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C6BB6" w:rsidRPr="00331ECF" w:rsidRDefault="00770ED6" w:rsidP="001F0CC1">
      <w:pPr>
        <w:spacing w:after="0"/>
        <w:jc w:val="center"/>
        <w:rPr>
          <w:rFonts w:ascii="Times New Roman" w:hAnsi="Times New Roman" w:cs="Times New Roman"/>
          <w:color w:val="auto"/>
          <w:sz w:val="24"/>
          <w:szCs w:val="24"/>
        </w:rPr>
      </w:pPr>
      <w:r>
        <w:rPr>
          <w:rFonts w:ascii="Times New Roman" w:hAnsi="Times New Roman"/>
          <w:b/>
          <w:color w:val="auto"/>
          <w:sz w:val="24"/>
          <w:szCs w:val="24"/>
          <w:u w:val="single"/>
        </w:rPr>
        <w:t>ANNEX II</w:t>
      </w:r>
    </w:p>
    <w:p w:rsidR="00477787" w:rsidRPr="00736A19" w:rsidRDefault="00477787" w:rsidP="00477787">
      <w:pPr>
        <w:ind w:right="23"/>
        <w:jc w:val="center"/>
        <w:rPr>
          <w:rFonts w:ascii="Times New Roman" w:hAnsi="Times New Roman" w:cs="Times New Roman"/>
          <w:b/>
          <w:sz w:val="24"/>
          <w:szCs w:val="24"/>
        </w:rPr>
      </w:pPr>
      <w:r>
        <w:rPr>
          <w:rFonts w:ascii="Times New Roman" w:hAnsi="Times New Roman"/>
          <w:b/>
          <w:sz w:val="24"/>
          <w:szCs w:val="24"/>
        </w:rPr>
        <w:t xml:space="preserve">Notice for recruitment and selection of the </w:t>
      </w:r>
      <w:r w:rsidR="005651E9">
        <w:rPr>
          <w:rFonts w:ascii="Times New Roman" w:hAnsi="Times New Roman"/>
          <w:b/>
          <w:sz w:val="24"/>
          <w:szCs w:val="24"/>
        </w:rPr>
        <w:t xml:space="preserve">Deputy </w:t>
      </w:r>
      <w:r>
        <w:rPr>
          <w:rFonts w:ascii="Times New Roman" w:hAnsi="Times New Roman"/>
          <w:b/>
          <w:sz w:val="24"/>
          <w:szCs w:val="24"/>
        </w:rPr>
        <w:t xml:space="preserve">Director General </w:t>
      </w:r>
      <w:r w:rsidR="00211587">
        <w:rPr>
          <w:rFonts w:ascii="Times New Roman" w:hAnsi="Times New Roman"/>
          <w:b/>
          <w:sz w:val="24"/>
          <w:szCs w:val="24"/>
        </w:rPr>
        <w:t>(DDG)</w:t>
      </w:r>
    </w:p>
    <w:p w:rsidR="00477787" w:rsidRPr="00736A19" w:rsidRDefault="00477787" w:rsidP="00477787">
      <w:pPr>
        <w:ind w:right="23"/>
        <w:jc w:val="center"/>
        <w:rPr>
          <w:rFonts w:ascii="Times New Roman" w:hAnsi="Times New Roman" w:cs="Times New Roman"/>
          <w:b/>
          <w:sz w:val="24"/>
          <w:szCs w:val="24"/>
        </w:rPr>
      </w:pPr>
    </w:p>
    <w:p w:rsidR="00477787" w:rsidRPr="00736A19" w:rsidRDefault="006A3DC2" w:rsidP="00736A19">
      <w:pPr>
        <w:ind w:right="23"/>
        <w:jc w:val="both"/>
        <w:rPr>
          <w:rFonts w:ascii="Times New Roman" w:eastAsia="Garamond" w:hAnsi="Times New Roman" w:cs="Times New Roman"/>
          <w:b/>
          <w:color w:val="auto"/>
          <w:sz w:val="24"/>
          <w:szCs w:val="24"/>
        </w:rPr>
      </w:pPr>
      <w:r>
        <w:rPr>
          <w:rFonts w:ascii="Times New Roman" w:hAnsi="Times New Roman"/>
          <w:b/>
          <w:sz w:val="24"/>
          <w:szCs w:val="24"/>
        </w:rPr>
        <w:t xml:space="preserve">The company CONPET S.A. </w:t>
      </w:r>
      <w:r w:rsidR="005651E9">
        <w:rPr>
          <w:rFonts w:ascii="Times New Roman" w:hAnsi="Times New Roman"/>
          <w:b/>
          <w:sz w:val="24"/>
          <w:szCs w:val="24"/>
        </w:rPr>
        <w:t>r</w:t>
      </w:r>
      <w:r>
        <w:rPr>
          <w:rFonts w:ascii="Times New Roman" w:hAnsi="Times New Roman"/>
          <w:b/>
          <w:sz w:val="24"/>
          <w:szCs w:val="24"/>
        </w:rPr>
        <w:t xml:space="preserve">ecruits </w:t>
      </w:r>
      <w:r w:rsidR="005651E9">
        <w:rPr>
          <w:rFonts w:ascii="Times New Roman" w:hAnsi="Times New Roman"/>
          <w:b/>
          <w:sz w:val="24"/>
          <w:szCs w:val="24"/>
        </w:rPr>
        <w:t xml:space="preserve">Deputy </w:t>
      </w:r>
      <w:r>
        <w:rPr>
          <w:rFonts w:ascii="Times New Roman" w:hAnsi="Times New Roman"/>
          <w:b/>
          <w:sz w:val="24"/>
          <w:szCs w:val="24"/>
        </w:rPr>
        <w:t xml:space="preserve">Director General </w:t>
      </w:r>
      <w:r>
        <w:rPr>
          <w:rFonts w:ascii="Times New Roman" w:hAnsi="Times New Roman"/>
          <w:sz w:val="24"/>
          <w:szCs w:val="24"/>
        </w:rPr>
        <w:t>in compliance with the provisions of the EGO no. 109/2011</w:t>
      </w:r>
      <w:r w:rsidR="005651E9">
        <w:rPr>
          <w:rFonts w:ascii="Times New Roman" w:hAnsi="Times New Roman"/>
          <w:sz w:val="24"/>
          <w:szCs w:val="24"/>
        </w:rPr>
        <w:t xml:space="preserve"> regarding </w:t>
      </w:r>
      <w:r w:rsidR="005651E9" w:rsidRPr="005651E9">
        <w:rPr>
          <w:rFonts w:ascii="Times New Roman" w:hAnsi="Times New Roman"/>
          <w:i/>
          <w:sz w:val="24"/>
          <w:szCs w:val="24"/>
        </w:rPr>
        <w:t>the corporate governance of the public enterprises</w:t>
      </w:r>
      <w:r>
        <w:rPr>
          <w:rFonts w:ascii="Times New Roman" w:hAnsi="Times New Roman"/>
          <w:sz w:val="24"/>
          <w:szCs w:val="24"/>
        </w:rPr>
        <w:t>, subsequent amendments and completions.</w:t>
      </w:r>
    </w:p>
    <w:p w:rsidR="00477787" w:rsidRPr="00736A19" w:rsidRDefault="006A3DC2" w:rsidP="00477787">
      <w:pPr>
        <w:jc w:val="both"/>
        <w:rPr>
          <w:rFonts w:ascii="Times New Roman" w:eastAsia="Garamond" w:hAnsi="Times New Roman" w:cs="Times New Roman"/>
          <w:sz w:val="24"/>
          <w:szCs w:val="24"/>
        </w:rPr>
      </w:pPr>
      <w:r>
        <w:rPr>
          <w:rFonts w:ascii="Times New Roman" w:hAnsi="Times New Roman"/>
          <w:sz w:val="24"/>
          <w:szCs w:val="24"/>
        </w:rPr>
        <w:t>CONPET S.A. („</w:t>
      </w:r>
      <w:r>
        <w:rPr>
          <w:rFonts w:ascii="Times New Roman" w:hAnsi="Times New Roman"/>
          <w:b/>
          <w:sz w:val="24"/>
          <w:szCs w:val="24"/>
        </w:rPr>
        <w:t>The company</w:t>
      </w:r>
      <w:r>
        <w:rPr>
          <w:rFonts w:ascii="Times New Roman" w:hAnsi="Times New Roman"/>
          <w:sz w:val="24"/>
          <w:szCs w:val="24"/>
        </w:rPr>
        <w:t xml:space="preserve">”) is a company </w:t>
      </w:r>
      <w:r w:rsidR="003E1CAF">
        <w:rPr>
          <w:rFonts w:ascii="Times New Roman" w:hAnsi="Times New Roman"/>
          <w:sz w:val="24"/>
          <w:szCs w:val="24"/>
        </w:rPr>
        <w:t>headquartered in</w:t>
      </w:r>
      <w:r>
        <w:rPr>
          <w:rFonts w:ascii="Times New Roman" w:hAnsi="Times New Roman"/>
          <w:sz w:val="24"/>
          <w:szCs w:val="24"/>
        </w:rPr>
        <w:t xml:space="preserve"> Ploiesti, providing specialized crude oil transport services via pipelines and by railway tanks, enabling the feeding of the refineries with crude oil and derivatives from domestic production and from import. The company operates a pipeline network having 3800 km in length</w:t>
      </w:r>
      <w:r w:rsidR="00204564">
        <w:rPr>
          <w:rFonts w:ascii="Times New Roman" w:hAnsi="Times New Roman"/>
          <w:sz w:val="24"/>
          <w:szCs w:val="24"/>
        </w:rPr>
        <w:t>,</w:t>
      </w:r>
      <w:r>
        <w:rPr>
          <w:rFonts w:ascii="Times New Roman" w:hAnsi="Times New Roman"/>
          <w:sz w:val="24"/>
          <w:szCs w:val="24"/>
        </w:rPr>
        <w:t xml:space="preserve"> crossing over 24 Romanian counties.  CONPET is a company listed at the Bucharest Stock Exchange, registering a turnover of over 80 million Euro and having over 1600 employees.  Additional information about the company are available on the websites: </w:t>
      </w:r>
      <w:hyperlink r:id="rId8" w:history="1">
        <w:r>
          <w:rPr>
            <w:rStyle w:val="Hyperlink"/>
            <w:rFonts w:ascii="Times New Roman" w:hAnsi="Times New Roman"/>
            <w:sz w:val="24"/>
            <w:szCs w:val="24"/>
          </w:rPr>
          <w:t>www.conpet.</w:t>
        </w:r>
      </w:hyperlink>
      <w:r>
        <w:rPr>
          <w:rStyle w:val="Hyperlink"/>
          <w:rFonts w:ascii="Times New Roman" w:hAnsi="Times New Roman"/>
          <w:color w:val="auto"/>
          <w:sz w:val="24"/>
          <w:szCs w:val="24"/>
        </w:rPr>
        <w:t>ro</w:t>
      </w:r>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hyperlink r:id="rId9" w:history="1">
        <w:r>
          <w:rPr>
            <w:rStyle w:val="Hyperlink"/>
            <w:rFonts w:ascii="Times New Roman" w:hAnsi="Times New Roman"/>
            <w:color w:val="auto"/>
            <w:sz w:val="24"/>
            <w:szCs w:val="24"/>
          </w:rPr>
          <w:t>www.bvb.ro</w:t>
        </w:r>
      </w:hyperlink>
      <w:r>
        <w:rPr>
          <w:rFonts w:ascii="Times New Roman" w:hAnsi="Times New Roman"/>
          <w:sz w:val="24"/>
          <w:szCs w:val="24"/>
        </w:rPr>
        <w:t xml:space="preserve">. </w:t>
      </w:r>
    </w:p>
    <w:p w:rsidR="00477787" w:rsidRDefault="00477787" w:rsidP="003116C1">
      <w:pPr>
        <w:spacing w:after="0" w:line="240" w:lineRule="auto"/>
        <w:jc w:val="both"/>
        <w:rPr>
          <w:rFonts w:ascii="Times New Roman" w:hAnsi="Times New Roman"/>
          <w:color w:val="auto"/>
          <w:sz w:val="24"/>
          <w:szCs w:val="24"/>
        </w:rPr>
      </w:pPr>
      <w:r>
        <w:rPr>
          <w:rFonts w:ascii="Times New Roman" w:hAnsi="Times New Roman"/>
          <w:b/>
          <w:color w:val="auto"/>
          <w:sz w:val="24"/>
          <w:szCs w:val="24"/>
        </w:rPr>
        <w:t xml:space="preserve">The </w:t>
      </w:r>
      <w:r w:rsidR="005651E9">
        <w:rPr>
          <w:rFonts w:ascii="Times New Roman" w:hAnsi="Times New Roman"/>
          <w:b/>
          <w:color w:val="auto"/>
          <w:sz w:val="24"/>
          <w:szCs w:val="24"/>
        </w:rPr>
        <w:t xml:space="preserve">Deputy </w:t>
      </w:r>
      <w:r>
        <w:rPr>
          <w:rFonts w:ascii="Times New Roman" w:hAnsi="Times New Roman"/>
          <w:b/>
          <w:color w:val="auto"/>
          <w:sz w:val="24"/>
          <w:szCs w:val="24"/>
        </w:rPr>
        <w:t>Director General</w:t>
      </w:r>
      <w:r>
        <w:rPr>
          <w:rFonts w:ascii="Times New Roman" w:hAnsi="Times New Roman"/>
          <w:color w:val="auto"/>
          <w:sz w:val="24"/>
          <w:szCs w:val="24"/>
        </w:rPr>
        <w:t xml:space="preserve"> will organize and lead the current activity of the company in c</w:t>
      </w:r>
      <w:r w:rsidR="005651E9">
        <w:rPr>
          <w:rFonts w:ascii="Times New Roman" w:hAnsi="Times New Roman"/>
          <w:color w:val="auto"/>
          <w:sz w:val="24"/>
          <w:szCs w:val="24"/>
        </w:rPr>
        <w:t xml:space="preserve">ompliance with the </w:t>
      </w:r>
      <w:r>
        <w:rPr>
          <w:rFonts w:ascii="Times New Roman" w:hAnsi="Times New Roman"/>
          <w:color w:val="auto"/>
          <w:sz w:val="24"/>
          <w:szCs w:val="24"/>
        </w:rPr>
        <w:t>duties provided in the contract of mandate</w:t>
      </w:r>
      <w:r w:rsidR="005651E9">
        <w:rPr>
          <w:rFonts w:ascii="Times New Roman" w:hAnsi="Times New Roman"/>
          <w:color w:val="auto"/>
          <w:sz w:val="24"/>
          <w:szCs w:val="24"/>
        </w:rPr>
        <w:t xml:space="preserve"> and the applicable legal regulations</w:t>
      </w:r>
      <w:r>
        <w:rPr>
          <w:rFonts w:ascii="Times New Roman" w:hAnsi="Times New Roman"/>
          <w:color w:val="auto"/>
          <w:sz w:val="24"/>
          <w:szCs w:val="24"/>
        </w:rPr>
        <w:t>; his</w:t>
      </w:r>
      <w:r w:rsidR="005651E9">
        <w:rPr>
          <w:rFonts w:ascii="Times New Roman" w:hAnsi="Times New Roman"/>
          <w:color w:val="auto"/>
          <w:sz w:val="24"/>
          <w:szCs w:val="24"/>
        </w:rPr>
        <w:t>/her</w:t>
      </w:r>
      <w:r>
        <w:rPr>
          <w:rFonts w:ascii="Times New Roman" w:hAnsi="Times New Roman"/>
          <w:color w:val="auto"/>
          <w:sz w:val="24"/>
          <w:szCs w:val="24"/>
        </w:rPr>
        <w:t xml:space="preserve"> </w:t>
      </w:r>
      <w:r w:rsidR="00E31392">
        <w:rPr>
          <w:rFonts w:ascii="Times New Roman" w:hAnsi="Times New Roman"/>
          <w:color w:val="auto"/>
          <w:sz w:val="24"/>
          <w:szCs w:val="24"/>
        </w:rPr>
        <w:t>performance is to be quantified</w:t>
      </w:r>
      <w:r>
        <w:rPr>
          <w:rFonts w:ascii="Times New Roman" w:hAnsi="Times New Roman"/>
          <w:color w:val="auto"/>
          <w:sz w:val="24"/>
          <w:szCs w:val="24"/>
        </w:rPr>
        <w:t xml:space="preserve"> based on a set of financial and non-financial performance indicators which will be included in the contract of mandate negotiated and convened with the Board of Administration, so as the company to reach the objectives set out in the administration plan approved </w:t>
      </w:r>
      <w:r w:rsidR="004A23EC">
        <w:rPr>
          <w:rFonts w:ascii="Times New Roman" w:hAnsi="Times New Roman"/>
          <w:color w:val="auto"/>
          <w:sz w:val="24"/>
          <w:szCs w:val="24"/>
        </w:rPr>
        <w:t xml:space="preserve">by the OGMS </w:t>
      </w:r>
      <w:r>
        <w:rPr>
          <w:rFonts w:ascii="Times New Roman" w:hAnsi="Times New Roman"/>
          <w:color w:val="auto"/>
          <w:sz w:val="24"/>
          <w:szCs w:val="24"/>
        </w:rPr>
        <w:t xml:space="preserve">in compliance with the legal provisions. </w:t>
      </w:r>
    </w:p>
    <w:p w:rsidR="004A23EC" w:rsidRDefault="004A23EC" w:rsidP="003116C1">
      <w:pPr>
        <w:spacing w:after="0" w:line="240" w:lineRule="auto"/>
        <w:jc w:val="both"/>
        <w:rPr>
          <w:rFonts w:ascii="Times New Roman" w:hAnsi="Times New Roman"/>
          <w:color w:val="auto"/>
          <w:sz w:val="24"/>
          <w:szCs w:val="24"/>
        </w:rPr>
      </w:pPr>
    </w:p>
    <w:p w:rsidR="004A23EC" w:rsidRPr="00430284" w:rsidRDefault="004A23EC" w:rsidP="003116C1">
      <w:pPr>
        <w:spacing w:after="0" w:line="240" w:lineRule="auto"/>
        <w:jc w:val="both"/>
        <w:rPr>
          <w:rFonts w:ascii="Times New Roman" w:eastAsia="Garamond" w:hAnsi="Times New Roman" w:cs="Times New Roman"/>
          <w:color w:val="auto"/>
          <w:sz w:val="24"/>
          <w:szCs w:val="24"/>
        </w:rPr>
      </w:pPr>
      <w:r>
        <w:rPr>
          <w:rFonts w:ascii="Times New Roman" w:hAnsi="Times New Roman"/>
          <w:color w:val="auto"/>
          <w:sz w:val="24"/>
          <w:szCs w:val="24"/>
        </w:rPr>
        <w:t>The main attributions and responsibilities are the followings: replaces the Director General when he is absent from the company with reason; organizes and coordinates the legal business, the human resources and the internal management control</w:t>
      </w:r>
      <w:r w:rsidR="007D1FFC">
        <w:rPr>
          <w:rFonts w:ascii="Times New Roman" w:hAnsi="Times New Roman"/>
          <w:color w:val="auto"/>
          <w:sz w:val="24"/>
          <w:szCs w:val="24"/>
        </w:rPr>
        <w:t xml:space="preserve"> activities</w:t>
      </w:r>
      <w:r>
        <w:rPr>
          <w:rFonts w:ascii="Times New Roman" w:hAnsi="Times New Roman"/>
          <w:color w:val="auto"/>
          <w:sz w:val="24"/>
          <w:szCs w:val="24"/>
        </w:rPr>
        <w:t>, as well as</w:t>
      </w:r>
      <w:r w:rsidR="007D1FFC">
        <w:rPr>
          <w:rFonts w:ascii="Times New Roman" w:hAnsi="Times New Roman"/>
          <w:color w:val="auto"/>
          <w:sz w:val="24"/>
          <w:szCs w:val="24"/>
        </w:rPr>
        <w:t xml:space="preserve"> any</w:t>
      </w:r>
      <w:r>
        <w:rPr>
          <w:rFonts w:ascii="Times New Roman" w:hAnsi="Times New Roman"/>
          <w:color w:val="auto"/>
          <w:sz w:val="24"/>
          <w:szCs w:val="24"/>
        </w:rPr>
        <w:t xml:space="preserve"> other structures or activities, in correlation with the organizational structure of the company and the provisions of the contract of mandate; advances policies, plans and procedures specific to the area of responsibility and monitors and controls the application thereof; </w:t>
      </w:r>
      <w:r w:rsidR="007D1FFC">
        <w:rPr>
          <w:rFonts w:ascii="Times New Roman" w:hAnsi="Times New Roman"/>
          <w:color w:val="auto"/>
          <w:sz w:val="24"/>
          <w:szCs w:val="24"/>
        </w:rPr>
        <w:t xml:space="preserve">recurrently </w:t>
      </w:r>
      <w:r>
        <w:rPr>
          <w:rFonts w:ascii="Times New Roman" w:hAnsi="Times New Roman"/>
          <w:color w:val="auto"/>
          <w:sz w:val="24"/>
          <w:szCs w:val="24"/>
        </w:rPr>
        <w:t xml:space="preserve">analyses and reports </w:t>
      </w:r>
      <w:r w:rsidR="007D1FFC">
        <w:rPr>
          <w:rFonts w:ascii="Times New Roman" w:hAnsi="Times New Roman"/>
          <w:color w:val="auto"/>
          <w:sz w:val="24"/>
          <w:szCs w:val="24"/>
        </w:rPr>
        <w:t xml:space="preserve">to the Board of Administration and the Director General the efficiency and degree of fulfillment of the measures set for the achievement of the strategic objectives included in the Administration Plan, on his area of competence; in the contract of mandate will be included all the duties and responsibilities of the Deputy Director General. </w:t>
      </w:r>
    </w:p>
    <w:p w:rsidR="00477787" w:rsidRPr="005651E9" w:rsidRDefault="00477787" w:rsidP="00477787">
      <w:pPr>
        <w:jc w:val="both"/>
        <w:rPr>
          <w:rFonts w:ascii="Times New Roman" w:eastAsia="Garamond" w:hAnsi="Times New Roman" w:cs="Times New Roman"/>
          <w:color w:val="auto"/>
          <w:sz w:val="24"/>
          <w:szCs w:val="24"/>
        </w:rPr>
      </w:pPr>
    </w:p>
    <w:p w:rsidR="00477787" w:rsidRPr="00736A19" w:rsidRDefault="0002143B" w:rsidP="00477787">
      <w:pPr>
        <w:jc w:val="both"/>
        <w:rPr>
          <w:rFonts w:ascii="Times New Roman" w:eastAsia="Arial" w:hAnsi="Times New Roman" w:cs="Times New Roman"/>
          <w:b/>
          <w:sz w:val="24"/>
          <w:szCs w:val="24"/>
        </w:rPr>
      </w:pPr>
      <w:r>
        <w:rPr>
          <w:rFonts w:ascii="Times New Roman" w:hAnsi="Times New Roman"/>
          <w:b/>
          <w:sz w:val="24"/>
          <w:szCs w:val="24"/>
        </w:rPr>
        <w:t>The procedure timeline</w:t>
      </w:r>
      <w:r w:rsidR="005651E9">
        <w:rPr>
          <w:rFonts w:ascii="Times New Roman" w:hAnsi="Times New Roman"/>
          <w:b/>
          <w:sz w:val="24"/>
          <w:szCs w:val="24"/>
        </w:rPr>
        <w:t xml:space="preserve"> with deadlines, as follows</w:t>
      </w:r>
      <w:r>
        <w:rPr>
          <w:rFonts w:ascii="Times New Roman" w:hAnsi="Times New Roman"/>
          <w:b/>
          <w:sz w:val="24"/>
          <w:szCs w:val="24"/>
        </w:rPr>
        <w:t>:</w:t>
      </w:r>
    </w:p>
    <w:p w:rsidR="00AB18A3" w:rsidRPr="0041087E" w:rsidRDefault="00AB18A3" w:rsidP="00AB18A3">
      <w:pPr>
        <w:pStyle w:val="ListParagraph"/>
        <w:numPr>
          <w:ilvl w:val="0"/>
          <w:numId w:val="38"/>
        </w:num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Publishing of the notice regarding the selection of the </w:t>
      </w:r>
      <w:r w:rsidR="005651E9">
        <w:rPr>
          <w:rFonts w:ascii="Times New Roman" w:hAnsi="Times New Roman"/>
          <w:color w:val="auto"/>
          <w:sz w:val="24"/>
          <w:szCs w:val="24"/>
        </w:rPr>
        <w:t>Deputy Director General</w:t>
      </w:r>
      <w:r w:rsidR="007D1FFC">
        <w:rPr>
          <w:rFonts w:ascii="Times New Roman" w:hAnsi="Times New Roman"/>
          <w:color w:val="auto"/>
          <w:sz w:val="24"/>
          <w:szCs w:val="24"/>
        </w:rPr>
        <w:t xml:space="preserve"> in the newspapers</w:t>
      </w:r>
      <w:r w:rsidR="005651E9">
        <w:rPr>
          <w:rFonts w:ascii="Times New Roman" w:hAnsi="Times New Roman"/>
          <w:color w:val="auto"/>
          <w:sz w:val="24"/>
          <w:szCs w:val="24"/>
        </w:rPr>
        <w:t xml:space="preserve"> </w:t>
      </w:r>
      <w:r w:rsidR="007D1FFC">
        <w:rPr>
          <w:rFonts w:ascii="Times New Roman" w:hAnsi="Times New Roman"/>
          <w:color w:val="auto"/>
          <w:sz w:val="24"/>
          <w:szCs w:val="24"/>
        </w:rPr>
        <w:t>-</w:t>
      </w:r>
      <w:r w:rsidR="005651E9">
        <w:rPr>
          <w:rFonts w:ascii="Times New Roman" w:hAnsi="Times New Roman"/>
          <w:color w:val="auto"/>
          <w:sz w:val="24"/>
          <w:szCs w:val="24"/>
        </w:rPr>
        <w:t xml:space="preserve"> deadline 10.01.</w:t>
      </w:r>
      <w:r>
        <w:rPr>
          <w:rFonts w:ascii="Times New Roman" w:hAnsi="Times New Roman"/>
          <w:color w:val="auto"/>
          <w:sz w:val="24"/>
          <w:szCs w:val="24"/>
        </w:rPr>
        <w:t>201</w:t>
      </w:r>
      <w:r w:rsidR="005651E9">
        <w:rPr>
          <w:rFonts w:ascii="Times New Roman" w:hAnsi="Times New Roman"/>
          <w:color w:val="auto"/>
          <w:sz w:val="24"/>
          <w:szCs w:val="24"/>
        </w:rPr>
        <w:t>9</w:t>
      </w:r>
      <w:r>
        <w:rPr>
          <w:rFonts w:ascii="Times New Roman" w:hAnsi="Times New Roman"/>
          <w:color w:val="auto"/>
          <w:sz w:val="24"/>
          <w:szCs w:val="24"/>
        </w:rPr>
        <w:t xml:space="preserve"> </w:t>
      </w:r>
    </w:p>
    <w:p w:rsidR="00AB18A3" w:rsidRPr="0041087E" w:rsidRDefault="00AB18A3" w:rsidP="005651E9">
      <w:pPr>
        <w:pStyle w:val="ListParagraph"/>
        <w:numPr>
          <w:ilvl w:val="0"/>
          <w:numId w:val="38"/>
        </w:num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lastRenderedPageBreak/>
        <w:t xml:space="preserve">Time for submission of candidacies </w:t>
      </w:r>
      <w:r w:rsidR="005651E9">
        <w:rPr>
          <w:rFonts w:ascii="Times New Roman" w:hAnsi="Times New Roman"/>
          <w:color w:val="auto"/>
          <w:sz w:val="24"/>
          <w:szCs w:val="24"/>
        </w:rPr>
        <w:t>11.01.2019 – 11.02.2019</w:t>
      </w:r>
    </w:p>
    <w:p w:rsidR="00AB18A3" w:rsidRPr="0041087E" w:rsidRDefault="00AB18A3" w:rsidP="00AB18A3">
      <w:pPr>
        <w:pStyle w:val="ListParagraph"/>
        <w:numPr>
          <w:ilvl w:val="0"/>
          <w:numId w:val="38"/>
        </w:num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Settlement of the long list of candidates </w:t>
      </w:r>
      <w:r w:rsidR="005651E9">
        <w:rPr>
          <w:rFonts w:ascii="Times New Roman" w:hAnsi="Times New Roman"/>
          <w:color w:val="auto"/>
          <w:sz w:val="24"/>
          <w:szCs w:val="24"/>
        </w:rPr>
        <w:t>13.02.2019</w:t>
      </w:r>
    </w:p>
    <w:p w:rsidR="00AB18A3" w:rsidRPr="0041087E" w:rsidRDefault="00AB18A3" w:rsidP="00AB18A3">
      <w:pPr>
        <w:pStyle w:val="ListParagraph"/>
        <w:numPr>
          <w:ilvl w:val="0"/>
          <w:numId w:val="38"/>
        </w:num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Settlement of the short list 1</w:t>
      </w:r>
      <w:r w:rsidR="005651E9">
        <w:rPr>
          <w:rFonts w:ascii="Times New Roman" w:hAnsi="Times New Roman"/>
          <w:color w:val="auto"/>
          <w:sz w:val="24"/>
          <w:szCs w:val="24"/>
        </w:rPr>
        <w:t>4</w:t>
      </w:r>
      <w:r>
        <w:rPr>
          <w:rFonts w:ascii="Times New Roman" w:hAnsi="Times New Roman"/>
          <w:color w:val="auto"/>
          <w:sz w:val="24"/>
          <w:szCs w:val="24"/>
        </w:rPr>
        <w:t>.0</w:t>
      </w:r>
      <w:r w:rsidR="005651E9">
        <w:rPr>
          <w:rFonts w:ascii="Times New Roman" w:hAnsi="Times New Roman"/>
          <w:color w:val="auto"/>
          <w:sz w:val="24"/>
          <w:szCs w:val="24"/>
        </w:rPr>
        <w:t>2</w:t>
      </w:r>
      <w:r>
        <w:rPr>
          <w:rFonts w:ascii="Times New Roman" w:hAnsi="Times New Roman"/>
          <w:color w:val="auto"/>
          <w:sz w:val="24"/>
          <w:szCs w:val="24"/>
        </w:rPr>
        <w:t>.201</w:t>
      </w:r>
      <w:r w:rsidR="005651E9">
        <w:rPr>
          <w:rFonts w:ascii="Times New Roman" w:hAnsi="Times New Roman"/>
          <w:color w:val="auto"/>
          <w:sz w:val="24"/>
          <w:szCs w:val="24"/>
        </w:rPr>
        <w:t>9</w:t>
      </w:r>
      <w:r>
        <w:rPr>
          <w:rFonts w:ascii="Times New Roman" w:hAnsi="Times New Roman"/>
          <w:color w:val="auto"/>
          <w:sz w:val="24"/>
          <w:szCs w:val="24"/>
        </w:rPr>
        <w:t xml:space="preserve"> </w:t>
      </w:r>
    </w:p>
    <w:p w:rsidR="00AB18A3" w:rsidRPr="0041087E" w:rsidRDefault="00AB18A3" w:rsidP="00AB18A3">
      <w:pPr>
        <w:pStyle w:val="ListParagraph"/>
        <w:numPr>
          <w:ilvl w:val="0"/>
          <w:numId w:val="38"/>
        </w:num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The presentation of the statement of intent of the candidates from the short list, performance of interviews, application of scoring, presentation of the report containing the nomination proposals </w:t>
      </w:r>
      <w:r w:rsidR="00BF6624">
        <w:rPr>
          <w:rFonts w:ascii="Times New Roman" w:hAnsi="Times New Roman"/>
          <w:color w:val="auto"/>
          <w:sz w:val="24"/>
          <w:szCs w:val="24"/>
        </w:rPr>
        <w:t>15</w:t>
      </w:r>
      <w:r>
        <w:rPr>
          <w:rFonts w:ascii="Times New Roman" w:hAnsi="Times New Roman"/>
          <w:color w:val="auto"/>
          <w:sz w:val="24"/>
          <w:szCs w:val="24"/>
        </w:rPr>
        <w:t>.</w:t>
      </w:r>
      <w:r w:rsidR="005651E9">
        <w:rPr>
          <w:rFonts w:ascii="Times New Roman" w:hAnsi="Times New Roman"/>
          <w:color w:val="auto"/>
          <w:sz w:val="24"/>
          <w:szCs w:val="24"/>
        </w:rPr>
        <w:t>02</w:t>
      </w:r>
      <w:r>
        <w:rPr>
          <w:rFonts w:ascii="Times New Roman" w:hAnsi="Times New Roman"/>
          <w:color w:val="auto"/>
          <w:sz w:val="24"/>
          <w:szCs w:val="24"/>
        </w:rPr>
        <w:t>.201</w:t>
      </w:r>
      <w:r w:rsidR="005651E9">
        <w:rPr>
          <w:rFonts w:ascii="Times New Roman" w:hAnsi="Times New Roman"/>
          <w:color w:val="auto"/>
          <w:sz w:val="24"/>
          <w:szCs w:val="24"/>
        </w:rPr>
        <w:t>9</w:t>
      </w:r>
      <w:r>
        <w:rPr>
          <w:rFonts w:ascii="Times New Roman" w:hAnsi="Times New Roman"/>
          <w:color w:val="auto"/>
          <w:sz w:val="24"/>
          <w:szCs w:val="24"/>
        </w:rPr>
        <w:t xml:space="preserve"> – 0</w:t>
      </w:r>
      <w:r w:rsidR="005651E9">
        <w:rPr>
          <w:rFonts w:ascii="Times New Roman" w:hAnsi="Times New Roman"/>
          <w:color w:val="auto"/>
          <w:sz w:val="24"/>
          <w:szCs w:val="24"/>
        </w:rPr>
        <w:t>4</w:t>
      </w:r>
      <w:r>
        <w:rPr>
          <w:rFonts w:ascii="Times New Roman" w:hAnsi="Times New Roman"/>
          <w:color w:val="auto"/>
          <w:sz w:val="24"/>
          <w:szCs w:val="24"/>
        </w:rPr>
        <w:t>.</w:t>
      </w:r>
      <w:r w:rsidR="005651E9">
        <w:rPr>
          <w:rFonts w:ascii="Times New Roman" w:hAnsi="Times New Roman"/>
          <w:color w:val="auto"/>
          <w:sz w:val="24"/>
          <w:szCs w:val="24"/>
        </w:rPr>
        <w:t>03</w:t>
      </w:r>
      <w:r>
        <w:rPr>
          <w:rFonts w:ascii="Times New Roman" w:hAnsi="Times New Roman"/>
          <w:color w:val="auto"/>
          <w:sz w:val="24"/>
          <w:szCs w:val="24"/>
        </w:rPr>
        <w:t>.201</w:t>
      </w:r>
      <w:r w:rsidR="005651E9">
        <w:rPr>
          <w:rFonts w:ascii="Times New Roman" w:hAnsi="Times New Roman"/>
          <w:color w:val="auto"/>
          <w:sz w:val="24"/>
          <w:szCs w:val="24"/>
        </w:rPr>
        <w:t>9</w:t>
      </w:r>
      <w:r>
        <w:rPr>
          <w:rFonts w:ascii="Times New Roman" w:hAnsi="Times New Roman"/>
          <w:color w:val="auto"/>
          <w:sz w:val="24"/>
          <w:szCs w:val="24"/>
        </w:rPr>
        <w:t xml:space="preserve"> </w:t>
      </w:r>
    </w:p>
    <w:p w:rsidR="00AB18A3" w:rsidRPr="004367AA" w:rsidRDefault="00AB18A3" w:rsidP="00AB18A3">
      <w:pPr>
        <w:pStyle w:val="ListParagraph"/>
        <w:numPr>
          <w:ilvl w:val="0"/>
          <w:numId w:val="38"/>
        </w:num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Appointment of the </w:t>
      </w:r>
      <w:r w:rsidR="005651E9">
        <w:rPr>
          <w:rFonts w:ascii="Times New Roman" w:hAnsi="Times New Roman"/>
          <w:color w:val="auto"/>
          <w:sz w:val="24"/>
          <w:szCs w:val="24"/>
        </w:rPr>
        <w:t>Deputy Director General</w:t>
      </w:r>
      <w:r>
        <w:rPr>
          <w:rFonts w:ascii="Times New Roman" w:hAnsi="Times New Roman"/>
          <w:color w:val="auto"/>
          <w:sz w:val="24"/>
          <w:szCs w:val="24"/>
        </w:rPr>
        <w:t>, contract execution 0</w:t>
      </w:r>
      <w:r w:rsidR="004367AA">
        <w:rPr>
          <w:rFonts w:ascii="Times New Roman" w:hAnsi="Times New Roman"/>
          <w:color w:val="auto"/>
          <w:sz w:val="24"/>
          <w:szCs w:val="24"/>
        </w:rPr>
        <w:t>5</w:t>
      </w:r>
      <w:r>
        <w:rPr>
          <w:rFonts w:ascii="Times New Roman" w:hAnsi="Times New Roman"/>
          <w:color w:val="auto"/>
          <w:sz w:val="24"/>
          <w:szCs w:val="24"/>
        </w:rPr>
        <w:t>.</w:t>
      </w:r>
      <w:r w:rsidR="004367AA">
        <w:rPr>
          <w:rFonts w:ascii="Times New Roman" w:hAnsi="Times New Roman"/>
          <w:color w:val="auto"/>
          <w:sz w:val="24"/>
          <w:szCs w:val="24"/>
        </w:rPr>
        <w:t>03</w:t>
      </w:r>
      <w:r>
        <w:rPr>
          <w:rFonts w:ascii="Times New Roman" w:hAnsi="Times New Roman"/>
          <w:color w:val="auto"/>
          <w:sz w:val="24"/>
          <w:szCs w:val="24"/>
        </w:rPr>
        <w:t>.201</w:t>
      </w:r>
      <w:r w:rsidR="004367AA">
        <w:rPr>
          <w:rFonts w:ascii="Times New Roman" w:hAnsi="Times New Roman"/>
          <w:color w:val="auto"/>
          <w:sz w:val="24"/>
          <w:szCs w:val="24"/>
        </w:rPr>
        <w:t>9</w:t>
      </w:r>
    </w:p>
    <w:p w:rsidR="004367AA" w:rsidRPr="0041087E" w:rsidRDefault="004367AA" w:rsidP="004367AA">
      <w:pPr>
        <w:pStyle w:val="ListParagraph"/>
        <w:spacing w:after="0"/>
        <w:jc w:val="both"/>
        <w:rPr>
          <w:rFonts w:ascii="Times New Roman" w:eastAsia="Garamond" w:hAnsi="Times New Roman" w:cs="Times New Roman"/>
          <w:color w:val="auto"/>
          <w:sz w:val="24"/>
          <w:szCs w:val="24"/>
        </w:rPr>
      </w:pPr>
    </w:p>
    <w:p w:rsidR="00AB18A3" w:rsidRDefault="00AB18A3" w:rsidP="00AB18A3">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The deadlines may be extended due to objective reasons, by the prior </w:t>
      </w:r>
      <w:r w:rsidR="004367AA">
        <w:rPr>
          <w:rFonts w:ascii="Times New Roman" w:hAnsi="Times New Roman"/>
          <w:color w:val="auto"/>
          <w:sz w:val="24"/>
          <w:szCs w:val="24"/>
        </w:rPr>
        <w:t xml:space="preserve">joint </w:t>
      </w:r>
      <w:r>
        <w:rPr>
          <w:rFonts w:ascii="Times New Roman" w:hAnsi="Times New Roman"/>
          <w:color w:val="auto"/>
          <w:sz w:val="24"/>
          <w:szCs w:val="24"/>
        </w:rPr>
        <w:t xml:space="preserve">endorsement of the Chairman of the Nomination and Remuneration Committee and of the Chairman of the Board of Administration, by the observance of the minimum period of 30 days for filing the candidacies as of the publishing date of </w:t>
      </w:r>
      <w:r w:rsidR="00C7636D">
        <w:rPr>
          <w:rFonts w:ascii="Times New Roman" w:hAnsi="Times New Roman"/>
          <w:color w:val="auto"/>
          <w:sz w:val="24"/>
          <w:szCs w:val="24"/>
        </w:rPr>
        <w:t>the</w:t>
      </w:r>
      <w:r>
        <w:rPr>
          <w:rFonts w:ascii="Times New Roman" w:hAnsi="Times New Roman"/>
          <w:color w:val="auto"/>
          <w:sz w:val="24"/>
          <w:szCs w:val="24"/>
        </w:rPr>
        <w:t xml:space="preserve"> notice in the media and of the deadline regarding the submission of the statements of intent.</w:t>
      </w:r>
    </w:p>
    <w:p w:rsidR="00AB18A3" w:rsidRPr="00BD738C" w:rsidRDefault="00AB18A3" w:rsidP="00AB18A3">
      <w:pPr>
        <w:spacing w:after="0"/>
        <w:jc w:val="both"/>
        <w:rPr>
          <w:rFonts w:ascii="Times New Roman" w:eastAsia="Garamond" w:hAnsi="Times New Roman" w:cs="Times New Roman"/>
          <w:color w:val="auto"/>
          <w:sz w:val="24"/>
          <w:szCs w:val="24"/>
        </w:rPr>
      </w:pPr>
    </w:p>
    <w:p w:rsidR="00477787" w:rsidRPr="0002143B" w:rsidRDefault="0002143B" w:rsidP="00477787">
      <w:pPr>
        <w:jc w:val="both"/>
        <w:rPr>
          <w:rFonts w:ascii="Times New Roman" w:eastAsia="Garamond" w:hAnsi="Times New Roman" w:cs="Times New Roman"/>
          <w:sz w:val="24"/>
          <w:szCs w:val="24"/>
        </w:rPr>
      </w:pPr>
      <w:r>
        <w:rPr>
          <w:rFonts w:ascii="Times New Roman" w:hAnsi="Times New Roman"/>
          <w:b/>
          <w:sz w:val="24"/>
          <w:szCs w:val="24"/>
        </w:rPr>
        <w:t>Selection criteria</w:t>
      </w:r>
      <w:r>
        <w:rPr>
          <w:rFonts w:ascii="Times New Roman" w:hAnsi="Times New Roman"/>
          <w:sz w:val="24"/>
          <w:szCs w:val="24"/>
        </w:rPr>
        <w:t xml:space="preserve">. Each of the candidates for the </w:t>
      </w:r>
      <w:r w:rsidR="004367AA">
        <w:rPr>
          <w:rFonts w:ascii="Times New Roman" w:hAnsi="Times New Roman"/>
          <w:sz w:val="24"/>
          <w:szCs w:val="24"/>
        </w:rPr>
        <w:t xml:space="preserve">Deputy </w:t>
      </w:r>
      <w:r>
        <w:rPr>
          <w:rFonts w:ascii="Times New Roman" w:hAnsi="Times New Roman"/>
          <w:sz w:val="24"/>
          <w:szCs w:val="24"/>
        </w:rPr>
        <w:t xml:space="preserve">Director General </w:t>
      </w:r>
      <w:r w:rsidR="004367AA">
        <w:rPr>
          <w:rFonts w:ascii="Times New Roman" w:hAnsi="Times New Roman"/>
          <w:sz w:val="24"/>
          <w:szCs w:val="24"/>
        </w:rPr>
        <w:t>position</w:t>
      </w:r>
      <w:r>
        <w:rPr>
          <w:rFonts w:ascii="Times New Roman" w:hAnsi="Times New Roman"/>
          <w:sz w:val="24"/>
          <w:szCs w:val="24"/>
        </w:rPr>
        <w:t>, Romanian or foreign natural persons, will be evaluated and selected according to the fulfillment of the following requirements:</w:t>
      </w:r>
    </w:p>
    <w:tbl>
      <w:tblPr>
        <w:tblW w:w="101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0"/>
        <w:gridCol w:w="4950"/>
      </w:tblGrid>
      <w:tr w:rsidR="00477787" w:rsidTr="0002143B">
        <w:trPr>
          <w:trHeight w:val="400"/>
        </w:trPr>
        <w:tc>
          <w:tcPr>
            <w:tcW w:w="101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787" w:rsidRPr="00430284" w:rsidRDefault="004367AA" w:rsidP="00430284">
            <w:pPr>
              <w:jc w:val="center"/>
              <w:rPr>
                <w:rFonts w:ascii="Times New Roman" w:eastAsia="Arial" w:hAnsi="Times New Roman" w:cs="Times New Roman"/>
                <w:sz w:val="24"/>
                <w:szCs w:val="24"/>
              </w:rPr>
            </w:pPr>
            <w:r>
              <w:rPr>
                <w:rFonts w:ascii="Times New Roman" w:hAnsi="Times New Roman"/>
                <w:b/>
                <w:sz w:val="24"/>
                <w:szCs w:val="24"/>
              </w:rPr>
              <w:t xml:space="preserve">DEPUTY </w:t>
            </w:r>
            <w:r w:rsidR="00477787">
              <w:rPr>
                <w:rFonts w:ascii="Times New Roman" w:hAnsi="Times New Roman"/>
                <w:b/>
                <w:sz w:val="24"/>
                <w:szCs w:val="24"/>
              </w:rPr>
              <w:t>DIRECTOR GENERAL</w:t>
            </w:r>
          </w:p>
        </w:tc>
      </w:tr>
      <w:tr w:rsidR="00477787" w:rsidTr="0002143B">
        <w:tc>
          <w:tcPr>
            <w:tcW w:w="5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787" w:rsidRPr="00430284" w:rsidRDefault="00457545">
            <w:pPr>
              <w:rPr>
                <w:rFonts w:ascii="Times New Roman" w:eastAsia="MS Mincho" w:hAnsi="Times New Roman" w:cs="Times New Roman"/>
                <w:sz w:val="24"/>
                <w:szCs w:val="24"/>
              </w:rPr>
            </w:pPr>
            <w:r>
              <w:rPr>
                <w:b/>
                <w:sz w:val="20"/>
                <w:szCs w:val="20"/>
              </w:rPr>
              <w:t xml:space="preserve">                                       </w:t>
            </w:r>
            <w:r>
              <w:rPr>
                <w:rFonts w:ascii="Times New Roman" w:hAnsi="Times New Roman"/>
                <w:b/>
                <w:sz w:val="24"/>
                <w:szCs w:val="24"/>
              </w:rPr>
              <w:t>Mandatory Requirements:</w:t>
            </w:r>
            <w:r>
              <w:rPr>
                <w:rFonts w:ascii="Times New Roman" w:hAnsi="Times New Roman"/>
                <w:sz w:val="24"/>
                <w:szCs w:val="24"/>
              </w:rPr>
              <w:t xml:space="preserve"> </w:t>
            </w:r>
          </w:p>
          <w:p w:rsidR="00487D2C"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1. Romanian citizenship, citizenship of other EU or non EU member states and domicile in Romania;    </w:t>
            </w:r>
          </w:p>
          <w:p w:rsidR="00487D2C"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2. Knowledge of Romanian language (written and spoken production);</w:t>
            </w:r>
          </w:p>
          <w:p w:rsidR="00487D2C"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3. Proper health condition and full exercising capacity; </w:t>
            </w:r>
          </w:p>
          <w:p w:rsidR="00487D2C" w:rsidRPr="00437EDC"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4. Graduate of complete university study being awarded bachelor, master diploma in </w:t>
            </w:r>
            <w:r w:rsidR="004367AA">
              <w:rPr>
                <w:rFonts w:ascii="Times New Roman" w:hAnsi="Times New Roman"/>
                <w:color w:val="auto"/>
                <w:sz w:val="24"/>
                <w:szCs w:val="24"/>
              </w:rPr>
              <w:t xml:space="preserve">the </w:t>
            </w:r>
            <w:r>
              <w:rPr>
                <w:rFonts w:ascii="Times New Roman" w:hAnsi="Times New Roman"/>
                <w:color w:val="auto"/>
                <w:sz w:val="24"/>
                <w:szCs w:val="24"/>
              </w:rPr>
              <w:t xml:space="preserve">legal </w:t>
            </w:r>
            <w:r w:rsidR="00C7636D">
              <w:rPr>
                <w:rFonts w:ascii="Times New Roman" w:hAnsi="Times New Roman"/>
                <w:color w:val="auto"/>
                <w:sz w:val="24"/>
                <w:szCs w:val="24"/>
              </w:rPr>
              <w:t xml:space="preserve">or economic </w:t>
            </w:r>
            <w:r>
              <w:rPr>
                <w:rFonts w:ascii="Times New Roman" w:hAnsi="Times New Roman"/>
                <w:color w:val="auto"/>
                <w:sz w:val="24"/>
                <w:szCs w:val="24"/>
              </w:rPr>
              <w:t xml:space="preserve">field </w:t>
            </w:r>
            <w:r w:rsidR="00C7636D">
              <w:rPr>
                <w:rFonts w:ascii="Times New Roman" w:hAnsi="Times New Roman"/>
                <w:color w:val="auto"/>
                <w:sz w:val="24"/>
                <w:szCs w:val="24"/>
              </w:rPr>
              <w:t xml:space="preserve">majoring in management, </w:t>
            </w:r>
            <w:r>
              <w:rPr>
                <w:rFonts w:ascii="Times New Roman" w:hAnsi="Times New Roman"/>
                <w:color w:val="auto"/>
                <w:sz w:val="24"/>
                <w:szCs w:val="24"/>
              </w:rPr>
              <w:t xml:space="preserve">from Romania or abroad - recognized in Romania;                                                                                                        </w:t>
            </w:r>
          </w:p>
          <w:p w:rsidR="00487D2C" w:rsidRPr="00437EDC"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5.Experience of:</w:t>
            </w:r>
          </w:p>
          <w:p w:rsidR="00C7636D" w:rsidRDefault="00487D2C" w:rsidP="00487D2C">
            <w:pPr>
              <w:spacing w:after="0" w:line="259" w:lineRule="auto"/>
              <w:jc w:val="both"/>
              <w:rPr>
                <w:rFonts w:ascii="Times New Roman" w:hAnsi="Times New Roman"/>
                <w:color w:val="auto"/>
                <w:sz w:val="24"/>
                <w:szCs w:val="24"/>
              </w:rPr>
            </w:pPr>
            <w:r>
              <w:rPr>
                <w:rFonts w:ascii="Times New Roman" w:hAnsi="Times New Roman"/>
                <w:color w:val="auto"/>
                <w:sz w:val="24"/>
                <w:szCs w:val="24"/>
              </w:rPr>
              <w:t xml:space="preserve">a. at least </w:t>
            </w:r>
            <w:r w:rsidR="00C7636D">
              <w:rPr>
                <w:rFonts w:ascii="Times New Roman" w:hAnsi="Times New Roman"/>
                <w:color w:val="auto"/>
                <w:sz w:val="24"/>
                <w:szCs w:val="24"/>
              </w:rPr>
              <w:t>10 years  in the legal or economic field majoring in management, wherefrom at least 5 years in management positions;</w:t>
            </w:r>
          </w:p>
          <w:p w:rsidR="00487D2C" w:rsidRDefault="00C7636D"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lastRenderedPageBreak/>
              <w:t xml:space="preserve">b. </w:t>
            </w:r>
            <w:r w:rsidR="00487D2C">
              <w:rPr>
                <w:rFonts w:ascii="Times New Roman" w:hAnsi="Times New Roman"/>
                <w:color w:val="auto"/>
                <w:sz w:val="24"/>
                <w:szCs w:val="24"/>
              </w:rPr>
              <w:t xml:space="preserve">Coordination of </w:t>
            </w:r>
            <w:r w:rsidR="004367AA">
              <w:rPr>
                <w:rFonts w:ascii="Times New Roman" w:hAnsi="Times New Roman"/>
                <w:color w:val="auto"/>
                <w:sz w:val="24"/>
                <w:szCs w:val="24"/>
              </w:rPr>
              <w:t>a minimum number of</w:t>
            </w:r>
            <w:r w:rsidR="00487D2C">
              <w:rPr>
                <w:rFonts w:ascii="Times New Roman" w:hAnsi="Times New Roman"/>
                <w:color w:val="auto"/>
                <w:sz w:val="24"/>
                <w:szCs w:val="24"/>
              </w:rPr>
              <w:t xml:space="preserve"> </w:t>
            </w:r>
            <w:r w:rsidR="004367AA">
              <w:rPr>
                <w:rFonts w:ascii="Times New Roman" w:hAnsi="Times New Roman"/>
                <w:color w:val="auto"/>
                <w:sz w:val="24"/>
                <w:szCs w:val="24"/>
              </w:rPr>
              <w:t xml:space="preserve">100 </w:t>
            </w:r>
            <w:r w:rsidR="0072333F">
              <w:rPr>
                <w:rFonts w:ascii="Times New Roman" w:hAnsi="Times New Roman"/>
                <w:color w:val="auto"/>
                <w:sz w:val="24"/>
                <w:szCs w:val="24"/>
              </w:rPr>
              <w:t>persons</w:t>
            </w:r>
            <w:r>
              <w:rPr>
                <w:rFonts w:ascii="Times New Roman" w:hAnsi="Times New Roman"/>
                <w:color w:val="auto"/>
                <w:sz w:val="24"/>
                <w:szCs w:val="24"/>
              </w:rPr>
              <w:t xml:space="preserve"> employed within a company bearing </w:t>
            </w:r>
            <w:r w:rsidR="004367AA">
              <w:rPr>
                <w:rFonts w:ascii="Times New Roman" w:hAnsi="Times New Roman"/>
                <w:color w:val="auto"/>
                <w:sz w:val="24"/>
                <w:szCs w:val="24"/>
              </w:rPr>
              <w:t>a complex organizational structure</w:t>
            </w:r>
            <w:r>
              <w:rPr>
                <w:rFonts w:ascii="Times New Roman" w:hAnsi="Times New Roman"/>
                <w:color w:val="auto"/>
                <w:sz w:val="24"/>
                <w:szCs w:val="24"/>
              </w:rPr>
              <w:t>, of minimum 1000 employees</w:t>
            </w:r>
            <w:r w:rsidR="004367AA">
              <w:rPr>
                <w:rFonts w:ascii="Times New Roman" w:hAnsi="Times New Roman"/>
                <w:color w:val="auto"/>
                <w:sz w:val="24"/>
                <w:szCs w:val="24"/>
              </w:rPr>
              <w:t>;</w:t>
            </w:r>
            <w:r w:rsidR="00487D2C">
              <w:rPr>
                <w:rFonts w:ascii="Times New Roman" w:hAnsi="Times New Roman"/>
                <w:color w:val="auto"/>
                <w:sz w:val="24"/>
                <w:szCs w:val="24"/>
              </w:rPr>
              <w:t xml:space="preserve"> </w:t>
            </w:r>
          </w:p>
          <w:p w:rsidR="00487D2C" w:rsidRPr="00F00A1D"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6. Experience in the preparation and implementation of  corporate development, optimization and modernization strategies;</w:t>
            </w:r>
          </w:p>
          <w:p w:rsidR="00487D2C" w:rsidRPr="00F00A1D"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7. Irreproachable repute from professional and personal point of view;</w:t>
            </w:r>
          </w:p>
          <w:p w:rsidR="00487D2C" w:rsidRPr="00F00A1D"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8. Inter-personal communication skills;</w:t>
            </w:r>
          </w:p>
          <w:p w:rsidR="00487D2C" w:rsidRDefault="00487D2C" w:rsidP="00487D2C">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9. Complies the legal regime regarding the incompatibilities and conflict of interest</w:t>
            </w:r>
            <w:r w:rsidR="00D305D7">
              <w:rPr>
                <w:rFonts w:ascii="Times New Roman" w:hAnsi="Times New Roman"/>
                <w:color w:val="auto"/>
                <w:sz w:val="24"/>
                <w:szCs w:val="24"/>
              </w:rPr>
              <w:t>s</w:t>
            </w:r>
            <w:r>
              <w:rPr>
                <w:rFonts w:ascii="Times New Roman" w:hAnsi="Times New Roman"/>
                <w:color w:val="auto"/>
                <w:sz w:val="24"/>
                <w:szCs w:val="24"/>
              </w:rPr>
              <w:t>, imposed by the applicable legal provisions in force;</w:t>
            </w:r>
          </w:p>
          <w:p w:rsidR="00477787" w:rsidRPr="0002143B" w:rsidRDefault="00487D2C" w:rsidP="0002143B">
            <w:pPr>
              <w:spacing w:after="0" w:line="259" w:lineRule="auto"/>
              <w:jc w:val="both"/>
              <w:rPr>
                <w:rFonts w:ascii="Times New Roman" w:eastAsia="Garamond" w:hAnsi="Times New Roman" w:cs="Times New Roman"/>
                <w:color w:val="auto"/>
                <w:sz w:val="24"/>
                <w:szCs w:val="24"/>
              </w:rPr>
            </w:pPr>
            <w:r>
              <w:rPr>
                <w:rFonts w:ascii="Times New Roman" w:hAnsi="Times New Roman"/>
                <w:color w:val="auto"/>
                <w:sz w:val="24"/>
                <w:szCs w:val="24"/>
              </w:rPr>
              <w:t>10. Tax and criminal record bearing no mentions.</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7787" w:rsidRPr="00430284" w:rsidRDefault="0002143B">
            <w:pPr>
              <w:rPr>
                <w:rFonts w:ascii="Times New Roman" w:eastAsia="Arial" w:hAnsi="Times New Roman" w:cs="Times New Roman"/>
                <w:sz w:val="24"/>
                <w:szCs w:val="24"/>
              </w:rPr>
            </w:pPr>
            <w:r>
              <w:rPr>
                <w:b/>
                <w:sz w:val="20"/>
                <w:szCs w:val="20"/>
              </w:rPr>
              <w:lastRenderedPageBreak/>
              <w:t xml:space="preserve">                    </w:t>
            </w:r>
            <w:r>
              <w:rPr>
                <w:rFonts w:ascii="Times New Roman" w:hAnsi="Times New Roman"/>
                <w:b/>
                <w:sz w:val="24"/>
                <w:szCs w:val="24"/>
              </w:rPr>
              <w:t>Requirements which constitute an advantage:</w:t>
            </w:r>
          </w:p>
          <w:p w:rsidR="00487D2C" w:rsidRPr="00423FD8" w:rsidRDefault="00487D2C"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Experience in capital markets domain;</w:t>
            </w:r>
          </w:p>
          <w:p w:rsidR="00423FD8" w:rsidRDefault="00423FD8" w:rsidP="00423FD8">
            <w:pPr>
              <w:pStyle w:val="ListParagraph"/>
              <w:numPr>
                <w:ilvl w:val="0"/>
                <w:numId w:val="39"/>
              </w:numPr>
              <w:spacing w:after="0" w:line="256" w:lineRule="auto"/>
              <w:jc w:val="both"/>
              <w:rPr>
                <w:rFonts w:ascii="Times New Roman" w:hAnsi="Times New Roman" w:cs="Times New Roman"/>
                <w:color w:val="auto"/>
                <w:sz w:val="24"/>
                <w:szCs w:val="24"/>
              </w:rPr>
            </w:pPr>
            <w:r>
              <w:rPr>
                <w:rFonts w:ascii="Times New Roman" w:hAnsi="Times New Roman"/>
                <w:color w:val="auto"/>
                <w:sz w:val="24"/>
                <w:szCs w:val="24"/>
              </w:rPr>
              <w:t>Knowledge of at least one foreign language at an advanced level;</w:t>
            </w:r>
          </w:p>
          <w:p w:rsidR="00487D2C" w:rsidRDefault="00487D2C"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Post university studies, </w:t>
            </w:r>
            <w:r w:rsidR="004367AA">
              <w:rPr>
                <w:rFonts w:ascii="Times New Roman" w:hAnsi="Times New Roman"/>
                <w:color w:val="auto"/>
                <w:sz w:val="24"/>
                <w:szCs w:val="24"/>
              </w:rPr>
              <w:t xml:space="preserve">MBA, </w:t>
            </w:r>
            <w:r>
              <w:rPr>
                <w:rFonts w:ascii="Times New Roman" w:hAnsi="Times New Roman"/>
                <w:color w:val="auto"/>
                <w:sz w:val="24"/>
                <w:szCs w:val="24"/>
              </w:rPr>
              <w:t>PhD diploma;</w:t>
            </w:r>
          </w:p>
          <w:p w:rsidR="00487D2C" w:rsidRDefault="00487D2C"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Experience in</w:t>
            </w:r>
            <w:r w:rsidR="00423FD8">
              <w:rPr>
                <w:rFonts w:ascii="Times New Roman" w:hAnsi="Times New Roman"/>
                <w:color w:val="auto"/>
                <w:sz w:val="24"/>
                <w:szCs w:val="24"/>
              </w:rPr>
              <w:t xml:space="preserve"> the core business performed in a </w:t>
            </w:r>
            <w:r w:rsidR="00F760B4">
              <w:rPr>
                <w:rFonts w:ascii="Times New Roman" w:hAnsi="Times New Roman"/>
                <w:color w:val="auto"/>
                <w:sz w:val="24"/>
                <w:szCs w:val="24"/>
              </w:rPr>
              <w:t>hydrocarbon</w:t>
            </w:r>
            <w:r w:rsidR="00AB3E69">
              <w:rPr>
                <w:rFonts w:ascii="Times New Roman" w:hAnsi="Times New Roman"/>
                <w:color w:val="auto"/>
                <w:sz w:val="24"/>
                <w:szCs w:val="24"/>
              </w:rPr>
              <w:t xml:space="preserve"> or </w:t>
            </w:r>
            <w:r>
              <w:rPr>
                <w:rFonts w:ascii="Times New Roman" w:hAnsi="Times New Roman"/>
                <w:color w:val="auto"/>
                <w:sz w:val="24"/>
                <w:szCs w:val="24"/>
              </w:rPr>
              <w:t xml:space="preserve">gas pipeline transport </w:t>
            </w:r>
            <w:r w:rsidR="00423FD8">
              <w:rPr>
                <w:rFonts w:ascii="Times New Roman" w:hAnsi="Times New Roman"/>
                <w:color w:val="auto"/>
                <w:sz w:val="24"/>
                <w:szCs w:val="24"/>
              </w:rPr>
              <w:t>company</w:t>
            </w:r>
            <w:r>
              <w:rPr>
                <w:rFonts w:ascii="Times New Roman" w:hAnsi="Times New Roman"/>
                <w:color w:val="auto"/>
                <w:sz w:val="24"/>
                <w:szCs w:val="24"/>
              </w:rPr>
              <w:t>;</w:t>
            </w:r>
          </w:p>
          <w:p w:rsidR="00487D2C" w:rsidRPr="00821F90" w:rsidRDefault="00F760B4"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Certified</w:t>
            </w:r>
            <w:r w:rsidR="00487D2C">
              <w:rPr>
                <w:rFonts w:ascii="Times New Roman" w:hAnsi="Times New Roman"/>
                <w:color w:val="auto"/>
                <w:sz w:val="24"/>
                <w:szCs w:val="24"/>
              </w:rPr>
              <w:t xml:space="preserve"> knowledge of go</w:t>
            </w:r>
            <w:r w:rsidR="004367AA">
              <w:rPr>
                <w:rFonts w:ascii="Times New Roman" w:hAnsi="Times New Roman"/>
                <w:color w:val="auto"/>
                <w:sz w:val="24"/>
                <w:szCs w:val="24"/>
              </w:rPr>
              <w:t>vernance and corporate strategy;</w:t>
            </w:r>
          </w:p>
          <w:p w:rsidR="00821F90" w:rsidRPr="00F760B4" w:rsidRDefault="00F760B4"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Certified</w:t>
            </w:r>
            <w:r w:rsidR="00821F90">
              <w:rPr>
                <w:rFonts w:ascii="Times New Roman" w:hAnsi="Times New Roman"/>
                <w:color w:val="auto"/>
                <w:sz w:val="24"/>
                <w:szCs w:val="24"/>
              </w:rPr>
              <w:t xml:space="preserve"> knowledge of </w:t>
            </w:r>
            <w:r>
              <w:rPr>
                <w:rFonts w:ascii="Times New Roman" w:hAnsi="Times New Roman"/>
                <w:color w:val="auto"/>
                <w:sz w:val="24"/>
                <w:szCs w:val="24"/>
              </w:rPr>
              <w:t>human resources management</w:t>
            </w:r>
            <w:r w:rsidR="00821F90">
              <w:rPr>
                <w:rFonts w:ascii="Times New Roman" w:hAnsi="Times New Roman"/>
                <w:color w:val="auto"/>
                <w:sz w:val="24"/>
                <w:szCs w:val="24"/>
              </w:rPr>
              <w:t>;</w:t>
            </w:r>
          </w:p>
          <w:p w:rsidR="00F760B4" w:rsidRPr="00821F90" w:rsidRDefault="00F760B4"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lastRenderedPageBreak/>
              <w:t>Certified knowledge regarding management and risk management;</w:t>
            </w:r>
          </w:p>
          <w:p w:rsidR="00821F90" w:rsidRDefault="00F760B4"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Certified</w:t>
            </w:r>
            <w:r w:rsidR="00821F90">
              <w:rPr>
                <w:rFonts w:ascii="Times New Roman" w:hAnsi="Times New Roman"/>
                <w:color w:val="auto"/>
                <w:sz w:val="24"/>
                <w:szCs w:val="24"/>
              </w:rPr>
              <w:t xml:space="preserve"> knowledge of the management internal control system;</w:t>
            </w:r>
          </w:p>
          <w:p w:rsidR="00487D2C" w:rsidRDefault="00487D2C"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Relevant experience and proven negotiation skills in relation to social partners;</w:t>
            </w:r>
          </w:p>
          <w:p w:rsidR="00487D2C" w:rsidRDefault="00487D2C"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Experience in communication and relation with stakeholders;</w:t>
            </w:r>
          </w:p>
          <w:p w:rsidR="00821F90" w:rsidRPr="00821F90" w:rsidRDefault="00821F90"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eastAsia="Garamond" w:hAnsi="Times New Roman" w:cs="Times New Roman"/>
                <w:color w:val="auto"/>
                <w:sz w:val="24"/>
                <w:szCs w:val="24"/>
              </w:rPr>
              <w:t>Experience in similar management positions (director general, deputy director general, director, head of department);</w:t>
            </w:r>
          </w:p>
          <w:p w:rsidR="00487D2C" w:rsidRPr="0061259A" w:rsidRDefault="00E31392"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Minimum two persona</w:t>
            </w:r>
            <w:r w:rsidR="00487D2C">
              <w:rPr>
                <w:rFonts w:ascii="Times New Roman" w:hAnsi="Times New Roman"/>
                <w:color w:val="auto"/>
                <w:sz w:val="24"/>
                <w:szCs w:val="24"/>
              </w:rPr>
              <w:t xml:space="preserve">l references, from professionally reputed persons; </w:t>
            </w:r>
          </w:p>
          <w:p w:rsidR="00487D2C" w:rsidRDefault="00487D2C" w:rsidP="00487D2C">
            <w:pPr>
              <w:numPr>
                <w:ilvl w:val="0"/>
                <w:numId w:val="39"/>
              </w:numPr>
              <w:spacing w:after="0" w:line="256" w:lineRule="auto"/>
              <w:contextualSpacing/>
              <w:jc w:val="both"/>
              <w:rPr>
                <w:rFonts w:ascii="Times New Roman" w:eastAsia="Garamond" w:hAnsi="Times New Roman" w:cs="Times New Roman"/>
                <w:color w:val="auto"/>
                <w:sz w:val="24"/>
                <w:szCs w:val="24"/>
              </w:rPr>
            </w:pPr>
            <w:r>
              <w:rPr>
                <w:rFonts w:ascii="Times New Roman" w:hAnsi="Times New Roman"/>
                <w:color w:val="auto"/>
                <w:sz w:val="24"/>
                <w:szCs w:val="24"/>
              </w:rPr>
              <w:t>Exceed of the minimum conditions constitutes an advantage.</w:t>
            </w:r>
          </w:p>
          <w:p w:rsidR="00477787" w:rsidRPr="0002143B" w:rsidRDefault="00477787" w:rsidP="00876675">
            <w:pPr>
              <w:spacing w:after="0" w:line="259" w:lineRule="auto"/>
              <w:ind w:left="1080"/>
              <w:contextualSpacing/>
              <w:jc w:val="both"/>
              <w:rPr>
                <w:rFonts w:ascii="Times New Roman" w:eastAsia="Garamond" w:hAnsi="Times New Roman" w:cs="Times New Roman"/>
                <w:color w:val="auto"/>
                <w:sz w:val="24"/>
                <w:szCs w:val="24"/>
              </w:rPr>
            </w:pPr>
          </w:p>
        </w:tc>
      </w:tr>
    </w:tbl>
    <w:p w:rsidR="00477787" w:rsidRPr="005651E9" w:rsidRDefault="00477787" w:rsidP="00477787">
      <w:pPr>
        <w:jc w:val="both"/>
        <w:rPr>
          <w:rFonts w:eastAsia="Arial"/>
          <w:lang w:eastAsia="ja-JP"/>
        </w:rPr>
      </w:pPr>
    </w:p>
    <w:tbl>
      <w:tblPr>
        <w:tblW w:w="101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9"/>
        <w:gridCol w:w="5421"/>
      </w:tblGrid>
      <w:tr w:rsidR="00477787" w:rsidTr="00407583">
        <w:trPr>
          <w:trHeight w:val="400"/>
        </w:trPr>
        <w:tc>
          <w:tcPr>
            <w:tcW w:w="101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787" w:rsidRPr="00430284" w:rsidRDefault="00D905C5" w:rsidP="00594890">
            <w:pPr>
              <w:jc w:val="center"/>
              <w:rPr>
                <w:rFonts w:ascii="Times New Roman" w:eastAsia="Arial" w:hAnsi="Times New Roman" w:cs="Times New Roman"/>
                <w:sz w:val="24"/>
                <w:szCs w:val="24"/>
              </w:rPr>
            </w:pPr>
            <w:r>
              <w:rPr>
                <w:rFonts w:ascii="Times New Roman" w:hAnsi="Times New Roman"/>
                <w:b/>
                <w:sz w:val="24"/>
                <w:szCs w:val="24"/>
              </w:rPr>
              <w:t xml:space="preserve">Other requirements specific to </w:t>
            </w:r>
            <w:r w:rsidR="00594890">
              <w:rPr>
                <w:rFonts w:ascii="Times New Roman" w:hAnsi="Times New Roman"/>
                <w:b/>
                <w:sz w:val="24"/>
                <w:szCs w:val="24"/>
              </w:rPr>
              <w:t xml:space="preserve">the </w:t>
            </w:r>
            <w:r>
              <w:rPr>
                <w:rFonts w:ascii="Times New Roman" w:hAnsi="Times New Roman"/>
                <w:b/>
                <w:sz w:val="24"/>
                <w:szCs w:val="24"/>
              </w:rPr>
              <w:t>position</w:t>
            </w:r>
          </w:p>
        </w:tc>
      </w:tr>
      <w:tr w:rsidR="00477787" w:rsidTr="00407583">
        <w:trPr>
          <w:trHeight w:val="1294"/>
        </w:trPr>
        <w:tc>
          <w:tcPr>
            <w:tcW w:w="4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7D2C" w:rsidRPr="001F0CC1" w:rsidRDefault="00487D2C" w:rsidP="00487D2C">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Leading skills;</w:t>
            </w:r>
          </w:p>
          <w:p w:rsidR="00487D2C" w:rsidRPr="00487D2C" w:rsidRDefault="00487D2C" w:rsidP="00487D2C">
            <w:pPr>
              <w:spacing w:after="0"/>
              <w:jc w:val="both"/>
              <w:rPr>
                <w:rFonts w:ascii="Times New Roman" w:eastAsia="Garamond" w:hAnsi="Times New Roman" w:cs="Times New Roman"/>
                <w:color w:val="auto"/>
                <w:sz w:val="24"/>
                <w:szCs w:val="24"/>
              </w:rPr>
            </w:pPr>
            <w:bookmarkStart w:id="0" w:name="_GoBack"/>
            <w:bookmarkEnd w:id="0"/>
            <w:r>
              <w:rPr>
                <w:rFonts w:ascii="Times New Roman" w:hAnsi="Times New Roman"/>
                <w:color w:val="auto"/>
                <w:sz w:val="24"/>
                <w:szCs w:val="24"/>
              </w:rPr>
              <w:t>Adaptability to various work environments and systems;</w:t>
            </w:r>
          </w:p>
          <w:p w:rsidR="00487D2C" w:rsidRPr="001F0CC1" w:rsidRDefault="00487D2C" w:rsidP="00487D2C">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Team work skills;</w:t>
            </w:r>
          </w:p>
          <w:p w:rsidR="00477787" w:rsidRPr="00487D2C" w:rsidRDefault="00487D2C" w:rsidP="00487D2C">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Capacity to manage complex tasks and achieve the set targets;</w:t>
            </w:r>
          </w:p>
        </w:tc>
        <w:tc>
          <w:tcPr>
            <w:tcW w:w="5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7D2C" w:rsidRPr="001F0CC1" w:rsidRDefault="00487D2C" w:rsidP="00487D2C">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Negotiation skills;</w:t>
            </w:r>
          </w:p>
          <w:p w:rsidR="00487D2C" w:rsidRDefault="00487D2C" w:rsidP="00487D2C">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 xml:space="preserve">Capacity to motivate and grow the subordinated personnel; </w:t>
            </w:r>
          </w:p>
          <w:p w:rsidR="00487D2C" w:rsidRPr="0025349C" w:rsidRDefault="00487D2C" w:rsidP="00487D2C">
            <w:pPr>
              <w:spacing w:after="0"/>
              <w:jc w:val="both"/>
              <w:rPr>
                <w:rFonts w:ascii="Times New Roman" w:eastAsia="Garamond" w:hAnsi="Times New Roman" w:cs="Times New Roman"/>
                <w:color w:val="auto"/>
                <w:sz w:val="24"/>
                <w:szCs w:val="24"/>
              </w:rPr>
            </w:pPr>
            <w:r>
              <w:rPr>
                <w:rFonts w:ascii="Times New Roman" w:hAnsi="Times New Roman"/>
                <w:color w:val="auto"/>
                <w:sz w:val="24"/>
                <w:szCs w:val="24"/>
              </w:rPr>
              <w:t>Capacity to take responsibility when exercising the duties related to the post.</w:t>
            </w:r>
          </w:p>
          <w:p w:rsidR="00477787" w:rsidRPr="005651E9" w:rsidRDefault="00477787" w:rsidP="00487D2C">
            <w:pPr>
              <w:spacing w:after="0" w:line="240" w:lineRule="auto"/>
              <w:ind w:left="1080"/>
              <w:contextualSpacing/>
              <w:jc w:val="both"/>
              <w:rPr>
                <w:rFonts w:eastAsia="Garamond"/>
                <w:sz w:val="20"/>
                <w:szCs w:val="20"/>
              </w:rPr>
            </w:pPr>
          </w:p>
        </w:tc>
      </w:tr>
    </w:tbl>
    <w:p w:rsidR="00B22C87" w:rsidRDefault="00B22C87" w:rsidP="00594890">
      <w:pPr>
        <w:jc w:val="both"/>
        <w:rPr>
          <w:rFonts w:ascii="Times New Roman" w:hAnsi="Times New Roman" w:cs="Times New Roman"/>
          <w:b/>
          <w:sz w:val="24"/>
          <w:szCs w:val="24"/>
          <w:lang w:eastAsia="ro-RO"/>
        </w:rPr>
      </w:pPr>
    </w:p>
    <w:p w:rsidR="0072333F" w:rsidRPr="00B72400" w:rsidRDefault="0072333F" w:rsidP="0072333F">
      <w:pPr>
        <w:pStyle w:val="ListParagraph"/>
        <w:numPr>
          <w:ilvl w:val="0"/>
          <w:numId w:val="16"/>
        </w:numPr>
        <w:ind w:left="90" w:firstLine="270"/>
        <w:jc w:val="both"/>
        <w:rPr>
          <w:rFonts w:ascii="Times New Roman" w:hAnsi="Times New Roman" w:cs="Times New Roman"/>
          <w:b/>
          <w:sz w:val="24"/>
          <w:szCs w:val="24"/>
        </w:rPr>
      </w:pPr>
      <w:r w:rsidRPr="00B72400">
        <w:rPr>
          <w:rFonts w:ascii="Times New Roman" w:hAnsi="Times New Roman" w:cs="Times New Roman"/>
          <w:b/>
          <w:sz w:val="24"/>
          <w:szCs w:val="24"/>
        </w:rPr>
        <w:t xml:space="preserve">Benefits </w:t>
      </w:r>
    </w:p>
    <w:p w:rsidR="0072333F" w:rsidRPr="003E1CAF" w:rsidRDefault="0072333F" w:rsidP="0072333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candidate selected for the capacity of Deputy Director General will benefit from </w:t>
      </w:r>
      <w:r w:rsidRPr="003E1CAF">
        <w:rPr>
          <w:rFonts w:ascii="Times New Roman" w:hAnsi="Times New Roman" w:cs="Times New Roman"/>
          <w:sz w:val="24"/>
          <w:szCs w:val="24"/>
        </w:rPr>
        <w:t xml:space="preserve">a </w:t>
      </w:r>
      <w:r>
        <w:rPr>
          <w:rFonts w:ascii="Times New Roman" w:hAnsi="Times New Roman" w:cs="Times New Roman"/>
          <w:sz w:val="24"/>
          <w:szCs w:val="24"/>
        </w:rPr>
        <w:t>remuneration made up of a fixed</w:t>
      </w:r>
      <w:r w:rsidRPr="003E1CAF">
        <w:rPr>
          <w:rFonts w:ascii="Times New Roman" w:hAnsi="Times New Roman" w:cs="Times New Roman"/>
          <w:sz w:val="24"/>
          <w:szCs w:val="24"/>
        </w:rPr>
        <w:t xml:space="preserve"> and a variable component, in compliance with the </w:t>
      </w:r>
      <w:r>
        <w:rPr>
          <w:rFonts w:ascii="Times New Roman" w:hAnsi="Times New Roman" w:cs="Times New Roman"/>
          <w:sz w:val="24"/>
          <w:szCs w:val="24"/>
        </w:rPr>
        <w:t xml:space="preserve">attributions and </w:t>
      </w:r>
      <w:r w:rsidRPr="003E1CAF">
        <w:rPr>
          <w:rFonts w:ascii="Times New Roman" w:hAnsi="Times New Roman" w:cs="Times New Roman"/>
          <w:sz w:val="24"/>
          <w:szCs w:val="24"/>
        </w:rPr>
        <w:t>responsibilities incurred by his capacity, with the effort made for the achievement thereof and the obtained results, as per the legal applicable dispositions and falling under the general limits approved by GMS</w:t>
      </w:r>
      <w:r>
        <w:rPr>
          <w:rFonts w:ascii="Times New Roman" w:hAnsi="Times New Roman" w:cs="Times New Roman"/>
          <w:sz w:val="24"/>
          <w:szCs w:val="24"/>
        </w:rPr>
        <w:t xml:space="preserve"> for the directors with mandate contract.</w:t>
      </w:r>
      <w:r w:rsidRPr="003E1CAF">
        <w:rPr>
          <w:rFonts w:ascii="Times New Roman" w:hAnsi="Times New Roman" w:cs="Times New Roman"/>
          <w:sz w:val="24"/>
          <w:szCs w:val="24"/>
        </w:rPr>
        <w:t> </w:t>
      </w:r>
    </w:p>
    <w:p w:rsidR="0072333F" w:rsidRPr="003E1CAF" w:rsidRDefault="0072333F" w:rsidP="0072333F">
      <w:pPr>
        <w:pStyle w:val="ListParagraph"/>
        <w:ind w:left="360"/>
        <w:jc w:val="both"/>
        <w:rPr>
          <w:rFonts w:ascii="Times New Roman" w:hAnsi="Times New Roman" w:cs="Times New Roman"/>
          <w:sz w:val="24"/>
          <w:szCs w:val="24"/>
        </w:rPr>
      </w:pPr>
      <w:r w:rsidRPr="003E1CAF">
        <w:rPr>
          <w:rFonts w:ascii="Times New Roman" w:hAnsi="Times New Roman" w:cs="Times New Roman"/>
          <w:sz w:val="24"/>
          <w:szCs w:val="24"/>
        </w:rPr>
        <w:lastRenderedPageBreak/>
        <w:t xml:space="preserve"> </w:t>
      </w:r>
    </w:p>
    <w:p w:rsidR="0072333F" w:rsidRPr="003E1CAF" w:rsidRDefault="0072333F" w:rsidP="0072333F">
      <w:pPr>
        <w:pStyle w:val="ListParagraph"/>
        <w:numPr>
          <w:ilvl w:val="0"/>
          <w:numId w:val="16"/>
        </w:numPr>
        <w:spacing w:after="0" w:line="240" w:lineRule="auto"/>
        <w:ind w:left="0"/>
        <w:jc w:val="both"/>
        <w:rPr>
          <w:rFonts w:ascii="Times New Roman" w:hAnsi="Times New Roman" w:cs="Times New Roman"/>
          <w:b/>
          <w:bCs/>
          <w:sz w:val="24"/>
          <w:szCs w:val="24"/>
        </w:rPr>
      </w:pPr>
      <w:r w:rsidRPr="003E1CAF">
        <w:rPr>
          <w:rFonts w:ascii="Times New Roman" w:hAnsi="Times New Roman" w:cs="Times New Roman"/>
          <w:b/>
          <w:bCs/>
          <w:sz w:val="24"/>
          <w:szCs w:val="24"/>
        </w:rPr>
        <w:t xml:space="preserve">The candidacy-related documents </w:t>
      </w:r>
    </w:p>
    <w:p w:rsidR="0072333F" w:rsidRPr="003E1CAF" w:rsidRDefault="0072333F" w:rsidP="0072333F">
      <w:pPr>
        <w:spacing w:after="0" w:line="240" w:lineRule="auto"/>
        <w:jc w:val="both"/>
        <w:rPr>
          <w:rFonts w:ascii="Times New Roman" w:hAnsi="Times New Roman" w:cs="Times New Roman"/>
          <w:sz w:val="24"/>
          <w:szCs w:val="24"/>
        </w:rPr>
      </w:pPr>
      <w:r w:rsidRPr="003E1CAF">
        <w:rPr>
          <w:rFonts w:ascii="Times New Roman" w:hAnsi="Times New Roman" w:cs="Times New Roman"/>
          <w:sz w:val="24"/>
          <w:szCs w:val="24"/>
        </w:rPr>
        <w:t xml:space="preserve">The candidacy files of the candidates will be submitted on the company’s address CONPET  - No.1-3, </w:t>
      </w:r>
      <w:proofErr w:type="spellStart"/>
      <w:r w:rsidRPr="003E1CAF">
        <w:rPr>
          <w:rFonts w:ascii="Times New Roman" w:hAnsi="Times New Roman" w:cs="Times New Roman"/>
          <w:sz w:val="24"/>
          <w:szCs w:val="24"/>
        </w:rPr>
        <w:t>Anul</w:t>
      </w:r>
      <w:proofErr w:type="spellEnd"/>
      <w:r w:rsidRPr="003E1CAF">
        <w:rPr>
          <w:rFonts w:ascii="Times New Roman" w:hAnsi="Times New Roman" w:cs="Times New Roman"/>
          <w:sz w:val="24"/>
          <w:szCs w:val="24"/>
        </w:rPr>
        <w:t xml:space="preserve"> 1848 Street, postal code 100559, Ploiesti, Prahova, on paper form, in closed and sealed envelope, which will mention:  “The selection procedure for </w:t>
      </w:r>
      <w:r>
        <w:rPr>
          <w:rFonts w:ascii="Times New Roman" w:hAnsi="Times New Roman" w:cs="Times New Roman"/>
          <w:sz w:val="24"/>
          <w:szCs w:val="24"/>
        </w:rPr>
        <w:t xml:space="preserve">Deputy Director General </w:t>
      </w:r>
      <w:r w:rsidRPr="003E1CAF">
        <w:rPr>
          <w:rFonts w:ascii="Times New Roman" w:hAnsi="Times New Roman" w:cs="Times New Roman"/>
          <w:sz w:val="24"/>
          <w:szCs w:val="24"/>
        </w:rPr>
        <w:t>of CONPET,</w:t>
      </w:r>
      <w:r>
        <w:rPr>
          <w:rFonts w:ascii="Times New Roman" w:hAnsi="Times New Roman" w:cs="Times New Roman"/>
          <w:sz w:val="24"/>
          <w:szCs w:val="24"/>
        </w:rPr>
        <w:t xml:space="preserve"> Name and Surname Candidate” - i</w:t>
      </w:r>
      <w:r w:rsidRPr="003E1CAF">
        <w:rPr>
          <w:rFonts w:ascii="Times New Roman" w:hAnsi="Times New Roman" w:cs="Times New Roman"/>
          <w:sz w:val="24"/>
          <w:szCs w:val="24"/>
        </w:rPr>
        <w:t xml:space="preserve">n the attention of Mr. Cornel </w:t>
      </w:r>
      <w:proofErr w:type="spellStart"/>
      <w:r w:rsidRPr="003E1CAF">
        <w:rPr>
          <w:rFonts w:ascii="Times New Roman" w:hAnsi="Times New Roman" w:cs="Times New Roman"/>
          <w:sz w:val="24"/>
          <w:szCs w:val="24"/>
        </w:rPr>
        <w:t>Bănică</w:t>
      </w:r>
      <w:proofErr w:type="spellEnd"/>
      <w:r w:rsidRPr="003E1CAF">
        <w:rPr>
          <w:rFonts w:ascii="Times New Roman" w:hAnsi="Times New Roman" w:cs="Times New Roman"/>
          <w:sz w:val="24"/>
          <w:szCs w:val="24"/>
        </w:rPr>
        <w:t xml:space="preserve">  - Head of the Legal </w:t>
      </w:r>
      <w:r>
        <w:rPr>
          <w:rFonts w:ascii="Times New Roman" w:hAnsi="Times New Roman" w:cs="Times New Roman"/>
          <w:sz w:val="24"/>
          <w:szCs w:val="24"/>
        </w:rPr>
        <w:t>Department, up to 11.02.2019</w:t>
      </w:r>
      <w:r w:rsidRPr="003E1CAF">
        <w:rPr>
          <w:rFonts w:ascii="Times New Roman" w:hAnsi="Times New Roman" w:cs="Times New Roman"/>
          <w:sz w:val="24"/>
          <w:szCs w:val="24"/>
        </w:rPr>
        <w:t xml:space="preserve"> at the latest, </w:t>
      </w:r>
      <w:r>
        <w:rPr>
          <w:rFonts w:ascii="Times New Roman" w:hAnsi="Times New Roman" w:cs="Times New Roman"/>
          <w:sz w:val="24"/>
          <w:szCs w:val="24"/>
        </w:rPr>
        <w:t>03.00 P.M.</w:t>
      </w:r>
      <w:r w:rsidRPr="003E1CAF">
        <w:rPr>
          <w:rFonts w:ascii="Times New Roman" w:hAnsi="Times New Roman" w:cs="Times New Roman"/>
          <w:sz w:val="24"/>
          <w:szCs w:val="24"/>
        </w:rPr>
        <w:t xml:space="preserve"> and shall mandatorily contain the following </w:t>
      </w:r>
      <w:r w:rsidRPr="003E1CAF">
        <w:rPr>
          <w:rFonts w:ascii="Times New Roman" w:hAnsi="Times New Roman" w:cs="Times New Roman"/>
          <w:b/>
          <w:bCs/>
          <w:sz w:val="24"/>
          <w:szCs w:val="24"/>
        </w:rPr>
        <w:t>Documents in Romanian language - filed:</w:t>
      </w:r>
      <w:r w:rsidRPr="003E1CAF">
        <w:rPr>
          <w:rFonts w:ascii="Times New Roman" w:hAnsi="Times New Roman" w:cs="Times New Roman"/>
          <w:sz w:val="24"/>
          <w:szCs w:val="24"/>
        </w:rPr>
        <w:t xml:space="preserve">    </w:t>
      </w:r>
    </w:p>
    <w:p w:rsidR="0072333F" w:rsidRPr="003E1CAF" w:rsidRDefault="0072333F" w:rsidP="0072333F">
      <w:pPr>
        <w:pStyle w:val="NoSpacing"/>
        <w:numPr>
          <w:ilvl w:val="0"/>
          <w:numId w:val="33"/>
        </w:numPr>
        <w:jc w:val="both"/>
        <w:rPr>
          <w:rFonts w:ascii="Times New Roman" w:hAnsi="Times New Roman" w:cs="Times New Roman"/>
          <w:sz w:val="24"/>
          <w:szCs w:val="24"/>
        </w:rPr>
      </w:pPr>
      <w:proofErr w:type="spellStart"/>
      <w:r w:rsidRPr="003E1CAF">
        <w:rPr>
          <w:rFonts w:ascii="Times New Roman" w:hAnsi="Times New Roman" w:cs="Times New Roman"/>
          <w:sz w:val="24"/>
          <w:szCs w:val="24"/>
        </w:rPr>
        <w:t>Opis</w:t>
      </w:r>
      <w:proofErr w:type="spellEnd"/>
      <w:r w:rsidRPr="003E1CAF">
        <w:rPr>
          <w:rFonts w:ascii="Times New Roman" w:hAnsi="Times New Roman" w:cs="Times New Roman"/>
          <w:sz w:val="24"/>
          <w:szCs w:val="24"/>
        </w:rPr>
        <w:t xml:space="preserve"> documents </w:t>
      </w:r>
    </w:p>
    <w:p w:rsidR="0072333F" w:rsidRPr="003E1CAF" w:rsidRDefault="0072333F" w:rsidP="0072333F">
      <w:pPr>
        <w:pStyle w:val="NoSpacing"/>
        <w:numPr>
          <w:ilvl w:val="0"/>
          <w:numId w:val="33"/>
        </w:numPr>
        <w:jc w:val="both"/>
        <w:rPr>
          <w:rFonts w:ascii="Times New Roman" w:hAnsi="Times New Roman" w:cs="Times New Roman"/>
          <w:sz w:val="24"/>
          <w:szCs w:val="24"/>
        </w:rPr>
      </w:pPr>
      <w:r w:rsidRPr="003E1CAF">
        <w:rPr>
          <w:rFonts w:ascii="Times New Roman" w:hAnsi="Times New Roman" w:cs="Times New Roman"/>
          <w:sz w:val="24"/>
          <w:szCs w:val="24"/>
        </w:rPr>
        <w:t xml:space="preserve">Curriculum vitae, pursuant to the European ordinary model; </w:t>
      </w:r>
    </w:p>
    <w:p w:rsidR="0072333F" w:rsidRPr="003E1CAF" w:rsidRDefault="0072333F" w:rsidP="0072333F">
      <w:pPr>
        <w:pStyle w:val="NoSpacing"/>
        <w:numPr>
          <w:ilvl w:val="0"/>
          <w:numId w:val="33"/>
        </w:numPr>
        <w:jc w:val="both"/>
        <w:rPr>
          <w:rFonts w:ascii="Times New Roman" w:hAnsi="Times New Roman" w:cs="Times New Roman"/>
          <w:sz w:val="24"/>
          <w:szCs w:val="24"/>
        </w:rPr>
      </w:pPr>
      <w:r w:rsidRPr="003E1CAF">
        <w:rPr>
          <w:rFonts w:ascii="Times New Roman" w:hAnsi="Times New Roman" w:cs="Times New Roman"/>
          <w:sz w:val="24"/>
          <w:szCs w:val="24"/>
        </w:rPr>
        <w:t xml:space="preserve">Medical certificate; </w:t>
      </w:r>
    </w:p>
    <w:p w:rsidR="0072333F" w:rsidRPr="003E1CAF" w:rsidRDefault="0072333F" w:rsidP="0072333F">
      <w:pPr>
        <w:pStyle w:val="NoSpacing"/>
        <w:numPr>
          <w:ilvl w:val="0"/>
          <w:numId w:val="33"/>
        </w:numPr>
        <w:jc w:val="both"/>
        <w:rPr>
          <w:rFonts w:ascii="Times New Roman" w:hAnsi="Times New Roman" w:cs="Times New Roman"/>
          <w:sz w:val="24"/>
          <w:szCs w:val="24"/>
        </w:rPr>
      </w:pPr>
      <w:r w:rsidRPr="003E1CAF">
        <w:rPr>
          <w:rFonts w:ascii="Times New Roman" w:hAnsi="Times New Roman" w:cs="Times New Roman"/>
          <w:sz w:val="24"/>
          <w:szCs w:val="24"/>
        </w:rPr>
        <w:t xml:space="preserve">Criminal record; </w:t>
      </w:r>
    </w:p>
    <w:p w:rsidR="0072333F" w:rsidRPr="003E1CAF" w:rsidRDefault="0072333F" w:rsidP="0072333F">
      <w:pPr>
        <w:pStyle w:val="NoSpacing"/>
        <w:numPr>
          <w:ilvl w:val="0"/>
          <w:numId w:val="33"/>
        </w:numPr>
        <w:jc w:val="both"/>
        <w:rPr>
          <w:rFonts w:ascii="Times New Roman" w:hAnsi="Times New Roman" w:cs="Times New Roman"/>
          <w:sz w:val="24"/>
          <w:szCs w:val="24"/>
        </w:rPr>
      </w:pPr>
      <w:r w:rsidRPr="003E1CAF">
        <w:rPr>
          <w:rFonts w:ascii="Times New Roman" w:hAnsi="Times New Roman" w:cs="Times New Roman"/>
          <w:sz w:val="24"/>
          <w:szCs w:val="24"/>
        </w:rPr>
        <w:t xml:space="preserve">Fiscal record; </w:t>
      </w:r>
    </w:p>
    <w:p w:rsidR="0072333F" w:rsidRPr="003E1CAF" w:rsidRDefault="0072333F" w:rsidP="0072333F">
      <w:pPr>
        <w:pStyle w:val="NoSpacing"/>
        <w:numPr>
          <w:ilvl w:val="0"/>
          <w:numId w:val="33"/>
        </w:numPr>
        <w:jc w:val="both"/>
        <w:rPr>
          <w:rFonts w:ascii="Times New Roman" w:hAnsi="Times New Roman" w:cs="Times New Roman"/>
          <w:sz w:val="24"/>
          <w:szCs w:val="24"/>
        </w:rPr>
      </w:pPr>
      <w:r w:rsidRPr="003E1CAF">
        <w:rPr>
          <w:rFonts w:ascii="Times New Roman" w:hAnsi="Times New Roman" w:cs="Times New Roman"/>
          <w:sz w:val="24"/>
          <w:szCs w:val="24"/>
        </w:rPr>
        <w:t xml:space="preserve">Copies of the following documents: </w:t>
      </w:r>
    </w:p>
    <w:p w:rsidR="0072333F" w:rsidRPr="003E1CAF" w:rsidRDefault="0072333F" w:rsidP="0072333F">
      <w:pPr>
        <w:pStyle w:val="NoSpacing"/>
        <w:numPr>
          <w:ilvl w:val="0"/>
          <w:numId w:val="34"/>
        </w:numPr>
        <w:ind w:left="1134"/>
        <w:jc w:val="both"/>
        <w:rPr>
          <w:rFonts w:ascii="Times New Roman" w:hAnsi="Times New Roman" w:cs="Times New Roman"/>
          <w:sz w:val="24"/>
          <w:szCs w:val="24"/>
        </w:rPr>
      </w:pPr>
      <w:r w:rsidRPr="003E1CAF">
        <w:rPr>
          <w:rFonts w:ascii="Times New Roman" w:hAnsi="Times New Roman" w:cs="Times New Roman"/>
          <w:sz w:val="24"/>
          <w:szCs w:val="24"/>
        </w:rPr>
        <w:t>Copy of the identity act;</w:t>
      </w:r>
    </w:p>
    <w:p w:rsidR="0072333F" w:rsidRPr="003E1CAF" w:rsidRDefault="0072333F" w:rsidP="0072333F">
      <w:pPr>
        <w:pStyle w:val="NoSpacing"/>
        <w:numPr>
          <w:ilvl w:val="0"/>
          <w:numId w:val="34"/>
        </w:numPr>
        <w:ind w:left="1134"/>
        <w:jc w:val="both"/>
        <w:rPr>
          <w:rFonts w:ascii="Times New Roman" w:hAnsi="Times New Roman" w:cs="Times New Roman"/>
          <w:sz w:val="24"/>
          <w:szCs w:val="24"/>
        </w:rPr>
      </w:pPr>
      <w:r w:rsidRPr="003E1CAF">
        <w:rPr>
          <w:rFonts w:ascii="Times New Roman" w:hAnsi="Times New Roman" w:cs="Times New Roman"/>
          <w:sz w:val="24"/>
          <w:szCs w:val="24"/>
        </w:rPr>
        <w:t xml:space="preserve">Copy of the marriage certificate or other documents, only if the name on the submitted documents is different form the one on the identity act; </w:t>
      </w:r>
    </w:p>
    <w:p w:rsidR="0072333F" w:rsidRPr="003E1CAF" w:rsidRDefault="0072333F" w:rsidP="0072333F">
      <w:pPr>
        <w:pStyle w:val="NoSpacing"/>
        <w:numPr>
          <w:ilvl w:val="0"/>
          <w:numId w:val="34"/>
        </w:numPr>
        <w:ind w:left="1134"/>
        <w:jc w:val="both"/>
        <w:rPr>
          <w:rFonts w:ascii="Times New Roman" w:hAnsi="Times New Roman" w:cs="Times New Roman"/>
          <w:sz w:val="24"/>
          <w:szCs w:val="24"/>
        </w:rPr>
      </w:pPr>
      <w:r w:rsidRPr="003E1CAF">
        <w:rPr>
          <w:rFonts w:ascii="Times New Roman" w:hAnsi="Times New Roman" w:cs="Times New Roman"/>
          <w:sz w:val="24"/>
          <w:szCs w:val="24"/>
        </w:rPr>
        <w:t>Copy of the ba</w:t>
      </w:r>
      <w:r>
        <w:rPr>
          <w:rFonts w:ascii="Times New Roman" w:hAnsi="Times New Roman" w:cs="Times New Roman"/>
          <w:sz w:val="24"/>
          <w:szCs w:val="24"/>
        </w:rPr>
        <w:t>chelor’s diploma or equivalent;</w:t>
      </w:r>
    </w:p>
    <w:p w:rsidR="0072333F" w:rsidRPr="003E1CAF" w:rsidRDefault="0072333F" w:rsidP="0072333F">
      <w:pPr>
        <w:pStyle w:val="NoSpacing"/>
        <w:numPr>
          <w:ilvl w:val="0"/>
          <w:numId w:val="34"/>
        </w:numPr>
        <w:ind w:left="1134"/>
        <w:jc w:val="both"/>
        <w:rPr>
          <w:rFonts w:ascii="Times New Roman" w:hAnsi="Times New Roman" w:cs="Times New Roman"/>
          <w:sz w:val="24"/>
          <w:szCs w:val="24"/>
        </w:rPr>
      </w:pPr>
      <w:r w:rsidRPr="003E1CAF">
        <w:rPr>
          <w:rFonts w:ascii="Times New Roman" w:hAnsi="Times New Roman" w:cs="Times New Roman"/>
          <w:sz w:val="24"/>
          <w:szCs w:val="24"/>
        </w:rPr>
        <w:t xml:space="preserve">Copies of the post-university studies, if applicable; </w:t>
      </w:r>
    </w:p>
    <w:p w:rsidR="0072333F" w:rsidRPr="003E1CAF" w:rsidRDefault="0072333F" w:rsidP="0072333F">
      <w:pPr>
        <w:pStyle w:val="NoSpacing"/>
        <w:numPr>
          <w:ilvl w:val="0"/>
          <w:numId w:val="34"/>
        </w:numPr>
        <w:ind w:left="1134"/>
        <w:jc w:val="both"/>
        <w:rPr>
          <w:rFonts w:ascii="Times New Roman" w:hAnsi="Times New Roman" w:cs="Times New Roman"/>
          <w:sz w:val="24"/>
          <w:szCs w:val="24"/>
        </w:rPr>
      </w:pPr>
      <w:r w:rsidRPr="003E1CAF">
        <w:rPr>
          <w:rFonts w:ascii="Times New Roman" w:hAnsi="Times New Roman" w:cs="Times New Roman"/>
          <w:sz w:val="24"/>
          <w:szCs w:val="24"/>
        </w:rPr>
        <w:t xml:space="preserve">Copies of the </w:t>
      </w:r>
      <w:r>
        <w:rPr>
          <w:rFonts w:ascii="Times New Roman" w:hAnsi="Times New Roman" w:cs="Times New Roman"/>
          <w:sz w:val="24"/>
          <w:szCs w:val="24"/>
        </w:rPr>
        <w:t xml:space="preserve">training certificates of graduation, </w:t>
      </w:r>
      <w:r w:rsidRPr="003E1CAF">
        <w:rPr>
          <w:rFonts w:ascii="Times New Roman" w:hAnsi="Times New Roman" w:cs="Times New Roman"/>
          <w:sz w:val="24"/>
          <w:szCs w:val="24"/>
        </w:rPr>
        <w:t>if</w:t>
      </w:r>
      <w:r>
        <w:rPr>
          <w:rFonts w:ascii="Times New Roman" w:hAnsi="Times New Roman" w:cs="Times New Roman"/>
          <w:sz w:val="24"/>
          <w:szCs w:val="24"/>
        </w:rPr>
        <w:t xml:space="preserve"> applicable</w:t>
      </w:r>
      <w:r w:rsidRPr="003E1CAF">
        <w:rPr>
          <w:rFonts w:ascii="Times New Roman" w:hAnsi="Times New Roman" w:cs="Times New Roman"/>
          <w:sz w:val="24"/>
          <w:szCs w:val="24"/>
        </w:rPr>
        <w:t xml:space="preserve">; </w:t>
      </w:r>
    </w:p>
    <w:p w:rsidR="0072333F" w:rsidRPr="003E1CAF" w:rsidRDefault="0072333F" w:rsidP="0072333F">
      <w:pPr>
        <w:pStyle w:val="NoSpacing"/>
        <w:numPr>
          <w:ilvl w:val="0"/>
          <w:numId w:val="34"/>
        </w:numPr>
        <w:ind w:left="1134"/>
        <w:jc w:val="both"/>
        <w:rPr>
          <w:rFonts w:ascii="Times New Roman" w:hAnsi="Times New Roman" w:cs="Times New Roman"/>
          <w:sz w:val="24"/>
          <w:szCs w:val="24"/>
        </w:rPr>
      </w:pPr>
      <w:r w:rsidRPr="003E1CAF">
        <w:rPr>
          <w:rFonts w:ascii="Times New Roman" w:hAnsi="Times New Roman" w:cs="Times New Roman"/>
          <w:sz w:val="24"/>
          <w:szCs w:val="24"/>
        </w:rPr>
        <w:t xml:space="preserve">Copies of the documents proving the professional experience requests (binding extract </w:t>
      </w:r>
      <w:proofErr w:type="spellStart"/>
      <w:r w:rsidRPr="003E1CAF">
        <w:rPr>
          <w:rFonts w:ascii="Times New Roman" w:hAnsi="Times New Roman" w:cs="Times New Roman"/>
          <w:sz w:val="24"/>
          <w:szCs w:val="24"/>
        </w:rPr>
        <w:t>Reges</w:t>
      </w:r>
      <w:proofErr w:type="spellEnd"/>
      <w:r w:rsidRPr="003E1CAF">
        <w:rPr>
          <w:rFonts w:ascii="Times New Roman" w:hAnsi="Times New Roman" w:cs="Times New Roman"/>
          <w:sz w:val="24"/>
          <w:szCs w:val="24"/>
        </w:rPr>
        <w:t>/Revisal and copy of work permit, mandate/management contracts, certificate</w:t>
      </w:r>
      <w:r>
        <w:rPr>
          <w:rFonts w:ascii="Times New Roman" w:hAnsi="Times New Roman" w:cs="Times New Roman"/>
          <w:sz w:val="24"/>
          <w:szCs w:val="24"/>
        </w:rPr>
        <w:t>s</w:t>
      </w:r>
      <w:r w:rsidRPr="003E1CAF">
        <w:rPr>
          <w:rFonts w:ascii="Times New Roman" w:hAnsi="Times New Roman" w:cs="Times New Roman"/>
          <w:sz w:val="24"/>
          <w:szCs w:val="24"/>
        </w:rPr>
        <w:t xml:space="preserve"> issued by the employers, </w:t>
      </w:r>
      <w:proofErr w:type="spellStart"/>
      <w:r w:rsidRPr="003E1CAF">
        <w:rPr>
          <w:rFonts w:ascii="Times New Roman" w:hAnsi="Times New Roman" w:cs="Times New Roman"/>
          <w:sz w:val="24"/>
          <w:szCs w:val="24"/>
        </w:rPr>
        <w:t>etc</w:t>
      </w:r>
      <w:proofErr w:type="spellEnd"/>
      <w:r w:rsidRPr="003E1CAF">
        <w:rPr>
          <w:rFonts w:ascii="Times New Roman" w:hAnsi="Times New Roman" w:cs="Times New Roman"/>
          <w:sz w:val="24"/>
          <w:szCs w:val="24"/>
        </w:rPr>
        <w:t xml:space="preserve">). </w:t>
      </w:r>
    </w:p>
    <w:p w:rsidR="0072333F" w:rsidRPr="003E1CAF" w:rsidRDefault="0072333F" w:rsidP="0072333F">
      <w:pPr>
        <w:pStyle w:val="NoSpacing"/>
        <w:numPr>
          <w:ilvl w:val="0"/>
          <w:numId w:val="33"/>
        </w:numPr>
        <w:jc w:val="both"/>
        <w:rPr>
          <w:rFonts w:ascii="Times New Roman" w:hAnsi="Times New Roman" w:cs="Times New Roman"/>
          <w:sz w:val="24"/>
          <w:szCs w:val="24"/>
        </w:rPr>
      </w:pPr>
      <w:r w:rsidRPr="003E1CAF">
        <w:rPr>
          <w:rFonts w:ascii="Times New Roman" w:hAnsi="Times New Roman" w:cs="Times New Roman"/>
          <w:sz w:val="24"/>
          <w:szCs w:val="24"/>
        </w:rPr>
        <w:t>Forms:</w:t>
      </w:r>
    </w:p>
    <w:p w:rsidR="0072333F" w:rsidRPr="003E1CAF" w:rsidRDefault="0072333F" w:rsidP="0072333F">
      <w:pPr>
        <w:pStyle w:val="NoSpacing"/>
        <w:numPr>
          <w:ilvl w:val="0"/>
          <w:numId w:val="35"/>
        </w:numPr>
        <w:ind w:left="1134"/>
        <w:jc w:val="both"/>
        <w:rPr>
          <w:rFonts w:ascii="Times New Roman" w:hAnsi="Times New Roman" w:cs="Times New Roman"/>
          <w:sz w:val="24"/>
          <w:szCs w:val="24"/>
        </w:rPr>
      </w:pPr>
      <w:r w:rsidRPr="003E1CAF">
        <w:rPr>
          <w:rFonts w:ascii="Times New Roman" w:hAnsi="Times New Roman" w:cs="Times New Roman"/>
          <w:sz w:val="24"/>
          <w:szCs w:val="24"/>
        </w:rPr>
        <w:t xml:space="preserve">Request for entry;  </w:t>
      </w:r>
    </w:p>
    <w:p w:rsidR="0072333F" w:rsidRPr="003E1CAF" w:rsidRDefault="0072333F" w:rsidP="0072333F">
      <w:pPr>
        <w:pStyle w:val="NoSpacing"/>
        <w:numPr>
          <w:ilvl w:val="0"/>
          <w:numId w:val="35"/>
        </w:numPr>
        <w:ind w:left="1134"/>
        <w:jc w:val="both"/>
        <w:rPr>
          <w:rFonts w:ascii="Times New Roman" w:hAnsi="Times New Roman" w:cs="Times New Roman"/>
          <w:sz w:val="24"/>
          <w:szCs w:val="24"/>
        </w:rPr>
      </w:pPr>
      <w:r w:rsidRPr="003E1CAF">
        <w:rPr>
          <w:rFonts w:ascii="Times New Roman" w:hAnsi="Times New Roman" w:cs="Times New Roman"/>
          <w:sz w:val="24"/>
          <w:szCs w:val="24"/>
        </w:rPr>
        <w:t xml:space="preserve">The self-declaration on the compliance of the documents and information presented in the file, the lack of conflict of interests and the incompatibility situations; </w:t>
      </w:r>
    </w:p>
    <w:p w:rsidR="0072333F" w:rsidRPr="003E1CAF" w:rsidRDefault="0072333F" w:rsidP="0072333F">
      <w:pPr>
        <w:pStyle w:val="NoSpacing"/>
        <w:numPr>
          <w:ilvl w:val="0"/>
          <w:numId w:val="35"/>
        </w:numPr>
        <w:ind w:left="1134"/>
        <w:jc w:val="both"/>
        <w:rPr>
          <w:rFonts w:ascii="Times New Roman" w:hAnsi="Times New Roman" w:cs="Times New Roman"/>
          <w:sz w:val="24"/>
          <w:szCs w:val="24"/>
        </w:rPr>
      </w:pPr>
      <w:r w:rsidRPr="003E1CAF">
        <w:rPr>
          <w:rFonts w:ascii="Times New Roman" w:hAnsi="Times New Roman" w:cs="Times New Roman"/>
          <w:sz w:val="24"/>
          <w:szCs w:val="24"/>
        </w:rPr>
        <w:t>Agreement on data attainment in view of information checking</w:t>
      </w:r>
      <w:r>
        <w:rPr>
          <w:rFonts w:ascii="Times New Roman" w:hAnsi="Times New Roman" w:cs="Times New Roman"/>
          <w:sz w:val="24"/>
          <w:szCs w:val="24"/>
        </w:rPr>
        <w:t>;</w:t>
      </w:r>
      <w:r w:rsidRPr="003E1CAF">
        <w:rPr>
          <w:rFonts w:ascii="Times New Roman" w:hAnsi="Times New Roman" w:cs="Times New Roman"/>
          <w:sz w:val="24"/>
          <w:szCs w:val="24"/>
        </w:rPr>
        <w:t xml:space="preserve"> </w:t>
      </w:r>
    </w:p>
    <w:p w:rsidR="0072333F" w:rsidRPr="003E1CAF" w:rsidRDefault="0072333F" w:rsidP="0072333F">
      <w:pPr>
        <w:pStyle w:val="NoSpacing"/>
        <w:numPr>
          <w:ilvl w:val="0"/>
          <w:numId w:val="35"/>
        </w:numPr>
        <w:ind w:left="1134"/>
        <w:jc w:val="both"/>
        <w:rPr>
          <w:rFonts w:ascii="Times New Roman" w:hAnsi="Times New Roman" w:cs="Times New Roman"/>
          <w:sz w:val="24"/>
          <w:szCs w:val="24"/>
        </w:rPr>
      </w:pPr>
      <w:r w:rsidRPr="003E1CAF">
        <w:rPr>
          <w:rFonts w:ascii="Times New Roman" w:hAnsi="Times New Roman" w:cs="Times New Roman"/>
          <w:sz w:val="24"/>
          <w:szCs w:val="24"/>
        </w:rPr>
        <w:t>Consent for processing the personal data;</w:t>
      </w:r>
    </w:p>
    <w:p w:rsidR="0072333F" w:rsidRPr="003E1CAF" w:rsidRDefault="0072333F" w:rsidP="0072333F">
      <w:pPr>
        <w:pStyle w:val="NoSpacing"/>
        <w:numPr>
          <w:ilvl w:val="0"/>
          <w:numId w:val="35"/>
        </w:numPr>
        <w:ind w:left="1134"/>
        <w:jc w:val="both"/>
        <w:rPr>
          <w:rFonts w:ascii="Times New Roman" w:hAnsi="Times New Roman" w:cs="Times New Roman"/>
          <w:sz w:val="24"/>
          <w:szCs w:val="24"/>
        </w:rPr>
      </w:pPr>
      <w:r>
        <w:rPr>
          <w:rFonts w:ascii="Times New Roman" w:hAnsi="Times New Roman" w:cs="Times New Roman"/>
          <w:sz w:val="24"/>
          <w:szCs w:val="24"/>
        </w:rPr>
        <w:t>Declaration of </w:t>
      </w:r>
      <w:r w:rsidRPr="003E1CAF">
        <w:rPr>
          <w:rFonts w:ascii="Times New Roman" w:hAnsi="Times New Roman" w:cs="Times New Roman"/>
          <w:sz w:val="24"/>
          <w:szCs w:val="24"/>
        </w:rPr>
        <w:t>interests</w:t>
      </w:r>
      <w:r>
        <w:rPr>
          <w:rFonts w:ascii="Times New Roman" w:hAnsi="Times New Roman" w:cs="Times New Roman"/>
          <w:sz w:val="24"/>
          <w:szCs w:val="24"/>
        </w:rPr>
        <w:t>.</w:t>
      </w:r>
      <w:r w:rsidRPr="003E1CAF">
        <w:rPr>
          <w:rFonts w:ascii="Times New Roman" w:hAnsi="Times New Roman" w:cs="Times New Roman"/>
          <w:sz w:val="24"/>
          <w:szCs w:val="24"/>
        </w:rPr>
        <w:t xml:space="preserve"> </w:t>
      </w:r>
    </w:p>
    <w:p w:rsidR="0072333F" w:rsidRPr="003E1CAF" w:rsidRDefault="0072333F" w:rsidP="0072333F">
      <w:pPr>
        <w:pStyle w:val="NoSpacing"/>
        <w:jc w:val="both"/>
        <w:rPr>
          <w:rFonts w:ascii="Times New Roman" w:hAnsi="Times New Roman" w:cs="Times New Roman"/>
          <w:sz w:val="24"/>
          <w:szCs w:val="24"/>
          <w:lang w:eastAsia="ro-RO"/>
        </w:rPr>
      </w:pPr>
    </w:p>
    <w:p w:rsidR="0072333F" w:rsidRPr="003E1CAF" w:rsidRDefault="0072333F" w:rsidP="0072333F">
      <w:pPr>
        <w:pStyle w:val="NoSpacing"/>
        <w:jc w:val="both"/>
        <w:rPr>
          <w:rFonts w:ascii="Times New Roman" w:hAnsi="Times New Roman" w:cs="Times New Roman"/>
          <w:sz w:val="24"/>
          <w:szCs w:val="24"/>
        </w:rPr>
      </w:pPr>
      <w:r w:rsidRPr="003E1CAF">
        <w:rPr>
          <w:rFonts w:ascii="Times New Roman" w:hAnsi="Times New Roman" w:cs="Times New Roman"/>
          <w:b/>
          <w:bCs/>
          <w:sz w:val="24"/>
          <w:szCs w:val="24"/>
        </w:rPr>
        <w:t>The application form samples are to be found and downloaded from the site</w:t>
      </w:r>
      <w:r w:rsidRPr="003E1CAF">
        <w:rPr>
          <w:rFonts w:ascii="Times New Roman" w:hAnsi="Times New Roman" w:cs="Times New Roman"/>
          <w:sz w:val="24"/>
          <w:szCs w:val="24"/>
        </w:rPr>
        <w:t xml:space="preserve"> </w:t>
      </w:r>
      <w:hyperlink r:id="rId10" w:history="1">
        <w:r w:rsidRPr="003E1CAF">
          <w:rPr>
            <w:rStyle w:val="Hyperlink"/>
            <w:rFonts w:ascii="Times New Roman" w:hAnsi="Times New Roman" w:cs="Times New Roman"/>
            <w:sz w:val="24"/>
            <w:szCs w:val="24"/>
          </w:rPr>
          <w:t>www.conpet.ro</w:t>
        </w:r>
      </w:hyperlink>
      <w:r w:rsidRPr="003E1CAF">
        <w:rPr>
          <w:rFonts w:ascii="Times New Roman" w:hAnsi="Times New Roman" w:cs="Times New Roman"/>
          <w:sz w:val="24"/>
          <w:szCs w:val="24"/>
        </w:rPr>
        <w:t xml:space="preserve">, starting the notice publication date. </w:t>
      </w:r>
    </w:p>
    <w:p w:rsidR="0072333F" w:rsidRPr="003E1CAF" w:rsidRDefault="0072333F" w:rsidP="0072333F">
      <w:pPr>
        <w:pStyle w:val="ListParagraph"/>
        <w:ind w:left="0"/>
        <w:jc w:val="both"/>
        <w:rPr>
          <w:rFonts w:ascii="Times New Roman" w:hAnsi="Times New Roman" w:cs="Times New Roman"/>
          <w:b/>
          <w:bCs/>
          <w:sz w:val="24"/>
          <w:szCs w:val="24"/>
        </w:rPr>
      </w:pPr>
    </w:p>
    <w:p w:rsidR="0072333F" w:rsidRPr="003E1CAF" w:rsidRDefault="0072333F" w:rsidP="0072333F">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Additional Information. The S</w:t>
      </w:r>
      <w:r w:rsidRPr="003E1CAF">
        <w:rPr>
          <w:rFonts w:ascii="Times New Roman" w:hAnsi="Times New Roman" w:cs="Times New Roman"/>
          <w:b/>
          <w:bCs/>
          <w:sz w:val="24"/>
          <w:szCs w:val="24"/>
        </w:rPr>
        <w:t xml:space="preserve">ubmission of the </w:t>
      </w:r>
      <w:r>
        <w:rPr>
          <w:rFonts w:ascii="Times New Roman" w:hAnsi="Times New Roman" w:cs="Times New Roman"/>
          <w:b/>
          <w:bCs/>
          <w:sz w:val="24"/>
          <w:szCs w:val="24"/>
        </w:rPr>
        <w:t>C</w:t>
      </w:r>
      <w:r w:rsidRPr="003E1CAF">
        <w:rPr>
          <w:rFonts w:ascii="Times New Roman" w:hAnsi="Times New Roman" w:cs="Times New Roman"/>
          <w:b/>
          <w:bCs/>
          <w:sz w:val="24"/>
          <w:szCs w:val="24"/>
        </w:rPr>
        <w:t xml:space="preserve">andidacy </w:t>
      </w:r>
    </w:p>
    <w:p w:rsidR="0072333F" w:rsidRPr="003E1CAF" w:rsidRDefault="0072333F" w:rsidP="0072333F">
      <w:pPr>
        <w:pStyle w:val="NoSpacing"/>
        <w:jc w:val="both"/>
        <w:rPr>
          <w:rFonts w:ascii="Times New Roman" w:hAnsi="Times New Roman" w:cs="Times New Roman"/>
          <w:color w:val="000000"/>
          <w:sz w:val="24"/>
          <w:szCs w:val="24"/>
        </w:rPr>
      </w:pPr>
      <w:r w:rsidRPr="003E1CAF">
        <w:rPr>
          <w:rFonts w:ascii="Times New Roman" w:hAnsi="Times New Roman" w:cs="Times New Roman"/>
          <w:color w:val="000000"/>
          <w:sz w:val="24"/>
          <w:szCs w:val="24"/>
        </w:rPr>
        <w:t>All the requested documents are binding for the validation of the candidacy.  In case of incomplete files will be awarded 24 hours from the notification of the candidate in what regards the missing documents in order to remedy the situation</w:t>
      </w:r>
      <w:r>
        <w:rPr>
          <w:rFonts w:ascii="Times New Roman" w:hAnsi="Times New Roman" w:cs="Times New Roman"/>
          <w:color w:val="000000"/>
          <w:sz w:val="24"/>
          <w:szCs w:val="24"/>
        </w:rPr>
        <w:t xml:space="preserve"> and completion of the file</w:t>
      </w:r>
      <w:r w:rsidRPr="003E1CAF">
        <w:rPr>
          <w:rFonts w:ascii="Times New Roman" w:hAnsi="Times New Roman" w:cs="Times New Roman"/>
          <w:color w:val="000000"/>
          <w:sz w:val="24"/>
          <w:szCs w:val="24"/>
        </w:rPr>
        <w:t xml:space="preserve">, following which the candidacy will be invalidated in case the requested completions are not being performed.    </w:t>
      </w:r>
    </w:p>
    <w:p w:rsidR="0072333F" w:rsidRPr="003E1CAF" w:rsidRDefault="0072333F" w:rsidP="0072333F">
      <w:pPr>
        <w:pStyle w:val="NoSpacing"/>
        <w:jc w:val="both"/>
        <w:rPr>
          <w:rFonts w:ascii="Times New Roman" w:hAnsi="Times New Roman" w:cs="Times New Roman"/>
          <w:color w:val="000000"/>
          <w:sz w:val="24"/>
          <w:szCs w:val="24"/>
          <w:lang w:eastAsia="ro-RO"/>
        </w:rPr>
      </w:pPr>
    </w:p>
    <w:p w:rsidR="0072333F" w:rsidRPr="003E1CAF" w:rsidRDefault="0072333F" w:rsidP="0072333F">
      <w:pPr>
        <w:pStyle w:val="NoSpacing"/>
        <w:jc w:val="both"/>
        <w:rPr>
          <w:rFonts w:ascii="Times New Roman" w:hAnsi="Times New Roman" w:cs="Times New Roman"/>
          <w:color w:val="000000"/>
          <w:sz w:val="24"/>
          <w:szCs w:val="24"/>
        </w:rPr>
      </w:pPr>
      <w:r w:rsidRPr="003E1CAF">
        <w:rPr>
          <w:rFonts w:ascii="Times New Roman" w:hAnsi="Times New Roman" w:cs="Times New Roman"/>
          <w:color w:val="000000"/>
          <w:sz w:val="24"/>
          <w:szCs w:val="24"/>
        </w:rPr>
        <w:lastRenderedPageBreak/>
        <w:t xml:space="preserve">The statement of intent of the candidate will be subsequently requested only to the candidates confirmed on the short list.  </w:t>
      </w:r>
    </w:p>
    <w:p w:rsidR="0072333F" w:rsidRPr="003E1CAF" w:rsidRDefault="0072333F" w:rsidP="0072333F">
      <w:pPr>
        <w:pStyle w:val="NoSpacing"/>
        <w:jc w:val="both"/>
        <w:rPr>
          <w:rFonts w:ascii="Times New Roman" w:hAnsi="Times New Roman" w:cs="Times New Roman"/>
          <w:color w:val="000000"/>
          <w:sz w:val="24"/>
          <w:szCs w:val="24"/>
          <w:lang w:eastAsia="ro-RO"/>
        </w:rPr>
      </w:pPr>
    </w:p>
    <w:p w:rsidR="0072333F" w:rsidRPr="003E1CAF" w:rsidRDefault="0072333F" w:rsidP="0072333F">
      <w:pPr>
        <w:pStyle w:val="NoSpacing"/>
        <w:jc w:val="both"/>
        <w:rPr>
          <w:rFonts w:ascii="Times New Roman" w:hAnsi="Times New Roman" w:cs="Times New Roman"/>
          <w:color w:val="000000"/>
          <w:sz w:val="24"/>
          <w:szCs w:val="24"/>
        </w:rPr>
      </w:pPr>
      <w:r w:rsidRPr="003E1CAF">
        <w:rPr>
          <w:rFonts w:ascii="Times New Roman" w:hAnsi="Times New Roman" w:cs="Times New Roman"/>
          <w:sz w:val="24"/>
          <w:szCs w:val="24"/>
        </w:rPr>
        <w:t xml:space="preserve">By submitting the file, the candidates give their implicit consent that their personal data be processed for the carry out of the recruitment and selection procedure. </w:t>
      </w:r>
      <w:r w:rsidRPr="003E1CAF">
        <w:rPr>
          <w:rFonts w:ascii="Times New Roman" w:hAnsi="Times New Roman" w:cs="Times New Roman"/>
          <w:color w:val="000000"/>
          <w:sz w:val="24"/>
          <w:szCs w:val="24"/>
        </w:rPr>
        <w:t xml:space="preserve"> At the end of the selection process the documents of the candidates who will not be confirmed in the capacity will be returned to the applicants, upon their requests, within 30 days or will be destroyed after the 30 days have past. </w:t>
      </w:r>
    </w:p>
    <w:p w:rsidR="0072333F" w:rsidRPr="003E1CAF" w:rsidRDefault="0072333F" w:rsidP="0072333F">
      <w:pPr>
        <w:pStyle w:val="NoSpacing"/>
        <w:jc w:val="both"/>
        <w:rPr>
          <w:rFonts w:ascii="Times New Roman" w:hAnsi="Times New Roman" w:cs="Times New Roman"/>
          <w:color w:val="000000"/>
          <w:sz w:val="24"/>
          <w:szCs w:val="24"/>
          <w:lang w:eastAsia="ro-RO"/>
        </w:rPr>
      </w:pPr>
    </w:p>
    <w:p w:rsidR="0072333F" w:rsidRPr="003E1CAF" w:rsidRDefault="0072333F" w:rsidP="0072333F">
      <w:pPr>
        <w:pStyle w:val="NoSpacing"/>
        <w:jc w:val="both"/>
        <w:rPr>
          <w:rFonts w:ascii="Times New Roman" w:hAnsi="Times New Roman" w:cs="Times New Roman"/>
          <w:b/>
          <w:bCs/>
          <w:sz w:val="24"/>
          <w:szCs w:val="24"/>
        </w:rPr>
      </w:pPr>
      <w:r w:rsidRPr="003E1CAF">
        <w:rPr>
          <w:rFonts w:ascii="Times New Roman" w:hAnsi="Times New Roman" w:cs="Times New Roman"/>
          <w:b/>
          <w:bCs/>
          <w:sz w:val="24"/>
          <w:szCs w:val="24"/>
        </w:rPr>
        <w:t xml:space="preserve">Communication with the candidates </w:t>
      </w:r>
    </w:p>
    <w:p w:rsidR="0072333F" w:rsidRPr="003E1CAF" w:rsidRDefault="0072333F" w:rsidP="0072333F">
      <w:pPr>
        <w:pStyle w:val="NoSpacing"/>
        <w:jc w:val="both"/>
        <w:rPr>
          <w:rFonts w:ascii="Times New Roman" w:hAnsi="Times New Roman" w:cs="Times New Roman"/>
          <w:b/>
          <w:bCs/>
          <w:sz w:val="24"/>
          <w:szCs w:val="24"/>
        </w:rPr>
      </w:pPr>
    </w:p>
    <w:p w:rsidR="0072333F" w:rsidRDefault="0072333F" w:rsidP="0072333F">
      <w:pPr>
        <w:pStyle w:val="NoSpacing"/>
        <w:jc w:val="both"/>
        <w:rPr>
          <w:rFonts w:ascii="Times New Roman" w:hAnsi="Times New Roman" w:cs="Times New Roman"/>
          <w:sz w:val="24"/>
          <w:szCs w:val="24"/>
        </w:rPr>
      </w:pPr>
      <w:r w:rsidRPr="003E1CAF">
        <w:rPr>
          <w:rFonts w:ascii="Times New Roman" w:hAnsi="Times New Roman" w:cs="Times New Roman"/>
          <w:sz w:val="24"/>
          <w:szCs w:val="24"/>
        </w:rPr>
        <w:t xml:space="preserve">All along this selection process, the communication with the candidates will be made via e-mail and by telephone, </w:t>
      </w:r>
      <w:r>
        <w:rPr>
          <w:rFonts w:ascii="Times New Roman" w:hAnsi="Times New Roman" w:cs="Times New Roman"/>
          <w:sz w:val="24"/>
          <w:szCs w:val="24"/>
        </w:rPr>
        <w:t>consequently</w:t>
      </w:r>
      <w:r w:rsidRPr="003E1CAF">
        <w:rPr>
          <w:rFonts w:ascii="Times New Roman" w:hAnsi="Times New Roman" w:cs="Times New Roman"/>
          <w:sz w:val="24"/>
          <w:szCs w:val="24"/>
        </w:rPr>
        <w:t xml:space="preserve"> it is imperative that the e-mail address and the phone number mentioned in the Curriculum Vitae be correct. </w:t>
      </w:r>
    </w:p>
    <w:p w:rsidR="0072333F" w:rsidRDefault="0072333F" w:rsidP="0072333F">
      <w:pPr>
        <w:pStyle w:val="NoSpacing"/>
        <w:jc w:val="both"/>
        <w:rPr>
          <w:rFonts w:ascii="Times New Roman" w:hAnsi="Times New Roman" w:cs="Times New Roman"/>
          <w:sz w:val="24"/>
          <w:szCs w:val="24"/>
        </w:rPr>
      </w:pPr>
    </w:p>
    <w:p w:rsidR="0072333F" w:rsidRPr="009D2166" w:rsidRDefault="0072333F" w:rsidP="0072333F">
      <w:pPr>
        <w:pStyle w:val="NoSpacing"/>
        <w:jc w:val="both"/>
        <w:rPr>
          <w:rFonts w:ascii="Times New Roman" w:hAnsi="Times New Roman" w:cs="Times New Roman"/>
          <w:sz w:val="24"/>
          <w:szCs w:val="24"/>
        </w:rPr>
      </w:pPr>
      <w:r w:rsidRPr="009D2166">
        <w:rPr>
          <w:rFonts w:ascii="Times New Roman" w:hAnsi="Times New Roman" w:cs="Times New Roman"/>
          <w:sz w:val="24"/>
          <w:szCs w:val="24"/>
        </w:rPr>
        <w:t xml:space="preserve">Pursuant to the EGO 109/2011, subsequent amendments and completions and according to the professional deontological rules governing the recruitment activity, the long list, short list, the </w:t>
      </w:r>
    </w:p>
    <w:p w:rsidR="0072333F" w:rsidRPr="009D2166" w:rsidRDefault="0072333F" w:rsidP="0072333F">
      <w:pPr>
        <w:pStyle w:val="NoSpacing"/>
        <w:jc w:val="both"/>
        <w:rPr>
          <w:rFonts w:ascii="Times New Roman" w:hAnsi="Times New Roman" w:cs="Times New Roman"/>
          <w:sz w:val="24"/>
          <w:szCs w:val="24"/>
        </w:rPr>
      </w:pPr>
      <w:r w:rsidRPr="009D2166">
        <w:rPr>
          <w:rFonts w:ascii="Times New Roman" w:hAnsi="Times New Roman" w:cs="Times New Roman"/>
          <w:sz w:val="24"/>
          <w:szCs w:val="24"/>
        </w:rPr>
        <w:t xml:space="preserve">nomination proposals in view of </w:t>
      </w:r>
      <w:proofErr w:type="spellStart"/>
      <w:r w:rsidRPr="009D2166">
        <w:rPr>
          <w:rFonts w:ascii="Times New Roman" w:hAnsi="Times New Roman" w:cs="Times New Roman"/>
          <w:sz w:val="24"/>
          <w:szCs w:val="24"/>
        </w:rPr>
        <w:t>BoA</w:t>
      </w:r>
      <w:proofErr w:type="spellEnd"/>
      <w:r w:rsidRPr="009D2166">
        <w:rPr>
          <w:rFonts w:ascii="Times New Roman" w:hAnsi="Times New Roman" w:cs="Times New Roman"/>
          <w:sz w:val="24"/>
          <w:szCs w:val="24"/>
        </w:rPr>
        <w:t xml:space="preserve"> selection and the results obtained by the candidates on each stage of the selection and recruitment process bear confidential character and shall not be published;  </w:t>
      </w:r>
      <w:r>
        <w:rPr>
          <w:rFonts w:ascii="Times New Roman" w:hAnsi="Times New Roman" w:cs="Times New Roman"/>
          <w:sz w:val="24"/>
          <w:szCs w:val="24"/>
        </w:rPr>
        <w:t>t</w:t>
      </w:r>
      <w:r w:rsidRPr="009D2166">
        <w:rPr>
          <w:rFonts w:ascii="Times New Roman" w:hAnsi="Times New Roman" w:cs="Times New Roman"/>
          <w:sz w:val="24"/>
          <w:szCs w:val="24"/>
        </w:rPr>
        <w:t xml:space="preserve">he candidates will be noticed via e-mail and by telephone that they have been confirmed/unconfirmed on the long list/short list; after the completion of the recruitment and selection procedure, each candidate will be communicated, individually, the obtained results, namely via e-mail and by telephone, exclusively on the candidate’s written request. </w:t>
      </w:r>
    </w:p>
    <w:p w:rsidR="0072333F" w:rsidRPr="003E1CAF" w:rsidRDefault="0072333F" w:rsidP="0072333F">
      <w:pPr>
        <w:pStyle w:val="NoSpacing"/>
        <w:jc w:val="both"/>
        <w:rPr>
          <w:rFonts w:ascii="Times New Roman" w:hAnsi="Times New Roman" w:cs="Times New Roman"/>
          <w:b/>
          <w:bCs/>
          <w:sz w:val="24"/>
          <w:szCs w:val="24"/>
        </w:rPr>
      </w:pPr>
    </w:p>
    <w:p w:rsidR="0072333F" w:rsidRPr="003E1CAF" w:rsidRDefault="0072333F" w:rsidP="0072333F">
      <w:pPr>
        <w:jc w:val="both"/>
        <w:rPr>
          <w:rFonts w:ascii="Times New Roman" w:hAnsi="Times New Roman" w:cs="Times New Roman"/>
          <w:color w:val="auto"/>
          <w:sz w:val="24"/>
          <w:szCs w:val="24"/>
        </w:rPr>
      </w:pPr>
      <w:r w:rsidRPr="003E1CAF">
        <w:rPr>
          <w:rFonts w:ascii="Times New Roman" w:hAnsi="Times New Roman" w:cs="Times New Roman"/>
          <w:color w:val="auto"/>
          <w:sz w:val="24"/>
          <w:szCs w:val="24"/>
        </w:rPr>
        <w:t xml:space="preserve">The corporate governance legislation does not provide challenges.  Willing to ensure maximum transparency of the recruitment and selection process will be answered promptly to the clarification requests formulated by the candidates provided they exclusively require information related to their candidacy, which do not imply the results obtained by the other candidates.  </w:t>
      </w:r>
    </w:p>
    <w:p w:rsidR="0072333F" w:rsidRPr="003E1CAF" w:rsidRDefault="0072333F" w:rsidP="0072333F">
      <w:pPr>
        <w:jc w:val="both"/>
        <w:rPr>
          <w:rFonts w:ascii="Times New Roman" w:hAnsi="Times New Roman" w:cs="Times New Roman"/>
          <w:color w:val="auto"/>
          <w:sz w:val="24"/>
          <w:szCs w:val="24"/>
        </w:rPr>
      </w:pPr>
      <w:r w:rsidRPr="003E1CAF">
        <w:rPr>
          <w:rFonts w:ascii="Times New Roman" w:hAnsi="Times New Roman" w:cs="Times New Roman"/>
          <w:color w:val="auto"/>
          <w:sz w:val="24"/>
          <w:szCs w:val="24"/>
        </w:rPr>
        <w:t xml:space="preserve">The potential requests for clarifications </w:t>
      </w:r>
      <w:r>
        <w:rPr>
          <w:rFonts w:ascii="Times New Roman" w:hAnsi="Times New Roman" w:cs="Times New Roman"/>
          <w:color w:val="auto"/>
          <w:sz w:val="24"/>
          <w:szCs w:val="24"/>
        </w:rPr>
        <w:t>will be</w:t>
      </w:r>
      <w:r w:rsidRPr="003E1CAF">
        <w:rPr>
          <w:rFonts w:ascii="Times New Roman" w:hAnsi="Times New Roman" w:cs="Times New Roman"/>
          <w:color w:val="auto"/>
          <w:sz w:val="24"/>
          <w:szCs w:val="24"/>
        </w:rPr>
        <w:t xml:space="preserve"> filed in maximum 24 hours from the receipt of the results, </w:t>
      </w:r>
      <w:r>
        <w:rPr>
          <w:rFonts w:ascii="Times New Roman" w:hAnsi="Times New Roman" w:cs="Times New Roman"/>
          <w:color w:val="auto"/>
          <w:sz w:val="24"/>
          <w:szCs w:val="24"/>
        </w:rPr>
        <w:t xml:space="preserve">in the same manner as the candidacy files, </w:t>
      </w:r>
      <w:r w:rsidRPr="003E1CAF">
        <w:rPr>
          <w:rFonts w:ascii="Times New Roman" w:hAnsi="Times New Roman" w:cs="Times New Roman"/>
          <w:color w:val="auto"/>
          <w:sz w:val="24"/>
          <w:szCs w:val="24"/>
        </w:rPr>
        <w:t xml:space="preserve">at address CONPET  No.1-3 </w:t>
      </w:r>
      <w:proofErr w:type="spellStart"/>
      <w:r w:rsidRPr="003E1CAF">
        <w:rPr>
          <w:rFonts w:ascii="Times New Roman" w:hAnsi="Times New Roman" w:cs="Times New Roman"/>
          <w:color w:val="auto"/>
          <w:sz w:val="24"/>
          <w:szCs w:val="24"/>
        </w:rPr>
        <w:t>Anul</w:t>
      </w:r>
      <w:proofErr w:type="spellEnd"/>
      <w:r w:rsidRPr="003E1CAF">
        <w:rPr>
          <w:rFonts w:ascii="Times New Roman" w:hAnsi="Times New Roman" w:cs="Times New Roman"/>
          <w:color w:val="auto"/>
          <w:sz w:val="24"/>
          <w:szCs w:val="24"/>
        </w:rPr>
        <w:t xml:space="preserve"> 1848 Street, postal code 100559, Prahova County</w:t>
      </w:r>
      <w:r>
        <w:rPr>
          <w:rFonts w:ascii="Times New Roman" w:hAnsi="Times New Roman" w:cs="Times New Roman"/>
          <w:color w:val="auto"/>
          <w:sz w:val="24"/>
          <w:szCs w:val="24"/>
        </w:rPr>
        <w:t xml:space="preserve">, or by e-mail </w:t>
      </w:r>
      <w:hyperlink r:id="rId11" w:history="1">
        <w:r w:rsidRPr="001178F5">
          <w:rPr>
            <w:rStyle w:val="Hyperlink"/>
            <w:rFonts w:ascii="Times New Roman" w:hAnsi="Times New Roman" w:cs="Times New Roman"/>
            <w:sz w:val="24"/>
            <w:szCs w:val="24"/>
          </w:rPr>
          <w:t>cornel.banica@conpet.ro</w:t>
        </w:r>
      </w:hyperlink>
      <w:r>
        <w:rPr>
          <w:rFonts w:ascii="Times New Roman" w:hAnsi="Times New Roman" w:cs="Times New Roman"/>
          <w:color w:val="auto"/>
          <w:sz w:val="24"/>
          <w:szCs w:val="24"/>
        </w:rPr>
        <w:t xml:space="preserve"> or </w:t>
      </w:r>
      <w:hyperlink r:id="rId12" w:history="1">
        <w:r w:rsidRPr="001178F5">
          <w:rPr>
            <w:rStyle w:val="Hyperlink"/>
            <w:rFonts w:ascii="Times New Roman" w:hAnsi="Times New Roman" w:cs="Times New Roman"/>
            <w:sz w:val="24"/>
            <w:szCs w:val="24"/>
          </w:rPr>
          <w:t>actionariat@conpet.ro</w:t>
        </w:r>
      </w:hyperlink>
      <w:r>
        <w:rPr>
          <w:rFonts w:ascii="Times New Roman" w:hAnsi="Times New Roman" w:cs="Times New Roman"/>
          <w:color w:val="auto"/>
          <w:sz w:val="24"/>
          <w:szCs w:val="24"/>
        </w:rPr>
        <w:t xml:space="preserve">, </w:t>
      </w:r>
      <w:r w:rsidRPr="003E1CAF">
        <w:rPr>
          <w:rFonts w:ascii="Times New Roman" w:hAnsi="Times New Roman" w:cs="Times New Roman"/>
          <w:color w:val="auto"/>
          <w:sz w:val="24"/>
          <w:szCs w:val="24"/>
        </w:rPr>
        <w:t>with fee</w:t>
      </w:r>
      <w:r>
        <w:rPr>
          <w:rFonts w:ascii="Times New Roman" w:hAnsi="Times New Roman" w:cs="Times New Roman"/>
          <w:color w:val="auto"/>
          <w:sz w:val="24"/>
          <w:szCs w:val="24"/>
        </w:rPr>
        <w:t>d</w:t>
      </w:r>
      <w:r w:rsidRPr="003E1CAF">
        <w:rPr>
          <w:rFonts w:ascii="Times New Roman" w:hAnsi="Times New Roman" w:cs="Times New Roman"/>
          <w:color w:val="auto"/>
          <w:sz w:val="24"/>
          <w:szCs w:val="24"/>
        </w:rPr>
        <w:t>-back in maximum 3 working days from the application registration date</w:t>
      </w:r>
      <w:r>
        <w:rPr>
          <w:rFonts w:ascii="Times New Roman" w:hAnsi="Times New Roman" w:cs="Times New Roman"/>
          <w:color w:val="auto"/>
          <w:sz w:val="24"/>
          <w:szCs w:val="24"/>
        </w:rPr>
        <w:t xml:space="preserve"> within the company</w:t>
      </w:r>
      <w:r w:rsidRPr="003E1CAF">
        <w:rPr>
          <w:rFonts w:ascii="Times New Roman" w:hAnsi="Times New Roman" w:cs="Times New Roman"/>
          <w:color w:val="auto"/>
          <w:sz w:val="24"/>
          <w:szCs w:val="24"/>
        </w:rPr>
        <w:t xml:space="preserve">. The request for </w:t>
      </w:r>
      <w:r>
        <w:rPr>
          <w:rFonts w:ascii="Times New Roman" w:hAnsi="Times New Roman" w:cs="Times New Roman"/>
          <w:color w:val="auto"/>
          <w:sz w:val="24"/>
          <w:szCs w:val="24"/>
        </w:rPr>
        <w:t>clarifications does not suspend</w:t>
      </w:r>
      <w:r w:rsidRPr="003E1CAF">
        <w:rPr>
          <w:rFonts w:ascii="Times New Roman" w:hAnsi="Times New Roman" w:cs="Times New Roman"/>
          <w:color w:val="auto"/>
          <w:sz w:val="24"/>
          <w:szCs w:val="24"/>
        </w:rPr>
        <w:t xml:space="preserve"> the carry out of the selection process. </w:t>
      </w:r>
    </w:p>
    <w:p w:rsidR="00594890" w:rsidRPr="003E1CAF" w:rsidRDefault="00594890" w:rsidP="00594890">
      <w:pPr>
        <w:pStyle w:val="NoSpacing"/>
        <w:jc w:val="both"/>
        <w:rPr>
          <w:rFonts w:ascii="Times New Roman" w:hAnsi="Times New Roman" w:cs="Times New Roman"/>
          <w:b/>
          <w:sz w:val="24"/>
          <w:szCs w:val="24"/>
        </w:rPr>
      </w:pPr>
    </w:p>
    <w:p w:rsidR="00594890" w:rsidRDefault="00594890" w:rsidP="0072333F">
      <w:pPr>
        <w:spacing w:after="0" w:line="240" w:lineRule="auto"/>
        <w:rPr>
          <w:rFonts w:ascii="Times New Roman" w:hAnsi="Times New Roman" w:cs="Times New Roman"/>
          <w:b/>
          <w:sz w:val="24"/>
          <w:szCs w:val="24"/>
          <w:lang w:eastAsia="ro-RO"/>
        </w:rPr>
      </w:pPr>
    </w:p>
    <w:sectPr w:rsidR="00594890" w:rsidSect="004156D0">
      <w:headerReference w:type="default" r:id="rId13"/>
      <w:footerReference w:type="default" r:id="rId14"/>
      <w:type w:val="continuous"/>
      <w:pgSz w:w="12240" w:h="15840"/>
      <w:pgMar w:top="360" w:right="1183" w:bottom="1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E12" w:rsidRDefault="00572E12">
      <w:pPr>
        <w:spacing w:after="0" w:line="240" w:lineRule="auto"/>
      </w:pPr>
      <w:r>
        <w:separator/>
      </w:r>
    </w:p>
  </w:endnote>
  <w:endnote w:type="continuationSeparator" w:id="0">
    <w:p w:rsidR="00572E12" w:rsidRDefault="0057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80" w:rsidRDefault="00BC2A80">
    <w:pPr>
      <w:tabs>
        <w:tab w:val="center" w:pos="4680"/>
        <w:tab w:val="right" w:pos="9360"/>
      </w:tabs>
      <w:spacing w:after="720" w:line="240" w:lineRule="auto"/>
      <w:jc w:val="right"/>
    </w:pPr>
  </w:p>
  <w:p w:rsidR="00BC2A80" w:rsidRDefault="00BC2A80">
    <w:pPr>
      <w:tabs>
        <w:tab w:val="center" w:pos="4680"/>
        <w:tab w:val="right" w:pos="9360"/>
      </w:tabs>
      <w:spacing w:after="720" w:line="240" w:lineRule="auto"/>
      <w:jc w:val="right"/>
    </w:pPr>
    <w:r>
      <w:fldChar w:fldCharType="begin"/>
    </w:r>
    <w:r>
      <w:instrText>PAGE</w:instrText>
    </w:r>
    <w:r>
      <w:fldChar w:fldCharType="separate"/>
    </w:r>
    <w:r w:rsidR="00E141C8">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E12" w:rsidRDefault="00572E12">
      <w:pPr>
        <w:spacing w:after="0" w:line="240" w:lineRule="auto"/>
      </w:pPr>
      <w:r>
        <w:separator/>
      </w:r>
    </w:p>
  </w:footnote>
  <w:footnote w:type="continuationSeparator" w:id="0">
    <w:p w:rsidR="00572E12" w:rsidRDefault="0057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80" w:rsidRDefault="00BC2A80">
    <w:pPr>
      <w:tabs>
        <w:tab w:val="center" w:pos="4680"/>
        <w:tab w:val="right" w:pos="9360"/>
      </w:tabs>
      <w:spacing w:before="720"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4A2"/>
    <w:multiLevelType w:val="multilevel"/>
    <w:tmpl w:val="377E30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965D4"/>
    <w:multiLevelType w:val="hybridMultilevel"/>
    <w:tmpl w:val="6CC074F8"/>
    <w:lvl w:ilvl="0" w:tplc="0418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6AF05F3"/>
    <w:multiLevelType w:val="multilevel"/>
    <w:tmpl w:val="032C02F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078A680E"/>
    <w:multiLevelType w:val="hybridMultilevel"/>
    <w:tmpl w:val="5290B67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95539DD"/>
    <w:multiLevelType w:val="multilevel"/>
    <w:tmpl w:val="35B4C0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A50558E"/>
    <w:multiLevelType w:val="hybridMultilevel"/>
    <w:tmpl w:val="EE24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C6457"/>
    <w:multiLevelType w:val="hybridMultilevel"/>
    <w:tmpl w:val="52BEB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62C4F"/>
    <w:multiLevelType w:val="multilevel"/>
    <w:tmpl w:val="336E817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69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B515EE"/>
    <w:multiLevelType w:val="multilevel"/>
    <w:tmpl w:val="E0466CB6"/>
    <w:lvl w:ilvl="0">
      <w:start w:val="6"/>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15214837"/>
    <w:multiLevelType w:val="multilevel"/>
    <w:tmpl w:val="72769670"/>
    <w:lvl w:ilvl="0">
      <w:start w:val="1"/>
      <w:numFmt w:val="decimal"/>
      <w:lvlText w:val="%1."/>
      <w:lvlJc w:val="left"/>
      <w:pPr>
        <w:ind w:left="720" w:firstLine="360"/>
      </w:pPr>
      <w:rPr>
        <w:vertAlign w:val="baseline"/>
      </w:rPr>
    </w:lvl>
    <w:lvl w:ilvl="1">
      <w:start w:val="1"/>
      <w:numFmt w:val="decimal"/>
      <w:lvlText w:val="%1.%2"/>
      <w:lvlJc w:val="left"/>
      <w:pPr>
        <w:ind w:left="1080" w:firstLine="720"/>
      </w:pPr>
      <w:rPr>
        <w:vertAlign w:val="baseline"/>
      </w:rPr>
    </w:lvl>
    <w:lvl w:ilvl="2">
      <w:start w:val="1"/>
      <w:numFmt w:val="decimal"/>
      <w:lvlText w:val="%1.%2.%3"/>
      <w:lvlJc w:val="left"/>
      <w:pPr>
        <w:ind w:left="1800" w:firstLine="1080"/>
      </w:pPr>
      <w:rPr>
        <w:strike w:val="0"/>
        <w:vertAlign w:val="baseline"/>
      </w:rPr>
    </w:lvl>
    <w:lvl w:ilvl="3">
      <w:start w:val="1"/>
      <w:numFmt w:val="decimal"/>
      <w:lvlText w:val="%1.%2.%3.%4"/>
      <w:lvlJc w:val="left"/>
      <w:pPr>
        <w:ind w:left="2160" w:firstLine="1440"/>
      </w:pPr>
      <w:rPr>
        <w:vertAlign w:val="baseline"/>
      </w:rPr>
    </w:lvl>
    <w:lvl w:ilvl="4">
      <w:start w:val="1"/>
      <w:numFmt w:val="decimal"/>
      <w:lvlText w:val="%1.%2.%3.%4.%5"/>
      <w:lvlJc w:val="left"/>
      <w:pPr>
        <w:ind w:left="2880" w:firstLine="1800"/>
      </w:pPr>
      <w:rPr>
        <w:vertAlign w:val="baseline"/>
      </w:rPr>
    </w:lvl>
    <w:lvl w:ilvl="5">
      <w:start w:val="1"/>
      <w:numFmt w:val="decimal"/>
      <w:lvlText w:val="%1.%2.%3.%4.%5.%6"/>
      <w:lvlJc w:val="left"/>
      <w:pPr>
        <w:ind w:left="3240" w:firstLine="2160"/>
      </w:pPr>
      <w:rPr>
        <w:vertAlign w:val="baseline"/>
      </w:rPr>
    </w:lvl>
    <w:lvl w:ilvl="6">
      <w:start w:val="1"/>
      <w:numFmt w:val="decimal"/>
      <w:lvlText w:val="%1.%2.%3.%4.%5.%6.%7"/>
      <w:lvlJc w:val="left"/>
      <w:pPr>
        <w:ind w:left="3960" w:firstLine="2520"/>
      </w:pPr>
      <w:rPr>
        <w:vertAlign w:val="baseline"/>
      </w:rPr>
    </w:lvl>
    <w:lvl w:ilvl="7">
      <w:start w:val="1"/>
      <w:numFmt w:val="decimal"/>
      <w:lvlText w:val="%1.%2.%3.%4.%5.%6.%7.%8"/>
      <w:lvlJc w:val="left"/>
      <w:pPr>
        <w:ind w:left="4320" w:firstLine="2880"/>
      </w:pPr>
      <w:rPr>
        <w:vertAlign w:val="baseline"/>
      </w:rPr>
    </w:lvl>
    <w:lvl w:ilvl="8">
      <w:start w:val="1"/>
      <w:numFmt w:val="decimal"/>
      <w:lvlText w:val="%1.%2.%3.%4.%5.%6.%7.%8.%9"/>
      <w:lvlJc w:val="left"/>
      <w:pPr>
        <w:ind w:left="5040" w:firstLine="3240"/>
      </w:pPr>
      <w:rPr>
        <w:vertAlign w:val="baseline"/>
      </w:rPr>
    </w:lvl>
  </w:abstractNum>
  <w:abstractNum w:abstractNumId="10" w15:restartNumberingAfterBreak="0">
    <w:nsid w:val="1C8672C3"/>
    <w:multiLevelType w:val="hybridMultilevel"/>
    <w:tmpl w:val="D7EC234A"/>
    <w:lvl w:ilvl="0" w:tplc="CCDED632">
      <w:start w:val="2"/>
      <w:numFmt w:val="bullet"/>
      <w:lvlText w:val="-"/>
      <w:lvlJc w:val="left"/>
      <w:pPr>
        <w:ind w:left="1080" w:hanging="360"/>
      </w:pPr>
      <w:rPr>
        <w:rFonts w:ascii="Times New Roman" w:eastAsia="Garamond"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5169DD"/>
    <w:multiLevelType w:val="multilevel"/>
    <w:tmpl w:val="1324B36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22625517"/>
    <w:multiLevelType w:val="hybridMultilevel"/>
    <w:tmpl w:val="18FCFE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E70997"/>
    <w:multiLevelType w:val="multilevel"/>
    <w:tmpl w:val="4BC895B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28ED4E9C"/>
    <w:multiLevelType w:val="hybridMultilevel"/>
    <w:tmpl w:val="0418774A"/>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36F64A16"/>
    <w:multiLevelType w:val="hybridMultilevel"/>
    <w:tmpl w:val="37EE3220"/>
    <w:lvl w:ilvl="0" w:tplc="2EA273F6">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16007"/>
    <w:multiLevelType w:val="hybridMultilevel"/>
    <w:tmpl w:val="4954B10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AF74E44"/>
    <w:multiLevelType w:val="hybridMultilevel"/>
    <w:tmpl w:val="8E666AB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33E65DC"/>
    <w:multiLevelType w:val="multilevel"/>
    <w:tmpl w:val="35B4C018"/>
    <w:lvl w:ilvl="0">
      <w:start w:val="1"/>
      <w:numFmt w:val="decimal"/>
      <w:lvlText w:val="%1."/>
      <w:lvlJc w:val="left"/>
      <w:pPr>
        <w:ind w:left="-360" w:firstLine="360"/>
      </w:pPr>
      <w:rPr>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1800"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abstractNum w:abstractNumId="19" w15:restartNumberingAfterBreak="0">
    <w:nsid w:val="49FC16D7"/>
    <w:multiLevelType w:val="hybridMultilevel"/>
    <w:tmpl w:val="AF0E37E2"/>
    <w:lvl w:ilvl="0" w:tplc="3B720B10">
      <w:start w:val="1"/>
      <w:numFmt w:val="decimal"/>
      <w:lvlText w:val="%1."/>
      <w:lvlJc w:val="left"/>
      <w:pPr>
        <w:ind w:left="2149" w:hanging="360"/>
      </w:pPr>
      <w:rPr>
        <w:rFonts w:ascii="Times New Roman" w:eastAsiaTheme="minorHAnsi" w:hAnsi="Times New Roman" w:cs="Times New Roman"/>
      </w:r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0" w15:restartNumberingAfterBreak="0">
    <w:nsid w:val="51306629"/>
    <w:multiLevelType w:val="hybridMultilevel"/>
    <w:tmpl w:val="7EE494E4"/>
    <w:lvl w:ilvl="0" w:tplc="DC50781E">
      <w:start w:val="1"/>
      <w:numFmt w:val="decimal"/>
      <w:lvlText w:val="%1."/>
      <w:lvlJc w:val="left"/>
      <w:pPr>
        <w:ind w:left="2149" w:hanging="360"/>
      </w:pPr>
      <w:rPr>
        <w:rFonts w:hint="default"/>
      </w:r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1" w15:restartNumberingAfterBreak="0">
    <w:nsid w:val="54324772"/>
    <w:multiLevelType w:val="multilevel"/>
    <w:tmpl w:val="4462E7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55671B9F"/>
    <w:multiLevelType w:val="multilevel"/>
    <w:tmpl w:val="C386A072"/>
    <w:lvl w:ilvl="0">
      <w:start w:val="1"/>
      <w:numFmt w:val="bullet"/>
      <w:lvlText w:val=""/>
      <w:lvlJc w:val="left"/>
      <w:pPr>
        <w:ind w:left="720" w:firstLine="360"/>
      </w:pPr>
      <w:rPr>
        <w:rFonts w:ascii="Wingdings" w:hAnsi="Wingding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595C7182"/>
    <w:multiLevelType w:val="hybridMultilevel"/>
    <w:tmpl w:val="98266C9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5BB878AA"/>
    <w:multiLevelType w:val="multilevel"/>
    <w:tmpl w:val="AFFE49CC"/>
    <w:lvl w:ilvl="0">
      <w:start w:val="1"/>
      <w:numFmt w:val="bullet"/>
      <w:lvlText w:val=""/>
      <w:lvlJc w:val="left"/>
      <w:pPr>
        <w:ind w:left="720" w:firstLine="360"/>
      </w:pPr>
      <w:rPr>
        <w:rFonts w:ascii="Wingdings" w:hAnsi="Wingding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5D223548"/>
    <w:multiLevelType w:val="multilevel"/>
    <w:tmpl w:val="870A26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5D3219DE"/>
    <w:multiLevelType w:val="hybridMultilevel"/>
    <w:tmpl w:val="FE4EAA08"/>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5D85750D"/>
    <w:multiLevelType w:val="multilevel"/>
    <w:tmpl w:val="35B4C0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5E2B585D"/>
    <w:multiLevelType w:val="multilevel"/>
    <w:tmpl w:val="C386A072"/>
    <w:lvl w:ilvl="0">
      <w:start w:val="1"/>
      <w:numFmt w:val="bullet"/>
      <w:lvlText w:val=""/>
      <w:lvlJc w:val="left"/>
      <w:pPr>
        <w:ind w:left="720" w:firstLine="360"/>
      </w:pPr>
      <w:rPr>
        <w:rFonts w:ascii="Wingdings" w:hAnsi="Wingding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61095301"/>
    <w:multiLevelType w:val="multilevel"/>
    <w:tmpl w:val="1324B36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15:restartNumberingAfterBreak="0">
    <w:nsid w:val="6F607CC4"/>
    <w:multiLevelType w:val="multilevel"/>
    <w:tmpl w:val="5BCE76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714E1F32"/>
    <w:multiLevelType w:val="multilevel"/>
    <w:tmpl w:val="80C0E8B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15:restartNumberingAfterBreak="0">
    <w:nsid w:val="73A83FC5"/>
    <w:multiLevelType w:val="hybridMultilevel"/>
    <w:tmpl w:val="555411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B054394"/>
    <w:multiLevelType w:val="multilevel"/>
    <w:tmpl w:val="80C0E8B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15:restartNumberingAfterBreak="0">
    <w:nsid w:val="7BEF50D2"/>
    <w:multiLevelType w:val="hybridMultilevel"/>
    <w:tmpl w:val="799A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231B4"/>
    <w:multiLevelType w:val="multilevel"/>
    <w:tmpl w:val="032C02F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1"/>
  </w:num>
  <w:num w:numId="2">
    <w:abstractNumId w:val="4"/>
  </w:num>
  <w:num w:numId="3">
    <w:abstractNumId w:val="35"/>
  </w:num>
  <w:num w:numId="4">
    <w:abstractNumId w:val="30"/>
  </w:num>
  <w:num w:numId="5">
    <w:abstractNumId w:val="21"/>
  </w:num>
  <w:num w:numId="6">
    <w:abstractNumId w:val="25"/>
  </w:num>
  <w:num w:numId="7">
    <w:abstractNumId w:val="33"/>
  </w:num>
  <w:num w:numId="8">
    <w:abstractNumId w:val="9"/>
  </w:num>
  <w:num w:numId="9">
    <w:abstractNumId w:val="13"/>
  </w:num>
  <w:num w:numId="10">
    <w:abstractNumId w:val="8"/>
  </w:num>
  <w:num w:numId="11">
    <w:abstractNumId w:val="17"/>
  </w:num>
  <w:num w:numId="12">
    <w:abstractNumId w:val="31"/>
  </w:num>
  <w:num w:numId="13">
    <w:abstractNumId w:val="1"/>
  </w:num>
  <w:num w:numId="14">
    <w:abstractNumId w:val="19"/>
  </w:num>
  <w:num w:numId="15">
    <w:abstractNumId w:val="20"/>
  </w:num>
  <w:num w:numId="16">
    <w:abstractNumId w:val="12"/>
  </w:num>
  <w:num w:numId="17">
    <w:abstractNumId w:val="32"/>
  </w:num>
  <w:num w:numId="18">
    <w:abstractNumId w:val="16"/>
  </w:num>
  <w:num w:numId="19">
    <w:abstractNumId w:val="7"/>
  </w:num>
  <w:num w:numId="20">
    <w:abstractNumId w:val="2"/>
  </w:num>
  <w:num w:numId="21">
    <w:abstractNumId w:val="29"/>
  </w:num>
  <w:num w:numId="22">
    <w:abstractNumId w:val="18"/>
  </w:num>
  <w:num w:numId="23">
    <w:abstractNumId w:val="0"/>
  </w:num>
  <w:num w:numId="24">
    <w:abstractNumId w:val="10"/>
  </w:num>
  <w:num w:numId="25">
    <w:abstractNumId w:val="1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6"/>
  </w:num>
  <w:num w:numId="36">
    <w:abstractNumId w:val="27"/>
  </w:num>
  <w:num w:numId="37">
    <w:abstractNumId w:val="5"/>
  </w:num>
  <w:num w:numId="38">
    <w:abstractNumId w:val="34"/>
  </w:num>
  <w:num w:numId="39">
    <w:abstractNumId w:val="23"/>
  </w:num>
  <w:num w:numId="40">
    <w:abstractNumId w:val="6"/>
  </w:num>
  <w:num w:numId="41">
    <w:abstractNumId w:val="24"/>
  </w:num>
  <w:num w:numId="42">
    <w:abstractNumId w:val="22"/>
  </w:num>
  <w:num w:numId="43">
    <w:abstractNumId w:val="28"/>
  </w:num>
  <w:num w:numId="44">
    <w:abstractNumId w:val="12"/>
  </w:num>
  <w:num w:numId="45">
    <w:abstractNumId w:val="14"/>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B6"/>
    <w:rsid w:val="0002143B"/>
    <w:rsid w:val="00037D4A"/>
    <w:rsid w:val="00052062"/>
    <w:rsid w:val="0007174C"/>
    <w:rsid w:val="0007189E"/>
    <w:rsid w:val="00083022"/>
    <w:rsid w:val="0009577F"/>
    <w:rsid w:val="000B4B4A"/>
    <w:rsid w:val="000D11FF"/>
    <w:rsid w:val="000D23AF"/>
    <w:rsid w:val="000E1DB4"/>
    <w:rsid w:val="001047B9"/>
    <w:rsid w:val="001132C2"/>
    <w:rsid w:val="00122414"/>
    <w:rsid w:val="00130EC9"/>
    <w:rsid w:val="00154942"/>
    <w:rsid w:val="00162235"/>
    <w:rsid w:val="00166926"/>
    <w:rsid w:val="00167747"/>
    <w:rsid w:val="001745BF"/>
    <w:rsid w:val="0017547C"/>
    <w:rsid w:val="00185B5E"/>
    <w:rsid w:val="00195E29"/>
    <w:rsid w:val="001A599B"/>
    <w:rsid w:val="001D4D4E"/>
    <w:rsid w:val="001F0CC1"/>
    <w:rsid w:val="001F6B99"/>
    <w:rsid w:val="0020127A"/>
    <w:rsid w:val="00204564"/>
    <w:rsid w:val="002051EE"/>
    <w:rsid w:val="00211587"/>
    <w:rsid w:val="0025349C"/>
    <w:rsid w:val="002A32D8"/>
    <w:rsid w:val="002D7CB5"/>
    <w:rsid w:val="002E1593"/>
    <w:rsid w:val="002F4D45"/>
    <w:rsid w:val="003116C1"/>
    <w:rsid w:val="003155C1"/>
    <w:rsid w:val="00331ECF"/>
    <w:rsid w:val="003A7B4E"/>
    <w:rsid w:val="003D5D72"/>
    <w:rsid w:val="003E1CAF"/>
    <w:rsid w:val="003E680C"/>
    <w:rsid w:val="00407583"/>
    <w:rsid w:val="0041087E"/>
    <w:rsid w:val="004156D0"/>
    <w:rsid w:val="00423FD8"/>
    <w:rsid w:val="00427C44"/>
    <w:rsid w:val="00430284"/>
    <w:rsid w:val="00431808"/>
    <w:rsid w:val="0043513B"/>
    <w:rsid w:val="004367AA"/>
    <w:rsid w:val="00437EDC"/>
    <w:rsid w:val="004429D1"/>
    <w:rsid w:val="00443421"/>
    <w:rsid w:val="00457545"/>
    <w:rsid w:val="00477787"/>
    <w:rsid w:val="0048411C"/>
    <w:rsid w:val="00487D2C"/>
    <w:rsid w:val="004A23EC"/>
    <w:rsid w:val="004A3171"/>
    <w:rsid w:val="004C2E39"/>
    <w:rsid w:val="004E32ED"/>
    <w:rsid w:val="00502C45"/>
    <w:rsid w:val="0054291E"/>
    <w:rsid w:val="00550003"/>
    <w:rsid w:val="005651E9"/>
    <w:rsid w:val="00572E12"/>
    <w:rsid w:val="00594890"/>
    <w:rsid w:val="005A103C"/>
    <w:rsid w:val="005B515F"/>
    <w:rsid w:val="0061259A"/>
    <w:rsid w:val="00654E06"/>
    <w:rsid w:val="00666AB5"/>
    <w:rsid w:val="006964A7"/>
    <w:rsid w:val="006A3DC2"/>
    <w:rsid w:val="006B06F2"/>
    <w:rsid w:val="006C6BB6"/>
    <w:rsid w:val="006D5814"/>
    <w:rsid w:val="006F2F23"/>
    <w:rsid w:val="006F5720"/>
    <w:rsid w:val="0072333F"/>
    <w:rsid w:val="007353C3"/>
    <w:rsid w:val="00736A19"/>
    <w:rsid w:val="0075373A"/>
    <w:rsid w:val="00770ED6"/>
    <w:rsid w:val="00775605"/>
    <w:rsid w:val="00793631"/>
    <w:rsid w:val="00795C57"/>
    <w:rsid w:val="007B3654"/>
    <w:rsid w:val="007B5449"/>
    <w:rsid w:val="007D1FFC"/>
    <w:rsid w:val="007D3380"/>
    <w:rsid w:val="007F3804"/>
    <w:rsid w:val="007F4A09"/>
    <w:rsid w:val="007F7DBE"/>
    <w:rsid w:val="00802D2E"/>
    <w:rsid w:val="00807F40"/>
    <w:rsid w:val="00811A82"/>
    <w:rsid w:val="00821F90"/>
    <w:rsid w:val="00841405"/>
    <w:rsid w:val="00871053"/>
    <w:rsid w:val="00876675"/>
    <w:rsid w:val="008C03C9"/>
    <w:rsid w:val="008C3B18"/>
    <w:rsid w:val="008C5A92"/>
    <w:rsid w:val="008D2B63"/>
    <w:rsid w:val="008D5C93"/>
    <w:rsid w:val="008E1DD6"/>
    <w:rsid w:val="008E2DDD"/>
    <w:rsid w:val="008F1254"/>
    <w:rsid w:val="009055CD"/>
    <w:rsid w:val="009143E5"/>
    <w:rsid w:val="00922C4F"/>
    <w:rsid w:val="0095030B"/>
    <w:rsid w:val="00956CF6"/>
    <w:rsid w:val="009637E0"/>
    <w:rsid w:val="009A6111"/>
    <w:rsid w:val="009D3442"/>
    <w:rsid w:val="009D4567"/>
    <w:rsid w:val="00A026D7"/>
    <w:rsid w:val="00A23C0A"/>
    <w:rsid w:val="00A3062D"/>
    <w:rsid w:val="00A3161F"/>
    <w:rsid w:val="00A32F8B"/>
    <w:rsid w:val="00A516EA"/>
    <w:rsid w:val="00A533E2"/>
    <w:rsid w:val="00A70391"/>
    <w:rsid w:val="00A75061"/>
    <w:rsid w:val="00A80AEA"/>
    <w:rsid w:val="00A82B99"/>
    <w:rsid w:val="00AB18A3"/>
    <w:rsid w:val="00AB3E69"/>
    <w:rsid w:val="00AD076E"/>
    <w:rsid w:val="00AE1F4D"/>
    <w:rsid w:val="00B04CCF"/>
    <w:rsid w:val="00B22C87"/>
    <w:rsid w:val="00B27F9D"/>
    <w:rsid w:val="00B41526"/>
    <w:rsid w:val="00B913EC"/>
    <w:rsid w:val="00B97B6F"/>
    <w:rsid w:val="00BA5B4A"/>
    <w:rsid w:val="00BC2A80"/>
    <w:rsid w:val="00BD23AA"/>
    <w:rsid w:val="00BD2BAA"/>
    <w:rsid w:val="00BD738C"/>
    <w:rsid w:val="00BE4E21"/>
    <w:rsid w:val="00BE6AC5"/>
    <w:rsid w:val="00BF6624"/>
    <w:rsid w:val="00C1068E"/>
    <w:rsid w:val="00C14261"/>
    <w:rsid w:val="00C348F4"/>
    <w:rsid w:val="00C56ADB"/>
    <w:rsid w:val="00C6764B"/>
    <w:rsid w:val="00C7636D"/>
    <w:rsid w:val="00CA370E"/>
    <w:rsid w:val="00D0653B"/>
    <w:rsid w:val="00D118DA"/>
    <w:rsid w:val="00D173AD"/>
    <w:rsid w:val="00D21971"/>
    <w:rsid w:val="00D305D7"/>
    <w:rsid w:val="00D3223B"/>
    <w:rsid w:val="00D56289"/>
    <w:rsid w:val="00D753E7"/>
    <w:rsid w:val="00D905C5"/>
    <w:rsid w:val="00D949BA"/>
    <w:rsid w:val="00D95A7E"/>
    <w:rsid w:val="00DA7EE1"/>
    <w:rsid w:val="00DD1060"/>
    <w:rsid w:val="00DD5B2E"/>
    <w:rsid w:val="00E141C8"/>
    <w:rsid w:val="00E14643"/>
    <w:rsid w:val="00E215CE"/>
    <w:rsid w:val="00E31392"/>
    <w:rsid w:val="00E607AE"/>
    <w:rsid w:val="00E63CF2"/>
    <w:rsid w:val="00E71101"/>
    <w:rsid w:val="00EB3D2F"/>
    <w:rsid w:val="00EC7241"/>
    <w:rsid w:val="00ED580D"/>
    <w:rsid w:val="00F001C7"/>
    <w:rsid w:val="00F00A1D"/>
    <w:rsid w:val="00F23F9F"/>
    <w:rsid w:val="00F30DE0"/>
    <w:rsid w:val="00F31E9D"/>
    <w:rsid w:val="00F32164"/>
    <w:rsid w:val="00F6486B"/>
    <w:rsid w:val="00F760B4"/>
    <w:rsid w:val="00F816E6"/>
    <w:rsid w:val="00F8429E"/>
    <w:rsid w:val="00FA35BC"/>
    <w:rsid w:val="00FE2085"/>
    <w:rsid w:val="00FE70AF"/>
    <w:rsid w:val="00FF2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D75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53E7"/>
  </w:style>
  <w:style w:type="paragraph" w:styleId="Footer">
    <w:name w:val="footer"/>
    <w:basedOn w:val="Normal"/>
    <w:link w:val="FooterChar"/>
    <w:uiPriority w:val="99"/>
    <w:unhideWhenUsed/>
    <w:rsid w:val="00D75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53E7"/>
  </w:style>
  <w:style w:type="character" w:styleId="Hyperlink">
    <w:name w:val="Hyperlink"/>
    <w:basedOn w:val="DefaultParagraphFont"/>
    <w:uiPriority w:val="99"/>
    <w:unhideWhenUsed/>
    <w:rsid w:val="002E1593"/>
    <w:rPr>
      <w:color w:val="0563C1" w:themeColor="hyperlink"/>
      <w:u w:val="single"/>
    </w:rPr>
  </w:style>
  <w:style w:type="paragraph" w:styleId="ListParagraph">
    <w:name w:val="List Paragraph"/>
    <w:basedOn w:val="Normal"/>
    <w:uiPriority w:val="34"/>
    <w:qFormat/>
    <w:rsid w:val="00E63CF2"/>
    <w:pPr>
      <w:ind w:left="720"/>
      <w:contextualSpacing/>
    </w:pPr>
  </w:style>
  <w:style w:type="paragraph" w:styleId="NoSpacing">
    <w:name w:val="No Spacing"/>
    <w:uiPriority w:val="99"/>
    <w:qFormat/>
    <w:rsid w:val="00D949BA"/>
    <w:pPr>
      <w:spacing w:after="0" w:line="240" w:lineRule="auto"/>
    </w:pPr>
    <w:rPr>
      <w:rFonts w:asciiTheme="minorHAnsi" w:eastAsiaTheme="minorHAnsi" w:hAnsiTheme="minorHAnsi" w:cstheme="minorBidi"/>
      <w:color w:val="auto"/>
      <w:lang w:eastAsia="en-US"/>
    </w:rPr>
  </w:style>
  <w:style w:type="character" w:customStyle="1" w:styleId="l5def2">
    <w:name w:val="l5def2"/>
    <w:basedOn w:val="DefaultParagraphFont"/>
    <w:rsid w:val="00D21971"/>
    <w:rPr>
      <w:rFonts w:ascii="Arial" w:hAnsi="Arial" w:cs="Arial" w:hint="default"/>
      <w:color w:val="000000"/>
      <w:sz w:val="26"/>
      <w:szCs w:val="26"/>
    </w:rPr>
  </w:style>
  <w:style w:type="table" w:styleId="TableGrid">
    <w:name w:val="Table Grid"/>
    <w:basedOn w:val="TableNormal"/>
    <w:uiPriority w:val="39"/>
    <w:rsid w:val="007D3380"/>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477787"/>
    <w:pPr>
      <w:spacing w:after="0" w:line="480" w:lineRule="auto"/>
      <w:ind w:left="-360" w:right="1008"/>
      <w:jc w:val="both"/>
    </w:pPr>
    <w:rPr>
      <w:rFonts w:ascii="Arial" w:hAnsi="Arial" w:cs="Arial"/>
      <w:color w:val="auto"/>
      <w:sz w:val="24"/>
      <w:szCs w:val="24"/>
      <w:lang w:eastAsia="ro-RO"/>
    </w:rPr>
  </w:style>
  <w:style w:type="paragraph" w:styleId="BalloonText">
    <w:name w:val="Balloon Text"/>
    <w:basedOn w:val="Normal"/>
    <w:link w:val="BalloonTextChar"/>
    <w:uiPriority w:val="99"/>
    <w:semiHidden/>
    <w:unhideWhenUsed/>
    <w:rsid w:val="00021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2950">
      <w:bodyDiv w:val="1"/>
      <w:marLeft w:val="0"/>
      <w:marRight w:val="0"/>
      <w:marTop w:val="0"/>
      <w:marBottom w:val="0"/>
      <w:divBdr>
        <w:top w:val="none" w:sz="0" w:space="0" w:color="auto"/>
        <w:left w:val="none" w:sz="0" w:space="0" w:color="auto"/>
        <w:bottom w:val="none" w:sz="0" w:space="0" w:color="auto"/>
        <w:right w:val="none" w:sz="0" w:space="0" w:color="auto"/>
      </w:divBdr>
    </w:div>
    <w:div w:id="945042328">
      <w:bodyDiv w:val="1"/>
      <w:marLeft w:val="0"/>
      <w:marRight w:val="0"/>
      <w:marTop w:val="0"/>
      <w:marBottom w:val="0"/>
      <w:divBdr>
        <w:top w:val="none" w:sz="0" w:space="0" w:color="auto"/>
        <w:left w:val="none" w:sz="0" w:space="0" w:color="auto"/>
        <w:bottom w:val="none" w:sz="0" w:space="0" w:color="auto"/>
        <w:right w:val="none" w:sz="0" w:space="0" w:color="auto"/>
      </w:divBdr>
    </w:div>
    <w:div w:id="1239900819">
      <w:bodyDiv w:val="1"/>
      <w:marLeft w:val="0"/>
      <w:marRight w:val="0"/>
      <w:marTop w:val="0"/>
      <w:marBottom w:val="0"/>
      <w:divBdr>
        <w:top w:val="none" w:sz="0" w:space="0" w:color="auto"/>
        <w:left w:val="none" w:sz="0" w:space="0" w:color="auto"/>
        <w:bottom w:val="none" w:sz="0" w:space="0" w:color="auto"/>
        <w:right w:val="none" w:sz="0" w:space="0" w:color="auto"/>
      </w:divBdr>
    </w:div>
    <w:div w:id="1668315717">
      <w:bodyDiv w:val="1"/>
      <w:marLeft w:val="0"/>
      <w:marRight w:val="0"/>
      <w:marTop w:val="0"/>
      <w:marBottom w:val="0"/>
      <w:divBdr>
        <w:top w:val="none" w:sz="0" w:space="0" w:color="auto"/>
        <w:left w:val="none" w:sz="0" w:space="0" w:color="auto"/>
        <w:bottom w:val="none" w:sz="0" w:space="0" w:color="auto"/>
        <w:right w:val="none" w:sz="0" w:space="0" w:color="auto"/>
      </w:divBdr>
    </w:div>
    <w:div w:id="1771505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p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tionariat@conpet.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nel.banica@conpe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pet.ro" TargetMode="External"/><Relationship Id="rId4" Type="http://schemas.openxmlformats.org/officeDocument/2006/relationships/settings" Target="settings.xml"/><Relationship Id="rId9" Type="http://schemas.openxmlformats.org/officeDocument/2006/relationships/hyperlink" Target="http://www.bvb.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C3AD-1CBB-4089-9191-BFF8EEF1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9734</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2018-09-04T11:54:00Z</dcterms:created>
  <dcterms:modified xsi:type="dcterms:W3CDTF">2019-01-08T11:30:00Z</dcterms:modified>
</cp:coreProperties>
</file>