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712C5" w14:textId="78A0E725" w:rsidR="00A040B9" w:rsidRPr="004E63FF" w:rsidRDefault="006539FC" w:rsidP="00244A21">
      <w:pPr>
        <w:tabs>
          <w:tab w:val="left" w:pos="450"/>
        </w:tabs>
        <w:rPr>
          <w:rFonts w:ascii="Arial" w:hAnsi="Arial" w:cs="Arial"/>
          <w:sz w:val="22"/>
          <w:szCs w:val="22"/>
        </w:rPr>
      </w:pPr>
      <w:r>
        <w:rPr>
          <w:noProof/>
          <w:lang w:val="en-US"/>
        </w:rPr>
        <w:drawing>
          <wp:inline distT="0" distB="0" distL="0" distR="0" wp14:anchorId="4FD0748C" wp14:editId="0B13ED50">
            <wp:extent cx="5940425" cy="887730"/>
            <wp:effectExtent l="0" t="0" r="3175" b="7620"/>
            <wp:docPr id="3" name="Picture 3" descr="Antet Conpet 2018_sus_EN (2)"/>
            <wp:cNvGraphicFramePr/>
            <a:graphic xmlns:a="http://schemas.openxmlformats.org/drawingml/2006/main">
              <a:graphicData uri="http://schemas.openxmlformats.org/drawingml/2006/picture">
                <pic:pic xmlns:pic="http://schemas.openxmlformats.org/drawingml/2006/picture">
                  <pic:nvPicPr>
                    <pic:cNvPr id="15" name="Picture 15" descr="Antet Conpet 2018_sus_EN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87730"/>
                    </a:xfrm>
                    <a:prstGeom prst="rect">
                      <a:avLst/>
                    </a:prstGeom>
                    <a:noFill/>
                    <a:ln>
                      <a:noFill/>
                    </a:ln>
                  </pic:spPr>
                </pic:pic>
              </a:graphicData>
            </a:graphic>
          </wp:inline>
        </w:drawing>
      </w:r>
    </w:p>
    <w:sdt>
      <w:sdtPr>
        <w:rPr>
          <w:rFonts w:ascii="Arial" w:hAnsi="Arial" w:cs="Arial"/>
          <w:sz w:val="22"/>
          <w:szCs w:val="22"/>
        </w:rPr>
        <w:id w:val="-1030492737"/>
        <w:docPartObj>
          <w:docPartGallery w:val="Cover Pages"/>
          <w:docPartUnique/>
        </w:docPartObj>
      </w:sdtPr>
      <w:sdtEndPr/>
      <w:sdtContent>
        <w:p w14:paraId="3A47C8D0" w14:textId="77777777" w:rsidR="0076230E" w:rsidRPr="004E63FF" w:rsidRDefault="00302D69" w:rsidP="00244A21">
          <w:pPr>
            <w:tabs>
              <w:tab w:val="left" w:pos="450"/>
            </w:tabs>
            <w:rPr>
              <w:rFonts w:ascii="Arial" w:hAnsi="Arial" w:cs="Arial"/>
              <w:sz w:val="22"/>
              <w:szCs w:val="22"/>
            </w:rPr>
          </w:pPr>
          <w:r w:rsidRPr="007712C9">
            <w:rPr>
              <w:rFonts w:ascii="Arial" w:hAnsi="Arial"/>
              <w:sz w:val="22"/>
            </w:rPr>
            <w:t xml:space="preserve"> </w:t>
          </w:r>
        </w:p>
        <w:p w14:paraId="6EEFA4B5" w14:textId="77777777" w:rsidR="0076230E" w:rsidRPr="004E63FF" w:rsidRDefault="00203C9C" w:rsidP="00244A21">
          <w:pPr>
            <w:tabs>
              <w:tab w:val="left" w:pos="450"/>
            </w:tabs>
            <w:rPr>
              <w:rFonts w:ascii="Arial" w:hAnsi="Arial" w:cs="Arial"/>
              <w:sz w:val="22"/>
              <w:szCs w:val="22"/>
            </w:rPr>
          </w:pPr>
        </w:p>
      </w:sdtContent>
    </w:sdt>
    <w:p w14:paraId="7A8EA917" w14:textId="77777777" w:rsidR="00CC55B8" w:rsidRPr="004E63FF" w:rsidRDefault="00CC55B8" w:rsidP="00244A21">
      <w:pPr>
        <w:tabs>
          <w:tab w:val="left" w:pos="450"/>
        </w:tabs>
        <w:rPr>
          <w:rFonts w:ascii="Arial" w:hAnsi="Arial" w:cs="Arial"/>
          <w:sz w:val="22"/>
          <w:szCs w:val="22"/>
        </w:rPr>
      </w:pPr>
    </w:p>
    <w:p w14:paraId="4DF9C294" w14:textId="77777777" w:rsidR="00CC55B8" w:rsidRPr="004E63FF" w:rsidRDefault="00CC55B8" w:rsidP="00244A21">
      <w:pPr>
        <w:tabs>
          <w:tab w:val="left" w:pos="450"/>
        </w:tabs>
        <w:rPr>
          <w:rFonts w:ascii="Arial" w:hAnsi="Arial" w:cs="Arial"/>
          <w:sz w:val="22"/>
          <w:szCs w:val="22"/>
        </w:rPr>
      </w:pPr>
    </w:p>
    <w:p w14:paraId="01AA7EE9" w14:textId="77777777" w:rsidR="00CC55B8" w:rsidRPr="004E63FF" w:rsidRDefault="00CC55B8" w:rsidP="00244A21">
      <w:pPr>
        <w:tabs>
          <w:tab w:val="left" w:pos="450"/>
        </w:tabs>
        <w:rPr>
          <w:rFonts w:ascii="Arial" w:hAnsi="Arial" w:cs="Arial"/>
          <w:sz w:val="22"/>
          <w:szCs w:val="22"/>
        </w:rPr>
      </w:pPr>
    </w:p>
    <w:p w14:paraId="04D36DA4" w14:textId="77777777" w:rsidR="00752C34" w:rsidRPr="004E63FF" w:rsidRDefault="00752C34" w:rsidP="00244A21">
      <w:pPr>
        <w:tabs>
          <w:tab w:val="left" w:pos="450"/>
        </w:tabs>
        <w:rPr>
          <w:rFonts w:ascii="Arial" w:hAnsi="Arial" w:cs="Arial"/>
          <w:sz w:val="22"/>
          <w:szCs w:val="22"/>
        </w:rPr>
      </w:pPr>
    </w:p>
    <w:p w14:paraId="3E21DA83" w14:textId="77777777" w:rsidR="00A37F9D" w:rsidRPr="004E63FF" w:rsidRDefault="00A37F9D" w:rsidP="00244A21">
      <w:pPr>
        <w:tabs>
          <w:tab w:val="left" w:pos="450"/>
        </w:tabs>
        <w:rPr>
          <w:rFonts w:ascii="Arial" w:hAnsi="Arial" w:cs="Arial"/>
          <w:sz w:val="22"/>
          <w:szCs w:val="22"/>
        </w:rPr>
      </w:pPr>
    </w:p>
    <w:p w14:paraId="33C8AB53" w14:textId="77777777" w:rsidR="00A37F9D" w:rsidRPr="004E63FF" w:rsidRDefault="00A37F9D" w:rsidP="00244A21">
      <w:pPr>
        <w:tabs>
          <w:tab w:val="left" w:pos="450"/>
        </w:tabs>
        <w:rPr>
          <w:rFonts w:ascii="Arial" w:hAnsi="Arial" w:cs="Arial"/>
          <w:sz w:val="22"/>
          <w:szCs w:val="22"/>
        </w:rPr>
      </w:pPr>
    </w:p>
    <w:p w14:paraId="34614E3E" w14:textId="77777777" w:rsidR="00A37F9D" w:rsidRPr="004E63FF" w:rsidRDefault="00A37F9D" w:rsidP="00244A21">
      <w:pPr>
        <w:tabs>
          <w:tab w:val="left" w:pos="450"/>
        </w:tabs>
        <w:rPr>
          <w:rFonts w:ascii="Arial" w:hAnsi="Arial" w:cs="Arial"/>
          <w:sz w:val="22"/>
          <w:szCs w:val="22"/>
        </w:rPr>
      </w:pPr>
    </w:p>
    <w:p w14:paraId="1403781E" w14:textId="77777777" w:rsidR="00A37F9D" w:rsidRPr="004E63FF" w:rsidRDefault="00A37F9D" w:rsidP="00244A21">
      <w:pPr>
        <w:tabs>
          <w:tab w:val="left" w:pos="450"/>
        </w:tabs>
        <w:rPr>
          <w:rFonts w:ascii="Arial" w:hAnsi="Arial" w:cs="Arial"/>
          <w:sz w:val="22"/>
          <w:szCs w:val="22"/>
        </w:rPr>
      </w:pPr>
    </w:p>
    <w:p w14:paraId="6423D756" w14:textId="77777777" w:rsidR="00A37F9D" w:rsidRPr="004E63FF" w:rsidRDefault="00A37F9D" w:rsidP="00244A21">
      <w:pPr>
        <w:tabs>
          <w:tab w:val="left" w:pos="450"/>
        </w:tabs>
        <w:rPr>
          <w:rFonts w:ascii="Arial" w:hAnsi="Arial" w:cs="Arial"/>
          <w:sz w:val="22"/>
          <w:szCs w:val="22"/>
        </w:rPr>
      </w:pPr>
    </w:p>
    <w:p w14:paraId="4E08E02C" w14:textId="77777777" w:rsidR="00A37F9D" w:rsidRPr="004E63FF" w:rsidRDefault="00A37F9D" w:rsidP="00244A21">
      <w:pPr>
        <w:tabs>
          <w:tab w:val="left" w:pos="450"/>
        </w:tabs>
        <w:rPr>
          <w:rFonts w:ascii="Arial" w:hAnsi="Arial" w:cs="Arial"/>
          <w:sz w:val="22"/>
          <w:szCs w:val="22"/>
        </w:rPr>
      </w:pPr>
    </w:p>
    <w:p w14:paraId="458CE155" w14:textId="77777777" w:rsidR="00A37F9D" w:rsidRPr="004E63FF" w:rsidRDefault="00A37F9D" w:rsidP="00244A21">
      <w:pPr>
        <w:tabs>
          <w:tab w:val="left" w:pos="450"/>
        </w:tabs>
        <w:rPr>
          <w:rFonts w:ascii="Arial" w:hAnsi="Arial" w:cs="Arial"/>
          <w:sz w:val="22"/>
          <w:szCs w:val="22"/>
        </w:rPr>
      </w:pPr>
    </w:p>
    <w:p w14:paraId="48AD628E" w14:textId="77777777" w:rsidR="00A37F9D" w:rsidRPr="004E63FF" w:rsidRDefault="00A37F9D" w:rsidP="00244A21">
      <w:pPr>
        <w:tabs>
          <w:tab w:val="left" w:pos="450"/>
        </w:tabs>
        <w:rPr>
          <w:rFonts w:ascii="Arial" w:hAnsi="Arial" w:cs="Arial"/>
          <w:sz w:val="22"/>
          <w:szCs w:val="22"/>
        </w:rPr>
      </w:pPr>
    </w:p>
    <w:p w14:paraId="3EAAB1E9" w14:textId="77777777" w:rsidR="00A37F9D" w:rsidRPr="004E63FF" w:rsidRDefault="00A37F9D" w:rsidP="00244A21">
      <w:pPr>
        <w:tabs>
          <w:tab w:val="left" w:pos="450"/>
        </w:tabs>
        <w:rPr>
          <w:rFonts w:ascii="Arial" w:hAnsi="Arial" w:cs="Arial"/>
          <w:sz w:val="22"/>
          <w:szCs w:val="22"/>
        </w:rPr>
      </w:pPr>
    </w:p>
    <w:p w14:paraId="76584BD9" w14:textId="77777777" w:rsidR="00CD5B28" w:rsidRPr="001F3D8A" w:rsidRDefault="00CD5B28" w:rsidP="00CD5B28">
      <w:pPr>
        <w:shd w:val="clear" w:color="auto" w:fill="FFFFFF"/>
        <w:ind w:firstLine="86"/>
        <w:jc w:val="center"/>
        <w:rPr>
          <w:rFonts w:ascii="Arial" w:hAnsi="Arial" w:cs="Arial"/>
          <w:b/>
          <w:sz w:val="30"/>
          <w:szCs w:val="30"/>
        </w:rPr>
      </w:pPr>
      <w:r>
        <w:rPr>
          <w:rFonts w:ascii="Arial" w:hAnsi="Arial"/>
          <w:b/>
          <w:sz w:val="30"/>
          <w:szCs w:val="30"/>
        </w:rPr>
        <w:t>Interim Financial Statements at the date and for the six months period ended at</w:t>
      </w:r>
    </w:p>
    <w:p w14:paraId="58A5A657" w14:textId="503D4A35" w:rsidR="00CD5B28" w:rsidRPr="004E63FF" w:rsidRDefault="00B91926" w:rsidP="00CD5B28">
      <w:pPr>
        <w:shd w:val="clear" w:color="auto" w:fill="FFFFFF"/>
        <w:ind w:firstLine="86"/>
        <w:jc w:val="center"/>
        <w:rPr>
          <w:rFonts w:ascii="Arial" w:hAnsi="Arial" w:cs="Arial"/>
          <w:b/>
          <w:sz w:val="30"/>
          <w:szCs w:val="30"/>
        </w:rPr>
      </w:pPr>
      <w:r>
        <w:rPr>
          <w:rFonts w:ascii="Arial" w:hAnsi="Arial"/>
          <w:b/>
          <w:sz w:val="30"/>
          <w:szCs w:val="30"/>
        </w:rPr>
        <w:t xml:space="preserve">  June</w:t>
      </w:r>
      <w:r w:rsidRPr="004E63FF">
        <w:rPr>
          <w:rFonts w:ascii="Arial" w:hAnsi="Arial" w:cs="Arial"/>
          <w:b/>
          <w:sz w:val="30"/>
          <w:szCs w:val="30"/>
        </w:rPr>
        <w:t xml:space="preserve"> 30</w:t>
      </w:r>
      <w:r>
        <w:rPr>
          <w:rFonts w:ascii="Arial" w:hAnsi="Arial"/>
          <w:b/>
          <w:sz w:val="30"/>
          <w:szCs w:val="30"/>
        </w:rPr>
        <w:t>,</w:t>
      </w:r>
      <w:r w:rsidR="00CD5B28" w:rsidRPr="004E63FF">
        <w:rPr>
          <w:rFonts w:ascii="Arial" w:hAnsi="Arial" w:cs="Arial"/>
          <w:b/>
          <w:sz w:val="30"/>
          <w:szCs w:val="30"/>
        </w:rPr>
        <w:t xml:space="preserve"> 2018</w:t>
      </w:r>
    </w:p>
    <w:p w14:paraId="65EB42FA" w14:textId="77777777" w:rsidR="00CD5B28" w:rsidRPr="004E63FF" w:rsidRDefault="00CD5B28" w:rsidP="00CD5B28">
      <w:pPr>
        <w:shd w:val="clear" w:color="auto" w:fill="FFFFFF"/>
        <w:ind w:firstLine="86"/>
        <w:jc w:val="center"/>
        <w:rPr>
          <w:rFonts w:ascii="Arial" w:hAnsi="Arial" w:cs="Arial"/>
          <w:b/>
          <w:sz w:val="22"/>
          <w:szCs w:val="22"/>
        </w:rPr>
      </w:pPr>
    </w:p>
    <w:p w14:paraId="34AF2E73" w14:textId="77777777" w:rsidR="00CD5B28" w:rsidRPr="001F3D8A" w:rsidRDefault="009C0BE8" w:rsidP="00CD5B28">
      <w:pPr>
        <w:shd w:val="clear" w:color="auto" w:fill="FFFFFF"/>
        <w:ind w:firstLine="86"/>
        <w:jc w:val="center"/>
        <w:rPr>
          <w:rFonts w:ascii="Arial" w:hAnsi="Arial" w:cs="Arial"/>
          <w:b/>
          <w:sz w:val="24"/>
          <w:szCs w:val="24"/>
        </w:rPr>
      </w:pPr>
      <w:r>
        <w:rPr>
          <w:rFonts w:ascii="Arial" w:hAnsi="Arial"/>
          <w:b/>
          <w:sz w:val="24"/>
          <w:szCs w:val="24"/>
        </w:rPr>
        <w:t>Prepared in compliance with:</w:t>
      </w:r>
    </w:p>
    <w:p w14:paraId="3F95BC2E" w14:textId="77777777" w:rsidR="00CD5B28" w:rsidRPr="001F3D8A" w:rsidRDefault="00CD5B28" w:rsidP="00CD5B28">
      <w:pPr>
        <w:shd w:val="clear" w:color="auto" w:fill="FFFFFF"/>
        <w:ind w:firstLine="86"/>
        <w:jc w:val="center"/>
        <w:rPr>
          <w:rFonts w:ascii="Arial" w:hAnsi="Arial" w:cs="Arial"/>
          <w:b/>
          <w:sz w:val="24"/>
          <w:szCs w:val="24"/>
        </w:rPr>
      </w:pPr>
      <w:r>
        <w:rPr>
          <w:rFonts w:ascii="Arial" w:hAnsi="Arial"/>
          <w:b/>
          <w:sz w:val="24"/>
          <w:szCs w:val="24"/>
        </w:rPr>
        <w:t>International Accounting Standard no. 34 - „Interim Financial Reporting”</w:t>
      </w:r>
    </w:p>
    <w:p w14:paraId="6E6118B5" w14:textId="77777777" w:rsidR="00E43A12" w:rsidRPr="001F3D8A" w:rsidRDefault="00E43A12" w:rsidP="00E43A12">
      <w:pPr>
        <w:shd w:val="clear" w:color="auto" w:fill="FFFFFF"/>
        <w:spacing w:line="276" w:lineRule="auto"/>
        <w:ind w:firstLine="86"/>
        <w:jc w:val="center"/>
        <w:rPr>
          <w:rFonts w:ascii="Arial" w:hAnsi="Arial" w:cs="Arial"/>
          <w:b/>
          <w:sz w:val="22"/>
          <w:szCs w:val="22"/>
        </w:rPr>
      </w:pPr>
    </w:p>
    <w:p w14:paraId="1DFDDC74" w14:textId="77777777" w:rsidR="00E43A12" w:rsidRPr="001F3D8A" w:rsidRDefault="00E43A12" w:rsidP="00E43A12">
      <w:pPr>
        <w:rPr>
          <w:rFonts w:ascii="Arial" w:hAnsi="Arial" w:cs="Arial"/>
          <w:sz w:val="22"/>
          <w:szCs w:val="22"/>
        </w:rPr>
      </w:pPr>
    </w:p>
    <w:p w14:paraId="2EFF1BFE" w14:textId="77777777" w:rsidR="00CC55B8" w:rsidRPr="001F3D8A" w:rsidRDefault="00CC55B8" w:rsidP="00244A21">
      <w:pPr>
        <w:tabs>
          <w:tab w:val="left" w:pos="450"/>
        </w:tabs>
        <w:rPr>
          <w:rFonts w:ascii="Arial" w:hAnsi="Arial" w:cs="Arial"/>
          <w:sz w:val="22"/>
          <w:szCs w:val="22"/>
        </w:rPr>
      </w:pPr>
    </w:p>
    <w:p w14:paraId="0BE1AE8D" w14:textId="77777777" w:rsidR="00CC55B8" w:rsidRPr="001F3D8A" w:rsidRDefault="00CC55B8" w:rsidP="00244A21">
      <w:pPr>
        <w:tabs>
          <w:tab w:val="left" w:pos="450"/>
        </w:tabs>
        <w:rPr>
          <w:rFonts w:ascii="Arial" w:hAnsi="Arial" w:cs="Arial"/>
          <w:sz w:val="22"/>
          <w:szCs w:val="22"/>
        </w:rPr>
      </w:pPr>
    </w:p>
    <w:p w14:paraId="6BF21171" w14:textId="77777777" w:rsidR="00C67798" w:rsidRPr="001F3D8A" w:rsidRDefault="00C67798" w:rsidP="00244A21">
      <w:pPr>
        <w:tabs>
          <w:tab w:val="left" w:pos="450"/>
        </w:tabs>
        <w:rPr>
          <w:rFonts w:ascii="Arial" w:hAnsi="Arial" w:cs="Arial"/>
          <w:sz w:val="22"/>
          <w:szCs w:val="22"/>
        </w:rPr>
      </w:pPr>
    </w:p>
    <w:p w14:paraId="4093FB0F" w14:textId="77777777" w:rsidR="00814035" w:rsidRPr="001F3D8A" w:rsidRDefault="00814035" w:rsidP="00244A21">
      <w:pPr>
        <w:tabs>
          <w:tab w:val="left" w:pos="450"/>
        </w:tabs>
        <w:rPr>
          <w:rFonts w:ascii="Arial" w:hAnsi="Arial" w:cs="Arial"/>
          <w:b/>
          <w:sz w:val="22"/>
          <w:szCs w:val="22"/>
        </w:rPr>
      </w:pPr>
    </w:p>
    <w:p w14:paraId="08135495" w14:textId="77777777" w:rsidR="00814035" w:rsidRPr="001F3D8A" w:rsidRDefault="00814035" w:rsidP="00244A21">
      <w:pPr>
        <w:tabs>
          <w:tab w:val="left" w:pos="450"/>
        </w:tabs>
        <w:rPr>
          <w:rFonts w:ascii="Arial" w:hAnsi="Arial" w:cs="Arial"/>
          <w:b/>
          <w:sz w:val="22"/>
          <w:szCs w:val="22"/>
        </w:rPr>
      </w:pPr>
    </w:p>
    <w:p w14:paraId="68A07B58" w14:textId="77777777" w:rsidR="00CC55B8" w:rsidRPr="001F3D8A" w:rsidRDefault="00CC55B8" w:rsidP="00244A21">
      <w:pPr>
        <w:tabs>
          <w:tab w:val="left" w:pos="450"/>
        </w:tabs>
        <w:rPr>
          <w:rFonts w:ascii="Arial" w:hAnsi="Arial" w:cs="Arial"/>
          <w:sz w:val="22"/>
          <w:szCs w:val="22"/>
        </w:rPr>
      </w:pPr>
    </w:p>
    <w:p w14:paraId="6FA8C70B" w14:textId="77777777" w:rsidR="000D65E0" w:rsidRPr="001F3D8A" w:rsidRDefault="000D65E0" w:rsidP="00244A21">
      <w:pPr>
        <w:tabs>
          <w:tab w:val="left" w:pos="450"/>
        </w:tabs>
        <w:rPr>
          <w:rFonts w:ascii="Arial" w:hAnsi="Arial" w:cs="Arial"/>
          <w:sz w:val="22"/>
          <w:szCs w:val="22"/>
        </w:rPr>
      </w:pPr>
    </w:p>
    <w:p w14:paraId="38E8D64D" w14:textId="77777777" w:rsidR="000D65E0" w:rsidRPr="001F3D8A" w:rsidRDefault="000D65E0" w:rsidP="00244A21">
      <w:pPr>
        <w:tabs>
          <w:tab w:val="left" w:pos="450"/>
        </w:tabs>
        <w:rPr>
          <w:rFonts w:ascii="Arial" w:hAnsi="Arial" w:cs="Arial"/>
          <w:sz w:val="22"/>
          <w:szCs w:val="22"/>
        </w:rPr>
      </w:pPr>
    </w:p>
    <w:p w14:paraId="577211A0" w14:textId="77777777" w:rsidR="000D65E0" w:rsidRPr="001F3D8A" w:rsidRDefault="000D65E0" w:rsidP="00244A21">
      <w:pPr>
        <w:tabs>
          <w:tab w:val="left" w:pos="450"/>
        </w:tabs>
        <w:rPr>
          <w:rFonts w:ascii="Arial" w:hAnsi="Arial" w:cs="Arial"/>
          <w:sz w:val="22"/>
          <w:szCs w:val="22"/>
        </w:rPr>
      </w:pPr>
    </w:p>
    <w:p w14:paraId="4E1B162B" w14:textId="77777777" w:rsidR="000D65E0" w:rsidRPr="001F3D8A" w:rsidRDefault="000D65E0" w:rsidP="00244A21">
      <w:pPr>
        <w:tabs>
          <w:tab w:val="left" w:pos="450"/>
        </w:tabs>
        <w:rPr>
          <w:rFonts w:ascii="Arial" w:hAnsi="Arial" w:cs="Arial"/>
          <w:sz w:val="22"/>
          <w:szCs w:val="22"/>
        </w:rPr>
      </w:pPr>
    </w:p>
    <w:p w14:paraId="002E50CF" w14:textId="77777777" w:rsidR="00CC55B8" w:rsidRPr="001F3D8A" w:rsidRDefault="00CC55B8" w:rsidP="00244A21">
      <w:pPr>
        <w:tabs>
          <w:tab w:val="left" w:pos="450"/>
        </w:tabs>
        <w:rPr>
          <w:rFonts w:ascii="Arial" w:hAnsi="Arial" w:cs="Arial"/>
          <w:sz w:val="22"/>
          <w:szCs w:val="22"/>
        </w:rPr>
      </w:pPr>
    </w:p>
    <w:p w14:paraId="0BDEB8DE" w14:textId="77777777" w:rsidR="00C608BC" w:rsidRPr="001F3D8A" w:rsidRDefault="00C608BC" w:rsidP="00244A21">
      <w:pPr>
        <w:tabs>
          <w:tab w:val="left" w:pos="450"/>
        </w:tabs>
        <w:rPr>
          <w:rFonts w:ascii="Arial" w:hAnsi="Arial" w:cs="Arial"/>
          <w:b/>
          <w:spacing w:val="1"/>
          <w:sz w:val="22"/>
          <w:szCs w:val="22"/>
        </w:rPr>
      </w:pPr>
    </w:p>
    <w:p w14:paraId="7A66E1CE" w14:textId="77777777" w:rsidR="00C608BC" w:rsidRPr="001F3D8A" w:rsidRDefault="00C608BC" w:rsidP="00244A21">
      <w:pPr>
        <w:tabs>
          <w:tab w:val="left" w:pos="450"/>
        </w:tabs>
        <w:rPr>
          <w:rFonts w:ascii="Arial" w:hAnsi="Arial" w:cs="Arial"/>
          <w:b/>
          <w:spacing w:val="1"/>
          <w:sz w:val="22"/>
          <w:szCs w:val="22"/>
        </w:rPr>
      </w:pPr>
    </w:p>
    <w:p w14:paraId="57F19D27" w14:textId="77777777" w:rsidR="00A20D9C" w:rsidRPr="001F3D8A" w:rsidRDefault="00A20D9C" w:rsidP="00244A21">
      <w:pPr>
        <w:tabs>
          <w:tab w:val="left" w:pos="450"/>
        </w:tabs>
        <w:rPr>
          <w:rFonts w:ascii="Arial" w:hAnsi="Arial" w:cs="Arial"/>
          <w:b/>
          <w:spacing w:val="1"/>
          <w:sz w:val="22"/>
          <w:szCs w:val="22"/>
        </w:rPr>
      </w:pPr>
    </w:p>
    <w:p w14:paraId="6B26BF80" w14:textId="77777777" w:rsidR="00C608BC" w:rsidRPr="001F3D8A" w:rsidRDefault="00C608BC" w:rsidP="00244A21">
      <w:pPr>
        <w:tabs>
          <w:tab w:val="left" w:pos="450"/>
        </w:tabs>
        <w:rPr>
          <w:rFonts w:ascii="Arial" w:hAnsi="Arial" w:cs="Arial"/>
          <w:b/>
          <w:spacing w:val="1"/>
          <w:sz w:val="22"/>
          <w:szCs w:val="22"/>
        </w:rPr>
      </w:pPr>
    </w:p>
    <w:p w14:paraId="488D85A3" w14:textId="77777777" w:rsidR="005F2AD5" w:rsidRPr="001F3D8A" w:rsidRDefault="005F2AD5" w:rsidP="00244A21">
      <w:pPr>
        <w:tabs>
          <w:tab w:val="left" w:pos="450"/>
        </w:tabs>
        <w:rPr>
          <w:rFonts w:ascii="Arial" w:hAnsi="Arial" w:cs="Arial"/>
          <w:b/>
          <w:spacing w:val="1"/>
          <w:sz w:val="22"/>
          <w:szCs w:val="22"/>
        </w:rPr>
      </w:pPr>
    </w:p>
    <w:p w14:paraId="784CAD08" w14:textId="77777777" w:rsidR="00C608BC" w:rsidRPr="001F3D8A" w:rsidRDefault="00C608BC" w:rsidP="00244A21">
      <w:pPr>
        <w:tabs>
          <w:tab w:val="left" w:pos="450"/>
        </w:tabs>
        <w:rPr>
          <w:rFonts w:ascii="Arial" w:hAnsi="Arial" w:cs="Arial"/>
          <w:b/>
          <w:spacing w:val="1"/>
          <w:sz w:val="22"/>
          <w:szCs w:val="22"/>
        </w:rPr>
      </w:pPr>
    </w:p>
    <w:p w14:paraId="3096FE8C" w14:textId="77777777" w:rsidR="00C608BC" w:rsidRPr="001F3D8A" w:rsidRDefault="00C608BC" w:rsidP="00244A21">
      <w:pPr>
        <w:tabs>
          <w:tab w:val="left" w:pos="450"/>
        </w:tabs>
        <w:rPr>
          <w:rFonts w:ascii="Arial" w:hAnsi="Arial" w:cs="Arial"/>
          <w:b/>
          <w:spacing w:val="1"/>
          <w:sz w:val="22"/>
          <w:szCs w:val="22"/>
        </w:rPr>
      </w:pPr>
    </w:p>
    <w:p w14:paraId="2BB01767" w14:textId="77777777" w:rsidR="00C608BC" w:rsidRPr="001F3D8A" w:rsidRDefault="00C608BC" w:rsidP="00244A21">
      <w:pPr>
        <w:tabs>
          <w:tab w:val="left" w:pos="450"/>
        </w:tabs>
        <w:rPr>
          <w:rFonts w:ascii="Arial" w:hAnsi="Arial" w:cs="Arial"/>
          <w:b/>
          <w:spacing w:val="1"/>
          <w:sz w:val="22"/>
          <w:szCs w:val="22"/>
        </w:rPr>
      </w:pPr>
    </w:p>
    <w:p w14:paraId="1D7E9C64" w14:textId="77777777" w:rsidR="00FD5D30" w:rsidRPr="001F3D8A" w:rsidRDefault="00C608BC" w:rsidP="00244A21">
      <w:pPr>
        <w:tabs>
          <w:tab w:val="left" w:pos="450"/>
        </w:tabs>
        <w:rPr>
          <w:rFonts w:ascii="Arial" w:hAnsi="Arial" w:cs="Arial"/>
          <w:b/>
          <w:spacing w:val="1"/>
          <w:sz w:val="22"/>
          <w:szCs w:val="22"/>
        </w:rPr>
      </w:pPr>
      <w:r>
        <w:rPr>
          <w:noProof/>
          <w:lang w:val="en-US"/>
        </w:rPr>
        <w:drawing>
          <wp:inline distT="0" distB="0" distL="0" distR="0" wp14:anchorId="4C09454E" wp14:editId="1AB4B0FB">
            <wp:extent cx="5942330" cy="797813"/>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330" cy="797813"/>
                    </a:xfrm>
                    <a:prstGeom prst="rect">
                      <a:avLst/>
                    </a:prstGeom>
                    <a:noFill/>
                    <a:ln>
                      <a:noFill/>
                    </a:ln>
                  </pic:spPr>
                </pic:pic>
              </a:graphicData>
            </a:graphic>
          </wp:inline>
        </w:drawing>
      </w:r>
    </w:p>
    <w:p w14:paraId="1D42773B" w14:textId="77777777" w:rsidR="00155C2D" w:rsidRPr="001F3D8A" w:rsidRDefault="00155C2D" w:rsidP="00244A21">
      <w:pPr>
        <w:tabs>
          <w:tab w:val="left" w:pos="450"/>
        </w:tabs>
        <w:rPr>
          <w:rFonts w:ascii="Arial" w:hAnsi="Arial" w:cs="Arial"/>
          <w:b/>
          <w:spacing w:val="1"/>
          <w:sz w:val="22"/>
          <w:szCs w:val="22"/>
        </w:rPr>
        <w:sectPr w:rsidR="00155C2D" w:rsidRPr="001F3D8A" w:rsidSect="00B707F8">
          <w:headerReference w:type="default" r:id="rId10"/>
          <w:footerReference w:type="default" r:id="rId11"/>
          <w:pgSz w:w="11907" w:h="16839" w:code="9"/>
          <w:pgMar w:top="1138" w:right="1138" w:bottom="1138" w:left="1411" w:header="743" w:footer="380" w:gutter="0"/>
          <w:cols w:space="708"/>
          <w:titlePg/>
          <w:docGrid w:linePitch="272"/>
        </w:sectPr>
      </w:pPr>
    </w:p>
    <w:p w14:paraId="19E4D02D" w14:textId="77777777" w:rsidR="00CC55B8" w:rsidRPr="001F3D8A" w:rsidRDefault="00CC55B8" w:rsidP="00244A21">
      <w:pPr>
        <w:tabs>
          <w:tab w:val="left" w:pos="450"/>
        </w:tabs>
        <w:rPr>
          <w:rFonts w:ascii="Arial" w:hAnsi="Arial" w:cs="Arial"/>
          <w:b/>
          <w:spacing w:val="1"/>
          <w:sz w:val="22"/>
          <w:szCs w:val="22"/>
        </w:rPr>
      </w:pPr>
    </w:p>
    <w:p w14:paraId="7A131B98" w14:textId="77777777" w:rsidR="00155C2D" w:rsidRPr="001F3D8A" w:rsidRDefault="00155C2D" w:rsidP="00244A21">
      <w:pPr>
        <w:tabs>
          <w:tab w:val="left" w:pos="450"/>
        </w:tabs>
        <w:rPr>
          <w:rFonts w:ascii="Arial" w:hAnsi="Arial" w:cs="Arial"/>
          <w:b/>
          <w:spacing w:val="1"/>
          <w:sz w:val="22"/>
          <w:szCs w:val="22"/>
        </w:rPr>
      </w:pPr>
    </w:p>
    <w:p w14:paraId="4A16A0D6" w14:textId="77777777" w:rsidR="00425F6D" w:rsidRPr="001F3D8A" w:rsidRDefault="00425F6D" w:rsidP="00244A21">
      <w:pPr>
        <w:tabs>
          <w:tab w:val="left" w:pos="450"/>
        </w:tabs>
        <w:rPr>
          <w:rFonts w:ascii="Arial" w:hAnsi="Arial" w:cs="Arial"/>
          <w:b/>
          <w:spacing w:val="1"/>
          <w:sz w:val="22"/>
          <w:szCs w:val="22"/>
        </w:rPr>
      </w:pPr>
    </w:p>
    <w:p w14:paraId="61250D14" w14:textId="77777777" w:rsidR="00425F6D" w:rsidRPr="001F3D8A" w:rsidRDefault="00425F6D" w:rsidP="00244A21">
      <w:pPr>
        <w:tabs>
          <w:tab w:val="left" w:pos="225"/>
          <w:tab w:val="left" w:pos="450"/>
          <w:tab w:val="right" w:pos="9360"/>
        </w:tabs>
        <w:rPr>
          <w:rFonts w:ascii="Arial" w:hAnsi="Arial" w:cs="Arial"/>
          <w:b/>
          <w:sz w:val="22"/>
          <w:szCs w:val="22"/>
        </w:rPr>
      </w:pPr>
    </w:p>
    <w:p w14:paraId="6573A236" w14:textId="77777777" w:rsidR="00425F6D" w:rsidRPr="001F3D8A" w:rsidRDefault="00425F6D" w:rsidP="00244A21">
      <w:pPr>
        <w:tabs>
          <w:tab w:val="left" w:pos="225"/>
          <w:tab w:val="left" w:pos="450"/>
          <w:tab w:val="right" w:pos="9360"/>
        </w:tabs>
        <w:jc w:val="both"/>
        <w:rPr>
          <w:rFonts w:ascii="Arial" w:hAnsi="Arial" w:cs="Arial"/>
          <w:sz w:val="22"/>
          <w:szCs w:val="22"/>
        </w:rPr>
      </w:pPr>
      <w:r>
        <w:rPr>
          <w:rFonts w:ascii="Arial" w:hAnsi="Arial"/>
          <w:b/>
          <w:sz w:val="22"/>
          <w:szCs w:val="22"/>
        </w:rPr>
        <w:t>CONTENTS</w:t>
      </w:r>
      <w:r>
        <w:rPr>
          <w:rFonts w:ascii="Arial" w:hAnsi="Arial"/>
          <w:b/>
          <w:sz w:val="22"/>
          <w:szCs w:val="22"/>
        </w:rPr>
        <w:tab/>
        <w:t xml:space="preserve">Page </w:t>
      </w:r>
    </w:p>
    <w:p w14:paraId="2022EBAD" w14:textId="77777777" w:rsidR="00CD68B5" w:rsidRPr="001F3D8A" w:rsidRDefault="00CD68B5">
      <w:pPr>
        <w:rPr>
          <w:rFonts w:ascii="Arial" w:hAnsi="Arial" w:cs="Arial"/>
          <w:sz w:val="22"/>
          <w:szCs w:val="22"/>
        </w:rPr>
      </w:pPr>
    </w:p>
    <w:p w14:paraId="76B82190" w14:textId="77777777" w:rsidR="00CD68B5" w:rsidRPr="001F3D8A" w:rsidRDefault="00CD68B5" w:rsidP="00244A21">
      <w:pPr>
        <w:jc w:val="both"/>
        <w:rPr>
          <w:rFonts w:ascii="Arial" w:hAnsi="Arial" w:cs="Arial"/>
          <w:sz w:val="22"/>
          <w:szCs w:val="22"/>
        </w:rPr>
      </w:pPr>
    </w:p>
    <w:p w14:paraId="10EC89BA" w14:textId="77777777" w:rsidR="00CD68B5" w:rsidRPr="001F3D8A" w:rsidRDefault="00CD68B5" w:rsidP="00244A21">
      <w:pPr>
        <w:jc w:val="both"/>
        <w:rPr>
          <w:rFonts w:ascii="Arial" w:hAnsi="Arial" w:cs="Arial"/>
          <w:sz w:val="22"/>
          <w:szCs w:val="22"/>
        </w:rPr>
      </w:pPr>
    </w:p>
    <w:p w14:paraId="5D6C5426" w14:textId="77777777" w:rsidR="00425F6D" w:rsidRPr="001F3D8A" w:rsidRDefault="00425F6D" w:rsidP="00244A21">
      <w:pPr>
        <w:tabs>
          <w:tab w:val="left" w:pos="450"/>
          <w:tab w:val="right" w:pos="9350"/>
        </w:tabs>
        <w:jc w:val="both"/>
        <w:rPr>
          <w:rFonts w:ascii="Arial" w:hAnsi="Arial" w:cs="Arial"/>
          <w:sz w:val="22"/>
          <w:szCs w:val="22"/>
        </w:rPr>
      </w:pPr>
    </w:p>
    <w:p w14:paraId="1FE51CC2" w14:textId="77777777" w:rsidR="00425F6D" w:rsidRPr="001F3D8A" w:rsidRDefault="00BC7E37" w:rsidP="00244A21">
      <w:pPr>
        <w:tabs>
          <w:tab w:val="left" w:pos="450"/>
          <w:tab w:val="right" w:pos="9350"/>
        </w:tabs>
        <w:jc w:val="both"/>
        <w:rPr>
          <w:rFonts w:ascii="Arial" w:hAnsi="Arial" w:cs="Arial"/>
          <w:b/>
          <w:sz w:val="22"/>
          <w:szCs w:val="22"/>
        </w:rPr>
      </w:pPr>
      <w:r>
        <w:rPr>
          <w:rFonts w:ascii="Arial" w:hAnsi="Arial"/>
          <w:b/>
          <w:sz w:val="22"/>
          <w:szCs w:val="22"/>
        </w:rPr>
        <w:t>Interim Financial Statements</w:t>
      </w:r>
    </w:p>
    <w:p w14:paraId="338D07FB" w14:textId="77777777" w:rsidR="00425F6D" w:rsidRPr="001F3D8A" w:rsidRDefault="00425F6D" w:rsidP="00244A21">
      <w:pPr>
        <w:tabs>
          <w:tab w:val="left" w:pos="450"/>
          <w:tab w:val="right" w:pos="9350"/>
        </w:tabs>
        <w:jc w:val="both"/>
        <w:rPr>
          <w:rFonts w:ascii="Arial" w:hAnsi="Arial" w:cs="Arial"/>
          <w:sz w:val="22"/>
          <w:szCs w:val="22"/>
        </w:rPr>
      </w:pPr>
    </w:p>
    <w:p w14:paraId="16282699" w14:textId="0B5EE051" w:rsidR="00425F6D" w:rsidRPr="004E63FF" w:rsidRDefault="004D3E04" w:rsidP="00244A21">
      <w:pPr>
        <w:tabs>
          <w:tab w:val="left" w:pos="450"/>
        </w:tabs>
        <w:jc w:val="both"/>
        <w:rPr>
          <w:rFonts w:ascii="Arial" w:hAnsi="Arial" w:cs="Arial"/>
          <w:iCs/>
          <w:sz w:val="22"/>
          <w:szCs w:val="22"/>
        </w:rPr>
      </w:pPr>
      <w:r>
        <w:rPr>
          <w:rFonts w:ascii="Arial" w:hAnsi="Arial"/>
          <w:sz w:val="22"/>
          <w:szCs w:val="22"/>
        </w:rPr>
        <w:t xml:space="preserve">Interim Statement of the Financial Standing </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xml:space="preserve">    </w:t>
      </w:r>
      <w:r w:rsidR="0030333E">
        <w:rPr>
          <w:rFonts w:ascii="Arial" w:hAnsi="Arial"/>
          <w:b/>
          <w:sz w:val="22"/>
          <w:szCs w:val="22"/>
        </w:rPr>
        <w:t xml:space="preserve">                   </w:t>
      </w:r>
      <w:r w:rsidR="00326916" w:rsidRPr="004E63FF">
        <w:rPr>
          <w:rFonts w:ascii="Arial" w:hAnsi="Arial" w:cs="Arial"/>
          <w:b/>
          <w:sz w:val="22"/>
          <w:szCs w:val="22"/>
        </w:rPr>
        <w:t xml:space="preserve"> </w:t>
      </w:r>
      <w:r w:rsidR="009F568A" w:rsidRPr="004E63FF">
        <w:rPr>
          <w:rFonts w:ascii="Arial" w:hAnsi="Arial" w:cs="Arial"/>
          <w:b/>
          <w:sz w:val="22"/>
          <w:szCs w:val="22"/>
        </w:rPr>
        <w:t xml:space="preserve">   </w:t>
      </w:r>
      <w:r w:rsidR="00582C19" w:rsidRPr="004E63FF">
        <w:rPr>
          <w:rFonts w:ascii="Arial" w:hAnsi="Arial" w:cs="Arial"/>
          <w:b/>
          <w:sz w:val="22"/>
          <w:szCs w:val="22"/>
        </w:rPr>
        <w:t xml:space="preserve">  </w:t>
      </w:r>
      <w:r w:rsidR="00D627F7" w:rsidRPr="004E63FF">
        <w:rPr>
          <w:rFonts w:ascii="Arial" w:hAnsi="Arial" w:cs="Arial"/>
          <w:iCs/>
          <w:sz w:val="22"/>
          <w:szCs w:val="22"/>
        </w:rPr>
        <w:t>2 –</w:t>
      </w:r>
      <w:r w:rsidR="00425F6D" w:rsidRPr="004E63FF">
        <w:rPr>
          <w:rFonts w:ascii="Arial" w:hAnsi="Arial" w:cs="Arial"/>
          <w:iCs/>
          <w:sz w:val="22"/>
          <w:szCs w:val="22"/>
        </w:rPr>
        <w:t xml:space="preserve"> </w:t>
      </w:r>
      <w:r w:rsidR="00D627F7" w:rsidRPr="004E63FF">
        <w:rPr>
          <w:rFonts w:ascii="Arial" w:hAnsi="Arial" w:cs="Arial"/>
          <w:iCs/>
          <w:sz w:val="22"/>
          <w:szCs w:val="22"/>
        </w:rPr>
        <w:t>3</w:t>
      </w:r>
    </w:p>
    <w:p w14:paraId="1D5D8A2F" w14:textId="77777777" w:rsidR="00D627F7" w:rsidRPr="004E63FF" w:rsidRDefault="00D627F7" w:rsidP="00244A21">
      <w:pPr>
        <w:tabs>
          <w:tab w:val="left" w:pos="450"/>
        </w:tabs>
        <w:jc w:val="both"/>
        <w:rPr>
          <w:rFonts w:ascii="Arial" w:hAnsi="Arial" w:cs="Arial"/>
          <w:sz w:val="22"/>
          <w:szCs w:val="22"/>
        </w:rPr>
      </w:pPr>
    </w:p>
    <w:p w14:paraId="4A13FCFC" w14:textId="77777777" w:rsidR="00425F6D" w:rsidRPr="001F3D8A" w:rsidRDefault="004D3E04" w:rsidP="00244A21">
      <w:pPr>
        <w:tabs>
          <w:tab w:val="left" w:pos="450"/>
          <w:tab w:val="right" w:pos="9350"/>
        </w:tabs>
        <w:jc w:val="both"/>
        <w:rPr>
          <w:rFonts w:ascii="Arial" w:hAnsi="Arial" w:cs="Arial"/>
          <w:sz w:val="22"/>
          <w:szCs w:val="22"/>
        </w:rPr>
      </w:pPr>
      <w:r>
        <w:rPr>
          <w:rFonts w:ascii="Arial" w:hAnsi="Arial"/>
          <w:sz w:val="22"/>
          <w:szCs w:val="22"/>
        </w:rPr>
        <w:t xml:space="preserve">Interim statement of the profit or loss and other global result elements   </w:t>
      </w:r>
      <w:r w:rsidR="0030333E">
        <w:rPr>
          <w:rFonts w:ascii="Arial" w:hAnsi="Arial"/>
          <w:sz w:val="22"/>
          <w:szCs w:val="22"/>
        </w:rPr>
        <w:t xml:space="preserve">                                    </w:t>
      </w:r>
      <w:r>
        <w:rPr>
          <w:rFonts w:ascii="Arial" w:hAnsi="Arial"/>
          <w:sz w:val="22"/>
          <w:szCs w:val="22"/>
        </w:rPr>
        <w:t xml:space="preserve"> 4</w:t>
      </w:r>
    </w:p>
    <w:p w14:paraId="7BDD2FAD" w14:textId="77777777" w:rsidR="00425F6D" w:rsidRPr="001F3D8A" w:rsidRDefault="0030333E" w:rsidP="00244A21">
      <w:pPr>
        <w:tabs>
          <w:tab w:val="left" w:pos="450"/>
          <w:tab w:val="right" w:pos="9350"/>
        </w:tabs>
        <w:jc w:val="both"/>
        <w:rPr>
          <w:rFonts w:ascii="Arial" w:hAnsi="Arial" w:cs="Arial"/>
          <w:sz w:val="22"/>
          <w:szCs w:val="22"/>
        </w:rPr>
      </w:pPr>
      <w:r>
        <w:rPr>
          <w:rFonts w:ascii="Arial" w:hAnsi="Arial" w:cs="Arial"/>
          <w:sz w:val="22"/>
          <w:szCs w:val="22"/>
        </w:rPr>
        <w:t xml:space="preserve"> </w:t>
      </w:r>
    </w:p>
    <w:p w14:paraId="6F7B01C5" w14:textId="77777777" w:rsidR="00425F6D" w:rsidRPr="001F3D8A" w:rsidRDefault="004D3E04" w:rsidP="00244A21">
      <w:pPr>
        <w:tabs>
          <w:tab w:val="left" w:pos="450"/>
          <w:tab w:val="right" w:pos="9350"/>
        </w:tabs>
        <w:jc w:val="both"/>
        <w:rPr>
          <w:rFonts w:ascii="Arial" w:hAnsi="Arial" w:cs="Arial"/>
          <w:sz w:val="22"/>
          <w:szCs w:val="22"/>
        </w:rPr>
      </w:pPr>
      <w:r>
        <w:rPr>
          <w:rFonts w:ascii="Arial" w:hAnsi="Arial"/>
          <w:sz w:val="22"/>
          <w:szCs w:val="22"/>
        </w:rPr>
        <w:t xml:space="preserve">Interim Statement of the changes in equity   </w:t>
      </w:r>
      <w:r w:rsidR="0030333E">
        <w:rPr>
          <w:rFonts w:ascii="Arial" w:hAnsi="Arial"/>
          <w:sz w:val="22"/>
          <w:szCs w:val="22"/>
        </w:rPr>
        <w:t xml:space="preserve">                                                                         </w:t>
      </w:r>
      <w:r>
        <w:rPr>
          <w:rFonts w:ascii="Arial" w:hAnsi="Arial"/>
          <w:sz w:val="22"/>
          <w:szCs w:val="22"/>
        </w:rPr>
        <w:t xml:space="preserve"> 5 – 6</w:t>
      </w:r>
    </w:p>
    <w:p w14:paraId="5CFFE192" w14:textId="77777777" w:rsidR="00425F6D" w:rsidRPr="001F3D8A" w:rsidRDefault="00425F6D" w:rsidP="00244A21">
      <w:pPr>
        <w:tabs>
          <w:tab w:val="left" w:pos="450"/>
          <w:tab w:val="right" w:pos="9350"/>
        </w:tabs>
        <w:jc w:val="both"/>
        <w:rPr>
          <w:rFonts w:ascii="Arial" w:hAnsi="Arial" w:cs="Arial"/>
          <w:sz w:val="22"/>
          <w:szCs w:val="22"/>
        </w:rPr>
      </w:pPr>
    </w:p>
    <w:p w14:paraId="563D25C3" w14:textId="6CC9C348" w:rsidR="00425F6D" w:rsidRPr="004E63FF" w:rsidRDefault="004A7AE0" w:rsidP="00244A21">
      <w:pPr>
        <w:tabs>
          <w:tab w:val="left" w:pos="450"/>
          <w:tab w:val="right" w:pos="9350"/>
        </w:tabs>
        <w:jc w:val="both"/>
        <w:rPr>
          <w:rFonts w:ascii="Arial" w:hAnsi="Arial" w:cs="Arial"/>
          <w:sz w:val="22"/>
          <w:szCs w:val="22"/>
        </w:rPr>
      </w:pPr>
      <w:r>
        <w:rPr>
          <w:rFonts w:ascii="Arial" w:hAnsi="Arial"/>
          <w:sz w:val="22"/>
          <w:szCs w:val="22"/>
        </w:rPr>
        <w:t>Interim Cash-flow Statement</w:t>
      </w:r>
      <w:r w:rsidR="00425F6D" w:rsidRPr="004E63FF">
        <w:rPr>
          <w:rFonts w:ascii="Arial" w:hAnsi="Arial" w:cs="Arial"/>
          <w:i/>
          <w:iCs/>
          <w:sz w:val="22"/>
          <w:szCs w:val="22"/>
        </w:rPr>
        <w:tab/>
      </w:r>
      <w:r w:rsidR="00D627F7" w:rsidRPr="004E63FF">
        <w:rPr>
          <w:rFonts w:ascii="Arial" w:hAnsi="Arial" w:cs="Arial"/>
          <w:iCs/>
          <w:sz w:val="22"/>
          <w:szCs w:val="22"/>
        </w:rPr>
        <w:t xml:space="preserve">7 </w:t>
      </w:r>
      <w:r w:rsidR="003B33B6" w:rsidRPr="004E63FF">
        <w:rPr>
          <w:rFonts w:ascii="Arial" w:hAnsi="Arial" w:cs="Arial"/>
          <w:iCs/>
          <w:sz w:val="22"/>
          <w:szCs w:val="22"/>
        </w:rPr>
        <w:t xml:space="preserve">- </w:t>
      </w:r>
      <w:r w:rsidR="00D627F7" w:rsidRPr="004E63FF">
        <w:rPr>
          <w:rFonts w:ascii="Arial" w:hAnsi="Arial" w:cs="Arial"/>
          <w:iCs/>
          <w:sz w:val="22"/>
          <w:szCs w:val="22"/>
        </w:rPr>
        <w:t>8</w:t>
      </w:r>
    </w:p>
    <w:p w14:paraId="02DE9C69" w14:textId="77777777" w:rsidR="00425F6D" w:rsidRPr="004E63FF" w:rsidRDefault="00425F6D" w:rsidP="00244A21">
      <w:pPr>
        <w:tabs>
          <w:tab w:val="left" w:pos="450"/>
          <w:tab w:val="right" w:pos="9350"/>
        </w:tabs>
        <w:jc w:val="both"/>
        <w:rPr>
          <w:rFonts w:ascii="Arial" w:hAnsi="Arial" w:cs="Arial"/>
          <w:sz w:val="22"/>
          <w:szCs w:val="22"/>
        </w:rPr>
      </w:pPr>
    </w:p>
    <w:p w14:paraId="6AC04C2B" w14:textId="38472D83" w:rsidR="00425F6D" w:rsidRPr="001F3D8A" w:rsidRDefault="00425F6D" w:rsidP="00244A21">
      <w:pPr>
        <w:tabs>
          <w:tab w:val="left" w:pos="450"/>
          <w:tab w:val="right" w:pos="9350"/>
        </w:tabs>
        <w:jc w:val="both"/>
        <w:rPr>
          <w:rFonts w:ascii="Arial" w:hAnsi="Arial" w:cs="Arial"/>
          <w:i/>
          <w:iCs/>
          <w:sz w:val="22"/>
          <w:szCs w:val="22"/>
        </w:rPr>
      </w:pPr>
      <w:r>
        <w:rPr>
          <w:rFonts w:ascii="Arial" w:hAnsi="Arial"/>
          <w:sz w:val="22"/>
          <w:szCs w:val="22"/>
        </w:rPr>
        <w:t xml:space="preserve">Explanatory Notes to the interim financial statements </w:t>
      </w:r>
      <w:r>
        <w:rPr>
          <w:rFonts w:ascii="Arial" w:hAnsi="Arial"/>
          <w:i/>
          <w:iCs/>
          <w:sz w:val="22"/>
          <w:szCs w:val="22"/>
        </w:rPr>
        <w:tab/>
      </w:r>
      <w:r>
        <w:rPr>
          <w:rFonts w:ascii="Arial" w:hAnsi="Arial"/>
          <w:iCs/>
          <w:sz w:val="22"/>
          <w:szCs w:val="22"/>
        </w:rPr>
        <w:t>9 - 2</w:t>
      </w:r>
      <w:r w:rsidR="00EF31DD">
        <w:rPr>
          <w:rFonts w:ascii="Arial" w:hAnsi="Arial"/>
          <w:iCs/>
          <w:sz w:val="22"/>
          <w:szCs w:val="22"/>
        </w:rPr>
        <w:t>9</w:t>
      </w:r>
      <w:bookmarkStart w:id="0" w:name="_GoBack"/>
      <w:bookmarkEnd w:id="0"/>
    </w:p>
    <w:p w14:paraId="2957E66A" w14:textId="77777777" w:rsidR="00567F14" w:rsidRPr="004E63FF" w:rsidRDefault="00567F14" w:rsidP="00244A21">
      <w:pPr>
        <w:tabs>
          <w:tab w:val="left" w:pos="450"/>
          <w:tab w:val="right" w:pos="9350"/>
        </w:tabs>
        <w:jc w:val="both"/>
        <w:rPr>
          <w:rFonts w:ascii="Arial" w:hAnsi="Arial" w:cs="Arial"/>
          <w:i/>
          <w:iCs/>
          <w:sz w:val="22"/>
          <w:szCs w:val="22"/>
        </w:rPr>
      </w:pPr>
    </w:p>
    <w:p w14:paraId="2C2F37EA" w14:textId="77777777" w:rsidR="005B7DD6" w:rsidRPr="004E63FF" w:rsidRDefault="005B7DD6" w:rsidP="00244A21">
      <w:pPr>
        <w:tabs>
          <w:tab w:val="left" w:pos="450"/>
          <w:tab w:val="right" w:pos="9350"/>
        </w:tabs>
        <w:jc w:val="both"/>
        <w:rPr>
          <w:rFonts w:ascii="Arial" w:hAnsi="Arial" w:cs="Arial"/>
          <w:i/>
          <w:iCs/>
          <w:sz w:val="22"/>
          <w:szCs w:val="22"/>
        </w:rPr>
      </w:pPr>
    </w:p>
    <w:p w14:paraId="2A80E9D2" w14:textId="77777777" w:rsidR="005B7DD6" w:rsidRPr="004E63FF" w:rsidRDefault="005B7DD6" w:rsidP="00244A21">
      <w:pPr>
        <w:tabs>
          <w:tab w:val="left" w:pos="450"/>
          <w:tab w:val="right" w:pos="9350"/>
        </w:tabs>
        <w:jc w:val="both"/>
        <w:rPr>
          <w:rFonts w:ascii="Arial" w:hAnsi="Arial" w:cs="Arial"/>
          <w:i/>
          <w:iCs/>
          <w:sz w:val="22"/>
          <w:szCs w:val="22"/>
        </w:rPr>
      </w:pPr>
    </w:p>
    <w:p w14:paraId="2E96E0A7" w14:textId="77777777" w:rsidR="004A65FD" w:rsidRPr="004E63FF" w:rsidRDefault="004A65FD" w:rsidP="00244A21">
      <w:pPr>
        <w:tabs>
          <w:tab w:val="left" w:pos="450"/>
          <w:tab w:val="right" w:pos="9350"/>
        </w:tabs>
        <w:jc w:val="both"/>
        <w:rPr>
          <w:rFonts w:ascii="Arial" w:hAnsi="Arial" w:cs="Arial"/>
          <w:iCs/>
          <w:sz w:val="22"/>
          <w:szCs w:val="22"/>
        </w:rPr>
      </w:pPr>
    </w:p>
    <w:p w14:paraId="6D352575" w14:textId="77777777" w:rsidR="004A65FD" w:rsidRPr="004E63FF" w:rsidRDefault="004A65FD" w:rsidP="00244A21">
      <w:pPr>
        <w:tabs>
          <w:tab w:val="left" w:pos="450"/>
          <w:tab w:val="right" w:pos="9350"/>
        </w:tabs>
        <w:jc w:val="both"/>
        <w:rPr>
          <w:rFonts w:ascii="Arial" w:hAnsi="Arial" w:cs="Arial"/>
          <w:iCs/>
          <w:sz w:val="22"/>
          <w:szCs w:val="22"/>
        </w:rPr>
      </w:pPr>
    </w:p>
    <w:p w14:paraId="2AEADB96" w14:textId="77777777" w:rsidR="00425F6D" w:rsidRPr="004E63FF" w:rsidRDefault="00425F6D" w:rsidP="00244A21">
      <w:pPr>
        <w:tabs>
          <w:tab w:val="left" w:pos="450"/>
          <w:tab w:val="right" w:pos="9350"/>
        </w:tabs>
        <w:jc w:val="both"/>
        <w:rPr>
          <w:rFonts w:ascii="Arial" w:hAnsi="Arial" w:cs="Arial"/>
          <w:i/>
          <w:iCs/>
          <w:sz w:val="22"/>
          <w:szCs w:val="22"/>
        </w:rPr>
      </w:pPr>
      <w:r w:rsidRPr="004E63FF">
        <w:rPr>
          <w:rFonts w:ascii="Arial" w:hAnsi="Arial" w:cs="Arial"/>
          <w:i/>
          <w:iCs/>
          <w:sz w:val="22"/>
          <w:szCs w:val="22"/>
        </w:rPr>
        <w:tab/>
      </w:r>
    </w:p>
    <w:p w14:paraId="0EF6DA7E" w14:textId="77777777" w:rsidR="00425F6D" w:rsidRPr="004E63FF" w:rsidRDefault="00425F6D" w:rsidP="00244A21">
      <w:pPr>
        <w:tabs>
          <w:tab w:val="left" w:pos="450"/>
        </w:tabs>
        <w:jc w:val="both"/>
        <w:rPr>
          <w:rFonts w:ascii="Arial" w:hAnsi="Arial" w:cs="Arial"/>
          <w:b/>
          <w:spacing w:val="1"/>
          <w:sz w:val="22"/>
          <w:szCs w:val="22"/>
        </w:rPr>
      </w:pPr>
    </w:p>
    <w:p w14:paraId="2F28D4D0" w14:textId="77777777" w:rsidR="00CC55B8" w:rsidRPr="004E63FF" w:rsidRDefault="00CC55B8" w:rsidP="00244A21">
      <w:pPr>
        <w:tabs>
          <w:tab w:val="left" w:pos="450"/>
        </w:tabs>
        <w:jc w:val="both"/>
        <w:rPr>
          <w:rFonts w:ascii="Arial" w:hAnsi="Arial" w:cs="Arial"/>
          <w:sz w:val="22"/>
          <w:szCs w:val="22"/>
        </w:rPr>
      </w:pPr>
    </w:p>
    <w:p w14:paraId="4C78FC83" w14:textId="77777777" w:rsidR="00450D20" w:rsidRPr="004E63FF" w:rsidRDefault="00450D20" w:rsidP="00244A21">
      <w:pPr>
        <w:tabs>
          <w:tab w:val="left" w:pos="450"/>
        </w:tabs>
        <w:jc w:val="both"/>
        <w:rPr>
          <w:rFonts w:ascii="Arial" w:hAnsi="Arial" w:cs="Arial"/>
          <w:sz w:val="22"/>
          <w:szCs w:val="22"/>
        </w:rPr>
      </w:pPr>
    </w:p>
    <w:p w14:paraId="587C1C55" w14:textId="77777777" w:rsidR="00425F6D" w:rsidRPr="004E63FF" w:rsidRDefault="00425F6D" w:rsidP="00244A21">
      <w:pPr>
        <w:tabs>
          <w:tab w:val="left" w:pos="450"/>
        </w:tabs>
        <w:jc w:val="both"/>
        <w:rPr>
          <w:rFonts w:ascii="Arial" w:hAnsi="Arial" w:cs="Arial"/>
          <w:sz w:val="22"/>
          <w:szCs w:val="22"/>
        </w:rPr>
      </w:pPr>
    </w:p>
    <w:p w14:paraId="2C57D48D" w14:textId="77777777" w:rsidR="00425F6D" w:rsidRPr="004E63FF" w:rsidRDefault="00425F6D" w:rsidP="00244A21">
      <w:pPr>
        <w:tabs>
          <w:tab w:val="left" w:pos="450"/>
        </w:tabs>
        <w:rPr>
          <w:rFonts w:ascii="Arial" w:hAnsi="Arial" w:cs="Arial"/>
          <w:sz w:val="22"/>
          <w:szCs w:val="22"/>
        </w:rPr>
      </w:pPr>
    </w:p>
    <w:p w14:paraId="4081FFBC" w14:textId="77777777" w:rsidR="00425F6D" w:rsidRPr="004E63FF" w:rsidRDefault="00425F6D" w:rsidP="00244A21">
      <w:pPr>
        <w:tabs>
          <w:tab w:val="left" w:pos="450"/>
        </w:tabs>
        <w:rPr>
          <w:rFonts w:ascii="Arial" w:hAnsi="Arial" w:cs="Arial"/>
          <w:sz w:val="22"/>
          <w:szCs w:val="22"/>
        </w:rPr>
      </w:pPr>
    </w:p>
    <w:p w14:paraId="563CB952" w14:textId="77777777" w:rsidR="00425F6D" w:rsidRPr="004E63FF" w:rsidRDefault="00425F6D" w:rsidP="00244A21">
      <w:pPr>
        <w:tabs>
          <w:tab w:val="left" w:pos="450"/>
        </w:tabs>
        <w:rPr>
          <w:rFonts w:ascii="Arial" w:hAnsi="Arial" w:cs="Arial"/>
          <w:sz w:val="22"/>
          <w:szCs w:val="22"/>
        </w:rPr>
      </w:pPr>
    </w:p>
    <w:p w14:paraId="729E5973" w14:textId="77777777" w:rsidR="00425F6D" w:rsidRPr="004E63FF" w:rsidRDefault="00425F6D" w:rsidP="00244A21">
      <w:pPr>
        <w:tabs>
          <w:tab w:val="left" w:pos="450"/>
        </w:tabs>
        <w:rPr>
          <w:rFonts w:ascii="Arial" w:hAnsi="Arial" w:cs="Arial"/>
          <w:sz w:val="22"/>
          <w:szCs w:val="22"/>
        </w:rPr>
      </w:pPr>
    </w:p>
    <w:p w14:paraId="3FDA88BD" w14:textId="77777777" w:rsidR="00425F6D" w:rsidRPr="004E63FF" w:rsidRDefault="00425F6D" w:rsidP="00244A21">
      <w:pPr>
        <w:tabs>
          <w:tab w:val="left" w:pos="450"/>
        </w:tabs>
        <w:rPr>
          <w:rFonts w:ascii="Arial" w:hAnsi="Arial" w:cs="Arial"/>
          <w:sz w:val="22"/>
          <w:szCs w:val="22"/>
        </w:rPr>
      </w:pPr>
    </w:p>
    <w:p w14:paraId="3DBC8D28" w14:textId="77777777" w:rsidR="00425F6D" w:rsidRPr="004E63FF" w:rsidRDefault="00425F6D" w:rsidP="00244A21">
      <w:pPr>
        <w:tabs>
          <w:tab w:val="left" w:pos="450"/>
        </w:tabs>
        <w:rPr>
          <w:rFonts w:ascii="Arial" w:hAnsi="Arial" w:cs="Arial"/>
          <w:sz w:val="22"/>
          <w:szCs w:val="22"/>
        </w:rPr>
      </w:pPr>
    </w:p>
    <w:p w14:paraId="058010DA" w14:textId="77777777" w:rsidR="00425F6D" w:rsidRPr="004E63FF" w:rsidRDefault="00425F6D" w:rsidP="00244A21">
      <w:pPr>
        <w:tabs>
          <w:tab w:val="left" w:pos="450"/>
        </w:tabs>
        <w:rPr>
          <w:rFonts w:ascii="Arial" w:hAnsi="Arial" w:cs="Arial"/>
          <w:sz w:val="22"/>
          <w:szCs w:val="22"/>
        </w:rPr>
      </w:pPr>
    </w:p>
    <w:p w14:paraId="1D131C17" w14:textId="77777777" w:rsidR="00425F6D" w:rsidRPr="004E63FF" w:rsidRDefault="00425F6D" w:rsidP="00244A21">
      <w:pPr>
        <w:tabs>
          <w:tab w:val="left" w:pos="450"/>
        </w:tabs>
        <w:rPr>
          <w:rFonts w:ascii="Arial" w:hAnsi="Arial" w:cs="Arial"/>
          <w:sz w:val="22"/>
          <w:szCs w:val="22"/>
        </w:rPr>
      </w:pPr>
    </w:p>
    <w:p w14:paraId="01296E3C" w14:textId="77777777" w:rsidR="00425F6D" w:rsidRPr="004E63FF" w:rsidRDefault="00425F6D" w:rsidP="00244A21">
      <w:pPr>
        <w:tabs>
          <w:tab w:val="left" w:pos="450"/>
        </w:tabs>
        <w:rPr>
          <w:rFonts w:ascii="Arial" w:hAnsi="Arial" w:cs="Arial"/>
          <w:sz w:val="22"/>
          <w:szCs w:val="22"/>
        </w:rPr>
      </w:pPr>
    </w:p>
    <w:p w14:paraId="2D76990A" w14:textId="77777777" w:rsidR="00425F6D" w:rsidRPr="004E63FF" w:rsidRDefault="00425F6D" w:rsidP="00244A21">
      <w:pPr>
        <w:tabs>
          <w:tab w:val="left" w:pos="450"/>
        </w:tabs>
        <w:rPr>
          <w:rFonts w:ascii="Arial" w:hAnsi="Arial" w:cs="Arial"/>
          <w:sz w:val="22"/>
          <w:szCs w:val="22"/>
        </w:rPr>
      </w:pPr>
    </w:p>
    <w:p w14:paraId="39D9D2AD" w14:textId="77777777" w:rsidR="00425F6D" w:rsidRPr="004E63FF" w:rsidRDefault="00425F6D" w:rsidP="00244A21">
      <w:pPr>
        <w:tabs>
          <w:tab w:val="left" w:pos="450"/>
        </w:tabs>
        <w:rPr>
          <w:rFonts w:ascii="Arial" w:hAnsi="Arial" w:cs="Arial"/>
          <w:sz w:val="22"/>
          <w:szCs w:val="22"/>
        </w:rPr>
      </w:pPr>
    </w:p>
    <w:p w14:paraId="7474051B" w14:textId="77777777" w:rsidR="00425F6D" w:rsidRPr="004E63FF" w:rsidRDefault="00425F6D" w:rsidP="00244A21">
      <w:pPr>
        <w:tabs>
          <w:tab w:val="left" w:pos="450"/>
        </w:tabs>
        <w:rPr>
          <w:rFonts w:ascii="Arial" w:hAnsi="Arial" w:cs="Arial"/>
          <w:sz w:val="22"/>
          <w:szCs w:val="22"/>
        </w:rPr>
      </w:pPr>
    </w:p>
    <w:p w14:paraId="21F4E5A1" w14:textId="77777777" w:rsidR="00425F6D" w:rsidRPr="004E63FF" w:rsidRDefault="00425F6D" w:rsidP="00244A21">
      <w:pPr>
        <w:tabs>
          <w:tab w:val="left" w:pos="450"/>
        </w:tabs>
        <w:rPr>
          <w:rFonts w:ascii="Arial" w:hAnsi="Arial" w:cs="Arial"/>
          <w:sz w:val="22"/>
          <w:szCs w:val="22"/>
        </w:rPr>
      </w:pPr>
    </w:p>
    <w:p w14:paraId="4B1A1F0A" w14:textId="77777777" w:rsidR="00425F6D" w:rsidRPr="004E63FF" w:rsidRDefault="00425F6D" w:rsidP="00244A21">
      <w:pPr>
        <w:tabs>
          <w:tab w:val="left" w:pos="450"/>
        </w:tabs>
        <w:rPr>
          <w:rFonts w:ascii="Arial" w:hAnsi="Arial" w:cs="Arial"/>
          <w:sz w:val="22"/>
          <w:szCs w:val="22"/>
        </w:rPr>
      </w:pPr>
    </w:p>
    <w:p w14:paraId="44259C66" w14:textId="77777777" w:rsidR="00425F6D" w:rsidRPr="004E63FF" w:rsidRDefault="00425F6D" w:rsidP="00244A21">
      <w:pPr>
        <w:tabs>
          <w:tab w:val="left" w:pos="450"/>
        </w:tabs>
        <w:rPr>
          <w:rFonts w:ascii="Arial" w:hAnsi="Arial" w:cs="Arial"/>
          <w:sz w:val="22"/>
          <w:szCs w:val="22"/>
        </w:rPr>
      </w:pPr>
    </w:p>
    <w:p w14:paraId="71EDBFC1" w14:textId="77777777" w:rsidR="00155C2D" w:rsidRPr="004E63FF" w:rsidRDefault="00155C2D" w:rsidP="00244A21">
      <w:pPr>
        <w:tabs>
          <w:tab w:val="left" w:pos="450"/>
        </w:tabs>
        <w:rPr>
          <w:rFonts w:ascii="Arial" w:hAnsi="Arial" w:cs="Arial"/>
          <w:sz w:val="22"/>
          <w:szCs w:val="22"/>
        </w:rPr>
        <w:sectPr w:rsidR="00155C2D" w:rsidRPr="004E63FF" w:rsidSect="00E57CDA">
          <w:headerReference w:type="even" r:id="rId12"/>
          <w:headerReference w:type="default" r:id="rId13"/>
          <w:headerReference w:type="first" r:id="rId14"/>
          <w:pgSz w:w="11907" w:h="16839" w:code="9"/>
          <w:pgMar w:top="1138" w:right="1138" w:bottom="1138" w:left="1411" w:header="743" w:footer="380" w:gutter="0"/>
          <w:pgNumType w:start="1"/>
          <w:cols w:space="708"/>
          <w:docGrid w:linePitch="272"/>
        </w:sectPr>
      </w:pPr>
    </w:p>
    <w:p w14:paraId="48E252FD" w14:textId="77777777" w:rsidR="00C73FC0" w:rsidRPr="004E63FF" w:rsidRDefault="00C73FC0" w:rsidP="00244A21">
      <w:pPr>
        <w:pStyle w:val="Heading1"/>
        <w:spacing w:before="0" w:after="0"/>
        <w:jc w:val="center"/>
        <w:rPr>
          <w:rFonts w:ascii="Arial" w:hAnsi="Arial" w:cs="Arial"/>
          <w:sz w:val="22"/>
          <w:szCs w:val="22"/>
        </w:rPr>
      </w:pPr>
    </w:p>
    <w:p w14:paraId="2D9681C3" w14:textId="77777777" w:rsidR="00C73FC0" w:rsidRPr="004E63FF" w:rsidRDefault="00C73FC0" w:rsidP="00244A21">
      <w:pPr>
        <w:pStyle w:val="Heading1"/>
        <w:spacing w:before="0" w:after="0"/>
        <w:jc w:val="center"/>
        <w:rPr>
          <w:rFonts w:ascii="Arial" w:hAnsi="Arial" w:cs="Arial"/>
          <w:sz w:val="22"/>
          <w:szCs w:val="22"/>
        </w:rPr>
      </w:pPr>
    </w:p>
    <w:p w14:paraId="6E36F817" w14:textId="77777777" w:rsidR="00483E8D" w:rsidRPr="001F3D8A" w:rsidRDefault="00C652DD" w:rsidP="00244A21">
      <w:pPr>
        <w:pStyle w:val="Heading1"/>
        <w:spacing w:before="0" w:after="0"/>
        <w:jc w:val="center"/>
        <w:rPr>
          <w:rFonts w:ascii="Arial" w:hAnsi="Arial" w:cs="Arial"/>
          <w:sz w:val="22"/>
          <w:szCs w:val="22"/>
        </w:rPr>
      </w:pPr>
      <w:r>
        <w:rPr>
          <w:rFonts w:ascii="Arial" w:hAnsi="Arial"/>
          <w:sz w:val="22"/>
          <w:szCs w:val="22"/>
        </w:rPr>
        <w:t>INTERIM STATEMENT OF</w:t>
      </w:r>
      <w:r w:rsidR="0030333E">
        <w:rPr>
          <w:rFonts w:ascii="Arial" w:hAnsi="Arial"/>
          <w:sz w:val="22"/>
          <w:szCs w:val="22"/>
        </w:rPr>
        <w:t xml:space="preserve"> </w:t>
      </w:r>
      <w:r>
        <w:rPr>
          <w:rFonts w:ascii="Arial" w:hAnsi="Arial"/>
          <w:sz w:val="22"/>
          <w:szCs w:val="22"/>
        </w:rPr>
        <w:t>THE FINANCIAL STANDING AT JUNE 30,2018</w:t>
      </w:r>
    </w:p>
    <w:p w14:paraId="5DEE6A1E" w14:textId="77777777" w:rsidR="00E52322" w:rsidRPr="004E63FF" w:rsidRDefault="00E52322" w:rsidP="00E52322"/>
    <w:p w14:paraId="1E69DFEA" w14:textId="77777777" w:rsidR="00242B98" w:rsidRPr="004E63FF" w:rsidRDefault="00242B98" w:rsidP="00242B98"/>
    <w:tbl>
      <w:tblPr>
        <w:tblW w:w="9180" w:type="dxa"/>
        <w:tblLook w:val="04A0" w:firstRow="1" w:lastRow="0" w:firstColumn="1" w:lastColumn="0" w:noHBand="0" w:noVBand="1"/>
      </w:tblPr>
      <w:tblGrid>
        <w:gridCol w:w="3500"/>
        <w:gridCol w:w="2219"/>
        <w:gridCol w:w="1571"/>
        <w:gridCol w:w="1890"/>
      </w:tblGrid>
      <w:tr w:rsidR="001321CB" w:rsidRPr="004E63FF" w14:paraId="7BBB7D05" w14:textId="77777777" w:rsidTr="00A96D30">
        <w:trPr>
          <w:trHeight w:val="50"/>
        </w:trPr>
        <w:tc>
          <w:tcPr>
            <w:tcW w:w="3500" w:type="dxa"/>
            <w:tcBorders>
              <w:top w:val="nil"/>
              <w:left w:val="nil"/>
              <w:bottom w:val="nil"/>
              <w:right w:val="nil"/>
            </w:tcBorders>
            <w:shd w:val="clear" w:color="auto" w:fill="auto"/>
            <w:vAlign w:val="center"/>
            <w:hideMark/>
          </w:tcPr>
          <w:p w14:paraId="5EBFC469" w14:textId="77777777" w:rsidR="00F25E07" w:rsidRPr="007712C9" w:rsidRDefault="00F25E07" w:rsidP="00242B98">
            <w:pPr>
              <w:jc w:val="center"/>
              <w:rPr>
                <w:rFonts w:ascii="Arial" w:hAnsi="Arial"/>
                <w:b/>
                <w:i/>
                <w:sz w:val="22"/>
              </w:rPr>
            </w:pPr>
          </w:p>
        </w:tc>
        <w:tc>
          <w:tcPr>
            <w:tcW w:w="2219" w:type="dxa"/>
            <w:tcBorders>
              <w:top w:val="nil"/>
              <w:left w:val="nil"/>
              <w:bottom w:val="nil"/>
              <w:right w:val="nil"/>
            </w:tcBorders>
            <w:shd w:val="clear" w:color="auto" w:fill="auto"/>
            <w:noWrap/>
            <w:vAlign w:val="center"/>
            <w:hideMark/>
          </w:tcPr>
          <w:p w14:paraId="7DDED705" w14:textId="4BFDD7CF" w:rsidR="00F25E07" w:rsidRPr="007712C9" w:rsidRDefault="00F25E07" w:rsidP="00242B98">
            <w:pPr>
              <w:jc w:val="center"/>
              <w:rPr>
                <w:rFonts w:ascii="Arial" w:hAnsi="Arial"/>
                <w:b/>
                <w:sz w:val="22"/>
              </w:rPr>
            </w:pPr>
            <w:r>
              <w:rPr>
                <w:rFonts w:ascii="Arial" w:hAnsi="Arial"/>
                <w:b/>
                <w:bCs/>
                <w:sz w:val="22"/>
                <w:szCs w:val="22"/>
              </w:rPr>
              <w:t>Note:</w:t>
            </w:r>
          </w:p>
        </w:tc>
        <w:tc>
          <w:tcPr>
            <w:tcW w:w="1571" w:type="dxa"/>
            <w:tcBorders>
              <w:top w:val="single" w:sz="4" w:space="0" w:color="auto"/>
              <w:left w:val="nil"/>
              <w:right w:val="nil"/>
            </w:tcBorders>
            <w:shd w:val="clear" w:color="auto" w:fill="auto"/>
            <w:vAlign w:val="center"/>
            <w:hideMark/>
          </w:tcPr>
          <w:p w14:paraId="68EBC3B7" w14:textId="644CF9E3" w:rsidR="001F3733" w:rsidRPr="007712C9" w:rsidRDefault="001F3733" w:rsidP="001F3733">
            <w:pPr>
              <w:jc w:val="right"/>
              <w:rPr>
                <w:rFonts w:ascii="Arial" w:hAnsi="Arial"/>
                <w:b/>
                <w:sz w:val="22"/>
              </w:rPr>
            </w:pPr>
            <w:r>
              <w:rPr>
                <w:rFonts w:ascii="Arial" w:hAnsi="Arial"/>
                <w:b/>
                <w:bCs/>
                <w:sz w:val="22"/>
                <w:szCs w:val="22"/>
              </w:rPr>
              <w:t xml:space="preserve">June </w:t>
            </w:r>
            <w:r w:rsidRPr="007712C9">
              <w:rPr>
                <w:rFonts w:ascii="Arial" w:hAnsi="Arial"/>
                <w:b/>
                <w:sz w:val="22"/>
              </w:rPr>
              <w:t>30</w:t>
            </w:r>
            <w:r>
              <w:rPr>
                <w:rFonts w:ascii="Arial" w:hAnsi="Arial"/>
                <w:b/>
                <w:bCs/>
                <w:sz w:val="22"/>
                <w:szCs w:val="22"/>
              </w:rPr>
              <w:t>,</w:t>
            </w:r>
            <w:r w:rsidRPr="007712C9">
              <w:rPr>
                <w:rFonts w:ascii="Arial" w:hAnsi="Arial"/>
                <w:b/>
                <w:sz w:val="22"/>
              </w:rPr>
              <w:t xml:space="preserve"> 2018</w:t>
            </w:r>
          </w:p>
          <w:p w14:paraId="37C028B6" w14:textId="781B638F" w:rsidR="00F25E07" w:rsidRPr="007712C9" w:rsidRDefault="001F3733" w:rsidP="001F3733">
            <w:pPr>
              <w:jc w:val="right"/>
              <w:rPr>
                <w:rFonts w:ascii="Arial" w:hAnsi="Arial"/>
                <w:b/>
                <w:sz w:val="22"/>
              </w:rPr>
            </w:pPr>
            <w:r w:rsidRPr="007712C9">
              <w:rPr>
                <w:rFonts w:ascii="Arial" w:hAnsi="Arial"/>
                <w:b/>
                <w:sz w:val="22"/>
              </w:rPr>
              <w:t>(</w:t>
            </w:r>
            <w:r>
              <w:rPr>
                <w:rFonts w:ascii="Arial" w:hAnsi="Arial"/>
                <w:b/>
                <w:bCs/>
                <w:sz w:val="22"/>
                <w:szCs w:val="22"/>
              </w:rPr>
              <w:t>revised</w:t>
            </w:r>
            <w:r w:rsidRPr="007712C9">
              <w:rPr>
                <w:rFonts w:ascii="Arial" w:hAnsi="Arial"/>
                <w:b/>
                <w:sz w:val="22"/>
              </w:rPr>
              <w:t>)</w:t>
            </w:r>
          </w:p>
        </w:tc>
        <w:tc>
          <w:tcPr>
            <w:tcW w:w="1890" w:type="dxa"/>
            <w:tcBorders>
              <w:top w:val="single" w:sz="4" w:space="0" w:color="auto"/>
              <w:left w:val="nil"/>
              <w:right w:val="nil"/>
            </w:tcBorders>
            <w:shd w:val="clear" w:color="auto" w:fill="auto"/>
            <w:vAlign w:val="center"/>
            <w:hideMark/>
          </w:tcPr>
          <w:p w14:paraId="61E690CD" w14:textId="4DC76CF2" w:rsidR="001F3733" w:rsidRPr="007712C9" w:rsidRDefault="001F3733" w:rsidP="001F3733">
            <w:pPr>
              <w:jc w:val="right"/>
              <w:rPr>
                <w:rFonts w:ascii="Arial" w:hAnsi="Arial"/>
                <w:b/>
                <w:sz w:val="22"/>
              </w:rPr>
            </w:pPr>
            <w:r>
              <w:rPr>
                <w:rFonts w:ascii="Arial" w:hAnsi="Arial"/>
                <w:b/>
                <w:bCs/>
                <w:sz w:val="22"/>
                <w:szCs w:val="22"/>
              </w:rPr>
              <w:t xml:space="preserve">December </w:t>
            </w:r>
            <w:r w:rsidRPr="007712C9">
              <w:rPr>
                <w:rFonts w:ascii="Arial" w:hAnsi="Arial"/>
                <w:b/>
                <w:sz w:val="22"/>
              </w:rPr>
              <w:t>31</w:t>
            </w:r>
            <w:r>
              <w:rPr>
                <w:rFonts w:ascii="Arial" w:hAnsi="Arial"/>
                <w:b/>
                <w:bCs/>
                <w:sz w:val="22"/>
                <w:szCs w:val="22"/>
              </w:rPr>
              <w:t>,</w:t>
            </w:r>
            <w:r w:rsidRPr="007712C9">
              <w:rPr>
                <w:rFonts w:ascii="Arial" w:hAnsi="Arial"/>
                <w:b/>
                <w:sz w:val="22"/>
              </w:rPr>
              <w:t xml:space="preserve"> 2017</w:t>
            </w:r>
          </w:p>
          <w:p w14:paraId="654DFBA3" w14:textId="76AB4D76" w:rsidR="00F25E07" w:rsidRPr="007712C9" w:rsidRDefault="001F3733" w:rsidP="001F3733">
            <w:pPr>
              <w:jc w:val="right"/>
              <w:rPr>
                <w:rFonts w:ascii="Arial" w:hAnsi="Arial"/>
                <w:b/>
                <w:sz w:val="22"/>
              </w:rPr>
            </w:pPr>
            <w:r w:rsidRPr="007712C9">
              <w:rPr>
                <w:rFonts w:ascii="Arial" w:hAnsi="Arial"/>
                <w:b/>
                <w:sz w:val="22"/>
              </w:rPr>
              <w:t>(</w:t>
            </w:r>
            <w:r>
              <w:rPr>
                <w:rFonts w:ascii="Arial" w:hAnsi="Arial"/>
                <w:b/>
                <w:bCs/>
                <w:sz w:val="22"/>
                <w:szCs w:val="22"/>
              </w:rPr>
              <w:t>audited</w:t>
            </w:r>
            <w:r w:rsidRPr="007712C9">
              <w:rPr>
                <w:rFonts w:ascii="Arial" w:hAnsi="Arial"/>
                <w:b/>
                <w:sz w:val="22"/>
              </w:rPr>
              <w:t>)</w:t>
            </w:r>
          </w:p>
        </w:tc>
      </w:tr>
      <w:tr w:rsidR="001321CB" w:rsidRPr="004E63FF" w14:paraId="30912678" w14:textId="77777777" w:rsidTr="00A96D30">
        <w:trPr>
          <w:trHeight w:val="288"/>
        </w:trPr>
        <w:tc>
          <w:tcPr>
            <w:tcW w:w="3500" w:type="dxa"/>
            <w:tcBorders>
              <w:top w:val="nil"/>
              <w:left w:val="nil"/>
              <w:bottom w:val="nil"/>
              <w:right w:val="nil"/>
            </w:tcBorders>
            <w:shd w:val="clear" w:color="auto" w:fill="auto"/>
            <w:vAlign w:val="center"/>
            <w:hideMark/>
          </w:tcPr>
          <w:p w14:paraId="62B81CBB" w14:textId="24C7A7FF" w:rsidR="00F25E07" w:rsidRPr="007712C9" w:rsidRDefault="00F25E07" w:rsidP="00242B98">
            <w:pPr>
              <w:rPr>
                <w:rFonts w:ascii="Arial" w:hAnsi="Arial"/>
                <w:b/>
                <w:sz w:val="22"/>
              </w:rPr>
            </w:pPr>
            <w:r>
              <w:rPr>
                <w:rFonts w:ascii="Arial" w:hAnsi="Arial"/>
                <w:b/>
                <w:bCs/>
                <w:sz w:val="22"/>
                <w:szCs w:val="22"/>
              </w:rPr>
              <w:t>ASSETS</w:t>
            </w:r>
          </w:p>
        </w:tc>
        <w:tc>
          <w:tcPr>
            <w:tcW w:w="2219" w:type="dxa"/>
            <w:tcBorders>
              <w:top w:val="nil"/>
              <w:left w:val="nil"/>
              <w:bottom w:val="nil"/>
              <w:right w:val="nil"/>
            </w:tcBorders>
            <w:shd w:val="clear" w:color="auto" w:fill="auto"/>
            <w:noWrap/>
            <w:vAlign w:val="bottom"/>
            <w:hideMark/>
          </w:tcPr>
          <w:p w14:paraId="4C330BC6" w14:textId="77777777" w:rsidR="00F25E07" w:rsidRPr="007712C9" w:rsidRDefault="00F25E07" w:rsidP="00242B98">
            <w:pPr>
              <w:rPr>
                <w:rFonts w:ascii="Arial" w:hAnsi="Arial"/>
                <w:b/>
                <w:sz w:val="22"/>
              </w:rPr>
            </w:pPr>
          </w:p>
        </w:tc>
        <w:tc>
          <w:tcPr>
            <w:tcW w:w="1571" w:type="dxa"/>
            <w:tcBorders>
              <w:top w:val="single" w:sz="4" w:space="0" w:color="auto"/>
              <w:left w:val="nil"/>
              <w:bottom w:val="nil"/>
              <w:right w:val="nil"/>
            </w:tcBorders>
            <w:shd w:val="clear" w:color="auto" w:fill="auto"/>
            <w:noWrap/>
            <w:vAlign w:val="bottom"/>
            <w:hideMark/>
          </w:tcPr>
          <w:p w14:paraId="5D577C9A" w14:textId="77777777" w:rsidR="00F25E07" w:rsidRPr="007712C9" w:rsidRDefault="00F25E07" w:rsidP="00242B98"/>
        </w:tc>
        <w:tc>
          <w:tcPr>
            <w:tcW w:w="1890" w:type="dxa"/>
            <w:tcBorders>
              <w:top w:val="single" w:sz="4" w:space="0" w:color="auto"/>
              <w:left w:val="nil"/>
              <w:bottom w:val="nil"/>
              <w:right w:val="nil"/>
            </w:tcBorders>
            <w:shd w:val="clear" w:color="auto" w:fill="auto"/>
            <w:noWrap/>
            <w:hideMark/>
          </w:tcPr>
          <w:p w14:paraId="0053F957" w14:textId="77777777" w:rsidR="00F25E07" w:rsidRPr="007712C9" w:rsidRDefault="00F25E07" w:rsidP="00242B98"/>
        </w:tc>
      </w:tr>
      <w:tr w:rsidR="001321CB" w:rsidRPr="004E63FF" w14:paraId="772662E0" w14:textId="77777777" w:rsidTr="00A96D30">
        <w:trPr>
          <w:trHeight w:val="288"/>
        </w:trPr>
        <w:tc>
          <w:tcPr>
            <w:tcW w:w="3500" w:type="dxa"/>
            <w:tcBorders>
              <w:top w:val="nil"/>
              <w:left w:val="nil"/>
              <w:bottom w:val="nil"/>
              <w:right w:val="nil"/>
            </w:tcBorders>
            <w:shd w:val="clear" w:color="auto" w:fill="auto"/>
            <w:vAlign w:val="center"/>
          </w:tcPr>
          <w:p w14:paraId="4B7D9559" w14:textId="1A84AC7E" w:rsidR="008F4128" w:rsidRPr="007712C9" w:rsidRDefault="008F4128" w:rsidP="00201707">
            <w:pPr>
              <w:rPr>
                <w:rFonts w:ascii="Arial" w:hAnsi="Arial"/>
                <w:b/>
                <w:sz w:val="22"/>
              </w:rPr>
            </w:pPr>
            <w:r>
              <w:rPr>
                <w:rFonts w:ascii="Arial" w:hAnsi="Arial"/>
                <w:b/>
                <w:sz w:val="22"/>
                <w:szCs w:val="22"/>
              </w:rPr>
              <w:t>Non-current assets</w:t>
            </w:r>
          </w:p>
        </w:tc>
        <w:tc>
          <w:tcPr>
            <w:tcW w:w="2219" w:type="dxa"/>
            <w:tcBorders>
              <w:top w:val="nil"/>
              <w:left w:val="nil"/>
              <w:bottom w:val="nil"/>
              <w:right w:val="nil"/>
            </w:tcBorders>
            <w:shd w:val="clear" w:color="auto" w:fill="auto"/>
            <w:noWrap/>
            <w:vAlign w:val="center"/>
          </w:tcPr>
          <w:p w14:paraId="2BD751B2" w14:textId="77777777" w:rsidR="008F4128" w:rsidRPr="007712C9" w:rsidRDefault="008F4128" w:rsidP="00201707">
            <w:pPr>
              <w:jc w:val="center"/>
              <w:rPr>
                <w:rFonts w:ascii="Arial" w:hAnsi="Arial"/>
                <w:sz w:val="22"/>
              </w:rPr>
            </w:pPr>
          </w:p>
        </w:tc>
        <w:tc>
          <w:tcPr>
            <w:tcW w:w="1571" w:type="dxa"/>
            <w:tcBorders>
              <w:top w:val="nil"/>
              <w:left w:val="nil"/>
              <w:bottom w:val="nil"/>
              <w:right w:val="nil"/>
            </w:tcBorders>
            <w:shd w:val="clear" w:color="auto" w:fill="auto"/>
            <w:noWrap/>
            <w:vAlign w:val="center"/>
          </w:tcPr>
          <w:p w14:paraId="7E65F5BF" w14:textId="77777777" w:rsidR="008F4128" w:rsidRPr="007712C9" w:rsidRDefault="008F4128" w:rsidP="00201707">
            <w:pPr>
              <w:jc w:val="right"/>
              <w:rPr>
                <w:rFonts w:ascii="Arial" w:hAnsi="Arial"/>
                <w:sz w:val="22"/>
              </w:rPr>
            </w:pPr>
          </w:p>
        </w:tc>
        <w:tc>
          <w:tcPr>
            <w:tcW w:w="1890" w:type="dxa"/>
            <w:tcBorders>
              <w:top w:val="nil"/>
              <w:left w:val="nil"/>
              <w:bottom w:val="nil"/>
              <w:right w:val="nil"/>
            </w:tcBorders>
            <w:shd w:val="clear" w:color="auto" w:fill="auto"/>
            <w:noWrap/>
            <w:vAlign w:val="center"/>
          </w:tcPr>
          <w:p w14:paraId="2891A9A8" w14:textId="77777777" w:rsidR="008F4128" w:rsidRPr="007712C9" w:rsidRDefault="008F4128" w:rsidP="00201707">
            <w:pPr>
              <w:jc w:val="right"/>
              <w:rPr>
                <w:rFonts w:ascii="Arial" w:hAnsi="Arial"/>
                <w:sz w:val="22"/>
              </w:rPr>
            </w:pPr>
          </w:p>
        </w:tc>
      </w:tr>
      <w:tr w:rsidR="001321CB" w:rsidRPr="004E63FF" w14:paraId="6A60DA29" w14:textId="77777777" w:rsidTr="00A96D30">
        <w:trPr>
          <w:trHeight w:val="288"/>
        </w:trPr>
        <w:tc>
          <w:tcPr>
            <w:tcW w:w="3500" w:type="dxa"/>
            <w:tcBorders>
              <w:top w:val="nil"/>
              <w:left w:val="nil"/>
              <w:bottom w:val="nil"/>
              <w:right w:val="nil"/>
            </w:tcBorders>
            <w:shd w:val="clear" w:color="auto" w:fill="auto"/>
            <w:vAlign w:val="center"/>
            <w:hideMark/>
          </w:tcPr>
          <w:p w14:paraId="16AC2B35" w14:textId="6EDA22DB" w:rsidR="006C3B44" w:rsidRPr="007712C9" w:rsidRDefault="006C3B44" w:rsidP="006C3B44">
            <w:pPr>
              <w:rPr>
                <w:rFonts w:ascii="Arial" w:hAnsi="Arial"/>
                <w:sz w:val="22"/>
              </w:rPr>
            </w:pPr>
            <w:r>
              <w:rPr>
                <w:rFonts w:ascii="Arial" w:hAnsi="Arial"/>
                <w:sz w:val="22"/>
                <w:szCs w:val="22"/>
              </w:rPr>
              <w:t>Tangible assets</w:t>
            </w:r>
          </w:p>
        </w:tc>
        <w:tc>
          <w:tcPr>
            <w:tcW w:w="2219" w:type="dxa"/>
            <w:tcBorders>
              <w:top w:val="nil"/>
              <w:left w:val="nil"/>
              <w:bottom w:val="nil"/>
              <w:right w:val="nil"/>
            </w:tcBorders>
            <w:shd w:val="clear" w:color="auto" w:fill="auto"/>
            <w:noWrap/>
            <w:vAlign w:val="center"/>
            <w:hideMark/>
          </w:tcPr>
          <w:p w14:paraId="66023F3B" w14:textId="77777777" w:rsidR="006C3B44" w:rsidRPr="007712C9" w:rsidRDefault="00F54000" w:rsidP="006C3B44">
            <w:pPr>
              <w:jc w:val="center"/>
              <w:rPr>
                <w:rFonts w:ascii="Arial" w:hAnsi="Arial"/>
                <w:sz w:val="22"/>
              </w:rPr>
            </w:pPr>
            <w:r w:rsidRPr="007712C9">
              <w:rPr>
                <w:rFonts w:ascii="Arial" w:hAnsi="Arial"/>
                <w:sz w:val="22"/>
              </w:rPr>
              <w:t>4</w:t>
            </w:r>
          </w:p>
        </w:tc>
        <w:tc>
          <w:tcPr>
            <w:tcW w:w="1571" w:type="dxa"/>
            <w:tcBorders>
              <w:top w:val="nil"/>
              <w:left w:val="nil"/>
              <w:bottom w:val="nil"/>
              <w:right w:val="nil"/>
            </w:tcBorders>
            <w:shd w:val="clear" w:color="auto" w:fill="auto"/>
            <w:noWrap/>
            <w:vAlign w:val="center"/>
            <w:hideMark/>
          </w:tcPr>
          <w:p w14:paraId="7F40B65D" w14:textId="372B8C81" w:rsidR="006C3B44" w:rsidRPr="007712C9" w:rsidRDefault="00B66D5F" w:rsidP="006C3B44">
            <w:pPr>
              <w:jc w:val="right"/>
              <w:rPr>
                <w:rFonts w:ascii="Arial" w:hAnsi="Arial"/>
                <w:sz w:val="22"/>
              </w:rPr>
            </w:pPr>
            <w:r w:rsidRPr="007712C9">
              <w:rPr>
                <w:rFonts w:ascii="Arial" w:hAnsi="Arial"/>
                <w:sz w:val="22"/>
              </w:rPr>
              <w:t>417</w:t>
            </w:r>
            <w:r>
              <w:rPr>
                <w:rFonts w:ascii="Arial" w:hAnsi="Arial"/>
                <w:sz w:val="22"/>
                <w:szCs w:val="22"/>
              </w:rPr>
              <w:t>,</w:t>
            </w:r>
            <w:r w:rsidRPr="007712C9">
              <w:rPr>
                <w:rFonts w:ascii="Arial" w:hAnsi="Arial"/>
                <w:sz w:val="22"/>
              </w:rPr>
              <w:t>776</w:t>
            </w:r>
            <w:r>
              <w:rPr>
                <w:rFonts w:ascii="Arial" w:hAnsi="Arial"/>
                <w:sz w:val="22"/>
                <w:szCs w:val="22"/>
              </w:rPr>
              <w:t>,</w:t>
            </w:r>
            <w:r w:rsidRPr="007712C9">
              <w:rPr>
                <w:rFonts w:ascii="Arial" w:hAnsi="Arial"/>
                <w:sz w:val="22"/>
              </w:rPr>
              <w:t>146</w:t>
            </w:r>
          </w:p>
        </w:tc>
        <w:tc>
          <w:tcPr>
            <w:tcW w:w="1890" w:type="dxa"/>
            <w:tcBorders>
              <w:top w:val="nil"/>
              <w:left w:val="nil"/>
              <w:bottom w:val="nil"/>
              <w:right w:val="nil"/>
            </w:tcBorders>
            <w:shd w:val="clear" w:color="auto" w:fill="auto"/>
            <w:noWrap/>
            <w:vAlign w:val="center"/>
            <w:hideMark/>
          </w:tcPr>
          <w:p w14:paraId="70A0F841" w14:textId="2939418E" w:rsidR="006C3B44" w:rsidRPr="007712C9" w:rsidRDefault="006C3B44" w:rsidP="006C3B44">
            <w:pPr>
              <w:jc w:val="right"/>
              <w:rPr>
                <w:rFonts w:ascii="Arial" w:hAnsi="Arial"/>
                <w:sz w:val="22"/>
              </w:rPr>
            </w:pPr>
            <w:r w:rsidRPr="007712C9">
              <w:rPr>
                <w:rFonts w:ascii="Arial" w:hAnsi="Arial"/>
                <w:sz w:val="22"/>
              </w:rPr>
              <w:t>407</w:t>
            </w:r>
            <w:r>
              <w:rPr>
                <w:rFonts w:ascii="Arial" w:hAnsi="Arial"/>
                <w:sz w:val="22"/>
                <w:szCs w:val="22"/>
              </w:rPr>
              <w:t>,</w:t>
            </w:r>
            <w:r w:rsidRPr="007712C9">
              <w:rPr>
                <w:rFonts w:ascii="Arial" w:hAnsi="Arial"/>
                <w:sz w:val="22"/>
              </w:rPr>
              <w:t>275</w:t>
            </w:r>
            <w:r>
              <w:rPr>
                <w:rFonts w:ascii="Arial" w:hAnsi="Arial"/>
                <w:sz w:val="22"/>
                <w:szCs w:val="22"/>
              </w:rPr>
              <w:t>,</w:t>
            </w:r>
            <w:r w:rsidRPr="007712C9">
              <w:rPr>
                <w:rFonts w:ascii="Arial" w:hAnsi="Arial"/>
                <w:sz w:val="22"/>
              </w:rPr>
              <w:t>686</w:t>
            </w:r>
          </w:p>
        </w:tc>
      </w:tr>
      <w:tr w:rsidR="001321CB" w:rsidRPr="004E63FF" w14:paraId="48E4434E" w14:textId="77777777" w:rsidTr="00A96D30">
        <w:trPr>
          <w:trHeight w:val="288"/>
        </w:trPr>
        <w:tc>
          <w:tcPr>
            <w:tcW w:w="3500" w:type="dxa"/>
            <w:tcBorders>
              <w:top w:val="nil"/>
              <w:left w:val="nil"/>
              <w:bottom w:val="nil"/>
              <w:right w:val="nil"/>
            </w:tcBorders>
            <w:shd w:val="clear" w:color="auto" w:fill="auto"/>
            <w:vAlign w:val="center"/>
            <w:hideMark/>
          </w:tcPr>
          <w:p w14:paraId="209E3D2D" w14:textId="1494A879" w:rsidR="006C3B44" w:rsidRPr="007712C9" w:rsidRDefault="006C3B44" w:rsidP="006C3B44">
            <w:pPr>
              <w:rPr>
                <w:rFonts w:ascii="Arial" w:hAnsi="Arial"/>
                <w:sz w:val="22"/>
              </w:rPr>
            </w:pPr>
            <w:r>
              <w:rPr>
                <w:rFonts w:ascii="Arial" w:hAnsi="Arial"/>
                <w:sz w:val="22"/>
                <w:szCs w:val="22"/>
              </w:rPr>
              <w:t>Intangible assets</w:t>
            </w:r>
          </w:p>
        </w:tc>
        <w:tc>
          <w:tcPr>
            <w:tcW w:w="2219" w:type="dxa"/>
            <w:tcBorders>
              <w:top w:val="nil"/>
              <w:left w:val="nil"/>
              <w:bottom w:val="nil"/>
              <w:right w:val="nil"/>
            </w:tcBorders>
            <w:shd w:val="clear" w:color="auto" w:fill="auto"/>
            <w:noWrap/>
            <w:vAlign w:val="center"/>
            <w:hideMark/>
          </w:tcPr>
          <w:p w14:paraId="719D987F" w14:textId="77777777" w:rsidR="006C3B44" w:rsidRPr="007712C9" w:rsidRDefault="00F54000" w:rsidP="006C3B44">
            <w:pPr>
              <w:jc w:val="center"/>
              <w:rPr>
                <w:rFonts w:ascii="Arial" w:hAnsi="Arial"/>
                <w:sz w:val="22"/>
              </w:rPr>
            </w:pPr>
            <w:r w:rsidRPr="007712C9">
              <w:rPr>
                <w:rFonts w:ascii="Arial" w:hAnsi="Arial"/>
                <w:sz w:val="22"/>
              </w:rPr>
              <w:t>5</w:t>
            </w:r>
          </w:p>
        </w:tc>
        <w:tc>
          <w:tcPr>
            <w:tcW w:w="1571" w:type="dxa"/>
            <w:tcBorders>
              <w:top w:val="nil"/>
              <w:left w:val="nil"/>
              <w:bottom w:val="nil"/>
              <w:right w:val="nil"/>
            </w:tcBorders>
            <w:shd w:val="clear" w:color="auto" w:fill="auto"/>
            <w:noWrap/>
            <w:vAlign w:val="center"/>
            <w:hideMark/>
          </w:tcPr>
          <w:p w14:paraId="45F04655" w14:textId="260FF32A" w:rsidR="006C3B44" w:rsidRPr="007712C9" w:rsidRDefault="00B66D5F" w:rsidP="006C3B44">
            <w:pPr>
              <w:jc w:val="right"/>
              <w:rPr>
                <w:rFonts w:ascii="Arial" w:hAnsi="Arial"/>
                <w:sz w:val="22"/>
              </w:rPr>
            </w:pPr>
            <w:r w:rsidRPr="007712C9">
              <w:rPr>
                <w:rFonts w:ascii="Arial" w:hAnsi="Arial"/>
                <w:sz w:val="22"/>
              </w:rPr>
              <w:t>980</w:t>
            </w:r>
            <w:r>
              <w:rPr>
                <w:rFonts w:ascii="Arial" w:hAnsi="Arial"/>
                <w:sz w:val="22"/>
                <w:szCs w:val="22"/>
              </w:rPr>
              <w:t>,</w:t>
            </w:r>
            <w:r w:rsidRPr="007712C9">
              <w:rPr>
                <w:rFonts w:ascii="Arial" w:hAnsi="Arial"/>
                <w:sz w:val="22"/>
              </w:rPr>
              <w:t>061</w:t>
            </w:r>
          </w:p>
        </w:tc>
        <w:tc>
          <w:tcPr>
            <w:tcW w:w="1890" w:type="dxa"/>
            <w:tcBorders>
              <w:top w:val="nil"/>
              <w:left w:val="nil"/>
              <w:bottom w:val="nil"/>
              <w:right w:val="nil"/>
            </w:tcBorders>
            <w:shd w:val="clear" w:color="auto" w:fill="auto"/>
            <w:noWrap/>
            <w:vAlign w:val="center"/>
            <w:hideMark/>
          </w:tcPr>
          <w:p w14:paraId="2DC71102" w14:textId="3B595052" w:rsidR="006C3B44" w:rsidRPr="007712C9" w:rsidRDefault="006C3B44" w:rsidP="006C3B44">
            <w:pPr>
              <w:jc w:val="right"/>
              <w:rPr>
                <w:rFonts w:ascii="Arial" w:hAnsi="Arial"/>
                <w:sz w:val="22"/>
              </w:rPr>
            </w:pPr>
            <w:r w:rsidRPr="007712C9">
              <w:rPr>
                <w:rFonts w:ascii="Arial" w:hAnsi="Arial"/>
                <w:sz w:val="22"/>
              </w:rPr>
              <w:t>1</w:t>
            </w:r>
            <w:r>
              <w:rPr>
                <w:rFonts w:ascii="Arial" w:hAnsi="Arial"/>
                <w:sz w:val="22"/>
                <w:szCs w:val="22"/>
              </w:rPr>
              <w:t>,</w:t>
            </w:r>
            <w:r w:rsidRPr="007712C9">
              <w:rPr>
                <w:rFonts w:ascii="Arial" w:hAnsi="Arial"/>
                <w:sz w:val="22"/>
              </w:rPr>
              <w:t>462</w:t>
            </w:r>
            <w:r>
              <w:rPr>
                <w:rFonts w:ascii="Arial" w:hAnsi="Arial"/>
                <w:sz w:val="22"/>
                <w:szCs w:val="22"/>
              </w:rPr>
              <w:t>,</w:t>
            </w:r>
            <w:r w:rsidRPr="007712C9">
              <w:rPr>
                <w:rFonts w:ascii="Arial" w:hAnsi="Arial"/>
                <w:sz w:val="22"/>
              </w:rPr>
              <w:t>672</w:t>
            </w:r>
          </w:p>
        </w:tc>
      </w:tr>
      <w:tr w:rsidR="001321CB" w:rsidRPr="004E63FF" w14:paraId="44FB178C" w14:textId="77777777" w:rsidTr="00A96D30">
        <w:trPr>
          <w:trHeight w:val="300"/>
        </w:trPr>
        <w:tc>
          <w:tcPr>
            <w:tcW w:w="3500" w:type="dxa"/>
            <w:tcBorders>
              <w:top w:val="nil"/>
              <w:left w:val="nil"/>
              <w:bottom w:val="nil"/>
              <w:right w:val="nil"/>
            </w:tcBorders>
            <w:shd w:val="clear" w:color="auto" w:fill="auto"/>
            <w:vAlign w:val="center"/>
          </w:tcPr>
          <w:p w14:paraId="77F6EF69" w14:textId="6C6B2191" w:rsidR="006C3B44" w:rsidRPr="007712C9" w:rsidRDefault="006C3B44" w:rsidP="006C3B44">
            <w:pPr>
              <w:ind w:left="-19"/>
              <w:rPr>
                <w:rFonts w:ascii="Arial" w:hAnsi="Arial"/>
                <w:sz w:val="22"/>
              </w:rPr>
            </w:pPr>
            <w:r>
              <w:rPr>
                <w:rFonts w:ascii="Arial" w:hAnsi="Arial"/>
                <w:sz w:val="22"/>
                <w:szCs w:val="22"/>
              </w:rPr>
              <w:t>Financial Assets</w:t>
            </w:r>
          </w:p>
        </w:tc>
        <w:tc>
          <w:tcPr>
            <w:tcW w:w="2219" w:type="dxa"/>
            <w:tcBorders>
              <w:top w:val="nil"/>
              <w:left w:val="nil"/>
              <w:bottom w:val="nil"/>
              <w:right w:val="nil"/>
            </w:tcBorders>
            <w:shd w:val="clear" w:color="auto" w:fill="auto"/>
            <w:noWrap/>
            <w:vAlign w:val="center"/>
          </w:tcPr>
          <w:p w14:paraId="574B7472" w14:textId="77777777" w:rsidR="006C3B44" w:rsidRPr="007712C9" w:rsidRDefault="00F54000" w:rsidP="006C3B44">
            <w:pPr>
              <w:jc w:val="center"/>
              <w:rPr>
                <w:rFonts w:ascii="Arial" w:hAnsi="Arial"/>
                <w:sz w:val="22"/>
              </w:rPr>
            </w:pPr>
            <w:r w:rsidRPr="007712C9">
              <w:rPr>
                <w:rFonts w:ascii="Arial" w:hAnsi="Arial"/>
                <w:sz w:val="22"/>
              </w:rPr>
              <w:t>6</w:t>
            </w:r>
          </w:p>
        </w:tc>
        <w:tc>
          <w:tcPr>
            <w:tcW w:w="1571" w:type="dxa"/>
            <w:tcBorders>
              <w:top w:val="nil"/>
              <w:left w:val="nil"/>
              <w:bottom w:val="nil"/>
              <w:right w:val="nil"/>
            </w:tcBorders>
            <w:shd w:val="clear" w:color="auto" w:fill="auto"/>
            <w:noWrap/>
            <w:vAlign w:val="center"/>
          </w:tcPr>
          <w:p w14:paraId="04BF2970" w14:textId="64F3B853" w:rsidR="006C3B44" w:rsidRPr="004E63FF" w:rsidRDefault="00B66D5F" w:rsidP="006C3B44">
            <w:pPr>
              <w:jc w:val="right"/>
              <w:rPr>
                <w:rFonts w:ascii="Arial" w:hAnsi="Arial" w:cs="Arial"/>
                <w:sz w:val="22"/>
                <w:szCs w:val="22"/>
              </w:rPr>
            </w:pPr>
            <w:r w:rsidRPr="004E63FF">
              <w:rPr>
                <w:rFonts w:ascii="Arial" w:hAnsi="Arial" w:cs="Arial"/>
                <w:sz w:val="22"/>
                <w:szCs w:val="22"/>
              </w:rPr>
              <w:t>903</w:t>
            </w:r>
            <w:r>
              <w:rPr>
                <w:rFonts w:ascii="Arial" w:hAnsi="Arial"/>
                <w:sz w:val="22"/>
                <w:szCs w:val="22"/>
              </w:rPr>
              <w:t>,</w:t>
            </w:r>
            <w:r w:rsidRPr="004E63FF">
              <w:rPr>
                <w:rFonts w:ascii="Arial" w:hAnsi="Arial" w:cs="Arial"/>
                <w:sz w:val="22"/>
                <w:szCs w:val="22"/>
              </w:rPr>
              <w:t>712</w:t>
            </w:r>
          </w:p>
        </w:tc>
        <w:tc>
          <w:tcPr>
            <w:tcW w:w="1890" w:type="dxa"/>
            <w:tcBorders>
              <w:top w:val="nil"/>
              <w:left w:val="nil"/>
              <w:bottom w:val="nil"/>
              <w:right w:val="nil"/>
            </w:tcBorders>
            <w:shd w:val="clear" w:color="auto" w:fill="auto"/>
            <w:noWrap/>
            <w:vAlign w:val="center"/>
          </w:tcPr>
          <w:p w14:paraId="34A55001" w14:textId="74F343B5" w:rsidR="006C3B44" w:rsidRPr="004E63FF" w:rsidRDefault="006C3B44" w:rsidP="006C3B44">
            <w:pPr>
              <w:jc w:val="right"/>
              <w:rPr>
                <w:rFonts w:ascii="Arial" w:hAnsi="Arial" w:cs="Arial"/>
                <w:sz w:val="22"/>
                <w:szCs w:val="22"/>
              </w:rPr>
            </w:pPr>
            <w:r w:rsidRPr="004E63FF">
              <w:rPr>
                <w:rFonts w:ascii="Arial" w:hAnsi="Arial" w:cs="Arial"/>
                <w:sz w:val="22"/>
                <w:szCs w:val="22"/>
              </w:rPr>
              <w:t>973</w:t>
            </w:r>
            <w:r>
              <w:rPr>
                <w:rFonts w:ascii="Arial" w:hAnsi="Arial"/>
                <w:sz w:val="22"/>
                <w:szCs w:val="22"/>
              </w:rPr>
              <w:t>,</w:t>
            </w:r>
            <w:r w:rsidRPr="004E63FF">
              <w:rPr>
                <w:rFonts w:ascii="Arial" w:hAnsi="Arial" w:cs="Arial"/>
                <w:sz w:val="22"/>
                <w:szCs w:val="22"/>
              </w:rPr>
              <w:t>782</w:t>
            </w:r>
          </w:p>
        </w:tc>
      </w:tr>
      <w:tr w:rsidR="001321CB" w:rsidRPr="004E63FF" w14:paraId="76742BDD" w14:textId="77777777" w:rsidTr="00A96D30">
        <w:trPr>
          <w:trHeight w:val="300"/>
        </w:trPr>
        <w:tc>
          <w:tcPr>
            <w:tcW w:w="3500" w:type="dxa"/>
            <w:tcBorders>
              <w:top w:val="nil"/>
              <w:left w:val="nil"/>
              <w:bottom w:val="nil"/>
              <w:right w:val="nil"/>
            </w:tcBorders>
            <w:shd w:val="clear" w:color="auto" w:fill="auto"/>
            <w:vAlign w:val="center"/>
          </w:tcPr>
          <w:p w14:paraId="6FC31FE3" w14:textId="337964C0" w:rsidR="006C3B44" w:rsidRPr="007712C9" w:rsidRDefault="0030333E" w:rsidP="006C3B44">
            <w:pPr>
              <w:rPr>
                <w:rFonts w:ascii="Arial" w:hAnsi="Arial"/>
                <w:sz w:val="22"/>
              </w:rPr>
            </w:pPr>
            <w:r w:rsidRPr="0030333E">
              <w:rPr>
                <w:rFonts w:ascii="Arial" w:hAnsi="Arial" w:cs="Arial"/>
                <w:sz w:val="22"/>
                <w:szCs w:val="22"/>
              </w:rPr>
              <w:t>Receivables on deferred income tax</w:t>
            </w:r>
          </w:p>
        </w:tc>
        <w:tc>
          <w:tcPr>
            <w:tcW w:w="2219" w:type="dxa"/>
            <w:tcBorders>
              <w:top w:val="nil"/>
              <w:left w:val="nil"/>
              <w:bottom w:val="nil"/>
              <w:right w:val="nil"/>
            </w:tcBorders>
            <w:shd w:val="clear" w:color="auto" w:fill="auto"/>
            <w:noWrap/>
            <w:vAlign w:val="center"/>
          </w:tcPr>
          <w:p w14:paraId="2BAB32FD" w14:textId="77777777" w:rsidR="006C3B44" w:rsidRPr="007712C9" w:rsidRDefault="006C3B44" w:rsidP="006C3B44">
            <w:pPr>
              <w:jc w:val="center"/>
              <w:rPr>
                <w:rFonts w:ascii="Arial" w:hAnsi="Arial"/>
                <w:sz w:val="22"/>
              </w:rPr>
            </w:pPr>
          </w:p>
        </w:tc>
        <w:tc>
          <w:tcPr>
            <w:tcW w:w="1571" w:type="dxa"/>
            <w:tcBorders>
              <w:top w:val="nil"/>
              <w:left w:val="nil"/>
              <w:bottom w:val="single" w:sz="4" w:space="0" w:color="auto"/>
              <w:right w:val="nil"/>
            </w:tcBorders>
            <w:shd w:val="clear" w:color="auto" w:fill="auto"/>
            <w:noWrap/>
            <w:vAlign w:val="center"/>
          </w:tcPr>
          <w:p w14:paraId="61CFE08F" w14:textId="49FA50CE" w:rsidR="006C3B44" w:rsidRPr="004E63FF" w:rsidRDefault="00B66D5F" w:rsidP="006C3B44">
            <w:pPr>
              <w:jc w:val="right"/>
              <w:rPr>
                <w:rFonts w:ascii="Arial" w:hAnsi="Arial" w:cs="Arial"/>
                <w:b/>
                <w:sz w:val="22"/>
                <w:szCs w:val="22"/>
              </w:rPr>
            </w:pPr>
            <w:r w:rsidRPr="004E63FF">
              <w:rPr>
                <w:rFonts w:ascii="Arial" w:hAnsi="Arial" w:cs="Arial"/>
                <w:sz w:val="22"/>
                <w:szCs w:val="22"/>
              </w:rPr>
              <w:t>2</w:t>
            </w:r>
            <w:r>
              <w:rPr>
                <w:rFonts w:ascii="Arial" w:hAnsi="Arial"/>
                <w:sz w:val="22"/>
                <w:szCs w:val="22"/>
              </w:rPr>
              <w:t>,</w:t>
            </w:r>
            <w:r w:rsidRPr="004E63FF">
              <w:rPr>
                <w:rFonts w:ascii="Arial" w:hAnsi="Arial" w:cs="Arial"/>
                <w:sz w:val="22"/>
                <w:szCs w:val="22"/>
              </w:rPr>
              <w:t>118</w:t>
            </w:r>
            <w:r>
              <w:rPr>
                <w:rFonts w:ascii="Arial" w:hAnsi="Arial"/>
                <w:sz w:val="22"/>
                <w:szCs w:val="22"/>
              </w:rPr>
              <w:t>,</w:t>
            </w:r>
            <w:r w:rsidRPr="004E63FF">
              <w:rPr>
                <w:rFonts w:ascii="Arial" w:hAnsi="Arial" w:cs="Arial"/>
                <w:sz w:val="22"/>
                <w:szCs w:val="22"/>
              </w:rPr>
              <w:t>485</w:t>
            </w:r>
          </w:p>
        </w:tc>
        <w:tc>
          <w:tcPr>
            <w:tcW w:w="1890" w:type="dxa"/>
            <w:tcBorders>
              <w:top w:val="nil"/>
              <w:left w:val="nil"/>
              <w:bottom w:val="single" w:sz="4" w:space="0" w:color="auto"/>
              <w:right w:val="nil"/>
            </w:tcBorders>
            <w:shd w:val="clear" w:color="auto" w:fill="auto"/>
            <w:noWrap/>
            <w:vAlign w:val="center"/>
          </w:tcPr>
          <w:p w14:paraId="7EE6C72E" w14:textId="22FAD51D" w:rsidR="006C3B44" w:rsidRPr="004E63FF" w:rsidRDefault="006C3B44" w:rsidP="006C3B44">
            <w:pPr>
              <w:jc w:val="right"/>
              <w:rPr>
                <w:rFonts w:ascii="Arial" w:hAnsi="Arial" w:cs="Arial"/>
                <w:b/>
                <w:sz w:val="22"/>
                <w:szCs w:val="22"/>
              </w:rPr>
            </w:pPr>
            <w:r w:rsidRPr="004E63FF">
              <w:rPr>
                <w:rFonts w:ascii="Arial" w:hAnsi="Arial" w:cs="Arial"/>
                <w:sz w:val="22"/>
                <w:szCs w:val="22"/>
              </w:rPr>
              <w:t>970</w:t>
            </w:r>
            <w:r>
              <w:rPr>
                <w:rFonts w:ascii="Arial" w:hAnsi="Arial"/>
                <w:sz w:val="22"/>
                <w:szCs w:val="22"/>
              </w:rPr>
              <w:t>,</w:t>
            </w:r>
            <w:r w:rsidRPr="004E63FF">
              <w:rPr>
                <w:rFonts w:ascii="Arial" w:hAnsi="Arial" w:cs="Arial"/>
                <w:sz w:val="22"/>
                <w:szCs w:val="22"/>
              </w:rPr>
              <w:t>394</w:t>
            </w:r>
          </w:p>
        </w:tc>
      </w:tr>
      <w:tr w:rsidR="001321CB" w:rsidRPr="004E63FF" w14:paraId="19833344" w14:textId="77777777" w:rsidTr="00A96D30">
        <w:trPr>
          <w:trHeight w:val="300"/>
        </w:trPr>
        <w:tc>
          <w:tcPr>
            <w:tcW w:w="3500" w:type="dxa"/>
            <w:tcBorders>
              <w:top w:val="nil"/>
              <w:left w:val="nil"/>
              <w:bottom w:val="nil"/>
              <w:right w:val="nil"/>
            </w:tcBorders>
            <w:shd w:val="clear" w:color="auto" w:fill="auto"/>
            <w:vAlign w:val="center"/>
            <w:hideMark/>
          </w:tcPr>
          <w:p w14:paraId="61C3BCBD" w14:textId="0BCE910E" w:rsidR="009278C8" w:rsidRPr="007712C9" w:rsidRDefault="009278C8" w:rsidP="009278C8">
            <w:pPr>
              <w:rPr>
                <w:rFonts w:ascii="Arial" w:hAnsi="Arial"/>
                <w:b/>
                <w:sz w:val="22"/>
              </w:rPr>
            </w:pPr>
            <w:r w:rsidRPr="007712C9">
              <w:rPr>
                <w:rFonts w:ascii="Arial" w:hAnsi="Arial"/>
                <w:b/>
                <w:sz w:val="22"/>
              </w:rPr>
              <w:t xml:space="preserve">Total </w:t>
            </w:r>
            <w:r>
              <w:rPr>
                <w:rFonts w:ascii="Arial" w:hAnsi="Arial"/>
                <w:b/>
                <w:bCs/>
                <w:sz w:val="22"/>
                <w:szCs w:val="22"/>
              </w:rPr>
              <w:t>non-current assets</w:t>
            </w:r>
          </w:p>
        </w:tc>
        <w:tc>
          <w:tcPr>
            <w:tcW w:w="2219" w:type="dxa"/>
            <w:tcBorders>
              <w:top w:val="nil"/>
              <w:left w:val="nil"/>
              <w:bottom w:val="nil"/>
              <w:right w:val="nil"/>
            </w:tcBorders>
            <w:shd w:val="clear" w:color="auto" w:fill="auto"/>
            <w:noWrap/>
            <w:vAlign w:val="bottom"/>
            <w:hideMark/>
          </w:tcPr>
          <w:p w14:paraId="2D2C7774" w14:textId="77777777" w:rsidR="009278C8" w:rsidRPr="007712C9" w:rsidRDefault="009278C8" w:rsidP="009278C8">
            <w:pPr>
              <w:rPr>
                <w:rFonts w:ascii="Arial" w:hAnsi="Arial"/>
                <w:b/>
                <w:sz w:val="22"/>
              </w:rPr>
            </w:pPr>
          </w:p>
        </w:tc>
        <w:tc>
          <w:tcPr>
            <w:tcW w:w="1571" w:type="dxa"/>
            <w:tcBorders>
              <w:top w:val="single" w:sz="4" w:space="0" w:color="auto"/>
              <w:left w:val="nil"/>
              <w:bottom w:val="single" w:sz="4" w:space="0" w:color="auto"/>
              <w:right w:val="nil"/>
            </w:tcBorders>
            <w:shd w:val="clear" w:color="auto" w:fill="auto"/>
            <w:noWrap/>
            <w:vAlign w:val="center"/>
            <w:hideMark/>
          </w:tcPr>
          <w:p w14:paraId="1DEF59FC" w14:textId="17ED50A4" w:rsidR="009278C8" w:rsidRPr="004E63FF" w:rsidRDefault="00B66D5F" w:rsidP="009278C8">
            <w:pPr>
              <w:jc w:val="right"/>
              <w:rPr>
                <w:rFonts w:ascii="Arial" w:hAnsi="Arial" w:cs="Arial"/>
                <w:b/>
                <w:bCs/>
                <w:sz w:val="22"/>
                <w:szCs w:val="22"/>
              </w:rPr>
            </w:pPr>
            <w:r w:rsidRPr="004E63FF">
              <w:rPr>
                <w:rFonts w:ascii="Arial" w:hAnsi="Arial" w:cs="Arial"/>
                <w:b/>
                <w:bCs/>
                <w:sz w:val="22"/>
                <w:szCs w:val="22"/>
              </w:rPr>
              <w:t>421</w:t>
            </w:r>
            <w:r>
              <w:rPr>
                <w:rFonts w:ascii="Arial" w:hAnsi="Arial"/>
                <w:b/>
                <w:bCs/>
                <w:sz w:val="22"/>
                <w:szCs w:val="22"/>
              </w:rPr>
              <w:t>,</w:t>
            </w:r>
            <w:r w:rsidRPr="004E63FF">
              <w:rPr>
                <w:rFonts w:ascii="Arial" w:hAnsi="Arial" w:cs="Arial"/>
                <w:b/>
                <w:bCs/>
                <w:sz w:val="22"/>
                <w:szCs w:val="22"/>
              </w:rPr>
              <w:t>778</w:t>
            </w:r>
            <w:r>
              <w:rPr>
                <w:rFonts w:ascii="Arial" w:hAnsi="Arial"/>
                <w:b/>
                <w:bCs/>
                <w:sz w:val="22"/>
                <w:szCs w:val="22"/>
              </w:rPr>
              <w:t>,</w:t>
            </w:r>
            <w:r w:rsidRPr="004E63FF">
              <w:rPr>
                <w:rFonts w:ascii="Arial" w:hAnsi="Arial" w:cs="Arial"/>
                <w:b/>
                <w:bCs/>
                <w:sz w:val="22"/>
                <w:szCs w:val="22"/>
              </w:rPr>
              <w:t>404</w:t>
            </w:r>
            <w:r w:rsidR="009278C8" w:rsidRPr="004E63FF">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14:paraId="025BDEE9" w14:textId="2FCC2BA3" w:rsidR="009278C8" w:rsidRPr="004E63FF" w:rsidRDefault="006C3B44" w:rsidP="009278C8">
            <w:pPr>
              <w:jc w:val="right"/>
              <w:rPr>
                <w:rFonts w:ascii="Arial" w:hAnsi="Arial" w:cs="Arial"/>
                <w:b/>
                <w:bCs/>
                <w:sz w:val="22"/>
                <w:szCs w:val="22"/>
              </w:rPr>
            </w:pPr>
            <w:r w:rsidRPr="004E63FF">
              <w:rPr>
                <w:rFonts w:ascii="Arial" w:hAnsi="Arial" w:cs="Arial"/>
                <w:b/>
                <w:bCs/>
                <w:sz w:val="22"/>
                <w:szCs w:val="22"/>
              </w:rPr>
              <w:t>410</w:t>
            </w:r>
            <w:r>
              <w:rPr>
                <w:rFonts w:ascii="Arial" w:hAnsi="Arial"/>
                <w:b/>
                <w:bCs/>
                <w:sz w:val="22"/>
                <w:szCs w:val="22"/>
              </w:rPr>
              <w:t>,</w:t>
            </w:r>
            <w:r w:rsidRPr="004E63FF">
              <w:rPr>
                <w:rFonts w:ascii="Arial" w:hAnsi="Arial" w:cs="Arial"/>
                <w:b/>
                <w:bCs/>
                <w:sz w:val="22"/>
                <w:szCs w:val="22"/>
              </w:rPr>
              <w:t>682</w:t>
            </w:r>
            <w:r>
              <w:rPr>
                <w:rFonts w:ascii="Arial" w:hAnsi="Arial"/>
                <w:b/>
                <w:bCs/>
                <w:sz w:val="22"/>
                <w:szCs w:val="22"/>
              </w:rPr>
              <w:t>,</w:t>
            </w:r>
            <w:r w:rsidRPr="004E63FF">
              <w:rPr>
                <w:rFonts w:ascii="Arial" w:hAnsi="Arial" w:cs="Arial"/>
                <w:b/>
                <w:bCs/>
                <w:sz w:val="22"/>
                <w:szCs w:val="22"/>
              </w:rPr>
              <w:t>534</w:t>
            </w:r>
          </w:p>
        </w:tc>
      </w:tr>
      <w:tr w:rsidR="001321CB" w:rsidRPr="004E63FF" w14:paraId="609E2A01" w14:textId="77777777" w:rsidTr="00A96D30">
        <w:trPr>
          <w:trHeight w:val="288"/>
        </w:trPr>
        <w:tc>
          <w:tcPr>
            <w:tcW w:w="3500" w:type="dxa"/>
            <w:tcBorders>
              <w:top w:val="nil"/>
              <w:left w:val="nil"/>
              <w:bottom w:val="nil"/>
              <w:right w:val="nil"/>
            </w:tcBorders>
            <w:shd w:val="clear" w:color="auto" w:fill="auto"/>
            <w:vAlign w:val="bottom"/>
            <w:hideMark/>
          </w:tcPr>
          <w:p w14:paraId="59526808" w14:textId="77777777" w:rsidR="009278C8" w:rsidRPr="007712C9" w:rsidRDefault="009278C8" w:rsidP="009278C8">
            <w:pPr>
              <w:jc w:val="right"/>
              <w:rPr>
                <w:rFonts w:ascii="Arial" w:hAnsi="Arial"/>
                <w:b/>
                <w:sz w:val="22"/>
              </w:rPr>
            </w:pPr>
          </w:p>
        </w:tc>
        <w:tc>
          <w:tcPr>
            <w:tcW w:w="2219" w:type="dxa"/>
            <w:tcBorders>
              <w:top w:val="nil"/>
              <w:left w:val="nil"/>
              <w:bottom w:val="nil"/>
              <w:right w:val="nil"/>
            </w:tcBorders>
            <w:shd w:val="clear" w:color="auto" w:fill="auto"/>
            <w:noWrap/>
            <w:vAlign w:val="bottom"/>
            <w:hideMark/>
          </w:tcPr>
          <w:p w14:paraId="496DF1D1" w14:textId="77777777" w:rsidR="009278C8" w:rsidRPr="007712C9" w:rsidRDefault="009278C8" w:rsidP="009278C8"/>
        </w:tc>
        <w:tc>
          <w:tcPr>
            <w:tcW w:w="1571" w:type="dxa"/>
            <w:tcBorders>
              <w:top w:val="single" w:sz="4" w:space="0" w:color="auto"/>
              <w:left w:val="nil"/>
              <w:bottom w:val="nil"/>
              <w:right w:val="nil"/>
            </w:tcBorders>
            <w:shd w:val="clear" w:color="auto" w:fill="auto"/>
            <w:noWrap/>
            <w:vAlign w:val="bottom"/>
            <w:hideMark/>
          </w:tcPr>
          <w:p w14:paraId="19E2C2E2" w14:textId="77777777" w:rsidR="009278C8" w:rsidRPr="007712C9" w:rsidRDefault="009278C8" w:rsidP="009278C8"/>
        </w:tc>
        <w:tc>
          <w:tcPr>
            <w:tcW w:w="1890" w:type="dxa"/>
            <w:tcBorders>
              <w:top w:val="single" w:sz="4" w:space="0" w:color="auto"/>
              <w:left w:val="nil"/>
              <w:bottom w:val="nil"/>
              <w:right w:val="nil"/>
            </w:tcBorders>
            <w:shd w:val="clear" w:color="auto" w:fill="auto"/>
            <w:noWrap/>
            <w:vAlign w:val="bottom"/>
            <w:hideMark/>
          </w:tcPr>
          <w:p w14:paraId="2B5B176B" w14:textId="77777777" w:rsidR="009278C8" w:rsidRPr="007712C9" w:rsidRDefault="009278C8" w:rsidP="009278C8"/>
        </w:tc>
      </w:tr>
      <w:tr w:rsidR="001321CB" w:rsidRPr="004E63FF" w14:paraId="4BD2021A" w14:textId="77777777" w:rsidTr="00A96D30">
        <w:trPr>
          <w:trHeight w:val="288"/>
        </w:trPr>
        <w:tc>
          <w:tcPr>
            <w:tcW w:w="3500" w:type="dxa"/>
            <w:tcBorders>
              <w:top w:val="nil"/>
              <w:left w:val="nil"/>
              <w:bottom w:val="nil"/>
              <w:right w:val="nil"/>
            </w:tcBorders>
            <w:shd w:val="clear" w:color="auto" w:fill="auto"/>
            <w:vAlign w:val="center"/>
            <w:hideMark/>
          </w:tcPr>
          <w:p w14:paraId="2EBE42CE" w14:textId="46B2CAC8" w:rsidR="009278C8" w:rsidRPr="007712C9" w:rsidRDefault="009278C8" w:rsidP="009278C8">
            <w:pPr>
              <w:rPr>
                <w:rFonts w:ascii="Arial" w:hAnsi="Arial"/>
                <w:b/>
                <w:sz w:val="22"/>
              </w:rPr>
            </w:pPr>
            <w:r>
              <w:rPr>
                <w:rFonts w:ascii="Arial" w:hAnsi="Arial"/>
                <w:b/>
                <w:bCs/>
                <w:sz w:val="22"/>
                <w:szCs w:val="22"/>
              </w:rPr>
              <w:t>Current assets</w:t>
            </w:r>
          </w:p>
        </w:tc>
        <w:tc>
          <w:tcPr>
            <w:tcW w:w="2219" w:type="dxa"/>
            <w:tcBorders>
              <w:top w:val="nil"/>
              <w:left w:val="nil"/>
              <w:bottom w:val="nil"/>
              <w:right w:val="nil"/>
            </w:tcBorders>
            <w:shd w:val="clear" w:color="auto" w:fill="auto"/>
            <w:noWrap/>
            <w:vAlign w:val="bottom"/>
            <w:hideMark/>
          </w:tcPr>
          <w:p w14:paraId="54159587" w14:textId="77777777" w:rsidR="009278C8" w:rsidRPr="007712C9" w:rsidRDefault="009278C8" w:rsidP="009278C8">
            <w:pPr>
              <w:rPr>
                <w:rFonts w:ascii="Arial" w:hAnsi="Arial"/>
                <w:b/>
                <w:sz w:val="22"/>
              </w:rPr>
            </w:pPr>
          </w:p>
        </w:tc>
        <w:tc>
          <w:tcPr>
            <w:tcW w:w="1571" w:type="dxa"/>
            <w:tcBorders>
              <w:top w:val="nil"/>
              <w:left w:val="nil"/>
              <w:bottom w:val="nil"/>
              <w:right w:val="nil"/>
            </w:tcBorders>
            <w:shd w:val="clear" w:color="auto" w:fill="auto"/>
            <w:noWrap/>
            <w:vAlign w:val="bottom"/>
            <w:hideMark/>
          </w:tcPr>
          <w:p w14:paraId="5B163AD3" w14:textId="77777777" w:rsidR="009278C8" w:rsidRPr="007712C9" w:rsidRDefault="009278C8" w:rsidP="009278C8"/>
        </w:tc>
        <w:tc>
          <w:tcPr>
            <w:tcW w:w="1890" w:type="dxa"/>
            <w:tcBorders>
              <w:top w:val="nil"/>
              <w:left w:val="nil"/>
              <w:bottom w:val="nil"/>
              <w:right w:val="nil"/>
            </w:tcBorders>
            <w:shd w:val="clear" w:color="auto" w:fill="auto"/>
            <w:noWrap/>
            <w:vAlign w:val="bottom"/>
            <w:hideMark/>
          </w:tcPr>
          <w:p w14:paraId="7EDBA83C" w14:textId="77777777" w:rsidR="009278C8" w:rsidRPr="007712C9" w:rsidRDefault="009278C8" w:rsidP="009278C8"/>
        </w:tc>
      </w:tr>
      <w:tr w:rsidR="001321CB" w:rsidRPr="004E63FF" w14:paraId="3111A31C" w14:textId="77777777" w:rsidTr="00A96D30">
        <w:trPr>
          <w:trHeight w:val="288"/>
        </w:trPr>
        <w:tc>
          <w:tcPr>
            <w:tcW w:w="3500" w:type="dxa"/>
            <w:tcBorders>
              <w:top w:val="nil"/>
              <w:left w:val="nil"/>
              <w:bottom w:val="nil"/>
              <w:right w:val="nil"/>
            </w:tcBorders>
            <w:shd w:val="clear" w:color="auto" w:fill="auto"/>
            <w:vAlign w:val="center"/>
            <w:hideMark/>
          </w:tcPr>
          <w:p w14:paraId="52A78679" w14:textId="541A27D5" w:rsidR="009D77B4" w:rsidRPr="007712C9" w:rsidRDefault="009D77B4" w:rsidP="009D77B4">
            <w:pPr>
              <w:rPr>
                <w:rFonts w:ascii="Arial" w:hAnsi="Arial"/>
                <w:sz w:val="22"/>
              </w:rPr>
            </w:pPr>
            <w:r>
              <w:rPr>
                <w:rFonts w:ascii="Arial" w:hAnsi="Arial"/>
                <w:sz w:val="22"/>
                <w:szCs w:val="22"/>
              </w:rPr>
              <w:t>Inventories</w:t>
            </w:r>
          </w:p>
        </w:tc>
        <w:tc>
          <w:tcPr>
            <w:tcW w:w="2219" w:type="dxa"/>
            <w:tcBorders>
              <w:top w:val="nil"/>
              <w:left w:val="nil"/>
              <w:bottom w:val="nil"/>
              <w:right w:val="nil"/>
            </w:tcBorders>
            <w:shd w:val="clear" w:color="auto" w:fill="auto"/>
            <w:noWrap/>
            <w:vAlign w:val="center"/>
            <w:hideMark/>
          </w:tcPr>
          <w:p w14:paraId="7FDEA06D" w14:textId="77777777" w:rsidR="009D77B4" w:rsidRPr="007712C9" w:rsidRDefault="00F54000" w:rsidP="009D77B4">
            <w:pPr>
              <w:jc w:val="center"/>
              <w:rPr>
                <w:rFonts w:ascii="Arial" w:hAnsi="Arial"/>
                <w:sz w:val="22"/>
              </w:rPr>
            </w:pPr>
            <w:r w:rsidRPr="007712C9">
              <w:rPr>
                <w:rFonts w:ascii="Arial" w:hAnsi="Arial"/>
                <w:sz w:val="22"/>
              </w:rPr>
              <w:t>7</w:t>
            </w:r>
          </w:p>
        </w:tc>
        <w:tc>
          <w:tcPr>
            <w:tcW w:w="1571" w:type="dxa"/>
            <w:tcBorders>
              <w:top w:val="nil"/>
              <w:left w:val="nil"/>
              <w:bottom w:val="nil"/>
              <w:right w:val="nil"/>
            </w:tcBorders>
            <w:shd w:val="clear" w:color="auto" w:fill="auto"/>
            <w:noWrap/>
            <w:vAlign w:val="center"/>
            <w:hideMark/>
          </w:tcPr>
          <w:p w14:paraId="1ABD78F3" w14:textId="106EA012" w:rsidR="009D77B4" w:rsidRPr="007712C9" w:rsidRDefault="00B66D5F" w:rsidP="009D77B4">
            <w:pPr>
              <w:jc w:val="right"/>
              <w:rPr>
                <w:rFonts w:ascii="Arial" w:hAnsi="Arial"/>
                <w:sz w:val="22"/>
              </w:rPr>
            </w:pPr>
            <w:r w:rsidRPr="004E63FF">
              <w:rPr>
                <w:rFonts w:ascii="Arial" w:hAnsi="Arial" w:cs="Arial"/>
                <w:sz w:val="22"/>
                <w:szCs w:val="22"/>
              </w:rPr>
              <w:t>9</w:t>
            </w:r>
            <w:r>
              <w:rPr>
                <w:rFonts w:ascii="Arial" w:hAnsi="Arial"/>
                <w:sz w:val="22"/>
                <w:szCs w:val="22"/>
              </w:rPr>
              <w:t>,</w:t>
            </w:r>
            <w:r w:rsidRPr="004E63FF">
              <w:rPr>
                <w:rFonts w:ascii="Arial" w:hAnsi="Arial" w:cs="Arial"/>
                <w:sz w:val="22"/>
                <w:szCs w:val="22"/>
              </w:rPr>
              <w:t>020</w:t>
            </w:r>
            <w:r>
              <w:rPr>
                <w:rFonts w:ascii="Arial" w:hAnsi="Arial"/>
                <w:sz w:val="22"/>
                <w:szCs w:val="22"/>
              </w:rPr>
              <w:t>,</w:t>
            </w:r>
            <w:r w:rsidRPr="004E63FF">
              <w:rPr>
                <w:rFonts w:ascii="Arial" w:hAnsi="Arial" w:cs="Arial"/>
                <w:sz w:val="22"/>
                <w:szCs w:val="22"/>
              </w:rPr>
              <w:t>482</w:t>
            </w:r>
            <w:r w:rsidR="009D77B4" w:rsidRPr="004E63FF">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14:paraId="71D5C5C9" w14:textId="2C0A1606" w:rsidR="009D77B4" w:rsidRPr="007712C9" w:rsidRDefault="009D77B4" w:rsidP="009D77B4">
            <w:pPr>
              <w:jc w:val="right"/>
              <w:rPr>
                <w:rFonts w:ascii="Arial" w:hAnsi="Arial"/>
                <w:sz w:val="22"/>
              </w:rPr>
            </w:pPr>
            <w:r w:rsidRPr="004E63FF">
              <w:rPr>
                <w:rFonts w:ascii="Arial" w:hAnsi="Arial" w:cs="Arial"/>
                <w:sz w:val="22"/>
                <w:szCs w:val="22"/>
              </w:rPr>
              <w:t>9</w:t>
            </w:r>
            <w:r>
              <w:rPr>
                <w:rFonts w:ascii="Arial" w:hAnsi="Arial"/>
                <w:sz w:val="22"/>
                <w:szCs w:val="22"/>
              </w:rPr>
              <w:t>,</w:t>
            </w:r>
            <w:r w:rsidRPr="004E63FF">
              <w:rPr>
                <w:rFonts w:ascii="Arial" w:hAnsi="Arial" w:cs="Arial"/>
                <w:sz w:val="22"/>
                <w:szCs w:val="22"/>
              </w:rPr>
              <w:t>024</w:t>
            </w:r>
            <w:r>
              <w:rPr>
                <w:rFonts w:ascii="Arial" w:hAnsi="Arial"/>
                <w:sz w:val="22"/>
                <w:szCs w:val="22"/>
              </w:rPr>
              <w:t>,</w:t>
            </w:r>
            <w:r w:rsidRPr="004E63FF">
              <w:rPr>
                <w:rFonts w:ascii="Arial" w:hAnsi="Arial" w:cs="Arial"/>
                <w:sz w:val="22"/>
                <w:szCs w:val="22"/>
              </w:rPr>
              <w:t xml:space="preserve">205 </w:t>
            </w:r>
          </w:p>
        </w:tc>
      </w:tr>
      <w:tr w:rsidR="001321CB" w:rsidRPr="004E63FF" w14:paraId="09FC3927" w14:textId="77777777" w:rsidTr="00A96D30">
        <w:trPr>
          <w:trHeight w:val="288"/>
        </w:trPr>
        <w:tc>
          <w:tcPr>
            <w:tcW w:w="3500" w:type="dxa"/>
            <w:tcBorders>
              <w:top w:val="nil"/>
              <w:left w:val="nil"/>
              <w:bottom w:val="nil"/>
              <w:right w:val="nil"/>
            </w:tcBorders>
            <w:shd w:val="clear" w:color="auto" w:fill="auto"/>
            <w:vAlign w:val="center"/>
            <w:hideMark/>
          </w:tcPr>
          <w:p w14:paraId="0CAB4304" w14:textId="19FBA78B" w:rsidR="009D77B4" w:rsidRPr="007712C9" w:rsidRDefault="009D77B4" w:rsidP="009D77B4">
            <w:pPr>
              <w:rPr>
                <w:rFonts w:ascii="Arial" w:hAnsi="Arial"/>
                <w:sz w:val="22"/>
              </w:rPr>
            </w:pPr>
            <w:r>
              <w:rPr>
                <w:rFonts w:ascii="Arial" w:hAnsi="Arial"/>
                <w:sz w:val="22"/>
                <w:szCs w:val="22"/>
              </w:rPr>
              <w:t>Trade receivables and other receivables</w:t>
            </w:r>
          </w:p>
        </w:tc>
        <w:tc>
          <w:tcPr>
            <w:tcW w:w="2219" w:type="dxa"/>
            <w:tcBorders>
              <w:top w:val="nil"/>
              <w:left w:val="nil"/>
              <w:bottom w:val="nil"/>
              <w:right w:val="nil"/>
            </w:tcBorders>
            <w:shd w:val="clear" w:color="auto" w:fill="auto"/>
            <w:noWrap/>
            <w:vAlign w:val="center"/>
            <w:hideMark/>
          </w:tcPr>
          <w:p w14:paraId="21369BC4" w14:textId="77777777" w:rsidR="009D77B4" w:rsidRPr="007712C9" w:rsidRDefault="00F54000" w:rsidP="009D77B4">
            <w:pPr>
              <w:jc w:val="center"/>
              <w:rPr>
                <w:rFonts w:ascii="Arial" w:hAnsi="Arial"/>
                <w:sz w:val="22"/>
              </w:rPr>
            </w:pPr>
            <w:r w:rsidRPr="007712C9">
              <w:rPr>
                <w:rFonts w:ascii="Arial" w:hAnsi="Arial"/>
                <w:sz w:val="22"/>
              </w:rPr>
              <w:t>8</w:t>
            </w:r>
          </w:p>
        </w:tc>
        <w:tc>
          <w:tcPr>
            <w:tcW w:w="1571" w:type="dxa"/>
            <w:tcBorders>
              <w:top w:val="nil"/>
              <w:left w:val="nil"/>
              <w:bottom w:val="nil"/>
              <w:right w:val="nil"/>
            </w:tcBorders>
            <w:shd w:val="clear" w:color="auto" w:fill="auto"/>
            <w:noWrap/>
            <w:vAlign w:val="center"/>
            <w:hideMark/>
          </w:tcPr>
          <w:p w14:paraId="4702613B" w14:textId="018A1CF5" w:rsidR="009D77B4" w:rsidRPr="004E63FF" w:rsidRDefault="00AF725D" w:rsidP="00137D26">
            <w:pPr>
              <w:jc w:val="right"/>
              <w:rPr>
                <w:rFonts w:ascii="Arial" w:hAnsi="Arial" w:cs="Arial"/>
                <w:sz w:val="22"/>
                <w:szCs w:val="22"/>
              </w:rPr>
            </w:pPr>
            <w:r w:rsidRPr="004E63FF">
              <w:rPr>
                <w:rFonts w:ascii="Arial" w:hAnsi="Arial" w:cs="Arial"/>
                <w:sz w:val="22"/>
                <w:szCs w:val="22"/>
              </w:rPr>
              <w:t>47</w:t>
            </w:r>
            <w:r w:rsidR="00137D26">
              <w:rPr>
                <w:rFonts w:ascii="Arial" w:hAnsi="Arial" w:cs="Arial"/>
                <w:sz w:val="22"/>
                <w:szCs w:val="22"/>
              </w:rPr>
              <w:t>,351,</w:t>
            </w:r>
            <w:r w:rsidRPr="004E63FF">
              <w:rPr>
                <w:rFonts w:ascii="Arial" w:hAnsi="Arial" w:cs="Arial"/>
                <w:sz w:val="22"/>
                <w:szCs w:val="22"/>
              </w:rPr>
              <w:t>293</w:t>
            </w:r>
          </w:p>
        </w:tc>
        <w:tc>
          <w:tcPr>
            <w:tcW w:w="1890" w:type="dxa"/>
            <w:tcBorders>
              <w:top w:val="nil"/>
              <w:left w:val="nil"/>
              <w:bottom w:val="nil"/>
              <w:right w:val="nil"/>
            </w:tcBorders>
            <w:shd w:val="clear" w:color="auto" w:fill="auto"/>
            <w:noWrap/>
            <w:vAlign w:val="center"/>
            <w:hideMark/>
          </w:tcPr>
          <w:p w14:paraId="4158E2A9" w14:textId="3BFD589A" w:rsidR="009D77B4" w:rsidRPr="004E63FF" w:rsidRDefault="009D77B4" w:rsidP="009D77B4">
            <w:pPr>
              <w:jc w:val="right"/>
              <w:rPr>
                <w:rFonts w:ascii="Arial" w:hAnsi="Arial" w:cs="Arial"/>
                <w:sz w:val="22"/>
                <w:szCs w:val="22"/>
              </w:rPr>
            </w:pPr>
            <w:r w:rsidRPr="004E63FF">
              <w:rPr>
                <w:rFonts w:ascii="Arial" w:hAnsi="Arial" w:cs="Arial"/>
                <w:sz w:val="22"/>
                <w:szCs w:val="22"/>
              </w:rPr>
              <w:t>46</w:t>
            </w:r>
            <w:r>
              <w:rPr>
                <w:rFonts w:ascii="Arial" w:hAnsi="Arial"/>
                <w:sz w:val="22"/>
                <w:szCs w:val="22"/>
              </w:rPr>
              <w:t>,</w:t>
            </w:r>
            <w:r w:rsidRPr="004E63FF">
              <w:rPr>
                <w:rFonts w:ascii="Arial" w:hAnsi="Arial" w:cs="Arial"/>
                <w:sz w:val="22"/>
                <w:szCs w:val="22"/>
              </w:rPr>
              <w:t>753</w:t>
            </w:r>
            <w:r>
              <w:rPr>
                <w:rFonts w:ascii="Arial" w:hAnsi="Arial"/>
                <w:sz w:val="22"/>
                <w:szCs w:val="22"/>
              </w:rPr>
              <w:t>,</w:t>
            </w:r>
            <w:r w:rsidRPr="004E63FF">
              <w:rPr>
                <w:rFonts w:ascii="Arial" w:hAnsi="Arial" w:cs="Arial"/>
                <w:sz w:val="22"/>
                <w:szCs w:val="22"/>
              </w:rPr>
              <w:t xml:space="preserve">071 </w:t>
            </w:r>
          </w:p>
        </w:tc>
      </w:tr>
      <w:tr w:rsidR="001321CB" w:rsidRPr="004E63FF" w14:paraId="5BE8D524" w14:textId="77777777" w:rsidTr="00A96D30">
        <w:trPr>
          <w:trHeight w:val="288"/>
        </w:trPr>
        <w:tc>
          <w:tcPr>
            <w:tcW w:w="3500" w:type="dxa"/>
            <w:tcBorders>
              <w:top w:val="nil"/>
              <w:left w:val="nil"/>
              <w:bottom w:val="nil"/>
              <w:right w:val="nil"/>
            </w:tcBorders>
            <w:shd w:val="clear" w:color="auto" w:fill="auto"/>
            <w:vAlign w:val="center"/>
            <w:hideMark/>
          </w:tcPr>
          <w:p w14:paraId="2C2932C9" w14:textId="013CDCDF" w:rsidR="009D77B4" w:rsidRPr="007712C9" w:rsidRDefault="009D77B4" w:rsidP="009D77B4">
            <w:pPr>
              <w:rPr>
                <w:rFonts w:ascii="Arial" w:hAnsi="Arial"/>
                <w:sz w:val="22"/>
              </w:rPr>
            </w:pPr>
            <w:r>
              <w:rPr>
                <w:rFonts w:ascii="Arial" w:hAnsi="Arial"/>
                <w:sz w:val="22"/>
                <w:szCs w:val="22"/>
              </w:rPr>
              <w:t>Short-term investments</w:t>
            </w:r>
          </w:p>
        </w:tc>
        <w:tc>
          <w:tcPr>
            <w:tcW w:w="2219" w:type="dxa"/>
            <w:tcBorders>
              <w:top w:val="nil"/>
              <w:left w:val="nil"/>
              <w:bottom w:val="nil"/>
              <w:right w:val="nil"/>
            </w:tcBorders>
            <w:shd w:val="clear" w:color="auto" w:fill="auto"/>
            <w:noWrap/>
            <w:vAlign w:val="center"/>
            <w:hideMark/>
          </w:tcPr>
          <w:p w14:paraId="438E038A" w14:textId="77777777" w:rsidR="009D77B4" w:rsidRPr="007712C9" w:rsidRDefault="00F54000" w:rsidP="009D77B4">
            <w:pPr>
              <w:jc w:val="center"/>
              <w:rPr>
                <w:rFonts w:ascii="Arial" w:hAnsi="Arial"/>
                <w:sz w:val="22"/>
              </w:rPr>
            </w:pPr>
            <w:r w:rsidRPr="007712C9">
              <w:rPr>
                <w:rFonts w:ascii="Arial" w:hAnsi="Arial"/>
                <w:sz w:val="22"/>
              </w:rPr>
              <w:t>10</w:t>
            </w:r>
          </w:p>
        </w:tc>
        <w:tc>
          <w:tcPr>
            <w:tcW w:w="1571" w:type="dxa"/>
            <w:tcBorders>
              <w:top w:val="nil"/>
              <w:left w:val="nil"/>
              <w:bottom w:val="nil"/>
              <w:right w:val="nil"/>
            </w:tcBorders>
            <w:shd w:val="clear" w:color="auto" w:fill="auto"/>
            <w:noWrap/>
            <w:vAlign w:val="center"/>
            <w:hideMark/>
          </w:tcPr>
          <w:p w14:paraId="3A2A99A7" w14:textId="5F8623B3" w:rsidR="009D77B4" w:rsidRPr="004E63FF" w:rsidRDefault="00B66D5F" w:rsidP="009D77B4">
            <w:pPr>
              <w:jc w:val="right"/>
              <w:rPr>
                <w:rFonts w:ascii="Arial" w:hAnsi="Arial" w:cs="Arial"/>
                <w:sz w:val="22"/>
                <w:szCs w:val="22"/>
              </w:rPr>
            </w:pPr>
            <w:r w:rsidRPr="004E63FF">
              <w:rPr>
                <w:rFonts w:ascii="Arial" w:hAnsi="Arial" w:cs="Arial"/>
                <w:sz w:val="22"/>
                <w:szCs w:val="22"/>
              </w:rPr>
              <w:t>70</w:t>
            </w:r>
            <w:r>
              <w:rPr>
                <w:rFonts w:ascii="Arial" w:hAnsi="Arial"/>
                <w:sz w:val="22"/>
                <w:szCs w:val="22"/>
              </w:rPr>
              <w:t>,</w:t>
            </w:r>
            <w:r w:rsidRPr="004E63FF">
              <w:rPr>
                <w:rFonts w:ascii="Arial" w:hAnsi="Arial" w:cs="Arial"/>
                <w:sz w:val="22"/>
                <w:szCs w:val="22"/>
              </w:rPr>
              <w:t>953</w:t>
            </w:r>
            <w:r>
              <w:rPr>
                <w:rFonts w:ascii="Arial" w:hAnsi="Arial"/>
                <w:sz w:val="22"/>
                <w:szCs w:val="22"/>
              </w:rPr>
              <w:t>,</w:t>
            </w:r>
            <w:r w:rsidRPr="004E63FF">
              <w:rPr>
                <w:rFonts w:ascii="Arial" w:hAnsi="Arial" w:cs="Arial"/>
                <w:sz w:val="22"/>
                <w:szCs w:val="22"/>
              </w:rPr>
              <w:t>628</w:t>
            </w:r>
            <w:r w:rsidR="009D77B4" w:rsidRPr="004E63FF">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14:paraId="0F557150" w14:textId="0614E613" w:rsidR="009D77B4" w:rsidRPr="004E63FF" w:rsidRDefault="009D77B4" w:rsidP="009D77B4">
            <w:pPr>
              <w:jc w:val="right"/>
              <w:rPr>
                <w:rFonts w:ascii="Arial" w:hAnsi="Arial" w:cs="Arial"/>
                <w:sz w:val="22"/>
                <w:szCs w:val="22"/>
              </w:rPr>
            </w:pPr>
            <w:r w:rsidRPr="004E63FF">
              <w:rPr>
                <w:rFonts w:ascii="Arial" w:hAnsi="Arial" w:cs="Arial"/>
                <w:sz w:val="22"/>
                <w:szCs w:val="22"/>
              </w:rPr>
              <w:t>70</w:t>
            </w:r>
            <w:r>
              <w:rPr>
                <w:rFonts w:ascii="Arial" w:hAnsi="Arial"/>
                <w:sz w:val="22"/>
                <w:szCs w:val="22"/>
              </w:rPr>
              <w:t>,</w:t>
            </w:r>
            <w:r w:rsidRPr="004E63FF">
              <w:rPr>
                <w:rFonts w:ascii="Arial" w:hAnsi="Arial" w:cs="Arial"/>
                <w:sz w:val="22"/>
                <w:szCs w:val="22"/>
              </w:rPr>
              <w:t>623</w:t>
            </w:r>
            <w:r>
              <w:rPr>
                <w:rFonts w:ascii="Arial" w:hAnsi="Arial"/>
                <w:sz w:val="22"/>
                <w:szCs w:val="22"/>
              </w:rPr>
              <w:t>,</w:t>
            </w:r>
            <w:r w:rsidRPr="004E63FF">
              <w:rPr>
                <w:rFonts w:ascii="Arial" w:hAnsi="Arial" w:cs="Arial"/>
                <w:sz w:val="22"/>
                <w:szCs w:val="22"/>
              </w:rPr>
              <w:t xml:space="preserve">518 </w:t>
            </w:r>
          </w:p>
        </w:tc>
      </w:tr>
      <w:tr w:rsidR="001321CB" w:rsidRPr="004E63FF" w14:paraId="52A5194A" w14:textId="77777777" w:rsidTr="00A96D30">
        <w:trPr>
          <w:trHeight w:val="194"/>
        </w:trPr>
        <w:tc>
          <w:tcPr>
            <w:tcW w:w="3500" w:type="dxa"/>
            <w:tcBorders>
              <w:top w:val="nil"/>
              <w:left w:val="nil"/>
              <w:bottom w:val="nil"/>
              <w:right w:val="nil"/>
            </w:tcBorders>
            <w:shd w:val="clear" w:color="auto" w:fill="auto"/>
            <w:vAlign w:val="center"/>
            <w:hideMark/>
          </w:tcPr>
          <w:p w14:paraId="0E45A012" w14:textId="0DA5C291" w:rsidR="009D77B4" w:rsidRPr="007712C9" w:rsidRDefault="009D77B4" w:rsidP="009D77B4">
            <w:pPr>
              <w:rPr>
                <w:rFonts w:ascii="Arial" w:hAnsi="Arial"/>
                <w:sz w:val="22"/>
              </w:rPr>
            </w:pPr>
            <w:r>
              <w:rPr>
                <w:rFonts w:ascii="Arial" w:hAnsi="Arial"/>
                <w:sz w:val="22"/>
                <w:szCs w:val="22"/>
              </w:rPr>
              <w:t>Cash and cash equivalents</w:t>
            </w:r>
          </w:p>
        </w:tc>
        <w:tc>
          <w:tcPr>
            <w:tcW w:w="2219" w:type="dxa"/>
            <w:tcBorders>
              <w:top w:val="nil"/>
              <w:left w:val="nil"/>
              <w:bottom w:val="nil"/>
              <w:right w:val="nil"/>
            </w:tcBorders>
            <w:shd w:val="clear" w:color="auto" w:fill="auto"/>
            <w:noWrap/>
            <w:vAlign w:val="center"/>
            <w:hideMark/>
          </w:tcPr>
          <w:p w14:paraId="201A8BC9" w14:textId="77777777" w:rsidR="009D77B4" w:rsidRPr="007712C9" w:rsidRDefault="00F54000" w:rsidP="009D77B4">
            <w:pPr>
              <w:jc w:val="center"/>
              <w:rPr>
                <w:rFonts w:ascii="Arial" w:hAnsi="Arial"/>
                <w:sz w:val="22"/>
              </w:rPr>
            </w:pPr>
            <w:r w:rsidRPr="007712C9">
              <w:rPr>
                <w:rFonts w:ascii="Arial" w:hAnsi="Arial"/>
                <w:sz w:val="22"/>
              </w:rPr>
              <w:t>9</w:t>
            </w:r>
          </w:p>
        </w:tc>
        <w:tc>
          <w:tcPr>
            <w:tcW w:w="1571" w:type="dxa"/>
            <w:tcBorders>
              <w:top w:val="nil"/>
              <w:left w:val="nil"/>
              <w:right w:val="nil"/>
            </w:tcBorders>
            <w:shd w:val="clear" w:color="auto" w:fill="auto"/>
            <w:noWrap/>
            <w:vAlign w:val="center"/>
            <w:hideMark/>
          </w:tcPr>
          <w:p w14:paraId="35716F2B" w14:textId="71AF0B6D" w:rsidR="009D77B4" w:rsidRPr="004E63FF" w:rsidRDefault="00AF725D" w:rsidP="00137D26">
            <w:pPr>
              <w:jc w:val="right"/>
              <w:rPr>
                <w:rFonts w:ascii="Arial" w:hAnsi="Arial" w:cs="Arial"/>
                <w:sz w:val="22"/>
                <w:szCs w:val="22"/>
              </w:rPr>
            </w:pPr>
            <w:r w:rsidRPr="004E63FF">
              <w:rPr>
                <w:rFonts w:ascii="Arial" w:hAnsi="Arial" w:cs="Arial"/>
                <w:sz w:val="22"/>
                <w:szCs w:val="22"/>
              </w:rPr>
              <w:t>166</w:t>
            </w:r>
            <w:r w:rsidR="00137D26">
              <w:rPr>
                <w:rFonts w:ascii="Arial" w:hAnsi="Arial" w:cs="Arial"/>
                <w:sz w:val="22"/>
                <w:szCs w:val="22"/>
              </w:rPr>
              <w:t>,</w:t>
            </w:r>
            <w:r w:rsidRPr="004E63FF">
              <w:rPr>
                <w:rFonts w:ascii="Arial" w:hAnsi="Arial" w:cs="Arial"/>
                <w:sz w:val="22"/>
                <w:szCs w:val="22"/>
              </w:rPr>
              <w:t>451</w:t>
            </w:r>
            <w:r w:rsidR="00137D26">
              <w:rPr>
                <w:rFonts w:ascii="Arial" w:hAnsi="Arial" w:cs="Arial"/>
                <w:sz w:val="22"/>
                <w:szCs w:val="22"/>
              </w:rPr>
              <w:t>,</w:t>
            </w:r>
            <w:r w:rsidRPr="004E63FF">
              <w:rPr>
                <w:rFonts w:ascii="Arial" w:hAnsi="Arial" w:cs="Arial"/>
                <w:sz w:val="22"/>
                <w:szCs w:val="22"/>
              </w:rPr>
              <w:t>048</w:t>
            </w:r>
          </w:p>
        </w:tc>
        <w:tc>
          <w:tcPr>
            <w:tcW w:w="1890" w:type="dxa"/>
            <w:tcBorders>
              <w:top w:val="nil"/>
              <w:left w:val="nil"/>
              <w:right w:val="nil"/>
            </w:tcBorders>
            <w:shd w:val="clear" w:color="auto" w:fill="auto"/>
            <w:noWrap/>
            <w:vAlign w:val="center"/>
            <w:hideMark/>
          </w:tcPr>
          <w:p w14:paraId="5BC29398" w14:textId="6A925774" w:rsidR="009D77B4" w:rsidRPr="004E63FF" w:rsidRDefault="009D77B4" w:rsidP="009D77B4">
            <w:pPr>
              <w:jc w:val="right"/>
              <w:rPr>
                <w:rFonts w:ascii="Arial" w:hAnsi="Arial" w:cs="Arial"/>
                <w:sz w:val="22"/>
                <w:szCs w:val="22"/>
              </w:rPr>
            </w:pPr>
            <w:r w:rsidRPr="004E63FF">
              <w:rPr>
                <w:rFonts w:ascii="Arial" w:hAnsi="Arial" w:cs="Arial"/>
                <w:sz w:val="22"/>
                <w:szCs w:val="22"/>
              </w:rPr>
              <w:t>209</w:t>
            </w:r>
            <w:r>
              <w:rPr>
                <w:rFonts w:ascii="Arial" w:hAnsi="Arial"/>
                <w:sz w:val="22"/>
                <w:szCs w:val="22"/>
              </w:rPr>
              <w:t>,</w:t>
            </w:r>
            <w:r w:rsidRPr="004E63FF">
              <w:rPr>
                <w:rFonts w:ascii="Arial" w:hAnsi="Arial" w:cs="Arial"/>
                <w:sz w:val="22"/>
                <w:szCs w:val="22"/>
              </w:rPr>
              <w:t>847</w:t>
            </w:r>
            <w:r>
              <w:rPr>
                <w:rFonts w:ascii="Arial" w:hAnsi="Arial"/>
                <w:sz w:val="22"/>
                <w:szCs w:val="22"/>
              </w:rPr>
              <w:t>,</w:t>
            </w:r>
            <w:r w:rsidRPr="004E63FF">
              <w:rPr>
                <w:rFonts w:ascii="Arial" w:hAnsi="Arial" w:cs="Arial"/>
                <w:sz w:val="22"/>
                <w:szCs w:val="22"/>
              </w:rPr>
              <w:t xml:space="preserve">265 </w:t>
            </w:r>
          </w:p>
        </w:tc>
      </w:tr>
      <w:tr w:rsidR="001321CB" w:rsidRPr="004E63FF" w14:paraId="67274B1D" w14:textId="77777777" w:rsidTr="00A96D30">
        <w:trPr>
          <w:trHeight w:val="57"/>
        </w:trPr>
        <w:tc>
          <w:tcPr>
            <w:tcW w:w="3500" w:type="dxa"/>
            <w:tcBorders>
              <w:top w:val="nil"/>
              <w:left w:val="nil"/>
              <w:bottom w:val="nil"/>
              <w:right w:val="nil"/>
            </w:tcBorders>
            <w:shd w:val="clear" w:color="auto" w:fill="auto"/>
            <w:vAlign w:val="center"/>
            <w:hideMark/>
          </w:tcPr>
          <w:p w14:paraId="22C81B61" w14:textId="0B320032" w:rsidR="009D77B4" w:rsidRPr="007712C9" w:rsidRDefault="009D77B4" w:rsidP="009D77B4">
            <w:pPr>
              <w:rPr>
                <w:rFonts w:ascii="Arial" w:hAnsi="Arial"/>
                <w:sz w:val="22"/>
              </w:rPr>
            </w:pPr>
            <w:r>
              <w:rPr>
                <w:rFonts w:ascii="Arial" w:hAnsi="Arial"/>
                <w:sz w:val="22"/>
                <w:szCs w:val="22"/>
              </w:rPr>
              <w:t>Prepaid expenses</w:t>
            </w:r>
          </w:p>
        </w:tc>
        <w:tc>
          <w:tcPr>
            <w:tcW w:w="2219" w:type="dxa"/>
            <w:tcBorders>
              <w:top w:val="nil"/>
              <w:left w:val="nil"/>
              <w:bottom w:val="nil"/>
              <w:right w:val="nil"/>
            </w:tcBorders>
            <w:shd w:val="clear" w:color="auto" w:fill="auto"/>
            <w:noWrap/>
            <w:vAlign w:val="bottom"/>
            <w:hideMark/>
          </w:tcPr>
          <w:p w14:paraId="71CF1680" w14:textId="77777777" w:rsidR="009D77B4" w:rsidRPr="007712C9" w:rsidRDefault="009D77B4" w:rsidP="009D77B4">
            <w:pPr>
              <w:rPr>
                <w:rFonts w:ascii="Arial" w:hAnsi="Arial"/>
                <w:sz w:val="22"/>
              </w:rPr>
            </w:pPr>
          </w:p>
        </w:tc>
        <w:tc>
          <w:tcPr>
            <w:tcW w:w="1571" w:type="dxa"/>
            <w:tcBorders>
              <w:top w:val="nil"/>
              <w:left w:val="nil"/>
              <w:bottom w:val="single" w:sz="4" w:space="0" w:color="auto"/>
              <w:right w:val="nil"/>
            </w:tcBorders>
            <w:shd w:val="clear" w:color="auto" w:fill="auto"/>
            <w:noWrap/>
            <w:vAlign w:val="center"/>
            <w:hideMark/>
          </w:tcPr>
          <w:p w14:paraId="309F2A88" w14:textId="233A26D1" w:rsidR="009D77B4" w:rsidRPr="007712C9" w:rsidRDefault="00B66D5F" w:rsidP="009D77B4">
            <w:pPr>
              <w:jc w:val="right"/>
              <w:rPr>
                <w:rFonts w:ascii="Arial" w:hAnsi="Arial"/>
                <w:sz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584</w:t>
            </w:r>
            <w:r>
              <w:rPr>
                <w:rFonts w:ascii="Arial" w:hAnsi="Arial"/>
                <w:sz w:val="22"/>
                <w:szCs w:val="22"/>
              </w:rPr>
              <w:t>,</w:t>
            </w:r>
            <w:r w:rsidRPr="004E63FF">
              <w:rPr>
                <w:rFonts w:ascii="Arial" w:hAnsi="Arial" w:cs="Arial"/>
                <w:sz w:val="22"/>
                <w:szCs w:val="22"/>
              </w:rPr>
              <w:t>055</w:t>
            </w:r>
            <w:r w:rsidR="009D77B4" w:rsidRPr="004E63FF">
              <w:rPr>
                <w:rFonts w:ascii="Arial" w:hAnsi="Arial" w:cs="Arial"/>
                <w:sz w:val="22"/>
                <w:szCs w:val="22"/>
              </w:rPr>
              <w:t xml:space="preserve"> </w:t>
            </w:r>
          </w:p>
        </w:tc>
        <w:tc>
          <w:tcPr>
            <w:tcW w:w="1890" w:type="dxa"/>
            <w:tcBorders>
              <w:top w:val="nil"/>
              <w:left w:val="nil"/>
              <w:bottom w:val="single" w:sz="4" w:space="0" w:color="auto"/>
              <w:right w:val="nil"/>
            </w:tcBorders>
            <w:shd w:val="clear" w:color="auto" w:fill="auto"/>
            <w:noWrap/>
            <w:vAlign w:val="center"/>
            <w:hideMark/>
          </w:tcPr>
          <w:p w14:paraId="652F6AF6" w14:textId="73F28390" w:rsidR="009D77B4" w:rsidRPr="007712C9" w:rsidRDefault="009D77B4" w:rsidP="009D77B4">
            <w:pPr>
              <w:jc w:val="right"/>
              <w:rPr>
                <w:rFonts w:ascii="Arial" w:hAnsi="Arial"/>
                <w:sz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842</w:t>
            </w:r>
            <w:r>
              <w:rPr>
                <w:rFonts w:ascii="Arial" w:hAnsi="Arial"/>
                <w:sz w:val="22"/>
                <w:szCs w:val="22"/>
              </w:rPr>
              <w:t>,</w:t>
            </w:r>
            <w:r w:rsidRPr="004E63FF">
              <w:rPr>
                <w:rFonts w:ascii="Arial" w:hAnsi="Arial" w:cs="Arial"/>
                <w:sz w:val="22"/>
                <w:szCs w:val="22"/>
              </w:rPr>
              <w:t xml:space="preserve">877 </w:t>
            </w:r>
          </w:p>
        </w:tc>
      </w:tr>
      <w:tr w:rsidR="001321CB" w:rsidRPr="004E63FF" w14:paraId="19302D95" w14:textId="77777777" w:rsidTr="00A96D30">
        <w:trPr>
          <w:trHeight w:val="300"/>
        </w:trPr>
        <w:tc>
          <w:tcPr>
            <w:tcW w:w="3500" w:type="dxa"/>
            <w:tcBorders>
              <w:top w:val="nil"/>
              <w:left w:val="nil"/>
              <w:bottom w:val="nil"/>
              <w:right w:val="nil"/>
            </w:tcBorders>
            <w:shd w:val="clear" w:color="auto" w:fill="auto"/>
            <w:vAlign w:val="center"/>
            <w:hideMark/>
          </w:tcPr>
          <w:p w14:paraId="69797904" w14:textId="39AE0DEB" w:rsidR="009278C8" w:rsidRPr="007712C9" w:rsidRDefault="009278C8" w:rsidP="009278C8">
            <w:pPr>
              <w:rPr>
                <w:rFonts w:ascii="Arial" w:hAnsi="Arial"/>
                <w:b/>
                <w:sz w:val="22"/>
              </w:rPr>
            </w:pPr>
            <w:r w:rsidRPr="007712C9">
              <w:rPr>
                <w:rFonts w:ascii="Arial" w:hAnsi="Arial"/>
                <w:b/>
                <w:sz w:val="22"/>
              </w:rPr>
              <w:t xml:space="preserve">Total </w:t>
            </w:r>
            <w:r>
              <w:rPr>
                <w:rFonts w:ascii="Arial" w:hAnsi="Arial"/>
                <w:b/>
                <w:bCs/>
                <w:sz w:val="22"/>
                <w:szCs w:val="22"/>
              </w:rPr>
              <w:t>current assets</w:t>
            </w:r>
          </w:p>
        </w:tc>
        <w:tc>
          <w:tcPr>
            <w:tcW w:w="2219" w:type="dxa"/>
            <w:tcBorders>
              <w:top w:val="nil"/>
              <w:left w:val="nil"/>
              <w:bottom w:val="nil"/>
              <w:right w:val="nil"/>
            </w:tcBorders>
            <w:shd w:val="clear" w:color="auto" w:fill="auto"/>
            <w:noWrap/>
            <w:vAlign w:val="bottom"/>
            <w:hideMark/>
          </w:tcPr>
          <w:p w14:paraId="7424745A" w14:textId="77777777" w:rsidR="009278C8" w:rsidRPr="007712C9" w:rsidRDefault="009278C8" w:rsidP="009278C8">
            <w:pPr>
              <w:rPr>
                <w:rFonts w:ascii="Arial" w:hAnsi="Arial"/>
                <w:b/>
                <w:sz w:val="22"/>
              </w:rPr>
            </w:pPr>
          </w:p>
        </w:tc>
        <w:tc>
          <w:tcPr>
            <w:tcW w:w="1571" w:type="dxa"/>
            <w:tcBorders>
              <w:top w:val="single" w:sz="4" w:space="0" w:color="auto"/>
              <w:left w:val="nil"/>
              <w:bottom w:val="single" w:sz="4" w:space="0" w:color="auto"/>
              <w:right w:val="nil"/>
            </w:tcBorders>
            <w:shd w:val="clear" w:color="auto" w:fill="auto"/>
            <w:noWrap/>
            <w:vAlign w:val="center"/>
            <w:hideMark/>
          </w:tcPr>
          <w:p w14:paraId="3590A219" w14:textId="1A8BC8B5" w:rsidR="009278C8" w:rsidRPr="004E63FF" w:rsidRDefault="00B66D5F" w:rsidP="009278C8">
            <w:pPr>
              <w:jc w:val="right"/>
              <w:rPr>
                <w:rFonts w:ascii="Arial" w:hAnsi="Arial" w:cs="Arial"/>
                <w:b/>
                <w:bCs/>
                <w:sz w:val="22"/>
                <w:szCs w:val="22"/>
              </w:rPr>
            </w:pPr>
            <w:r w:rsidRPr="004E63FF">
              <w:rPr>
                <w:rFonts w:ascii="Arial" w:hAnsi="Arial" w:cs="Arial"/>
                <w:b/>
                <w:bCs/>
                <w:sz w:val="22"/>
                <w:szCs w:val="22"/>
              </w:rPr>
              <w:t>295</w:t>
            </w:r>
            <w:r>
              <w:rPr>
                <w:rFonts w:ascii="Arial" w:hAnsi="Arial"/>
                <w:b/>
                <w:bCs/>
                <w:sz w:val="22"/>
                <w:szCs w:val="22"/>
              </w:rPr>
              <w:t>,</w:t>
            </w:r>
            <w:r w:rsidRPr="004E63FF">
              <w:rPr>
                <w:rFonts w:ascii="Arial" w:hAnsi="Arial" w:cs="Arial"/>
                <w:b/>
                <w:bCs/>
                <w:sz w:val="22"/>
                <w:szCs w:val="22"/>
              </w:rPr>
              <w:t>360</w:t>
            </w:r>
            <w:r>
              <w:rPr>
                <w:rFonts w:ascii="Arial" w:hAnsi="Arial"/>
                <w:b/>
                <w:bCs/>
                <w:sz w:val="22"/>
                <w:szCs w:val="22"/>
              </w:rPr>
              <w:t>,</w:t>
            </w:r>
            <w:r w:rsidRPr="004E63FF">
              <w:rPr>
                <w:rFonts w:ascii="Arial" w:hAnsi="Arial" w:cs="Arial"/>
                <w:b/>
                <w:bCs/>
                <w:sz w:val="22"/>
                <w:szCs w:val="22"/>
              </w:rPr>
              <w:t>506</w:t>
            </w:r>
            <w:r w:rsidR="009278C8" w:rsidRPr="004E63FF">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14:paraId="08A7673C" w14:textId="235BA2B6" w:rsidR="009278C8" w:rsidRPr="004E63FF" w:rsidRDefault="009D77B4" w:rsidP="009278C8">
            <w:pPr>
              <w:jc w:val="right"/>
              <w:rPr>
                <w:rFonts w:ascii="Arial" w:hAnsi="Arial" w:cs="Arial"/>
                <w:b/>
                <w:bCs/>
                <w:sz w:val="22"/>
                <w:szCs w:val="22"/>
              </w:rPr>
            </w:pPr>
            <w:r w:rsidRPr="004E63FF">
              <w:rPr>
                <w:rFonts w:ascii="Arial" w:hAnsi="Arial" w:cs="Arial"/>
                <w:b/>
                <w:bCs/>
                <w:sz w:val="22"/>
                <w:szCs w:val="22"/>
              </w:rPr>
              <w:t>338</w:t>
            </w:r>
            <w:r>
              <w:rPr>
                <w:rFonts w:ascii="Arial" w:hAnsi="Arial"/>
                <w:b/>
                <w:bCs/>
                <w:sz w:val="22"/>
                <w:szCs w:val="22"/>
              </w:rPr>
              <w:t>,</w:t>
            </w:r>
            <w:r w:rsidRPr="004E63FF">
              <w:rPr>
                <w:rFonts w:ascii="Arial" w:hAnsi="Arial" w:cs="Arial"/>
                <w:b/>
                <w:bCs/>
                <w:sz w:val="22"/>
                <w:szCs w:val="22"/>
              </w:rPr>
              <w:t>090</w:t>
            </w:r>
            <w:r>
              <w:rPr>
                <w:rFonts w:ascii="Arial" w:hAnsi="Arial"/>
                <w:b/>
                <w:bCs/>
                <w:sz w:val="22"/>
                <w:szCs w:val="22"/>
              </w:rPr>
              <w:t>,</w:t>
            </w:r>
            <w:r w:rsidRPr="004E63FF">
              <w:rPr>
                <w:rFonts w:ascii="Arial" w:hAnsi="Arial" w:cs="Arial"/>
                <w:b/>
                <w:bCs/>
                <w:sz w:val="22"/>
                <w:szCs w:val="22"/>
              </w:rPr>
              <w:t>936</w:t>
            </w:r>
          </w:p>
        </w:tc>
      </w:tr>
      <w:tr w:rsidR="001321CB" w:rsidRPr="004E63FF" w14:paraId="5583E959" w14:textId="77777777" w:rsidTr="00A96D30">
        <w:trPr>
          <w:trHeight w:val="300"/>
        </w:trPr>
        <w:tc>
          <w:tcPr>
            <w:tcW w:w="3500" w:type="dxa"/>
            <w:tcBorders>
              <w:top w:val="nil"/>
              <w:left w:val="nil"/>
              <w:bottom w:val="nil"/>
              <w:right w:val="nil"/>
            </w:tcBorders>
            <w:shd w:val="clear" w:color="auto" w:fill="auto"/>
            <w:vAlign w:val="center"/>
            <w:hideMark/>
          </w:tcPr>
          <w:p w14:paraId="68517D3A" w14:textId="0D7DF22B" w:rsidR="009278C8" w:rsidRPr="007712C9" w:rsidRDefault="009278C8" w:rsidP="009278C8">
            <w:pPr>
              <w:rPr>
                <w:rFonts w:ascii="Arial" w:hAnsi="Arial"/>
                <w:b/>
                <w:sz w:val="22"/>
              </w:rPr>
            </w:pPr>
            <w:r w:rsidRPr="007712C9">
              <w:rPr>
                <w:rFonts w:ascii="Arial" w:hAnsi="Arial"/>
                <w:b/>
                <w:sz w:val="22"/>
              </w:rPr>
              <w:t xml:space="preserve">TOTAL </w:t>
            </w:r>
            <w:r>
              <w:rPr>
                <w:rFonts w:ascii="Arial" w:hAnsi="Arial"/>
                <w:b/>
                <w:bCs/>
                <w:sz w:val="22"/>
                <w:szCs w:val="22"/>
              </w:rPr>
              <w:t xml:space="preserve"> ASSETS</w:t>
            </w:r>
          </w:p>
        </w:tc>
        <w:tc>
          <w:tcPr>
            <w:tcW w:w="2219" w:type="dxa"/>
            <w:tcBorders>
              <w:top w:val="nil"/>
              <w:left w:val="nil"/>
              <w:bottom w:val="nil"/>
              <w:right w:val="nil"/>
            </w:tcBorders>
            <w:shd w:val="clear" w:color="auto" w:fill="auto"/>
            <w:noWrap/>
            <w:vAlign w:val="bottom"/>
            <w:hideMark/>
          </w:tcPr>
          <w:p w14:paraId="193DFA95" w14:textId="77777777" w:rsidR="009278C8" w:rsidRPr="007712C9" w:rsidRDefault="009278C8" w:rsidP="009278C8">
            <w:pPr>
              <w:rPr>
                <w:rFonts w:ascii="Arial" w:hAnsi="Arial"/>
                <w:b/>
                <w:sz w:val="22"/>
              </w:rPr>
            </w:pPr>
          </w:p>
        </w:tc>
        <w:tc>
          <w:tcPr>
            <w:tcW w:w="1571" w:type="dxa"/>
            <w:tcBorders>
              <w:top w:val="single" w:sz="4" w:space="0" w:color="auto"/>
              <w:left w:val="nil"/>
              <w:bottom w:val="double" w:sz="6" w:space="0" w:color="auto"/>
              <w:right w:val="nil"/>
            </w:tcBorders>
            <w:shd w:val="clear" w:color="auto" w:fill="auto"/>
            <w:noWrap/>
            <w:vAlign w:val="center"/>
            <w:hideMark/>
          </w:tcPr>
          <w:p w14:paraId="79C2D7CE" w14:textId="6977AA9B" w:rsidR="009278C8" w:rsidRPr="004E63FF" w:rsidRDefault="00B66D5F" w:rsidP="009278C8">
            <w:pPr>
              <w:jc w:val="right"/>
              <w:rPr>
                <w:rFonts w:ascii="Arial" w:hAnsi="Arial" w:cs="Arial"/>
                <w:b/>
                <w:bCs/>
                <w:sz w:val="22"/>
                <w:szCs w:val="22"/>
              </w:rPr>
            </w:pPr>
            <w:r w:rsidRPr="004E63FF">
              <w:rPr>
                <w:rFonts w:ascii="Arial" w:hAnsi="Arial" w:cs="Arial"/>
                <w:b/>
                <w:bCs/>
                <w:sz w:val="22"/>
                <w:szCs w:val="22"/>
              </w:rPr>
              <w:t>717</w:t>
            </w:r>
            <w:r>
              <w:rPr>
                <w:rFonts w:ascii="Arial" w:hAnsi="Arial"/>
                <w:b/>
                <w:bCs/>
                <w:sz w:val="22"/>
                <w:szCs w:val="22"/>
              </w:rPr>
              <w:t>,</w:t>
            </w:r>
            <w:r w:rsidRPr="004E63FF">
              <w:rPr>
                <w:rFonts w:ascii="Arial" w:hAnsi="Arial" w:cs="Arial"/>
                <w:b/>
                <w:bCs/>
                <w:sz w:val="22"/>
                <w:szCs w:val="22"/>
              </w:rPr>
              <w:t>138</w:t>
            </w:r>
            <w:r>
              <w:rPr>
                <w:rFonts w:ascii="Arial" w:hAnsi="Arial"/>
                <w:b/>
                <w:bCs/>
                <w:sz w:val="22"/>
                <w:szCs w:val="22"/>
              </w:rPr>
              <w:t>,</w:t>
            </w:r>
            <w:r w:rsidRPr="004E63FF">
              <w:rPr>
                <w:rFonts w:ascii="Arial" w:hAnsi="Arial" w:cs="Arial"/>
                <w:b/>
                <w:bCs/>
                <w:sz w:val="22"/>
                <w:szCs w:val="22"/>
              </w:rPr>
              <w:t>910</w:t>
            </w:r>
            <w:r w:rsidR="009278C8" w:rsidRPr="004E63FF">
              <w:rPr>
                <w:rFonts w:ascii="Arial" w:hAnsi="Arial" w:cs="Arial"/>
                <w:b/>
                <w:bCs/>
                <w:sz w:val="22"/>
                <w:szCs w:val="22"/>
              </w:rPr>
              <w:t xml:space="preserve"> </w:t>
            </w:r>
          </w:p>
        </w:tc>
        <w:tc>
          <w:tcPr>
            <w:tcW w:w="1890" w:type="dxa"/>
            <w:tcBorders>
              <w:top w:val="single" w:sz="4" w:space="0" w:color="auto"/>
              <w:left w:val="nil"/>
              <w:bottom w:val="double" w:sz="6" w:space="0" w:color="auto"/>
              <w:right w:val="nil"/>
            </w:tcBorders>
            <w:shd w:val="clear" w:color="auto" w:fill="auto"/>
            <w:noWrap/>
            <w:vAlign w:val="center"/>
            <w:hideMark/>
          </w:tcPr>
          <w:p w14:paraId="42DDE416" w14:textId="53877457" w:rsidR="009278C8" w:rsidRPr="004E63FF" w:rsidRDefault="009D77B4" w:rsidP="009278C8">
            <w:pPr>
              <w:jc w:val="right"/>
              <w:rPr>
                <w:rFonts w:ascii="Arial" w:hAnsi="Arial" w:cs="Arial"/>
                <w:b/>
                <w:bCs/>
                <w:sz w:val="22"/>
                <w:szCs w:val="22"/>
              </w:rPr>
            </w:pPr>
            <w:r w:rsidRPr="004E63FF">
              <w:rPr>
                <w:rFonts w:ascii="Arial" w:hAnsi="Arial" w:cs="Arial"/>
                <w:b/>
                <w:bCs/>
                <w:sz w:val="22"/>
                <w:szCs w:val="22"/>
              </w:rPr>
              <w:t>748</w:t>
            </w:r>
            <w:r>
              <w:rPr>
                <w:rFonts w:ascii="Arial" w:hAnsi="Arial"/>
                <w:b/>
                <w:bCs/>
                <w:sz w:val="22"/>
                <w:szCs w:val="22"/>
              </w:rPr>
              <w:t>,</w:t>
            </w:r>
            <w:r w:rsidRPr="004E63FF">
              <w:rPr>
                <w:rFonts w:ascii="Arial" w:hAnsi="Arial" w:cs="Arial"/>
                <w:b/>
                <w:bCs/>
                <w:sz w:val="22"/>
                <w:szCs w:val="22"/>
              </w:rPr>
              <w:t>773</w:t>
            </w:r>
            <w:r>
              <w:rPr>
                <w:rFonts w:ascii="Arial" w:hAnsi="Arial"/>
                <w:b/>
                <w:bCs/>
                <w:sz w:val="22"/>
                <w:szCs w:val="22"/>
              </w:rPr>
              <w:t>,</w:t>
            </w:r>
            <w:r w:rsidRPr="004E63FF">
              <w:rPr>
                <w:rFonts w:ascii="Arial" w:hAnsi="Arial" w:cs="Arial"/>
                <w:b/>
                <w:bCs/>
                <w:sz w:val="22"/>
                <w:szCs w:val="22"/>
              </w:rPr>
              <w:t>470</w:t>
            </w:r>
          </w:p>
        </w:tc>
      </w:tr>
      <w:tr w:rsidR="001321CB" w:rsidRPr="004E63FF" w14:paraId="1FE72BC8" w14:textId="77777777" w:rsidTr="00A96D30">
        <w:trPr>
          <w:trHeight w:val="300"/>
        </w:trPr>
        <w:tc>
          <w:tcPr>
            <w:tcW w:w="3500" w:type="dxa"/>
            <w:tcBorders>
              <w:top w:val="nil"/>
              <w:left w:val="nil"/>
              <w:bottom w:val="nil"/>
              <w:right w:val="nil"/>
            </w:tcBorders>
            <w:shd w:val="clear" w:color="auto" w:fill="auto"/>
            <w:vAlign w:val="bottom"/>
            <w:hideMark/>
          </w:tcPr>
          <w:p w14:paraId="409BCE81" w14:textId="77777777" w:rsidR="009278C8" w:rsidRPr="007712C9" w:rsidRDefault="009278C8" w:rsidP="009278C8">
            <w:pPr>
              <w:jc w:val="right"/>
              <w:rPr>
                <w:rFonts w:ascii="Arial" w:hAnsi="Arial"/>
                <w:b/>
                <w:sz w:val="22"/>
              </w:rPr>
            </w:pPr>
          </w:p>
        </w:tc>
        <w:tc>
          <w:tcPr>
            <w:tcW w:w="2219" w:type="dxa"/>
            <w:tcBorders>
              <w:top w:val="nil"/>
              <w:left w:val="nil"/>
              <w:bottom w:val="nil"/>
              <w:right w:val="nil"/>
            </w:tcBorders>
            <w:shd w:val="clear" w:color="auto" w:fill="auto"/>
            <w:noWrap/>
            <w:vAlign w:val="bottom"/>
            <w:hideMark/>
          </w:tcPr>
          <w:p w14:paraId="344DF62B" w14:textId="77777777" w:rsidR="009278C8" w:rsidRPr="007712C9" w:rsidRDefault="009278C8" w:rsidP="009278C8"/>
        </w:tc>
        <w:tc>
          <w:tcPr>
            <w:tcW w:w="1571" w:type="dxa"/>
            <w:tcBorders>
              <w:top w:val="nil"/>
              <w:left w:val="nil"/>
              <w:bottom w:val="nil"/>
              <w:right w:val="nil"/>
            </w:tcBorders>
            <w:shd w:val="clear" w:color="auto" w:fill="auto"/>
            <w:noWrap/>
            <w:vAlign w:val="bottom"/>
            <w:hideMark/>
          </w:tcPr>
          <w:p w14:paraId="2DE99827" w14:textId="77777777" w:rsidR="009278C8" w:rsidRPr="007712C9" w:rsidRDefault="009278C8" w:rsidP="009278C8"/>
        </w:tc>
        <w:tc>
          <w:tcPr>
            <w:tcW w:w="1890" w:type="dxa"/>
            <w:tcBorders>
              <w:top w:val="nil"/>
              <w:left w:val="nil"/>
              <w:bottom w:val="nil"/>
              <w:right w:val="nil"/>
            </w:tcBorders>
            <w:shd w:val="clear" w:color="auto" w:fill="auto"/>
            <w:noWrap/>
            <w:vAlign w:val="bottom"/>
            <w:hideMark/>
          </w:tcPr>
          <w:p w14:paraId="757EE369" w14:textId="77777777" w:rsidR="009278C8" w:rsidRPr="007712C9" w:rsidRDefault="009278C8" w:rsidP="009278C8"/>
        </w:tc>
      </w:tr>
      <w:tr w:rsidR="001321CB" w:rsidRPr="004E63FF" w14:paraId="2FF59BE3" w14:textId="77777777" w:rsidTr="00A96D30">
        <w:trPr>
          <w:trHeight w:val="320"/>
        </w:trPr>
        <w:tc>
          <w:tcPr>
            <w:tcW w:w="3500" w:type="dxa"/>
            <w:tcBorders>
              <w:top w:val="nil"/>
              <w:left w:val="nil"/>
              <w:bottom w:val="nil"/>
              <w:right w:val="nil"/>
            </w:tcBorders>
            <w:shd w:val="clear" w:color="auto" w:fill="auto"/>
            <w:vAlign w:val="center"/>
            <w:hideMark/>
          </w:tcPr>
          <w:p w14:paraId="02875C38" w14:textId="525F1F20" w:rsidR="009278C8" w:rsidRPr="007712C9" w:rsidRDefault="002A194C" w:rsidP="002A194C">
            <w:pPr>
              <w:rPr>
                <w:rFonts w:ascii="Arial" w:hAnsi="Arial"/>
                <w:b/>
                <w:sz w:val="22"/>
              </w:rPr>
            </w:pPr>
            <w:r>
              <w:rPr>
                <w:rFonts w:ascii="Arial" w:hAnsi="Arial"/>
                <w:b/>
                <w:bCs/>
                <w:sz w:val="22"/>
                <w:szCs w:val="22"/>
              </w:rPr>
              <w:t>E</w:t>
            </w:r>
            <w:r w:rsidR="009278C8">
              <w:rPr>
                <w:rFonts w:ascii="Arial" w:hAnsi="Arial"/>
                <w:b/>
                <w:bCs/>
                <w:sz w:val="22"/>
                <w:szCs w:val="22"/>
              </w:rPr>
              <w:t>quit</w:t>
            </w:r>
            <w:r>
              <w:rPr>
                <w:rFonts w:ascii="Arial" w:hAnsi="Arial"/>
                <w:b/>
                <w:bCs/>
                <w:sz w:val="22"/>
                <w:szCs w:val="22"/>
              </w:rPr>
              <w:t>ies</w:t>
            </w:r>
            <w:r w:rsidR="009278C8">
              <w:rPr>
                <w:rFonts w:ascii="Arial" w:hAnsi="Arial"/>
                <w:b/>
                <w:bCs/>
                <w:sz w:val="22"/>
                <w:szCs w:val="22"/>
              </w:rPr>
              <w:t xml:space="preserve"> and liabilities</w:t>
            </w:r>
          </w:p>
        </w:tc>
        <w:tc>
          <w:tcPr>
            <w:tcW w:w="2219" w:type="dxa"/>
            <w:tcBorders>
              <w:top w:val="nil"/>
              <w:left w:val="nil"/>
              <w:bottom w:val="nil"/>
              <w:right w:val="nil"/>
            </w:tcBorders>
            <w:shd w:val="clear" w:color="auto" w:fill="auto"/>
            <w:noWrap/>
            <w:vAlign w:val="bottom"/>
            <w:hideMark/>
          </w:tcPr>
          <w:p w14:paraId="1DE98B8A" w14:textId="77777777" w:rsidR="009278C8" w:rsidRPr="007712C9" w:rsidRDefault="009278C8" w:rsidP="009278C8">
            <w:pPr>
              <w:rPr>
                <w:rFonts w:ascii="Arial" w:hAnsi="Arial"/>
                <w:b/>
                <w:sz w:val="22"/>
              </w:rPr>
            </w:pPr>
          </w:p>
        </w:tc>
        <w:tc>
          <w:tcPr>
            <w:tcW w:w="1571" w:type="dxa"/>
            <w:tcBorders>
              <w:top w:val="nil"/>
              <w:left w:val="nil"/>
              <w:bottom w:val="nil"/>
              <w:right w:val="nil"/>
            </w:tcBorders>
            <w:shd w:val="clear" w:color="auto" w:fill="auto"/>
            <w:noWrap/>
            <w:vAlign w:val="bottom"/>
            <w:hideMark/>
          </w:tcPr>
          <w:p w14:paraId="239AF3A5" w14:textId="77777777" w:rsidR="009278C8" w:rsidRPr="007712C9" w:rsidRDefault="009278C8" w:rsidP="009278C8"/>
        </w:tc>
        <w:tc>
          <w:tcPr>
            <w:tcW w:w="1890" w:type="dxa"/>
            <w:tcBorders>
              <w:top w:val="nil"/>
              <w:left w:val="nil"/>
              <w:bottom w:val="nil"/>
              <w:right w:val="nil"/>
            </w:tcBorders>
            <w:shd w:val="clear" w:color="auto" w:fill="auto"/>
            <w:noWrap/>
            <w:vAlign w:val="bottom"/>
            <w:hideMark/>
          </w:tcPr>
          <w:p w14:paraId="0A81C880" w14:textId="77777777" w:rsidR="009278C8" w:rsidRPr="007712C9" w:rsidRDefault="009278C8" w:rsidP="009278C8"/>
        </w:tc>
      </w:tr>
      <w:tr w:rsidR="001321CB" w:rsidRPr="004E63FF" w14:paraId="6E64C016" w14:textId="77777777" w:rsidTr="00A96D30">
        <w:trPr>
          <w:trHeight w:val="288"/>
        </w:trPr>
        <w:tc>
          <w:tcPr>
            <w:tcW w:w="3500" w:type="dxa"/>
            <w:tcBorders>
              <w:top w:val="nil"/>
              <w:left w:val="nil"/>
              <w:bottom w:val="nil"/>
              <w:right w:val="nil"/>
            </w:tcBorders>
            <w:shd w:val="clear" w:color="auto" w:fill="auto"/>
            <w:vAlign w:val="center"/>
            <w:hideMark/>
          </w:tcPr>
          <w:p w14:paraId="7C6A0E94" w14:textId="7012711B" w:rsidR="009278C8" w:rsidRPr="007712C9" w:rsidRDefault="009278C8" w:rsidP="009278C8">
            <w:pPr>
              <w:rPr>
                <w:rFonts w:ascii="Arial" w:hAnsi="Arial"/>
                <w:b/>
                <w:sz w:val="22"/>
              </w:rPr>
            </w:pPr>
            <w:r>
              <w:rPr>
                <w:rFonts w:ascii="Arial" w:hAnsi="Arial"/>
                <w:b/>
                <w:bCs/>
                <w:sz w:val="22"/>
                <w:szCs w:val="22"/>
              </w:rPr>
              <w:t>Equities</w:t>
            </w:r>
          </w:p>
        </w:tc>
        <w:tc>
          <w:tcPr>
            <w:tcW w:w="2219" w:type="dxa"/>
            <w:tcBorders>
              <w:top w:val="nil"/>
              <w:left w:val="nil"/>
              <w:bottom w:val="nil"/>
              <w:right w:val="nil"/>
            </w:tcBorders>
            <w:shd w:val="clear" w:color="auto" w:fill="auto"/>
            <w:noWrap/>
            <w:vAlign w:val="bottom"/>
            <w:hideMark/>
          </w:tcPr>
          <w:p w14:paraId="0BBE5009" w14:textId="77777777" w:rsidR="009278C8" w:rsidRPr="007712C9" w:rsidRDefault="009278C8" w:rsidP="009278C8">
            <w:pPr>
              <w:rPr>
                <w:rFonts w:ascii="Arial" w:hAnsi="Arial"/>
                <w:b/>
                <w:sz w:val="22"/>
              </w:rPr>
            </w:pPr>
          </w:p>
        </w:tc>
        <w:tc>
          <w:tcPr>
            <w:tcW w:w="1571" w:type="dxa"/>
            <w:tcBorders>
              <w:top w:val="nil"/>
              <w:left w:val="nil"/>
              <w:bottom w:val="nil"/>
              <w:right w:val="nil"/>
            </w:tcBorders>
            <w:shd w:val="clear" w:color="auto" w:fill="auto"/>
            <w:noWrap/>
            <w:vAlign w:val="bottom"/>
            <w:hideMark/>
          </w:tcPr>
          <w:p w14:paraId="1F111DF2" w14:textId="77777777" w:rsidR="009278C8" w:rsidRPr="007712C9" w:rsidRDefault="009278C8" w:rsidP="009278C8"/>
        </w:tc>
        <w:tc>
          <w:tcPr>
            <w:tcW w:w="1890" w:type="dxa"/>
            <w:tcBorders>
              <w:top w:val="nil"/>
              <w:left w:val="nil"/>
              <w:bottom w:val="nil"/>
              <w:right w:val="nil"/>
            </w:tcBorders>
            <w:shd w:val="clear" w:color="auto" w:fill="auto"/>
            <w:noWrap/>
            <w:vAlign w:val="bottom"/>
            <w:hideMark/>
          </w:tcPr>
          <w:p w14:paraId="6EB69AFD" w14:textId="77777777" w:rsidR="009278C8" w:rsidRPr="007712C9" w:rsidRDefault="009278C8" w:rsidP="009278C8"/>
        </w:tc>
      </w:tr>
      <w:tr w:rsidR="001321CB" w:rsidRPr="004E63FF" w14:paraId="5F9E706A" w14:textId="77777777" w:rsidTr="00A96D30">
        <w:trPr>
          <w:trHeight w:val="288"/>
        </w:trPr>
        <w:tc>
          <w:tcPr>
            <w:tcW w:w="3500" w:type="dxa"/>
            <w:tcBorders>
              <w:top w:val="nil"/>
              <w:left w:val="nil"/>
              <w:bottom w:val="nil"/>
              <w:right w:val="nil"/>
            </w:tcBorders>
            <w:shd w:val="clear" w:color="auto" w:fill="auto"/>
            <w:vAlign w:val="center"/>
            <w:hideMark/>
          </w:tcPr>
          <w:p w14:paraId="2A2A06A7" w14:textId="0E8A0981" w:rsidR="00F766FC" w:rsidRPr="007712C9" w:rsidRDefault="00F766FC" w:rsidP="00F766FC">
            <w:pPr>
              <w:rPr>
                <w:rFonts w:ascii="Arial" w:hAnsi="Arial"/>
                <w:sz w:val="22"/>
              </w:rPr>
            </w:pPr>
            <w:r>
              <w:rPr>
                <w:rFonts w:ascii="Arial" w:hAnsi="Arial"/>
                <w:sz w:val="22"/>
                <w:szCs w:val="22"/>
              </w:rPr>
              <w:t>Subscribed and paid-up share capital</w:t>
            </w:r>
          </w:p>
        </w:tc>
        <w:tc>
          <w:tcPr>
            <w:tcW w:w="2219" w:type="dxa"/>
            <w:tcBorders>
              <w:top w:val="nil"/>
              <w:left w:val="nil"/>
              <w:bottom w:val="nil"/>
              <w:right w:val="nil"/>
            </w:tcBorders>
            <w:shd w:val="clear" w:color="auto" w:fill="auto"/>
            <w:noWrap/>
            <w:vAlign w:val="center"/>
            <w:hideMark/>
          </w:tcPr>
          <w:p w14:paraId="294DF57C" w14:textId="77777777" w:rsidR="00F766FC" w:rsidRPr="007712C9" w:rsidRDefault="00F54000" w:rsidP="00F766FC">
            <w:pPr>
              <w:jc w:val="center"/>
              <w:rPr>
                <w:rFonts w:ascii="Arial" w:hAnsi="Arial"/>
                <w:sz w:val="22"/>
              </w:rPr>
            </w:pPr>
            <w:r w:rsidRPr="007712C9">
              <w:rPr>
                <w:rFonts w:ascii="Arial" w:hAnsi="Arial"/>
                <w:sz w:val="22"/>
              </w:rPr>
              <w:t>11</w:t>
            </w:r>
          </w:p>
        </w:tc>
        <w:tc>
          <w:tcPr>
            <w:tcW w:w="1571" w:type="dxa"/>
            <w:tcBorders>
              <w:top w:val="nil"/>
              <w:left w:val="nil"/>
              <w:bottom w:val="nil"/>
              <w:right w:val="nil"/>
            </w:tcBorders>
            <w:shd w:val="clear" w:color="auto" w:fill="auto"/>
            <w:noWrap/>
            <w:vAlign w:val="center"/>
            <w:hideMark/>
          </w:tcPr>
          <w:p w14:paraId="2ECF4E18" w14:textId="4206C7DD" w:rsidR="00F766FC" w:rsidRPr="007712C9" w:rsidRDefault="00F766FC" w:rsidP="00F766FC">
            <w:pPr>
              <w:jc w:val="right"/>
              <w:rPr>
                <w:rFonts w:ascii="Arial" w:hAnsi="Arial"/>
                <w:sz w:val="22"/>
              </w:rPr>
            </w:pPr>
            <w:r w:rsidRPr="007712C9">
              <w:rPr>
                <w:rFonts w:ascii="Arial" w:hAnsi="Arial"/>
                <w:sz w:val="22"/>
              </w:rPr>
              <w:t>28</w:t>
            </w:r>
            <w:r>
              <w:rPr>
                <w:rFonts w:ascii="Arial" w:hAnsi="Arial"/>
                <w:sz w:val="22"/>
                <w:szCs w:val="22"/>
              </w:rPr>
              <w:t>,</w:t>
            </w:r>
            <w:r w:rsidRPr="007712C9">
              <w:rPr>
                <w:rFonts w:ascii="Arial" w:hAnsi="Arial"/>
                <w:sz w:val="22"/>
              </w:rPr>
              <w:t>569</w:t>
            </w:r>
            <w:r>
              <w:rPr>
                <w:rFonts w:ascii="Arial" w:hAnsi="Arial"/>
                <w:sz w:val="22"/>
                <w:szCs w:val="22"/>
              </w:rPr>
              <w:t>,</w:t>
            </w:r>
            <w:r w:rsidRPr="007712C9">
              <w:rPr>
                <w:rFonts w:ascii="Arial" w:hAnsi="Arial"/>
                <w:sz w:val="22"/>
              </w:rPr>
              <w:t>842</w:t>
            </w:r>
          </w:p>
        </w:tc>
        <w:tc>
          <w:tcPr>
            <w:tcW w:w="1890" w:type="dxa"/>
            <w:tcBorders>
              <w:top w:val="nil"/>
              <w:left w:val="nil"/>
              <w:bottom w:val="nil"/>
              <w:right w:val="nil"/>
            </w:tcBorders>
            <w:shd w:val="clear" w:color="auto" w:fill="auto"/>
            <w:noWrap/>
            <w:vAlign w:val="center"/>
            <w:hideMark/>
          </w:tcPr>
          <w:p w14:paraId="61F3C376" w14:textId="1CF4C9C4" w:rsidR="00F766FC" w:rsidRPr="007712C9" w:rsidRDefault="00F766FC" w:rsidP="00F766FC">
            <w:pPr>
              <w:jc w:val="right"/>
              <w:rPr>
                <w:rFonts w:ascii="Arial" w:hAnsi="Arial"/>
                <w:sz w:val="22"/>
              </w:rPr>
            </w:pPr>
            <w:r w:rsidRPr="007712C9">
              <w:rPr>
                <w:rFonts w:ascii="Arial" w:hAnsi="Arial"/>
                <w:sz w:val="22"/>
              </w:rPr>
              <w:t>28</w:t>
            </w:r>
            <w:r>
              <w:rPr>
                <w:rFonts w:ascii="Arial" w:hAnsi="Arial"/>
                <w:sz w:val="22"/>
                <w:szCs w:val="22"/>
              </w:rPr>
              <w:t>,</w:t>
            </w:r>
            <w:r w:rsidRPr="007712C9">
              <w:rPr>
                <w:rFonts w:ascii="Arial" w:hAnsi="Arial"/>
                <w:sz w:val="22"/>
              </w:rPr>
              <w:t>569</w:t>
            </w:r>
            <w:r>
              <w:rPr>
                <w:rFonts w:ascii="Arial" w:hAnsi="Arial"/>
                <w:sz w:val="22"/>
                <w:szCs w:val="22"/>
              </w:rPr>
              <w:t>,</w:t>
            </w:r>
            <w:r w:rsidRPr="007712C9">
              <w:rPr>
                <w:rFonts w:ascii="Arial" w:hAnsi="Arial"/>
                <w:sz w:val="22"/>
              </w:rPr>
              <w:t>842</w:t>
            </w:r>
          </w:p>
        </w:tc>
      </w:tr>
      <w:tr w:rsidR="001321CB" w:rsidRPr="004E63FF" w14:paraId="445DC3B5" w14:textId="77777777" w:rsidTr="00A96D30">
        <w:trPr>
          <w:trHeight w:val="288"/>
        </w:trPr>
        <w:tc>
          <w:tcPr>
            <w:tcW w:w="3500" w:type="dxa"/>
            <w:tcBorders>
              <w:top w:val="nil"/>
              <w:left w:val="nil"/>
              <w:bottom w:val="nil"/>
              <w:right w:val="nil"/>
            </w:tcBorders>
            <w:shd w:val="clear" w:color="auto" w:fill="auto"/>
            <w:vAlign w:val="center"/>
            <w:hideMark/>
          </w:tcPr>
          <w:p w14:paraId="5C4B7796" w14:textId="75ED3725" w:rsidR="00F766FC" w:rsidRPr="007712C9" w:rsidRDefault="00F766FC" w:rsidP="00F766FC">
            <w:pPr>
              <w:rPr>
                <w:rFonts w:ascii="Arial" w:hAnsi="Arial"/>
                <w:sz w:val="22"/>
              </w:rPr>
            </w:pPr>
            <w:r>
              <w:rPr>
                <w:rFonts w:ascii="Arial" w:hAnsi="Arial"/>
                <w:sz w:val="22"/>
                <w:szCs w:val="22"/>
              </w:rPr>
              <w:t>Legal reserves</w:t>
            </w:r>
          </w:p>
        </w:tc>
        <w:tc>
          <w:tcPr>
            <w:tcW w:w="2219" w:type="dxa"/>
            <w:tcBorders>
              <w:top w:val="nil"/>
              <w:left w:val="nil"/>
              <w:bottom w:val="nil"/>
              <w:right w:val="nil"/>
            </w:tcBorders>
            <w:shd w:val="clear" w:color="auto" w:fill="auto"/>
            <w:noWrap/>
            <w:vAlign w:val="center"/>
            <w:hideMark/>
          </w:tcPr>
          <w:p w14:paraId="5637909B" w14:textId="77777777" w:rsidR="00F766FC" w:rsidRPr="007712C9" w:rsidRDefault="00F54000" w:rsidP="00F766FC">
            <w:pPr>
              <w:jc w:val="center"/>
              <w:rPr>
                <w:rFonts w:ascii="Arial" w:hAnsi="Arial"/>
                <w:sz w:val="22"/>
              </w:rPr>
            </w:pPr>
            <w:r w:rsidRPr="007712C9">
              <w:rPr>
                <w:rFonts w:ascii="Arial" w:hAnsi="Arial"/>
                <w:sz w:val="22"/>
              </w:rPr>
              <w:t>11</w:t>
            </w:r>
          </w:p>
        </w:tc>
        <w:tc>
          <w:tcPr>
            <w:tcW w:w="1571" w:type="dxa"/>
            <w:tcBorders>
              <w:top w:val="nil"/>
              <w:left w:val="nil"/>
              <w:bottom w:val="nil"/>
              <w:right w:val="nil"/>
            </w:tcBorders>
            <w:shd w:val="clear" w:color="auto" w:fill="auto"/>
            <w:noWrap/>
            <w:vAlign w:val="center"/>
            <w:hideMark/>
          </w:tcPr>
          <w:p w14:paraId="2CB35F5B" w14:textId="73CF54B7" w:rsidR="00F766FC" w:rsidRPr="007712C9" w:rsidRDefault="00F766FC" w:rsidP="00F766FC">
            <w:pPr>
              <w:jc w:val="right"/>
              <w:rPr>
                <w:rFonts w:ascii="Arial" w:hAnsi="Arial"/>
                <w:sz w:val="22"/>
              </w:rPr>
            </w:pPr>
            <w:r w:rsidRPr="004E63FF">
              <w:rPr>
                <w:rFonts w:ascii="Arial" w:hAnsi="Arial" w:cs="Arial"/>
                <w:sz w:val="22"/>
                <w:szCs w:val="22"/>
              </w:rPr>
              <w:t>5</w:t>
            </w:r>
            <w:r>
              <w:rPr>
                <w:rFonts w:ascii="Arial" w:hAnsi="Arial"/>
                <w:sz w:val="22"/>
                <w:szCs w:val="22"/>
              </w:rPr>
              <w:t>,</w:t>
            </w:r>
            <w:r w:rsidRPr="004E63FF">
              <w:rPr>
                <w:rFonts w:ascii="Arial" w:hAnsi="Arial" w:cs="Arial"/>
                <w:sz w:val="22"/>
                <w:szCs w:val="22"/>
              </w:rPr>
              <w:t>713</w:t>
            </w:r>
            <w:r>
              <w:rPr>
                <w:rFonts w:ascii="Arial" w:hAnsi="Arial"/>
                <w:sz w:val="22"/>
                <w:szCs w:val="22"/>
              </w:rPr>
              <w:t>,</w:t>
            </w:r>
            <w:r w:rsidRPr="004E63FF">
              <w:rPr>
                <w:rFonts w:ascii="Arial" w:hAnsi="Arial" w:cs="Arial"/>
                <w:sz w:val="22"/>
                <w:szCs w:val="22"/>
              </w:rPr>
              <w:t xml:space="preserve">968 </w:t>
            </w:r>
          </w:p>
        </w:tc>
        <w:tc>
          <w:tcPr>
            <w:tcW w:w="1890" w:type="dxa"/>
            <w:tcBorders>
              <w:top w:val="nil"/>
              <w:left w:val="nil"/>
              <w:bottom w:val="nil"/>
              <w:right w:val="nil"/>
            </w:tcBorders>
            <w:shd w:val="clear" w:color="auto" w:fill="auto"/>
            <w:noWrap/>
            <w:vAlign w:val="center"/>
            <w:hideMark/>
          </w:tcPr>
          <w:p w14:paraId="785DDFC0" w14:textId="2499D0AA" w:rsidR="00F766FC" w:rsidRPr="007712C9" w:rsidRDefault="00F766FC" w:rsidP="00F766FC">
            <w:pPr>
              <w:jc w:val="right"/>
              <w:rPr>
                <w:rFonts w:ascii="Arial" w:hAnsi="Arial"/>
                <w:sz w:val="22"/>
              </w:rPr>
            </w:pPr>
            <w:r w:rsidRPr="004E63FF">
              <w:rPr>
                <w:rFonts w:ascii="Arial" w:hAnsi="Arial" w:cs="Arial"/>
                <w:sz w:val="22"/>
                <w:szCs w:val="22"/>
              </w:rPr>
              <w:t>5</w:t>
            </w:r>
            <w:r>
              <w:rPr>
                <w:rFonts w:ascii="Arial" w:hAnsi="Arial"/>
                <w:sz w:val="22"/>
                <w:szCs w:val="22"/>
              </w:rPr>
              <w:t>,</w:t>
            </w:r>
            <w:r w:rsidRPr="004E63FF">
              <w:rPr>
                <w:rFonts w:ascii="Arial" w:hAnsi="Arial" w:cs="Arial"/>
                <w:sz w:val="22"/>
                <w:szCs w:val="22"/>
              </w:rPr>
              <w:t>713</w:t>
            </w:r>
            <w:r>
              <w:rPr>
                <w:rFonts w:ascii="Arial" w:hAnsi="Arial"/>
                <w:sz w:val="22"/>
                <w:szCs w:val="22"/>
              </w:rPr>
              <w:t>,</w:t>
            </w:r>
            <w:r w:rsidRPr="004E63FF">
              <w:rPr>
                <w:rFonts w:ascii="Arial" w:hAnsi="Arial" w:cs="Arial"/>
                <w:sz w:val="22"/>
                <w:szCs w:val="22"/>
              </w:rPr>
              <w:t xml:space="preserve">968 </w:t>
            </w:r>
          </w:p>
        </w:tc>
      </w:tr>
      <w:tr w:rsidR="001321CB" w:rsidRPr="004E63FF" w14:paraId="4C44BAD0" w14:textId="77777777" w:rsidTr="00A96D30">
        <w:trPr>
          <w:trHeight w:val="288"/>
        </w:trPr>
        <w:tc>
          <w:tcPr>
            <w:tcW w:w="3500" w:type="dxa"/>
            <w:tcBorders>
              <w:top w:val="nil"/>
              <w:left w:val="nil"/>
              <w:bottom w:val="nil"/>
              <w:right w:val="nil"/>
            </w:tcBorders>
            <w:shd w:val="clear" w:color="auto" w:fill="auto"/>
            <w:vAlign w:val="center"/>
            <w:hideMark/>
          </w:tcPr>
          <w:p w14:paraId="5C29D370" w14:textId="207A5B81" w:rsidR="00F766FC" w:rsidRPr="007712C9" w:rsidRDefault="00F766FC" w:rsidP="00F766FC">
            <w:pPr>
              <w:rPr>
                <w:rFonts w:ascii="Arial" w:hAnsi="Arial"/>
                <w:sz w:val="22"/>
              </w:rPr>
            </w:pPr>
            <w:r>
              <w:rPr>
                <w:rFonts w:ascii="Arial" w:hAnsi="Arial"/>
                <w:sz w:val="22"/>
                <w:szCs w:val="22"/>
              </w:rPr>
              <w:t>Revaluation reserves</w:t>
            </w:r>
          </w:p>
        </w:tc>
        <w:tc>
          <w:tcPr>
            <w:tcW w:w="2219" w:type="dxa"/>
            <w:tcBorders>
              <w:top w:val="nil"/>
              <w:left w:val="nil"/>
              <w:bottom w:val="nil"/>
              <w:right w:val="nil"/>
            </w:tcBorders>
            <w:shd w:val="clear" w:color="auto" w:fill="auto"/>
            <w:noWrap/>
            <w:vAlign w:val="center"/>
            <w:hideMark/>
          </w:tcPr>
          <w:p w14:paraId="4BA163FA" w14:textId="77777777" w:rsidR="00F766FC" w:rsidRPr="007712C9" w:rsidRDefault="00F54000" w:rsidP="00F766FC">
            <w:pPr>
              <w:jc w:val="center"/>
              <w:rPr>
                <w:rFonts w:ascii="Arial" w:hAnsi="Arial"/>
                <w:sz w:val="22"/>
              </w:rPr>
            </w:pPr>
            <w:r w:rsidRPr="007712C9">
              <w:rPr>
                <w:rFonts w:ascii="Arial" w:hAnsi="Arial"/>
                <w:sz w:val="22"/>
              </w:rPr>
              <w:t>11</w:t>
            </w:r>
          </w:p>
        </w:tc>
        <w:tc>
          <w:tcPr>
            <w:tcW w:w="1571" w:type="dxa"/>
            <w:tcBorders>
              <w:top w:val="nil"/>
              <w:left w:val="nil"/>
              <w:bottom w:val="nil"/>
              <w:right w:val="nil"/>
            </w:tcBorders>
            <w:shd w:val="clear" w:color="auto" w:fill="auto"/>
            <w:noWrap/>
            <w:vAlign w:val="center"/>
            <w:hideMark/>
          </w:tcPr>
          <w:p w14:paraId="09854411" w14:textId="70BFFB30" w:rsidR="00F766FC" w:rsidRPr="004E63FF" w:rsidRDefault="00FD0726" w:rsidP="00F766FC">
            <w:pPr>
              <w:jc w:val="right"/>
              <w:rPr>
                <w:rFonts w:ascii="Arial" w:hAnsi="Arial" w:cs="Arial"/>
                <w:sz w:val="22"/>
                <w:szCs w:val="22"/>
              </w:rPr>
            </w:pPr>
            <w:r w:rsidRPr="004E63FF">
              <w:rPr>
                <w:rFonts w:ascii="Arial" w:hAnsi="Arial" w:cs="Arial"/>
                <w:sz w:val="22"/>
                <w:szCs w:val="22"/>
              </w:rPr>
              <w:t>28</w:t>
            </w:r>
            <w:r>
              <w:rPr>
                <w:rFonts w:ascii="Arial" w:hAnsi="Arial"/>
                <w:sz w:val="22"/>
                <w:szCs w:val="22"/>
              </w:rPr>
              <w:t>,</w:t>
            </w:r>
            <w:r w:rsidRPr="004E63FF">
              <w:rPr>
                <w:rFonts w:ascii="Arial" w:hAnsi="Arial" w:cs="Arial"/>
                <w:sz w:val="22"/>
                <w:szCs w:val="22"/>
              </w:rPr>
              <w:t>345</w:t>
            </w:r>
            <w:r>
              <w:rPr>
                <w:rFonts w:ascii="Arial" w:hAnsi="Arial"/>
                <w:sz w:val="22"/>
                <w:szCs w:val="22"/>
              </w:rPr>
              <w:t>,</w:t>
            </w:r>
            <w:r w:rsidRPr="004E63FF">
              <w:rPr>
                <w:rFonts w:ascii="Arial" w:hAnsi="Arial" w:cs="Arial"/>
                <w:sz w:val="22"/>
                <w:szCs w:val="22"/>
              </w:rPr>
              <w:t>981</w:t>
            </w:r>
            <w:r w:rsidR="00F766FC" w:rsidRPr="004E63FF">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14:paraId="5890F646" w14:textId="7933C0AA" w:rsidR="00F766FC" w:rsidRPr="004E63FF" w:rsidRDefault="00F766FC" w:rsidP="00F766FC">
            <w:pPr>
              <w:jc w:val="right"/>
              <w:rPr>
                <w:rFonts w:ascii="Arial" w:hAnsi="Arial" w:cs="Arial"/>
                <w:sz w:val="22"/>
                <w:szCs w:val="22"/>
              </w:rPr>
            </w:pPr>
            <w:r w:rsidRPr="004E63FF">
              <w:rPr>
                <w:rFonts w:ascii="Arial" w:hAnsi="Arial" w:cs="Arial"/>
                <w:sz w:val="22"/>
                <w:szCs w:val="22"/>
              </w:rPr>
              <w:t>31</w:t>
            </w:r>
            <w:r>
              <w:rPr>
                <w:rFonts w:ascii="Arial" w:hAnsi="Arial"/>
                <w:sz w:val="22"/>
                <w:szCs w:val="22"/>
              </w:rPr>
              <w:t>,</w:t>
            </w:r>
            <w:r w:rsidRPr="004E63FF">
              <w:rPr>
                <w:rFonts w:ascii="Arial" w:hAnsi="Arial" w:cs="Arial"/>
                <w:sz w:val="22"/>
                <w:szCs w:val="22"/>
              </w:rPr>
              <w:t>016</w:t>
            </w:r>
            <w:r>
              <w:rPr>
                <w:rFonts w:ascii="Arial" w:hAnsi="Arial"/>
                <w:sz w:val="22"/>
                <w:szCs w:val="22"/>
              </w:rPr>
              <w:t>,</w:t>
            </w:r>
            <w:r w:rsidRPr="004E63FF">
              <w:rPr>
                <w:rFonts w:ascii="Arial" w:hAnsi="Arial" w:cs="Arial"/>
                <w:sz w:val="22"/>
                <w:szCs w:val="22"/>
              </w:rPr>
              <w:t xml:space="preserve">763 </w:t>
            </w:r>
          </w:p>
        </w:tc>
      </w:tr>
      <w:tr w:rsidR="001321CB" w:rsidRPr="004E63FF" w14:paraId="158BC8F7" w14:textId="77777777" w:rsidTr="00A96D30">
        <w:trPr>
          <w:trHeight w:val="288"/>
        </w:trPr>
        <w:tc>
          <w:tcPr>
            <w:tcW w:w="3500" w:type="dxa"/>
            <w:tcBorders>
              <w:top w:val="nil"/>
              <w:left w:val="nil"/>
              <w:bottom w:val="nil"/>
              <w:right w:val="nil"/>
            </w:tcBorders>
            <w:shd w:val="clear" w:color="auto" w:fill="auto"/>
            <w:vAlign w:val="center"/>
            <w:hideMark/>
          </w:tcPr>
          <w:p w14:paraId="03BFA02C" w14:textId="51734593" w:rsidR="00F766FC" w:rsidRPr="007712C9" w:rsidRDefault="00F766FC" w:rsidP="00F766FC">
            <w:pPr>
              <w:rPr>
                <w:rFonts w:ascii="Arial" w:hAnsi="Arial"/>
                <w:sz w:val="22"/>
              </w:rPr>
            </w:pPr>
            <w:r>
              <w:rPr>
                <w:rFonts w:ascii="Arial" w:hAnsi="Arial"/>
                <w:sz w:val="22"/>
                <w:szCs w:val="22"/>
              </w:rPr>
              <w:t>Other reserves</w:t>
            </w:r>
          </w:p>
        </w:tc>
        <w:tc>
          <w:tcPr>
            <w:tcW w:w="2219" w:type="dxa"/>
            <w:tcBorders>
              <w:top w:val="nil"/>
              <w:left w:val="nil"/>
              <w:bottom w:val="nil"/>
              <w:right w:val="nil"/>
            </w:tcBorders>
            <w:shd w:val="clear" w:color="auto" w:fill="auto"/>
            <w:noWrap/>
            <w:vAlign w:val="center"/>
            <w:hideMark/>
          </w:tcPr>
          <w:p w14:paraId="69706CF5" w14:textId="77777777" w:rsidR="00F766FC" w:rsidRPr="007712C9" w:rsidRDefault="00F54000" w:rsidP="00F766FC">
            <w:pPr>
              <w:jc w:val="center"/>
              <w:rPr>
                <w:rFonts w:ascii="Arial" w:hAnsi="Arial"/>
                <w:sz w:val="22"/>
              </w:rPr>
            </w:pPr>
            <w:r w:rsidRPr="007712C9">
              <w:rPr>
                <w:rFonts w:ascii="Arial" w:hAnsi="Arial"/>
                <w:sz w:val="22"/>
              </w:rPr>
              <w:t>11</w:t>
            </w:r>
          </w:p>
        </w:tc>
        <w:tc>
          <w:tcPr>
            <w:tcW w:w="1571" w:type="dxa"/>
            <w:tcBorders>
              <w:top w:val="nil"/>
              <w:left w:val="nil"/>
              <w:bottom w:val="nil"/>
              <w:right w:val="nil"/>
            </w:tcBorders>
            <w:shd w:val="clear" w:color="auto" w:fill="auto"/>
            <w:noWrap/>
            <w:vAlign w:val="center"/>
            <w:hideMark/>
          </w:tcPr>
          <w:p w14:paraId="1910DCF5" w14:textId="2C4989D1" w:rsidR="00F766FC" w:rsidRPr="004E63FF" w:rsidRDefault="00FD0726" w:rsidP="00F766FC">
            <w:pPr>
              <w:jc w:val="right"/>
              <w:rPr>
                <w:rFonts w:ascii="Arial" w:hAnsi="Arial" w:cs="Arial"/>
                <w:sz w:val="22"/>
                <w:szCs w:val="22"/>
              </w:rPr>
            </w:pPr>
            <w:r w:rsidRPr="004E63FF">
              <w:rPr>
                <w:rFonts w:ascii="Arial" w:hAnsi="Arial" w:cs="Arial"/>
                <w:sz w:val="22"/>
                <w:szCs w:val="22"/>
              </w:rPr>
              <w:t>492</w:t>
            </w:r>
            <w:r>
              <w:rPr>
                <w:rFonts w:ascii="Arial" w:hAnsi="Arial"/>
                <w:sz w:val="22"/>
                <w:szCs w:val="22"/>
              </w:rPr>
              <w:t>,</w:t>
            </w:r>
            <w:r w:rsidRPr="004E63FF">
              <w:rPr>
                <w:rFonts w:ascii="Arial" w:hAnsi="Arial" w:cs="Arial"/>
                <w:sz w:val="22"/>
                <w:szCs w:val="22"/>
              </w:rPr>
              <w:t>787</w:t>
            </w:r>
            <w:r>
              <w:rPr>
                <w:rFonts w:ascii="Arial" w:hAnsi="Arial"/>
                <w:sz w:val="22"/>
                <w:szCs w:val="22"/>
              </w:rPr>
              <w:t>,</w:t>
            </w:r>
            <w:r w:rsidRPr="004E63FF">
              <w:rPr>
                <w:rFonts w:ascii="Arial" w:hAnsi="Arial" w:cs="Arial"/>
                <w:sz w:val="22"/>
                <w:szCs w:val="22"/>
              </w:rPr>
              <w:t>718</w:t>
            </w:r>
            <w:r w:rsidR="00F766FC" w:rsidRPr="004E63FF">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14:paraId="36F95056" w14:textId="4F73A122" w:rsidR="00F766FC" w:rsidRPr="004E63FF" w:rsidRDefault="00F766FC" w:rsidP="00F766FC">
            <w:pPr>
              <w:jc w:val="right"/>
              <w:rPr>
                <w:rFonts w:ascii="Arial" w:hAnsi="Arial" w:cs="Arial"/>
                <w:sz w:val="22"/>
                <w:szCs w:val="22"/>
              </w:rPr>
            </w:pPr>
            <w:r w:rsidRPr="004E63FF">
              <w:rPr>
                <w:rFonts w:ascii="Arial" w:hAnsi="Arial" w:cs="Arial"/>
                <w:sz w:val="22"/>
                <w:szCs w:val="22"/>
              </w:rPr>
              <w:t>478</w:t>
            </w:r>
            <w:r>
              <w:rPr>
                <w:rFonts w:ascii="Arial" w:hAnsi="Arial"/>
                <w:sz w:val="22"/>
                <w:szCs w:val="22"/>
              </w:rPr>
              <w:t>,</w:t>
            </w:r>
            <w:r w:rsidRPr="004E63FF">
              <w:rPr>
                <w:rFonts w:ascii="Arial" w:hAnsi="Arial" w:cs="Arial"/>
                <w:sz w:val="22"/>
                <w:szCs w:val="22"/>
              </w:rPr>
              <w:t>500</w:t>
            </w:r>
            <w:r>
              <w:rPr>
                <w:rFonts w:ascii="Arial" w:hAnsi="Arial"/>
                <w:sz w:val="22"/>
                <w:szCs w:val="22"/>
              </w:rPr>
              <w:t>,</w:t>
            </w:r>
            <w:r w:rsidRPr="004E63FF">
              <w:rPr>
                <w:rFonts w:ascii="Arial" w:hAnsi="Arial" w:cs="Arial"/>
                <w:sz w:val="22"/>
                <w:szCs w:val="22"/>
              </w:rPr>
              <w:t xml:space="preserve">458 </w:t>
            </w:r>
          </w:p>
        </w:tc>
      </w:tr>
      <w:tr w:rsidR="001321CB" w:rsidRPr="004E63FF" w14:paraId="25B1DD98" w14:textId="77777777" w:rsidTr="00A96D30">
        <w:trPr>
          <w:trHeight w:val="288"/>
        </w:trPr>
        <w:tc>
          <w:tcPr>
            <w:tcW w:w="3500" w:type="dxa"/>
            <w:tcBorders>
              <w:top w:val="nil"/>
              <w:left w:val="nil"/>
              <w:bottom w:val="nil"/>
              <w:right w:val="nil"/>
            </w:tcBorders>
            <w:shd w:val="clear" w:color="auto" w:fill="auto"/>
            <w:vAlign w:val="center"/>
            <w:hideMark/>
          </w:tcPr>
          <w:p w14:paraId="2EA9576A" w14:textId="21F976FC" w:rsidR="00F766FC" w:rsidRPr="007712C9" w:rsidRDefault="00F766FC" w:rsidP="00F766FC">
            <w:pPr>
              <w:rPr>
                <w:rFonts w:ascii="Arial" w:hAnsi="Arial"/>
                <w:sz w:val="22"/>
              </w:rPr>
            </w:pPr>
            <w:r>
              <w:rPr>
                <w:rFonts w:ascii="Arial" w:hAnsi="Arial"/>
                <w:sz w:val="22"/>
                <w:szCs w:val="22"/>
              </w:rPr>
              <w:t>Retained Earnings</w:t>
            </w:r>
          </w:p>
        </w:tc>
        <w:tc>
          <w:tcPr>
            <w:tcW w:w="2219" w:type="dxa"/>
            <w:tcBorders>
              <w:top w:val="nil"/>
              <w:left w:val="nil"/>
              <w:bottom w:val="nil"/>
              <w:right w:val="nil"/>
            </w:tcBorders>
            <w:shd w:val="clear" w:color="auto" w:fill="auto"/>
            <w:noWrap/>
            <w:vAlign w:val="center"/>
            <w:hideMark/>
          </w:tcPr>
          <w:p w14:paraId="318B5360" w14:textId="77777777" w:rsidR="00F766FC" w:rsidRPr="007712C9" w:rsidRDefault="00F54000" w:rsidP="00F766FC">
            <w:pPr>
              <w:jc w:val="center"/>
              <w:rPr>
                <w:rFonts w:ascii="Arial" w:hAnsi="Arial"/>
                <w:sz w:val="22"/>
              </w:rPr>
            </w:pPr>
            <w:r w:rsidRPr="007712C9">
              <w:rPr>
                <w:rFonts w:ascii="Arial" w:hAnsi="Arial"/>
                <w:sz w:val="22"/>
              </w:rPr>
              <w:t>11</w:t>
            </w:r>
          </w:p>
        </w:tc>
        <w:tc>
          <w:tcPr>
            <w:tcW w:w="1571" w:type="dxa"/>
            <w:tcBorders>
              <w:top w:val="nil"/>
              <w:left w:val="nil"/>
              <w:bottom w:val="nil"/>
              <w:right w:val="nil"/>
            </w:tcBorders>
            <w:shd w:val="clear" w:color="auto" w:fill="auto"/>
            <w:noWrap/>
            <w:vAlign w:val="center"/>
            <w:hideMark/>
          </w:tcPr>
          <w:p w14:paraId="490A69DC" w14:textId="60EE0BF9" w:rsidR="00F766FC" w:rsidRPr="004E63FF" w:rsidRDefault="00FD0726" w:rsidP="00F766FC">
            <w:pPr>
              <w:jc w:val="right"/>
              <w:rPr>
                <w:rFonts w:ascii="Arial" w:hAnsi="Arial" w:cs="Arial"/>
                <w:sz w:val="22"/>
                <w:szCs w:val="22"/>
              </w:rPr>
            </w:pPr>
            <w:r w:rsidRPr="004E63FF">
              <w:rPr>
                <w:rFonts w:ascii="Arial" w:hAnsi="Arial" w:cs="Arial"/>
                <w:sz w:val="22"/>
                <w:szCs w:val="22"/>
              </w:rPr>
              <w:t>44</w:t>
            </w:r>
            <w:r>
              <w:rPr>
                <w:rFonts w:ascii="Arial" w:hAnsi="Arial"/>
                <w:sz w:val="22"/>
                <w:szCs w:val="22"/>
              </w:rPr>
              <w:t>,</w:t>
            </w:r>
            <w:r w:rsidRPr="004E63FF">
              <w:rPr>
                <w:rFonts w:ascii="Arial" w:hAnsi="Arial" w:cs="Arial"/>
                <w:sz w:val="22"/>
                <w:szCs w:val="22"/>
              </w:rPr>
              <w:t>489</w:t>
            </w:r>
            <w:r>
              <w:rPr>
                <w:rFonts w:ascii="Arial" w:hAnsi="Arial"/>
                <w:sz w:val="22"/>
                <w:szCs w:val="22"/>
              </w:rPr>
              <w:t>,</w:t>
            </w:r>
            <w:r w:rsidRPr="004E63FF">
              <w:rPr>
                <w:rFonts w:ascii="Arial" w:hAnsi="Arial" w:cs="Arial"/>
                <w:sz w:val="22"/>
                <w:szCs w:val="22"/>
              </w:rPr>
              <w:t>080</w:t>
            </w:r>
          </w:p>
        </w:tc>
        <w:tc>
          <w:tcPr>
            <w:tcW w:w="1890" w:type="dxa"/>
            <w:tcBorders>
              <w:top w:val="nil"/>
              <w:left w:val="nil"/>
              <w:bottom w:val="nil"/>
              <w:right w:val="nil"/>
            </w:tcBorders>
            <w:shd w:val="clear" w:color="auto" w:fill="auto"/>
            <w:noWrap/>
            <w:vAlign w:val="center"/>
            <w:hideMark/>
          </w:tcPr>
          <w:p w14:paraId="2F8BEA8D" w14:textId="00AF2AF4" w:rsidR="00F766FC" w:rsidRPr="004E63FF" w:rsidRDefault="00F766FC" w:rsidP="00F766FC">
            <w:pPr>
              <w:jc w:val="right"/>
              <w:rPr>
                <w:rFonts w:ascii="Arial" w:hAnsi="Arial" w:cs="Arial"/>
                <w:sz w:val="22"/>
                <w:szCs w:val="22"/>
              </w:rPr>
            </w:pPr>
            <w:r w:rsidRPr="004E63FF">
              <w:rPr>
                <w:rFonts w:ascii="Arial" w:hAnsi="Arial" w:cs="Arial"/>
                <w:sz w:val="22"/>
                <w:szCs w:val="22"/>
              </w:rPr>
              <w:t>40</w:t>
            </w:r>
            <w:r>
              <w:rPr>
                <w:rFonts w:ascii="Arial" w:hAnsi="Arial"/>
                <w:sz w:val="22"/>
                <w:szCs w:val="22"/>
              </w:rPr>
              <w:t>,</w:t>
            </w:r>
            <w:r w:rsidRPr="004E63FF">
              <w:rPr>
                <w:rFonts w:ascii="Arial" w:hAnsi="Arial" w:cs="Arial"/>
                <w:sz w:val="22"/>
                <w:szCs w:val="22"/>
              </w:rPr>
              <w:t>211</w:t>
            </w:r>
            <w:r>
              <w:rPr>
                <w:rFonts w:ascii="Arial" w:hAnsi="Arial"/>
                <w:sz w:val="22"/>
                <w:szCs w:val="22"/>
              </w:rPr>
              <w:t>,</w:t>
            </w:r>
            <w:r w:rsidRPr="004E63FF">
              <w:rPr>
                <w:rFonts w:ascii="Arial" w:hAnsi="Arial" w:cs="Arial"/>
                <w:sz w:val="22"/>
                <w:szCs w:val="22"/>
              </w:rPr>
              <w:t xml:space="preserve">069 </w:t>
            </w:r>
          </w:p>
        </w:tc>
      </w:tr>
      <w:tr w:rsidR="001321CB" w:rsidRPr="004E63FF" w14:paraId="4215381D" w14:textId="77777777" w:rsidTr="00A96D30">
        <w:trPr>
          <w:trHeight w:val="288"/>
        </w:trPr>
        <w:tc>
          <w:tcPr>
            <w:tcW w:w="3500" w:type="dxa"/>
            <w:tcBorders>
              <w:top w:val="nil"/>
              <w:left w:val="nil"/>
              <w:bottom w:val="nil"/>
              <w:right w:val="nil"/>
            </w:tcBorders>
            <w:shd w:val="clear" w:color="auto" w:fill="auto"/>
            <w:vAlign w:val="center"/>
            <w:hideMark/>
          </w:tcPr>
          <w:p w14:paraId="338ED6CD" w14:textId="5B0F7987" w:rsidR="00F766FC" w:rsidRPr="007712C9" w:rsidRDefault="00F766FC" w:rsidP="00F766FC">
            <w:pPr>
              <w:rPr>
                <w:rFonts w:ascii="Arial" w:hAnsi="Arial"/>
                <w:sz w:val="22"/>
              </w:rPr>
            </w:pPr>
            <w:r>
              <w:rPr>
                <w:rFonts w:ascii="Arial" w:hAnsi="Arial"/>
                <w:sz w:val="22"/>
                <w:szCs w:val="22"/>
              </w:rPr>
              <w:t xml:space="preserve">Result of the period </w:t>
            </w:r>
          </w:p>
        </w:tc>
        <w:tc>
          <w:tcPr>
            <w:tcW w:w="2219" w:type="dxa"/>
            <w:tcBorders>
              <w:top w:val="nil"/>
              <w:left w:val="nil"/>
              <w:bottom w:val="nil"/>
              <w:right w:val="nil"/>
            </w:tcBorders>
            <w:shd w:val="clear" w:color="auto" w:fill="auto"/>
            <w:noWrap/>
            <w:vAlign w:val="center"/>
            <w:hideMark/>
          </w:tcPr>
          <w:p w14:paraId="09D3545D" w14:textId="77777777" w:rsidR="00F766FC" w:rsidRPr="007712C9" w:rsidRDefault="00F54000" w:rsidP="00F766FC">
            <w:pPr>
              <w:jc w:val="center"/>
              <w:rPr>
                <w:rFonts w:ascii="Arial" w:hAnsi="Arial"/>
                <w:sz w:val="22"/>
              </w:rPr>
            </w:pPr>
            <w:r w:rsidRPr="007712C9">
              <w:rPr>
                <w:rFonts w:ascii="Arial" w:hAnsi="Arial"/>
                <w:sz w:val="22"/>
              </w:rPr>
              <w:t>11</w:t>
            </w:r>
          </w:p>
        </w:tc>
        <w:tc>
          <w:tcPr>
            <w:tcW w:w="1571" w:type="dxa"/>
            <w:tcBorders>
              <w:top w:val="nil"/>
              <w:left w:val="nil"/>
              <w:right w:val="nil"/>
            </w:tcBorders>
            <w:shd w:val="clear" w:color="auto" w:fill="auto"/>
            <w:noWrap/>
            <w:vAlign w:val="center"/>
            <w:hideMark/>
          </w:tcPr>
          <w:p w14:paraId="0B5817C1" w14:textId="13358E44" w:rsidR="00F766FC" w:rsidRPr="004E63FF" w:rsidRDefault="00DD1171" w:rsidP="00F766FC">
            <w:pPr>
              <w:jc w:val="right"/>
              <w:rPr>
                <w:rFonts w:ascii="Arial" w:hAnsi="Arial" w:cs="Arial"/>
                <w:sz w:val="22"/>
                <w:szCs w:val="22"/>
              </w:rPr>
            </w:pPr>
            <w:r w:rsidRPr="004E63FF">
              <w:rPr>
                <w:rFonts w:ascii="Arial" w:hAnsi="Arial" w:cs="Arial"/>
                <w:sz w:val="22"/>
                <w:szCs w:val="22"/>
              </w:rPr>
              <w:t>21</w:t>
            </w:r>
            <w:r>
              <w:rPr>
                <w:rFonts w:ascii="Arial" w:hAnsi="Arial"/>
                <w:sz w:val="22"/>
                <w:szCs w:val="22"/>
              </w:rPr>
              <w:t>,</w:t>
            </w:r>
            <w:r w:rsidRPr="004E63FF">
              <w:rPr>
                <w:rFonts w:ascii="Arial" w:hAnsi="Arial" w:cs="Arial"/>
                <w:sz w:val="22"/>
                <w:szCs w:val="22"/>
              </w:rPr>
              <w:t>625</w:t>
            </w:r>
            <w:r>
              <w:rPr>
                <w:rFonts w:ascii="Arial" w:hAnsi="Arial"/>
                <w:sz w:val="22"/>
                <w:szCs w:val="22"/>
              </w:rPr>
              <w:t>,</w:t>
            </w:r>
            <w:r w:rsidRPr="004E63FF">
              <w:rPr>
                <w:rFonts w:ascii="Arial" w:hAnsi="Arial" w:cs="Arial"/>
                <w:sz w:val="22"/>
                <w:szCs w:val="22"/>
              </w:rPr>
              <w:t>612</w:t>
            </w:r>
            <w:r w:rsidR="00F766FC" w:rsidRPr="004E63FF">
              <w:rPr>
                <w:rFonts w:ascii="Arial" w:hAnsi="Arial" w:cs="Arial"/>
                <w:sz w:val="22"/>
                <w:szCs w:val="22"/>
              </w:rPr>
              <w:t xml:space="preserve"> </w:t>
            </w:r>
          </w:p>
        </w:tc>
        <w:tc>
          <w:tcPr>
            <w:tcW w:w="1890" w:type="dxa"/>
            <w:tcBorders>
              <w:top w:val="nil"/>
              <w:left w:val="nil"/>
              <w:right w:val="nil"/>
            </w:tcBorders>
            <w:shd w:val="clear" w:color="auto" w:fill="auto"/>
            <w:noWrap/>
            <w:vAlign w:val="center"/>
            <w:hideMark/>
          </w:tcPr>
          <w:p w14:paraId="4D9401C8" w14:textId="68449236" w:rsidR="00F766FC" w:rsidRPr="004E63FF" w:rsidRDefault="00F766FC" w:rsidP="00F766FC">
            <w:pPr>
              <w:jc w:val="right"/>
              <w:rPr>
                <w:rFonts w:ascii="Arial" w:hAnsi="Arial" w:cs="Arial"/>
                <w:sz w:val="22"/>
                <w:szCs w:val="22"/>
              </w:rPr>
            </w:pPr>
            <w:r w:rsidRPr="004E63FF">
              <w:rPr>
                <w:rFonts w:ascii="Arial" w:hAnsi="Arial" w:cs="Arial"/>
                <w:sz w:val="22"/>
                <w:szCs w:val="22"/>
              </w:rPr>
              <w:t>74</w:t>
            </w:r>
            <w:r>
              <w:rPr>
                <w:rFonts w:ascii="Arial" w:hAnsi="Arial"/>
                <w:sz w:val="22"/>
                <w:szCs w:val="22"/>
              </w:rPr>
              <w:t>,</w:t>
            </w:r>
            <w:r w:rsidRPr="004E63FF">
              <w:rPr>
                <w:rFonts w:ascii="Arial" w:hAnsi="Arial" w:cs="Arial"/>
                <w:sz w:val="22"/>
                <w:szCs w:val="22"/>
              </w:rPr>
              <w:t>387</w:t>
            </w:r>
            <w:r>
              <w:rPr>
                <w:rFonts w:ascii="Arial" w:hAnsi="Arial"/>
                <w:sz w:val="22"/>
                <w:szCs w:val="22"/>
              </w:rPr>
              <w:t>,</w:t>
            </w:r>
            <w:r w:rsidRPr="004E63FF">
              <w:rPr>
                <w:rFonts w:ascii="Arial" w:hAnsi="Arial" w:cs="Arial"/>
                <w:sz w:val="22"/>
                <w:szCs w:val="22"/>
              </w:rPr>
              <w:t xml:space="preserve">774 </w:t>
            </w:r>
          </w:p>
        </w:tc>
      </w:tr>
      <w:tr w:rsidR="001321CB" w:rsidRPr="004E63FF" w14:paraId="271C3FD2" w14:textId="77777777" w:rsidTr="00A96D30">
        <w:trPr>
          <w:trHeight w:val="300"/>
        </w:trPr>
        <w:tc>
          <w:tcPr>
            <w:tcW w:w="3500" w:type="dxa"/>
            <w:tcBorders>
              <w:top w:val="nil"/>
              <w:left w:val="nil"/>
              <w:bottom w:val="nil"/>
              <w:right w:val="nil"/>
            </w:tcBorders>
            <w:shd w:val="clear" w:color="auto" w:fill="auto"/>
            <w:vAlign w:val="center"/>
            <w:hideMark/>
          </w:tcPr>
          <w:p w14:paraId="43167DF0" w14:textId="29AA014D" w:rsidR="009278C8" w:rsidRPr="007712C9" w:rsidRDefault="009278C8" w:rsidP="009278C8">
            <w:pPr>
              <w:rPr>
                <w:rFonts w:ascii="Arial" w:hAnsi="Arial"/>
                <w:b/>
                <w:sz w:val="22"/>
              </w:rPr>
            </w:pPr>
            <w:r w:rsidRPr="007712C9">
              <w:rPr>
                <w:rFonts w:ascii="Arial" w:hAnsi="Arial"/>
                <w:b/>
                <w:sz w:val="22"/>
              </w:rPr>
              <w:t xml:space="preserve">Total </w:t>
            </w:r>
            <w:r>
              <w:rPr>
                <w:rFonts w:ascii="Arial" w:hAnsi="Arial"/>
                <w:b/>
                <w:bCs/>
                <w:sz w:val="22"/>
                <w:szCs w:val="22"/>
              </w:rPr>
              <w:t>equities</w:t>
            </w:r>
          </w:p>
        </w:tc>
        <w:tc>
          <w:tcPr>
            <w:tcW w:w="2219" w:type="dxa"/>
            <w:tcBorders>
              <w:top w:val="nil"/>
              <w:left w:val="nil"/>
              <w:bottom w:val="nil"/>
              <w:right w:val="nil"/>
            </w:tcBorders>
            <w:shd w:val="clear" w:color="auto" w:fill="auto"/>
            <w:noWrap/>
            <w:vAlign w:val="bottom"/>
            <w:hideMark/>
          </w:tcPr>
          <w:p w14:paraId="50EA2C04" w14:textId="77777777" w:rsidR="009278C8" w:rsidRPr="007712C9" w:rsidRDefault="009278C8" w:rsidP="009278C8">
            <w:pPr>
              <w:rPr>
                <w:rFonts w:ascii="Arial" w:hAnsi="Arial"/>
                <w:b/>
                <w:sz w:val="22"/>
              </w:rPr>
            </w:pPr>
          </w:p>
        </w:tc>
        <w:tc>
          <w:tcPr>
            <w:tcW w:w="1571" w:type="dxa"/>
            <w:tcBorders>
              <w:top w:val="single" w:sz="4" w:space="0" w:color="auto"/>
              <w:left w:val="nil"/>
              <w:bottom w:val="single" w:sz="4" w:space="0" w:color="auto"/>
              <w:right w:val="nil"/>
            </w:tcBorders>
            <w:shd w:val="clear" w:color="auto" w:fill="auto"/>
            <w:noWrap/>
            <w:vAlign w:val="center"/>
            <w:hideMark/>
          </w:tcPr>
          <w:p w14:paraId="42A76866" w14:textId="09AFA036" w:rsidR="009278C8" w:rsidRPr="004E63FF" w:rsidRDefault="00DD1171" w:rsidP="009278C8">
            <w:pPr>
              <w:jc w:val="right"/>
              <w:rPr>
                <w:rFonts w:ascii="Arial" w:hAnsi="Arial" w:cs="Arial"/>
                <w:b/>
                <w:bCs/>
                <w:sz w:val="22"/>
                <w:szCs w:val="22"/>
              </w:rPr>
            </w:pPr>
            <w:r w:rsidRPr="004E63FF">
              <w:rPr>
                <w:rFonts w:ascii="Arial" w:hAnsi="Arial" w:cs="Arial"/>
                <w:b/>
                <w:bCs/>
                <w:sz w:val="22"/>
                <w:szCs w:val="22"/>
              </w:rPr>
              <w:t>621</w:t>
            </w:r>
            <w:r>
              <w:rPr>
                <w:rFonts w:ascii="Arial" w:hAnsi="Arial"/>
                <w:b/>
                <w:bCs/>
                <w:sz w:val="22"/>
                <w:szCs w:val="22"/>
              </w:rPr>
              <w:t>,</w:t>
            </w:r>
            <w:r w:rsidRPr="004E63FF">
              <w:rPr>
                <w:rFonts w:ascii="Arial" w:hAnsi="Arial" w:cs="Arial"/>
                <w:b/>
                <w:bCs/>
                <w:sz w:val="22"/>
                <w:szCs w:val="22"/>
              </w:rPr>
              <w:t>532</w:t>
            </w:r>
            <w:r>
              <w:rPr>
                <w:rFonts w:ascii="Arial" w:hAnsi="Arial"/>
                <w:b/>
                <w:bCs/>
                <w:sz w:val="22"/>
                <w:szCs w:val="22"/>
              </w:rPr>
              <w:t>,</w:t>
            </w:r>
            <w:r w:rsidRPr="004E63FF">
              <w:rPr>
                <w:rFonts w:ascii="Arial" w:hAnsi="Arial" w:cs="Arial"/>
                <w:b/>
                <w:bCs/>
                <w:sz w:val="22"/>
                <w:szCs w:val="22"/>
              </w:rPr>
              <w:t>201</w:t>
            </w:r>
            <w:r w:rsidR="009278C8" w:rsidRPr="004E63FF">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14:paraId="2B5CEDD1" w14:textId="2E6B2ADF" w:rsidR="009278C8" w:rsidRPr="004E63FF" w:rsidRDefault="00F766FC" w:rsidP="009278C8">
            <w:pPr>
              <w:jc w:val="right"/>
              <w:rPr>
                <w:rFonts w:ascii="Arial" w:hAnsi="Arial" w:cs="Arial"/>
                <w:b/>
                <w:bCs/>
                <w:sz w:val="22"/>
                <w:szCs w:val="22"/>
              </w:rPr>
            </w:pPr>
            <w:r w:rsidRPr="004E63FF">
              <w:rPr>
                <w:rFonts w:ascii="Arial" w:hAnsi="Arial" w:cs="Arial"/>
                <w:b/>
                <w:bCs/>
                <w:sz w:val="22"/>
                <w:szCs w:val="22"/>
              </w:rPr>
              <w:t>658</w:t>
            </w:r>
            <w:r>
              <w:rPr>
                <w:rFonts w:ascii="Arial" w:hAnsi="Arial"/>
                <w:b/>
                <w:bCs/>
                <w:sz w:val="22"/>
                <w:szCs w:val="22"/>
              </w:rPr>
              <w:t>,</w:t>
            </w:r>
            <w:r w:rsidRPr="004E63FF">
              <w:rPr>
                <w:rFonts w:ascii="Arial" w:hAnsi="Arial" w:cs="Arial"/>
                <w:b/>
                <w:bCs/>
                <w:sz w:val="22"/>
                <w:szCs w:val="22"/>
              </w:rPr>
              <w:t>399</w:t>
            </w:r>
            <w:r>
              <w:rPr>
                <w:rFonts w:ascii="Arial" w:hAnsi="Arial"/>
                <w:b/>
                <w:bCs/>
                <w:sz w:val="22"/>
                <w:szCs w:val="22"/>
              </w:rPr>
              <w:t>,</w:t>
            </w:r>
            <w:r w:rsidRPr="004E63FF">
              <w:rPr>
                <w:rFonts w:ascii="Arial" w:hAnsi="Arial" w:cs="Arial"/>
                <w:b/>
                <w:bCs/>
                <w:sz w:val="22"/>
                <w:szCs w:val="22"/>
              </w:rPr>
              <w:t>874</w:t>
            </w:r>
          </w:p>
        </w:tc>
      </w:tr>
      <w:tr w:rsidR="001321CB" w:rsidRPr="004E63FF" w14:paraId="626071A0" w14:textId="77777777" w:rsidTr="00A96D30">
        <w:trPr>
          <w:trHeight w:val="300"/>
        </w:trPr>
        <w:tc>
          <w:tcPr>
            <w:tcW w:w="3500" w:type="dxa"/>
            <w:tcBorders>
              <w:top w:val="nil"/>
              <w:left w:val="nil"/>
              <w:bottom w:val="nil"/>
              <w:right w:val="nil"/>
            </w:tcBorders>
            <w:shd w:val="clear" w:color="auto" w:fill="auto"/>
            <w:vAlign w:val="center"/>
            <w:hideMark/>
          </w:tcPr>
          <w:p w14:paraId="01C92D6A" w14:textId="77777777" w:rsidR="009278C8" w:rsidRPr="007712C9" w:rsidRDefault="009278C8" w:rsidP="009278C8">
            <w:pPr>
              <w:rPr>
                <w:rFonts w:ascii="Arial" w:hAnsi="Arial"/>
                <w:b/>
                <w:sz w:val="22"/>
              </w:rPr>
            </w:pPr>
          </w:p>
          <w:p w14:paraId="1DDFF1FC" w14:textId="605878EA" w:rsidR="009278C8" w:rsidRPr="007712C9" w:rsidRDefault="009278C8" w:rsidP="009278C8">
            <w:pPr>
              <w:rPr>
                <w:rFonts w:ascii="Arial" w:hAnsi="Arial"/>
                <w:b/>
                <w:sz w:val="22"/>
              </w:rPr>
            </w:pPr>
            <w:r>
              <w:rPr>
                <w:rFonts w:ascii="Arial" w:hAnsi="Arial"/>
                <w:b/>
                <w:bCs/>
                <w:sz w:val="22"/>
                <w:szCs w:val="22"/>
              </w:rPr>
              <w:t>Deferred income</w:t>
            </w:r>
          </w:p>
        </w:tc>
        <w:tc>
          <w:tcPr>
            <w:tcW w:w="2219" w:type="dxa"/>
            <w:tcBorders>
              <w:top w:val="nil"/>
              <w:left w:val="nil"/>
              <w:bottom w:val="nil"/>
              <w:right w:val="nil"/>
            </w:tcBorders>
            <w:shd w:val="clear" w:color="auto" w:fill="auto"/>
            <w:noWrap/>
            <w:vAlign w:val="bottom"/>
            <w:hideMark/>
          </w:tcPr>
          <w:p w14:paraId="3353060D" w14:textId="77777777" w:rsidR="009278C8" w:rsidRPr="007712C9" w:rsidRDefault="009278C8" w:rsidP="009278C8">
            <w:pPr>
              <w:rPr>
                <w:rFonts w:ascii="Arial" w:hAnsi="Arial"/>
                <w:b/>
                <w:sz w:val="22"/>
              </w:rPr>
            </w:pPr>
          </w:p>
        </w:tc>
        <w:tc>
          <w:tcPr>
            <w:tcW w:w="1571" w:type="dxa"/>
            <w:tcBorders>
              <w:top w:val="single" w:sz="4" w:space="0" w:color="auto"/>
              <w:left w:val="nil"/>
            </w:tcBorders>
            <w:shd w:val="clear" w:color="auto" w:fill="auto"/>
            <w:noWrap/>
            <w:vAlign w:val="bottom"/>
            <w:hideMark/>
          </w:tcPr>
          <w:p w14:paraId="131BDF5E" w14:textId="77777777" w:rsidR="009278C8" w:rsidRPr="007712C9" w:rsidRDefault="009278C8" w:rsidP="009278C8"/>
        </w:tc>
        <w:tc>
          <w:tcPr>
            <w:tcW w:w="1890" w:type="dxa"/>
            <w:tcBorders>
              <w:top w:val="single" w:sz="4" w:space="0" w:color="auto"/>
              <w:left w:val="nil"/>
              <w:bottom w:val="nil"/>
              <w:right w:val="nil"/>
            </w:tcBorders>
            <w:shd w:val="clear" w:color="auto" w:fill="auto"/>
            <w:noWrap/>
            <w:vAlign w:val="bottom"/>
            <w:hideMark/>
          </w:tcPr>
          <w:p w14:paraId="2F54C6EE" w14:textId="77777777" w:rsidR="009278C8" w:rsidRPr="007712C9" w:rsidRDefault="009278C8" w:rsidP="009278C8"/>
        </w:tc>
      </w:tr>
      <w:tr w:rsidR="001321CB" w:rsidRPr="004E63FF" w14:paraId="7653F821" w14:textId="77777777" w:rsidTr="00A96D30">
        <w:trPr>
          <w:trHeight w:val="288"/>
        </w:trPr>
        <w:tc>
          <w:tcPr>
            <w:tcW w:w="3500" w:type="dxa"/>
            <w:tcBorders>
              <w:top w:val="nil"/>
              <w:left w:val="nil"/>
              <w:bottom w:val="nil"/>
              <w:right w:val="nil"/>
            </w:tcBorders>
            <w:shd w:val="clear" w:color="auto" w:fill="auto"/>
            <w:vAlign w:val="center"/>
            <w:hideMark/>
          </w:tcPr>
          <w:p w14:paraId="28F3E6CF" w14:textId="3D2382EC" w:rsidR="00D8708C" w:rsidRPr="007712C9" w:rsidRDefault="00D8708C" w:rsidP="00D8708C">
            <w:pPr>
              <w:rPr>
                <w:rFonts w:ascii="Arial" w:hAnsi="Arial"/>
                <w:sz w:val="22"/>
              </w:rPr>
            </w:pPr>
            <w:r>
              <w:rPr>
                <w:rFonts w:ascii="Arial" w:hAnsi="Arial"/>
                <w:sz w:val="22"/>
                <w:szCs w:val="22"/>
              </w:rPr>
              <w:t>Investment Subsidies</w:t>
            </w:r>
          </w:p>
        </w:tc>
        <w:tc>
          <w:tcPr>
            <w:tcW w:w="2219" w:type="dxa"/>
            <w:tcBorders>
              <w:top w:val="nil"/>
              <w:left w:val="nil"/>
              <w:bottom w:val="nil"/>
              <w:right w:val="nil"/>
            </w:tcBorders>
            <w:shd w:val="clear" w:color="auto" w:fill="auto"/>
            <w:noWrap/>
            <w:vAlign w:val="center"/>
            <w:hideMark/>
          </w:tcPr>
          <w:p w14:paraId="2FEA6B51" w14:textId="77777777" w:rsidR="00D8708C" w:rsidRPr="007712C9" w:rsidRDefault="00D8708C" w:rsidP="00D8708C">
            <w:pPr>
              <w:jc w:val="center"/>
              <w:rPr>
                <w:rFonts w:ascii="Arial" w:hAnsi="Arial"/>
                <w:sz w:val="22"/>
              </w:rPr>
            </w:pPr>
          </w:p>
        </w:tc>
        <w:tc>
          <w:tcPr>
            <w:tcW w:w="1571" w:type="dxa"/>
            <w:tcBorders>
              <w:top w:val="nil"/>
              <w:left w:val="nil"/>
              <w:bottom w:val="nil"/>
            </w:tcBorders>
            <w:shd w:val="clear" w:color="auto" w:fill="auto"/>
            <w:noWrap/>
            <w:vAlign w:val="center"/>
            <w:hideMark/>
          </w:tcPr>
          <w:p w14:paraId="4F23CD47" w14:textId="597DE824" w:rsidR="00D8708C" w:rsidRPr="007712C9" w:rsidRDefault="00E53BEA" w:rsidP="00D8708C">
            <w:pPr>
              <w:jc w:val="right"/>
              <w:rPr>
                <w:rFonts w:ascii="Arial" w:hAnsi="Arial"/>
                <w:sz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248</w:t>
            </w:r>
            <w:r>
              <w:rPr>
                <w:rFonts w:ascii="Arial" w:hAnsi="Arial"/>
                <w:sz w:val="22"/>
                <w:szCs w:val="22"/>
              </w:rPr>
              <w:t>,</w:t>
            </w:r>
            <w:r w:rsidRPr="004E63FF">
              <w:rPr>
                <w:rFonts w:ascii="Arial" w:hAnsi="Arial" w:cs="Arial"/>
                <w:sz w:val="22"/>
                <w:szCs w:val="22"/>
              </w:rPr>
              <w:t>342</w:t>
            </w:r>
            <w:r w:rsidR="00D8708C" w:rsidRPr="004E63FF">
              <w:rPr>
                <w:rFonts w:ascii="Arial" w:hAnsi="Arial" w:cs="Arial"/>
                <w:sz w:val="22"/>
                <w:szCs w:val="22"/>
              </w:rPr>
              <w:t xml:space="preserve"> </w:t>
            </w:r>
          </w:p>
        </w:tc>
        <w:tc>
          <w:tcPr>
            <w:tcW w:w="1890" w:type="dxa"/>
            <w:tcBorders>
              <w:top w:val="nil"/>
              <w:left w:val="nil"/>
              <w:bottom w:val="nil"/>
            </w:tcBorders>
            <w:shd w:val="clear" w:color="auto" w:fill="auto"/>
            <w:noWrap/>
            <w:vAlign w:val="center"/>
            <w:hideMark/>
          </w:tcPr>
          <w:p w14:paraId="2B87083E" w14:textId="7A384839" w:rsidR="00D8708C" w:rsidRPr="007712C9" w:rsidRDefault="00D8708C" w:rsidP="00D8708C">
            <w:pPr>
              <w:jc w:val="right"/>
              <w:rPr>
                <w:rFonts w:ascii="Arial" w:hAnsi="Arial"/>
                <w:sz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314</w:t>
            </w:r>
            <w:r>
              <w:rPr>
                <w:rFonts w:ascii="Arial" w:hAnsi="Arial"/>
                <w:sz w:val="22"/>
                <w:szCs w:val="22"/>
              </w:rPr>
              <w:t>,</w:t>
            </w:r>
            <w:r w:rsidRPr="004E63FF">
              <w:rPr>
                <w:rFonts w:ascii="Arial" w:hAnsi="Arial" w:cs="Arial"/>
                <w:sz w:val="22"/>
                <w:szCs w:val="22"/>
              </w:rPr>
              <w:t xml:space="preserve">536 </w:t>
            </w:r>
          </w:p>
        </w:tc>
      </w:tr>
      <w:tr w:rsidR="001321CB" w:rsidRPr="004E63FF" w14:paraId="4A9B225D" w14:textId="77777777" w:rsidTr="00A96D30">
        <w:trPr>
          <w:trHeight w:val="194"/>
        </w:trPr>
        <w:tc>
          <w:tcPr>
            <w:tcW w:w="3500" w:type="dxa"/>
            <w:tcBorders>
              <w:top w:val="nil"/>
              <w:left w:val="nil"/>
              <w:right w:val="nil"/>
            </w:tcBorders>
            <w:shd w:val="clear" w:color="auto" w:fill="auto"/>
            <w:vAlign w:val="center"/>
            <w:hideMark/>
          </w:tcPr>
          <w:p w14:paraId="0E630061" w14:textId="5C37B6CE" w:rsidR="00D8708C" w:rsidRPr="007712C9" w:rsidRDefault="00D8708C" w:rsidP="00D8708C">
            <w:pPr>
              <w:rPr>
                <w:rFonts w:ascii="Arial" w:hAnsi="Arial"/>
                <w:sz w:val="22"/>
              </w:rPr>
            </w:pPr>
            <w:r>
              <w:rPr>
                <w:rFonts w:ascii="Arial" w:hAnsi="Arial"/>
                <w:sz w:val="22"/>
                <w:szCs w:val="22"/>
              </w:rPr>
              <w:t>Deferred income</w:t>
            </w:r>
          </w:p>
        </w:tc>
        <w:tc>
          <w:tcPr>
            <w:tcW w:w="2219" w:type="dxa"/>
            <w:tcBorders>
              <w:top w:val="nil"/>
              <w:left w:val="nil"/>
              <w:right w:val="nil"/>
            </w:tcBorders>
            <w:shd w:val="clear" w:color="auto" w:fill="auto"/>
            <w:noWrap/>
            <w:vAlign w:val="center"/>
            <w:hideMark/>
          </w:tcPr>
          <w:p w14:paraId="07123C6B" w14:textId="77777777" w:rsidR="00D8708C" w:rsidRPr="007712C9" w:rsidRDefault="00D8708C" w:rsidP="00D8708C">
            <w:pPr>
              <w:jc w:val="center"/>
              <w:rPr>
                <w:rFonts w:ascii="Arial" w:hAnsi="Arial"/>
                <w:sz w:val="22"/>
              </w:rPr>
            </w:pPr>
          </w:p>
        </w:tc>
        <w:tc>
          <w:tcPr>
            <w:tcW w:w="1571" w:type="dxa"/>
            <w:tcBorders>
              <w:top w:val="nil"/>
              <w:left w:val="nil"/>
              <w:bottom w:val="single" w:sz="4" w:space="0" w:color="auto"/>
              <w:right w:val="nil"/>
            </w:tcBorders>
            <w:shd w:val="clear" w:color="auto" w:fill="auto"/>
            <w:noWrap/>
            <w:vAlign w:val="center"/>
            <w:hideMark/>
          </w:tcPr>
          <w:p w14:paraId="61A48AAB" w14:textId="606CDFAA" w:rsidR="00D8708C" w:rsidRPr="004E63FF" w:rsidRDefault="00982284" w:rsidP="00D8708C">
            <w:pPr>
              <w:jc w:val="right"/>
              <w:rPr>
                <w:rFonts w:ascii="Arial" w:hAnsi="Arial" w:cs="Arial"/>
                <w:sz w:val="22"/>
                <w:szCs w:val="22"/>
              </w:rPr>
            </w:pPr>
            <w:r w:rsidRPr="004E63FF">
              <w:rPr>
                <w:rFonts w:ascii="Arial" w:hAnsi="Arial" w:cs="Arial"/>
                <w:sz w:val="22"/>
                <w:szCs w:val="22"/>
              </w:rPr>
              <w:t>10</w:t>
            </w:r>
            <w:r>
              <w:rPr>
                <w:rFonts w:ascii="Arial" w:hAnsi="Arial"/>
                <w:sz w:val="22"/>
                <w:szCs w:val="22"/>
              </w:rPr>
              <w:t>,</w:t>
            </w:r>
            <w:r w:rsidRPr="004E63FF">
              <w:rPr>
                <w:rFonts w:ascii="Arial" w:hAnsi="Arial" w:cs="Arial"/>
                <w:sz w:val="22"/>
                <w:szCs w:val="22"/>
              </w:rPr>
              <w:t>909</w:t>
            </w:r>
            <w:r w:rsidR="00D8708C" w:rsidRPr="004E63FF">
              <w:rPr>
                <w:rFonts w:ascii="Arial" w:hAnsi="Arial" w:cs="Arial"/>
                <w:sz w:val="22"/>
                <w:szCs w:val="22"/>
              </w:rPr>
              <w:t xml:space="preserve"> </w:t>
            </w:r>
          </w:p>
        </w:tc>
        <w:tc>
          <w:tcPr>
            <w:tcW w:w="1890" w:type="dxa"/>
            <w:tcBorders>
              <w:top w:val="nil"/>
              <w:left w:val="nil"/>
              <w:bottom w:val="single" w:sz="4" w:space="0" w:color="auto"/>
              <w:right w:val="nil"/>
            </w:tcBorders>
            <w:shd w:val="clear" w:color="auto" w:fill="auto"/>
            <w:noWrap/>
            <w:vAlign w:val="center"/>
            <w:hideMark/>
          </w:tcPr>
          <w:p w14:paraId="0068AC00" w14:textId="4BCD6D00" w:rsidR="00D8708C" w:rsidRPr="004E63FF" w:rsidRDefault="00D8708C" w:rsidP="00D8708C">
            <w:pPr>
              <w:jc w:val="right"/>
              <w:rPr>
                <w:rFonts w:ascii="Arial" w:hAnsi="Arial" w:cs="Arial"/>
                <w:sz w:val="22"/>
                <w:szCs w:val="22"/>
              </w:rPr>
            </w:pPr>
            <w:r w:rsidRPr="004E63FF">
              <w:rPr>
                <w:rFonts w:ascii="Arial" w:hAnsi="Arial" w:cs="Arial"/>
                <w:sz w:val="22"/>
                <w:szCs w:val="22"/>
              </w:rPr>
              <w:t>12</w:t>
            </w:r>
            <w:r>
              <w:rPr>
                <w:rFonts w:ascii="Arial" w:hAnsi="Arial"/>
                <w:sz w:val="22"/>
                <w:szCs w:val="22"/>
              </w:rPr>
              <w:t>,</w:t>
            </w:r>
            <w:r w:rsidRPr="004E63FF">
              <w:rPr>
                <w:rFonts w:ascii="Arial" w:hAnsi="Arial" w:cs="Arial"/>
                <w:sz w:val="22"/>
                <w:szCs w:val="22"/>
              </w:rPr>
              <w:t xml:space="preserve">010 </w:t>
            </w:r>
          </w:p>
        </w:tc>
      </w:tr>
      <w:tr w:rsidR="001321CB" w:rsidRPr="004E63FF" w14:paraId="2024EB42" w14:textId="77777777" w:rsidTr="00A96D30">
        <w:trPr>
          <w:trHeight w:val="212"/>
        </w:trPr>
        <w:tc>
          <w:tcPr>
            <w:tcW w:w="3500" w:type="dxa"/>
            <w:shd w:val="clear" w:color="auto" w:fill="auto"/>
            <w:vAlign w:val="center"/>
            <w:hideMark/>
          </w:tcPr>
          <w:p w14:paraId="3C8223A0" w14:textId="58612D4F" w:rsidR="00D8708C" w:rsidRPr="007712C9" w:rsidRDefault="00D8708C" w:rsidP="00D8708C">
            <w:pPr>
              <w:rPr>
                <w:rFonts w:ascii="Arial" w:hAnsi="Arial"/>
                <w:b/>
                <w:sz w:val="22"/>
              </w:rPr>
            </w:pPr>
            <w:r w:rsidRPr="007712C9">
              <w:rPr>
                <w:rFonts w:ascii="Arial" w:hAnsi="Arial"/>
                <w:b/>
                <w:sz w:val="22"/>
              </w:rPr>
              <w:t xml:space="preserve">Total </w:t>
            </w:r>
            <w:r>
              <w:rPr>
                <w:rFonts w:ascii="Arial" w:hAnsi="Arial"/>
                <w:b/>
                <w:bCs/>
                <w:sz w:val="22"/>
                <w:szCs w:val="22"/>
              </w:rPr>
              <w:t>deferred revenues</w:t>
            </w:r>
          </w:p>
        </w:tc>
        <w:tc>
          <w:tcPr>
            <w:tcW w:w="2219" w:type="dxa"/>
            <w:shd w:val="clear" w:color="auto" w:fill="auto"/>
            <w:noWrap/>
            <w:vAlign w:val="bottom"/>
            <w:hideMark/>
          </w:tcPr>
          <w:p w14:paraId="679D912E" w14:textId="77777777" w:rsidR="00D8708C" w:rsidRPr="007712C9" w:rsidRDefault="00D8708C" w:rsidP="00D8708C">
            <w:pPr>
              <w:rPr>
                <w:rFonts w:ascii="Arial" w:hAnsi="Arial"/>
                <w:b/>
                <w:sz w:val="22"/>
              </w:rPr>
            </w:pPr>
          </w:p>
        </w:tc>
        <w:tc>
          <w:tcPr>
            <w:tcW w:w="1571" w:type="dxa"/>
            <w:tcBorders>
              <w:top w:val="single" w:sz="4" w:space="0" w:color="auto"/>
              <w:bottom w:val="single" w:sz="4" w:space="0" w:color="auto"/>
            </w:tcBorders>
            <w:shd w:val="clear" w:color="auto" w:fill="auto"/>
            <w:noWrap/>
            <w:vAlign w:val="center"/>
            <w:hideMark/>
          </w:tcPr>
          <w:p w14:paraId="22D78CAC" w14:textId="564B1BF0" w:rsidR="00D8708C" w:rsidRPr="004E63FF" w:rsidRDefault="00982284" w:rsidP="00D8708C">
            <w:pPr>
              <w:jc w:val="right"/>
              <w:rPr>
                <w:rFonts w:ascii="Arial" w:hAnsi="Arial" w:cs="Arial"/>
                <w:b/>
                <w:bCs/>
                <w:sz w:val="22"/>
                <w:szCs w:val="22"/>
              </w:rPr>
            </w:pPr>
            <w:r w:rsidRPr="004E63FF">
              <w:rPr>
                <w:rFonts w:ascii="Arial" w:hAnsi="Arial" w:cs="Arial"/>
                <w:b/>
                <w:bCs/>
                <w:sz w:val="22"/>
                <w:szCs w:val="22"/>
              </w:rPr>
              <w:t>1</w:t>
            </w:r>
            <w:r>
              <w:rPr>
                <w:rFonts w:ascii="Arial" w:hAnsi="Arial"/>
                <w:b/>
                <w:bCs/>
                <w:sz w:val="22"/>
                <w:szCs w:val="22"/>
              </w:rPr>
              <w:t>,</w:t>
            </w:r>
            <w:r w:rsidRPr="004E63FF">
              <w:rPr>
                <w:rFonts w:ascii="Arial" w:hAnsi="Arial" w:cs="Arial"/>
                <w:b/>
                <w:bCs/>
                <w:sz w:val="22"/>
                <w:szCs w:val="22"/>
              </w:rPr>
              <w:t>259</w:t>
            </w:r>
            <w:r>
              <w:rPr>
                <w:rFonts w:ascii="Arial" w:hAnsi="Arial"/>
                <w:b/>
                <w:bCs/>
                <w:sz w:val="22"/>
                <w:szCs w:val="22"/>
              </w:rPr>
              <w:t>,</w:t>
            </w:r>
            <w:r w:rsidRPr="004E63FF">
              <w:rPr>
                <w:rFonts w:ascii="Arial" w:hAnsi="Arial" w:cs="Arial"/>
                <w:b/>
                <w:bCs/>
                <w:sz w:val="22"/>
                <w:szCs w:val="22"/>
              </w:rPr>
              <w:t>251</w:t>
            </w:r>
            <w:r w:rsidR="00D8708C" w:rsidRPr="004E63FF">
              <w:rPr>
                <w:rFonts w:ascii="Arial" w:hAnsi="Arial" w:cs="Arial"/>
                <w:b/>
                <w:bCs/>
                <w:sz w:val="22"/>
                <w:szCs w:val="22"/>
              </w:rPr>
              <w:t xml:space="preserve"> </w:t>
            </w:r>
          </w:p>
        </w:tc>
        <w:tc>
          <w:tcPr>
            <w:tcW w:w="1890" w:type="dxa"/>
            <w:tcBorders>
              <w:top w:val="single" w:sz="4" w:space="0" w:color="auto"/>
              <w:bottom w:val="single" w:sz="4" w:space="0" w:color="auto"/>
            </w:tcBorders>
            <w:shd w:val="clear" w:color="auto" w:fill="auto"/>
            <w:noWrap/>
            <w:vAlign w:val="center"/>
            <w:hideMark/>
          </w:tcPr>
          <w:p w14:paraId="423C58BC" w14:textId="13F63B5F" w:rsidR="00D8708C" w:rsidRPr="004E63FF" w:rsidRDefault="00D8708C" w:rsidP="00D8708C">
            <w:pPr>
              <w:jc w:val="right"/>
              <w:rPr>
                <w:rFonts w:ascii="Arial" w:hAnsi="Arial" w:cs="Arial"/>
                <w:b/>
                <w:bCs/>
                <w:sz w:val="22"/>
                <w:szCs w:val="22"/>
              </w:rPr>
            </w:pPr>
            <w:r w:rsidRPr="004E63FF">
              <w:rPr>
                <w:rFonts w:ascii="Arial" w:hAnsi="Arial" w:cs="Arial"/>
                <w:b/>
                <w:bCs/>
                <w:sz w:val="22"/>
                <w:szCs w:val="22"/>
              </w:rPr>
              <w:t>1</w:t>
            </w:r>
            <w:r>
              <w:rPr>
                <w:rFonts w:ascii="Arial" w:hAnsi="Arial"/>
                <w:b/>
                <w:bCs/>
                <w:sz w:val="22"/>
                <w:szCs w:val="22"/>
              </w:rPr>
              <w:t>,</w:t>
            </w:r>
            <w:r w:rsidRPr="004E63FF">
              <w:rPr>
                <w:rFonts w:ascii="Arial" w:hAnsi="Arial" w:cs="Arial"/>
                <w:b/>
                <w:bCs/>
                <w:sz w:val="22"/>
                <w:szCs w:val="22"/>
              </w:rPr>
              <w:t>326</w:t>
            </w:r>
            <w:r>
              <w:rPr>
                <w:rFonts w:ascii="Arial" w:hAnsi="Arial"/>
                <w:b/>
                <w:bCs/>
                <w:sz w:val="22"/>
                <w:szCs w:val="22"/>
              </w:rPr>
              <w:t>,</w:t>
            </w:r>
            <w:r w:rsidRPr="004E63FF">
              <w:rPr>
                <w:rFonts w:ascii="Arial" w:hAnsi="Arial" w:cs="Arial"/>
                <w:b/>
                <w:bCs/>
                <w:sz w:val="22"/>
                <w:szCs w:val="22"/>
              </w:rPr>
              <w:t xml:space="preserve">546 </w:t>
            </w:r>
          </w:p>
        </w:tc>
      </w:tr>
      <w:tr w:rsidR="001321CB" w:rsidRPr="004E63FF" w14:paraId="245D12FC" w14:textId="77777777" w:rsidTr="00A96D30">
        <w:trPr>
          <w:trHeight w:val="518"/>
        </w:trPr>
        <w:tc>
          <w:tcPr>
            <w:tcW w:w="3500" w:type="dxa"/>
            <w:shd w:val="clear" w:color="auto" w:fill="auto"/>
            <w:vAlign w:val="bottom"/>
          </w:tcPr>
          <w:p w14:paraId="4361F6FA" w14:textId="685076F6" w:rsidR="009278C8" w:rsidRPr="007712C9" w:rsidRDefault="009278C8" w:rsidP="009278C8">
            <w:pPr>
              <w:rPr>
                <w:rFonts w:ascii="Arial" w:hAnsi="Arial"/>
                <w:b/>
                <w:sz w:val="22"/>
              </w:rPr>
            </w:pPr>
            <w:r>
              <w:rPr>
                <w:rFonts w:ascii="Arial" w:hAnsi="Arial"/>
                <w:b/>
                <w:bCs/>
                <w:sz w:val="22"/>
                <w:szCs w:val="22"/>
              </w:rPr>
              <w:t>Long-term liabilities</w:t>
            </w:r>
          </w:p>
        </w:tc>
        <w:tc>
          <w:tcPr>
            <w:tcW w:w="2219" w:type="dxa"/>
            <w:shd w:val="clear" w:color="auto" w:fill="auto"/>
            <w:noWrap/>
            <w:vAlign w:val="center"/>
          </w:tcPr>
          <w:p w14:paraId="204CB0E9" w14:textId="77777777" w:rsidR="009278C8" w:rsidRPr="007712C9" w:rsidRDefault="009278C8" w:rsidP="009278C8">
            <w:pPr>
              <w:jc w:val="center"/>
              <w:rPr>
                <w:rFonts w:ascii="Arial" w:hAnsi="Arial"/>
                <w:b/>
                <w:sz w:val="22"/>
              </w:rPr>
            </w:pPr>
          </w:p>
        </w:tc>
        <w:tc>
          <w:tcPr>
            <w:tcW w:w="1571" w:type="dxa"/>
            <w:tcBorders>
              <w:top w:val="single" w:sz="4" w:space="0" w:color="auto"/>
            </w:tcBorders>
            <w:shd w:val="clear" w:color="auto" w:fill="auto"/>
            <w:noWrap/>
            <w:vAlign w:val="center"/>
          </w:tcPr>
          <w:p w14:paraId="392B9730" w14:textId="77777777" w:rsidR="009278C8" w:rsidRPr="004E63FF" w:rsidRDefault="009278C8" w:rsidP="009278C8">
            <w:pPr>
              <w:jc w:val="right"/>
              <w:rPr>
                <w:rFonts w:ascii="Arial" w:hAnsi="Arial" w:cs="Arial"/>
                <w:b/>
                <w:bCs/>
                <w:sz w:val="22"/>
                <w:szCs w:val="22"/>
              </w:rPr>
            </w:pPr>
          </w:p>
        </w:tc>
        <w:tc>
          <w:tcPr>
            <w:tcW w:w="1890" w:type="dxa"/>
            <w:tcBorders>
              <w:top w:val="single" w:sz="4" w:space="0" w:color="auto"/>
            </w:tcBorders>
            <w:shd w:val="clear" w:color="auto" w:fill="auto"/>
            <w:noWrap/>
            <w:vAlign w:val="center"/>
          </w:tcPr>
          <w:p w14:paraId="5853DD49" w14:textId="77777777" w:rsidR="009278C8" w:rsidRPr="004E63FF" w:rsidRDefault="009278C8" w:rsidP="009278C8">
            <w:pPr>
              <w:jc w:val="right"/>
              <w:rPr>
                <w:rFonts w:ascii="Arial" w:hAnsi="Arial" w:cs="Arial"/>
                <w:b/>
                <w:bCs/>
                <w:sz w:val="22"/>
                <w:szCs w:val="22"/>
              </w:rPr>
            </w:pPr>
          </w:p>
        </w:tc>
      </w:tr>
      <w:tr w:rsidR="001321CB" w:rsidRPr="004E63FF" w14:paraId="7C4722CA" w14:textId="77777777" w:rsidTr="00A96D30">
        <w:trPr>
          <w:trHeight w:val="203"/>
        </w:trPr>
        <w:tc>
          <w:tcPr>
            <w:tcW w:w="3500" w:type="dxa"/>
            <w:shd w:val="clear" w:color="auto" w:fill="auto"/>
            <w:vAlign w:val="center"/>
          </w:tcPr>
          <w:p w14:paraId="21AE22BE" w14:textId="71F0B832" w:rsidR="009278C8" w:rsidRPr="007712C9" w:rsidRDefault="009278C8" w:rsidP="009278C8">
            <w:pPr>
              <w:rPr>
                <w:rFonts w:ascii="Arial" w:hAnsi="Arial"/>
                <w:sz w:val="22"/>
              </w:rPr>
            </w:pPr>
            <w:r>
              <w:rPr>
                <w:rFonts w:ascii="Arial" w:hAnsi="Arial"/>
                <w:sz w:val="22"/>
                <w:szCs w:val="22"/>
              </w:rPr>
              <w:t>Long-term provisions</w:t>
            </w:r>
          </w:p>
        </w:tc>
        <w:tc>
          <w:tcPr>
            <w:tcW w:w="2219" w:type="dxa"/>
            <w:shd w:val="clear" w:color="auto" w:fill="auto"/>
            <w:noWrap/>
            <w:vAlign w:val="bottom"/>
          </w:tcPr>
          <w:p w14:paraId="30779AA8" w14:textId="77777777" w:rsidR="009278C8" w:rsidRPr="007712C9" w:rsidRDefault="00F54000" w:rsidP="00DB6FFB">
            <w:pPr>
              <w:jc w:val="center"/>
              <w:rPr>
                <w:rFonts w:ascii="Arial" w:hAnsi="Arial"/>
                <w:sz w:val="22"/>
              </w:rPr>
            </w:pPr>
            <w:r w:rsidRPr="007712C9">
              <w:rPr>
                <w:rFonts w:ascii="Arial" w:hAnsi="Arial"/>
                <w:sz w:val="22"/>
              </w:rPr>
              <w:t>13</w:t>
            </w:r>
          </w:p>
        </w:tc>
        <w:tc>
          <w:tcPr>
            <w:tcW w:w="1571" w:type="dxa"/>
            <w:tcBorders>
              <w:bottom w:val="single" w:sz="4" w:space="0" w:color="auto"/>
            </w:tcBorders>
            <w:shd w:val="clear" w:color="auto" w:fill="auto"/>
            <w:noWrap/>
            <w:vAlign w:val="center"/>
          </w:tcPr>
          <w:p w14:paraId="7774EB61" w14:textId="6FDFFF80" w:rsidR="009278C8" w:rsidRPr="004E63FF" w:rsidRDefault="00073AD0" w:rsidP="009278C8">
            <w:pPr>
              <w:jc w:val="right"/>
              <w:rPr>
                <w:rFonts w:ascii="Arial" w:hAnsi="Arial" w:cs="Arial"/>
                <w:sz w:val="22"/>
                <w:szCs w:val="22"/>
              </w:rPr>
            </w:pPr>
            <w:r w:rsidRPr="004E63FF">
              <w:rPr>
                <w:rFonts w:ascii="Arial" w:hAnsi="Arial" w:cs="Arial"/>
                <w:sz w:val="22"/>
                <w:szCs w:val="22"/>
              </w:rPr>
              <w:t>13</w:t>
            </w:r>
            <w:r>
              <w:rPr>
                <w:rFonts w:ascii="Arial" w:hAnsi="Arial"/>
                <w:sz w:val="22"/>
                <w:szCs w:val="22"/>
              </w:rPr>
              <w:t>,</w:t>
            </w:r>
            <w:r w:rsidRPr="004E63FF">
              <w:rPr>
                <w:rFonts w:ascii="Arial" w:hAnsi="Arial" w:cs="Arial"/>
                <w:sz w:val="22"/>
                <w:szCs w:val="22"/>
              </w:rPr>
              <w:t>295</w:t>
            </w:r>
            <w:r>
              <w:rPr>
                <w:rFonts w:ascii="Arial" w:hAnsi="Arial"/>
                <w:sz w:val="22"/>
                <w:szCs w:val="22"/>
              </w:rPr>
              <w:t>,</w:t>
            </w:r>
            <w:r w:rsidRPr="004E63FF">
              <w:rPr>
                <w:rFonts w:ascii="Arial" w:hAnsi="Arial" w:cs="Arial"/>
                <w:sz w:val="22"/>
                <w:szCs w:val="22"/>
              </w:rPr>
              <w:t>870</w:t>
            </w:r>
          </w:p>
        </w:tc>
        <w:tc>
          <w:tcPr>
            <w:tcW w:w="1890" w:type="dxa"/>
            <w:tcBorders>
              <w:bottom w:val="single" w:sz="4" w:space="0" w:color="auto"/>
            </w:tcBorders>
            <w:shd w:val="clear" w:color="auto" w:fill="auto"/>
            <w:noWrap/>
            <w:vAlign w:val="center"/>
          </w:tcPr>
          <w:p w14:paraId="5B76EBF6" w14:textId="3095BD2E" w:rsidR="009278C8" w:rsidRPr="004E63FF" w:rsidRDefault="00D8708C" w:rsidP="009278C8">
            <w:pPr>
              <w:jc w:val="right"/>
              <w:rPr>
                <w:rFonts w:ascii="Arial" w:hAnsi="Arial" w:cs="Arial"/>
                <w:sz w:val="22"/>
                <w:szCs w:val="22"/>
              </w:rPr>
            </w:pPr>
            <w:r w:rsidRPr="004E63FF">
              <w:rPr>
                <w:rFonts w:ascii="Arial" w:hAnsi="Arial" w:cs="Arial"/>
                <w:sz w:val="22"/>
                <w:szCs w:val="22"/>
              </w:rPr>
              <w:t>12</w:t>
            </w:r>
            <w:r>
              <w:rPr>
                <w:rFonts w:ascii="Arial" w:hAnsi="Arial"/>
                <w:sz w:val="22"/>
                <w:szCs w:val="22"/>
              </w:rPr>
              <w:t>,</w:t>
            </w:r>
            <w:r w:rsidRPr="004E63FF">
              <w:rPr>
                <w:rFonts w:ascii="Arial" w:hAnsi="Arial" w:cs="Arial"/>
                <w:sz w:val="22"/>
                <w:szCs w:val="22"/>
              </w:rPr>
              <w:t>817</w:t>
            </w:r>
            <w:r>
              <w:rPr>
                <w:rFonts w:ascii="Arial" w:hAnsi="Arial"/>
                <w:sz w:val="22"/>
                <w:szCs w:val="22"/>
              </w:rPr>
              <w:t>,</w:t>
            </w:r>
            <w:r w:rsidRPr="004E63FF">
              <w:rPr>
                <w:rFonts w:ascii="Arial" w:hAnsi="Arial" w:cs="Arial"/>
                <w:sz w:val="22"/>
                <w:szCs w:val="22"/>
              </w:rPr>
              <w:t>661</w:t>
            </w:r>
          </w:p>
        </w:tc>
      </w:tr>
      <w:tr w:rsidR="001321CB" w:rsidRPr="004E63FF" w14:paraId="3634F8C2" w14:textId="77777777" w:rsidTr="00A96D30">
        <w:trPr>
          <w:trHeight w:val="48"/>
        </w:trPr>
        <w:tc>
          <w:tcPr>
            <w:tcW w:w="3500" w:type="dxa"/>
            <w:shd w:val="clear" w:color="auto" w:fill="auto"/>
            <w:vAlign w:val="center"/>
            <w:hideMark/>
          </w:tcPr>
          <w:p w14:paraId="500EAB33" w14:textId="7B8760A7" w:rsidR="009278C8" w:rsidRPr="007712C9" w:rsidRDefault="009278C8" w:rsidP="009278C8">
            <w:pPr>
              <w:rPr>
                <w:rFonts w:ascii="Arial" w:hAnsi="Arial"/>
                <w:b/>
                <w:sz w:val="22"/>
              </w:rPr>
            </w:pPr>
            <w:r w:rsidRPr="007712C9">
              <w:rPr>
                <w:rFonts w:ascii="Arial" w:hAnsi="Arial"/>
                <w:b/>
                <w:sz w:val="22"/>
              </w:rPr>
              <w:t xml:space="preserve">Total </w:t>
            </w:r>
            <w:r>
              <w:rPr>
                <w:rFonts w:ascii="Arial" w:hAnsi="Arial"/>
                <w:b/>
                <w:bCs/>
                <w:sz w:val="22"/>
                <w:szCs w:val="22"/>
              </w:rPr>
              <w:t>Long-term liabilities</w:t>
            </w:r>
          </w:p>
        </w:tc>
        <w:tc>
          <w:tcPr>
            <w:tcW w:w="2219" w:type="dxa"/>
            <w:shd w:val="clear" w:color="auto" w:fill="auto"/>
            <w:noWrap/>
            <w:vAlign w:val="bottom"/>
            <w:hideMark/>
          </w:tcPr>
          <w:p w14:paraId="5DCA9B44" w14:textId="77777777" w:rsidR="009278C8" w:rsidRPr="007712C9" w:rsidRDefault="009278C8" w:rsidP="009278C8">
            <w:pPr>
              <w:rPr>
                <w:rFonts w:ascii="Arial" w:hAnsi="Arial"/>
                <w:b/>
                <w:sz w:val="22"/>
              </w:rPr>
            </w:pPr>
          </w:p>
        </w:tc>
        <w:tc>
          <w:tcPr>
            <w:tcW w:w="1571" w:type="dxa"/>
            <w:tcBorders>
              <w:top w:val="single" w:sz="4" w:space="0" w:color="auto"/>
              <w:bottom w:val="single" w:sz="4" w:space="0" w:color="auto"/>
            </w:tcBorders>
            <w:shd w:val="clear" w:color="auto" w:fill="auto"/>
            <w:noWrap/>
            <w:vAlign w:val="center"/>
            <w:hideMark/>
          </w:tcPr>
          <w:p w14:paraId="40B37471" w14:textId="2C7CE5CB" w:rsidR="009278C8" w:rsidRPr="007712C9" w:rsidRDefault="00073AD0" w:rsidP="009278C8">
            <w:pPr>
              <w:jc w:val="right"/>
              <w:rPr>
                <w:rFonts w:ascii="Arial" w:hAnsi="Arial"/>
                <w:b/>
                <w:sz w:val="22"/>
              </w:rPr>
            </w:pPr>
            <w:r w:rsidRPr="004E63FF">
              <w:rPr>
                <w:rFonts w:ascii="Arial" w:hAnsi="Arial" w:cs="Arial"/>
                <w:b/>
                <w:bCs/>
                <w:sz w:val="22"/>
                <w:szCs w:val="22"/>
              </w:rPr>
              <w:t>13</w:t>
            </w:r>
            <w:r>
              <w:rPr>
                <w:rFonts w:ascii="Arial" w:hAnsi="Arial"/>
                <w:b/>
                <w:bCs/>
                <w:sz w:val="22"/>
                <w:szCs w:val="22"/>
              </w:rPr>
              <w:t>,</w:t>
            </w:r>
            <w:r w:rsidRPr="004E63FF">
              <w:rPr>
                <w:rFonts w:ascii="Arial" w:hAnsi="Arial" w:cs="Arial"/>
                <w:b/>
                <w:bCs/>
                <w:sz w:val="22"/>
                <w:szCs w:val="22"/>
              </w:rPr>
              <w:t>295</w:t>
            </w:r>
            <w:r>
              <w:rPr>
                <w:rFonts w:ascii="Arial" w:hAnsi="Arial"/>
                <w:b/>
                <w:bCs/>
                <w:sz w:val="22"/>
                <w:szCs w:val="22"/>
              </w:rPr>
              <w:t>,</w:t>
            </w:r>
            <w:r w:rsidRPr="004E63FF">
              <w:rPr>
                <w:rFonts w:ascii="Arial" w:hAnsi="Arial" w:cs="Arial"/>
                <w:b/>
                <w:bCs/>
                <w:sz w:val="22"/>
                <w:szCs w:val="22"/>
              </w:rPr>
              <w:t>870</w:t>
            </w:r>
            <w:r w:rsidR="009278C8" w:rsidRPr="004E63FF">
              <w:rPr>
                <w:rFonts w:ascii="Arial" w:hAnsi="Arial" w:cs="Arial"/>
                <w:b/>
                <w:bCs/>
                <w:sz w:val="22"/>
                <w:szCs w:val="22"/>
              </w:rPr>
              <w:t xml:space="preserve"> </w:t>
            </w:r>
          </w:p>
        </w:tc>
        <w:tc>
          <w:tcPr>
            <w:tcW w:w="1890" w:type="dxa"/>
            <w:tcBorders>
              <w:top w:val="single" w:sz="4" w:space="0" w:color="auto"/>
              <w:bottom w:val="single" w:sz="4" w:space="0" w:color="auto"/>
            </w:tcBorders>
            <w:shd w:val="clear" w:color="auto" w:fill="auto"/>
            <w:noWrap/>
            <w:vAlign w:val="center"/>
            <w:hideMark/>
          </w:tcPr>
          <w:p w14:paraId="3F86ECBE" w14:textId="5F6901A5" w:rsidR="009278C8" w:rsidRPr="004E63FF" w:rsidRDefault="00D8708C" w:rsidP="009278C8">
            <w:pPr>
              <w:jc w:val="right"/>
              <w:rPr>
                <w:rFonts w:ascii="Arial" w:hAnsi="Arial" w:cs="Arial"/>
                <w:b/>
                <w:bCs/>
                <w:sz w:val="22"/>
                <w:szCs w:val="22"/>
              </w:rPr>
            </w:pPr>
            <w:r w:rsidRPr="004E63FF">
              <w:rPr>
                <w:rFonts w:ascii="Arial" w:hAnsi="Arial" w:cs="Arial"/>
                <w:b/>
                <w:bCs/>
                <w:sz w:val="22"/>
                <w:szCs w:val="22"/>
              </w:rPr>
              <w:t>12</w:t>
            </w:r>
            <w:r>
              <w:rPr>
                <w:rFonts w:ascii="Arial" w:hAnsi="Arial"/>
                <w:b/>
                <w:bCs/>
                <w:sz w:val="22"/>
                <w:szCs w:val="22"/>
              </w:rPr>
              <w:t>,</w:t>
            </w:r>
            <w:r w:rsidRPr="004E63FF">
              <w:rPr>
                <w:rFonts w:ascii="Arial" w:hAnsi="Arial" w:cs="Arial"/>
                <w:b/>
                <w:bCs/>
                <w:sz w:val="22"/>
                <w:szCs w:val="22"/>
              </w:rPr>
              <w:t>817</w:t>
            </w:r>
            <w:r>
              <w:rPr>
                <w:rFonts w:ascii="Arial" w:hAnsi="Arial"/>
                <w:b/>
                <w:bCs/>
                <w:sz w:val="22"/>
                <w:szCs w:val="22"/>
              </w:rPr>
              <w:t>,</w:t>
            </w:r>
            <w:r w:rsidRPr="004E63FF">
              <w:rPr>
                <w:rFonts w:ascii="Arial" w:hAnsi="Arial" w:cs="Arial"/>
                <w:b/>
                <w:bCs/>
                <w:sz w:val="22"/>
                <w:szCs w:val="22"/>
              </w:rPr>
              <w:t>661</w:t>
            </w:r>
          </w:p>
        </w:tc>
      </w:tr>
      <w:tr w:rsidR="001321CB" w:rsidRPr="004E63FF" w14:paraId="4CC3EA34" w14:textId="77777777" w:rsidTr="00A96D30">
        <w:trPr>
          <w:trHeight w:val="288"/>
        </w:trPr>
        <w:tc>
          <w:tcPr>
            <w:tcW w:w="3500" w:type="dxa"/>
            <w:tcBorders>
              <w:left w:val="nil"/>
              <w:bottom w:val="nil"/>
              <w:right w:val="nil"/>
            </w:tcBorders>
            <w:shd w:val="clear" w:color="auto" w:fill="auto"/>
            <w:vAlign w:val="center"/>
            <w:hideMark/>
          </w:tcPr>
          <w:p w14:paraId="29380C1C" w14:textId="77777777" w:rsidR="009278C8" w:rsidRPr="007712C9" w:rsidRDefault="009278C8" w:rsidP="009278C8">
            <w:pPr>
              <w:jc w:val="right"/>
              <w:rPr>
                <w:rFonts w:ascii="Arial" w:hAnsi="Arial"/>
                <w:b/>
                <w:sz w:val="22"/>
              </w:rPr>
            </w:pPr>
          </w:p>
        </w:tc>
        <w:tc>
          <w:tcPr>
            <w:tcW w:w="2219" w:type="dxa"/>
            <w:vMerge w:val="restart"/>
            <w:tcBorders>
              <w:left w:val="nil"/>
              <w:bottom w:val="nil"/>
              <w:right w:val="nil"/>
            </w:tcBorders>
            <w:shd w:val="clear" w:color="auto" w:fill="auto"/>
            <w:noWrap/>
            <w:vAlign w:val="bottom"/>
            <w:hideMark/>
          </w:tcPr>
          <w:p w14:paraId="66355BA5" w14:textId="77777777" w:rsidR="009278C8" w:rsidRPr="007712C9" w:rsidRDefault="009278C8" w:rsidP="009278C8"/>
        </w:tc>
        <w:tc>
          <w:tcPr>
            <w:tcW w:w="1571" w:type="dxa"/>
            <w:vMerge w:val="restart"/>
            <w:tcBorders>
              <w:top w:val="single" w:sz="4" w:space="0" w:color="auto"/>
              <w:left w:val="nil"/>
              <w:bottom w:val="nil"/>
              <w:right w:val="nil"/>
            </w:tcBorders>
            <w:shd w:val="clear" w:color="auto" w:fill="auto"/>
            <w:noWrap/>
            <w:vAlign w:val="bottom"/>
            <w:hideMark/>
          </w:tcPr>
          <w:p w14:paraId="2809C21A" w14:textId="77777777" w:rsidR="009278C8" w:rsidRPr="007712C9" w:rsidRDefault="009278C8" w:rsidP="009278C8">
            <w:r w:rsidRPr="007712C9">
              <w:t> </w:t>
            </w:r>
          </w:p>
        </w:tc>
        <w:tc>
          <w:tcPr>
            <w:tcW w:w="1890" w:type="dxa"/>
            <w:vMerge w:val="restart"/>
            <w:tcBorders>
              <w:top w:val="single" w:sz="4" w:space="0" w:color="auto"/>
              <w:left w:val="nil"/>
              <w:bottom w:val="nil"/>
              <w:right w:val="nil"/>
            </w:tcBorders>
            <w:shd w:val="clear" w:color="auto" w:fill="auto"/>
            <w:noWrap/>
            <w:vAlign w:val="bottom"/>
            <w:hideMark/>
          </w:tcPr>
          <w:p w14:paraId="19682E46" w14:textId="77777777" w:rsidR="009278C8" w:rsidRPr="007712C9" w:rsidRDefault="009278C8" w:rsidP="009278C8">
            <w:r w:rsidRPr="007712C9">
              <w:t> </w:t>
            </w:r>
          </w:p>
        </w:tc>
      </w:tr>
      <w:tr w:rsidR="001321CB" w:rsidRPr="004E63FF" w14:paraId="71EDA9C3" w14:textId="77777777" w:rsidTr="00A96D30">
        <w:trPr>
          <w:trHeight w:val="288"/>
        </w:trPr>
        <w:tc>
          <w:tcPr>
            <w:tcW w:w="3500" w:type="dxa"/>
            <w:tcBorders>
              <w:top w:val="nil"/>
              <w:left w:val="nil"/>
              <w:bottom w:val="nil"/>
              <w:right w:val="nil"/>
            </w:tcBorders>
            <w:shd w:val="clear" w:color="auto" w:fill="auto"/>
            <w:vAlign w:val="center"/>
            <w:hideMark/>
          </w:tcPr>
          <w:p w14:paraId="12FC9E44" w14:textId="77777777" w:rsidR="009278C8" w:rsidRPr="007712C9" w:rsidRDefault="009278C8" w:rsidP="009278C8">
            <w:pPr>
              <w:rPr>
                <w:rFonts w:ascii="Arial" w:hAnsi="Arial"/>
                <w:b/>
                <w:sz w:val="22"/>
              </w:rPr>
            </w:pPr>
          </w:p>
          <w:p w14:paraId="00505439" w14:textId="77777777" w:rsidR="006D04E6" w:rsidRPr="007712C9" w:rsidRDefault="006D04E6" w:rsidP="009278C8">
            <w:pPr>
              <w:rPr>
                <w:rFonts w:ascii="Arial" w:hAnsi="Arial"/>
                <w:b/>
                <w:sz w:val="22"/>
              </w:rPr>
            </w:pPr>
          </w:p>
          <w:p w14:paraId="24BBC70E" w14:textId="77777777" w:rsidR="006D04E6" w:rsidRPr="007712C9" w:rsidRDefault="006D04E6" w:rsidP="009278C8">
            <w:pPr>
              <w:rPr>
                <w:rFonts w:ascii="Arial" w:hAnsi="Arial"/>
                <w:b/>
                <w:sz w:val="22"/>
              </w:rPr>
            </w:pPr>
          </w:p>
          <w:p w14:paraId="52D02E57" w14:textId="77777777" w:rsidR="003D261F" w:rsidRPr="007712C9" w:rsidRDefault="003D261F" w:rsidP="009278C8">
            <w:pPr>
              <w:rPr>
                <w:rFonts w:ascii="Arial" w:hAnsi="Arial"/>
                <w:b/>
                <w:sz w:val="22"/>
              </w:rPr>
            </w:pPr>
          </w:p>
          <w:p w14:paraId="178EA80F" w14:textId="77777777" w:rsidR="009278C8" w:rsidRPr="007712C9" w:rsidRDefault="009278C8" w:rsidP="009278C8">
            <w:pPr>
              <w:rPr>
                <w:rFonts w:ascii="Arial" w:hAnsi="Arial"/>
                <w:b/>
                <w:sz w:val="22"/>
              </w:rPr>
            </w:pPr>
          </w:p>
          <w:p w14:paraId="56D202DE" w14:textId="77777777" w:rsidR="00593E3D" w:rsidRPr="007712C9" w:rsidRDefault="00593E3D" w:rsidP="009278C8">
            <w:pPr>
              <w:rPr>
                <w:rFonts w:ascii="Arial" w:hAnsi="Arial"/>
                <w:b/>
                <w:sz w:val="22"/>
              </w:rPr>
            </w:pPr>
          </w:p>
          <w:p w14:paraId="51C4DA0F" w14:textId="77777777" w:rsidR="00CE3276" w:rsidRPr="007712C9" w:rsidRDefault="00CE3276" w:rsidP="009278C8">
            <w:pPr>
              <w:rPr>
                <w:rFonts w:ascii="Arial" w:hAnsi="Arial"/>
                <w:b/>
                <w:sz w:val="22"/>
              </w:rPr>
            </w:pPr>
          </w:p>
          <w:p w14:paraId="07EE625F" w14:textId="5A70F38D" w:rsidR="009278C8" w:rsidRPr="007712C9" w:rsidRDefault="009278C8" w:rsidP="009278C8">
            <w:pPr>
              <w:rPr>
                <w:rFonts w:ascii="Arial" w:hAnsi="Arial"/>
                <w:b/>
                <w:sz w:val="22"/>
              </w:rPr>
            </w:pPr>
            <w:r>
              <w:rPr>
                <w:rFonts w:ascii="Arial" w:hAnsi="Arial"/>
                <w:b/>
                <w:bCs/>
                <w:sz w:val="22"/>
                <w:szCs w:val="22"/>
              </w:rPr>
              <w:t>Current liabilities</w:t>
            </w:r>
          </w:p>
        </w:tc>
        <w:tc>
          <w:tcPr>
            <w:tcW w:w="2219" w:type="dxa"/>
            <w:vMerge/>
            <w:tcBorders>
              <w:top w:val="nil"/>
              <w:left w:val="nil"/>
              <w:bottom w:val="nil"/>
              <w:right w:val="nil"/>
            </w:tcBorders>
            <w:vAlign w:val="center"/>
            <w:hideMark/>
          </w:tcPr>
          <w:p w14:paraId="5F407FB8" w14:textId="77777777" w:rsidR="009278C8" w:rsidRPr="007712C9" w:rsidRDefault="009278C8" w:rsidP="009278C8"/>
        </w:tc>
        <w:tc>
          <w:tcPr>
            <w:tcW w:w="1571" w:type="dxa"/>
            <w:vMerge/>
            <w:tcBorders>
              <w:top w:val="nil"/>
              <w:left w:val="nil"/>
              <w:right w:val="nil"/>
            </w:tcBorders>
            <w:vAlign w:val="center"/>
            <w:hideMark/>
          </w:tcPr>
          <w:p w14:paraId="4870B24D" w14:textId="77777777" w:rsidR="009278C8" w:rsidRPr="007712C9" w:rsidRDefault="009278C8" w:rsidP="009278C8"/>
        </w:tc>
        <w:tc>
          <w:tcPr>
            <w:tcW w:w="1890" w:type="dxa"/>
            <w:vMerge/>
            <w:tcBorders>
              <w:top w:val="nil"/>
              <w:left w:val="nil"/>
              <w:right w:val="nil"/>
            </w:tcBorders>
            <w:vAlign w:val="center"/>
            <w:hideMark/>
          </w:tcPr>
          <w:p w14:paraId="26750280" w14:textId="77777777" w:rsidR="009278C8" w:rsidRPr="007712C9" w:rsidRDefault="009278C8" w:rsidP="009278C8"/>
        </w:tc>
      </w:tr>
      <w:tr w:rsidR="001321CB" w:rsidRPr="004E63FF" w14:paraId="62E5AAA4" w14:textId="77777777" w:rsidTr="00A96D30">
        <w:trPr>
          <w:trHeight w:val="288"/>
        </w:trPr>
        <w:tc>
          <w:tcPr>
            <w:tcW w:w="3500" w:type="dxa"/>
            <w:tcBorders>
              <w:top w:val="nil"/>
              <w:left w:val="nil"/>
              <w:bottom w:val="nil"/>
              <w:right w:val="nil"/>
            </w:tcBorders>
            <w:shd w:val="clear" w:color="auto" w:fill="auto"/>
            <w:vAlign w:val="center"/>
            <w:hideMark/>
          </w:tcPr>
          <w:p w14:paraId="45967FB2" w14:textId="3A3C558B" w:rsidR="00D91920" w:rsidRPr="007712C9" w:rsidRDefault="00D91920" w:rsidP="00D91920">
            <w:pPr>
              <w:rPr>
                <w:rFonts w:ascii="Arial" w:hAnsi="Arial"/>
                <w:sz w:val="22"/>
              </w:rPr>
            </w:pPr>
            <w:r>
              <w:rPr>
                <w:rFonts w:ascii="Arial" w:hAnsi="Arial"/>
                <w:sz w:val="22"/>
                <w:szCs w:val="22"/>
              </w:rPr>
              <w:t>Trade liabilities</w:t>
            </w:r>
          </w:p>
        </w:tc>
        <w:tc>
          <w:tcPr>
            <w:tcW w:w="2219" w:type="dxa"/>
            <w:tcBorders>
              <w:top w:val="nil"/>
              <w:left w:val="nil"/>
              <w:bottom w:val="nil"/>
              <w:right w:val="nil"/>
            </w:tcBorders>
            <w:shd w:val="clear" w:color="auto" w:fill="auto"/>
            <w:noWrap/>
            <w:vAlign w:val="center"/>
            <w:hideMark/>
          </w:tcPr>
          <w:p w14:paraId="39ADB232" w14:textId="77777777" w:rsidR="00D91920" w:rsidRPr="007712C9" w:rsidRDefault="00F54000" w:rsidP="00D91920">
            <w:pPr>
              <w:jc w:val="center"/>
              <w:rPr>
                <w:rFonts w:ascii="Arial" w:hAnsi="Arial"/>
                <w:sz w:val="22"/>
              </w:rPr>
            </w:pPr>
            <w:r w:rsidRPr="007712C9">
              <w:rPr>
                <w:rFonts w:ascii="Arial" w:hAnsi="Arial"/>
                <w:sz w:val="22"/>
              </w:rPr>
              <w:t>12</w:t>
            </w:r>
          </w:p>
        </w:tc>
        <w:tc>
          <w:tcPr>
            <w:tcW w:w="1571" w:type="dxa"/>
            <w:tcBorders>
              <w:left w:val="nil"/>
              <w:bottom w:val="nil"/>
              <w:right w:val="nil"/>
            </w:tcBorders>
            <w:shd w:val="clear" w:color="auto" w:fill="auto"/>
            <w:noWrap/>
            <w:vAlign w:val="center"/>
            <w:hideMark/>
          </w:tcPr>
          <w:p w14:paraId="5799FC88" w14:textId="255DC703" w:rsidR="00D91920" w:rsidRPr="007712C9" w:rsidRDefault="006D3A59" w:rsidP="00D91920">
            <w:pPr>
              <w:jc w:val="right"/>
              <w:rPr>
                <w:rFonts w:ascii="Arial" w:hAnsi="Arial"/>
                <w:sz w:val="22"/>
              </w:rPr>
            </w:pPr>
            <w:r w:rsidRPr="004E63FF">
              <w:rPr>
                <w:rFonts w:ascii="Arial" w:hAnsi="Arial" w:cs="Arial"/>
                <w:sz w:val="22"/>
                <w:szCs w:val="22"/>
              </w:rPr>
              <w:t>27</w:t>
            </w:r>
            <w:r>
              <w:rPr>
                <w:rFonts w:ascii="Arial" w:hAnsi="Arial"/>
                <w:sz w:val="22"/>
                <w:szCs w:val="22"/>
              </w:rPr>
              <w:t>,</w:t>
            </w:r>
            <w:r w:rsidRPr="004E63FF">
              <w:rPr>
                <w:rFonts w:ascii="Arial" w:hAnsi="Arial" w:cs="Arial"/>
                <w:sz w:val="22"/>
                <w:szCs w:val="22"/>
              </w:rPr>
              <w:t>470</w:t>
            </w:r>
            <w:r>
              <w:rPr>
                <w:rFonts w:ascii="Arial" w:hAnsi="Arial"/>
                <w:sz w:val="22"/>
                <w:szCs w:val="22"/>
              </w:rPr>
              <w:t>,</w:t>
            </w:r>
            <w:r w:rsidRPr="004E63FF">
              <w:rPr>
                <w:rFonts w:ascii="Arial" w:hAnsi="Arial" w:cs="Arial"/>
                <w:sz w:val="22"/>
                <w:szCs w:val="22"/>
              </w:rPr>
              <w:t>633</w:t>
            </w:r>
            <w:r w:rsidR="00D91920" w:rsidRPr="004E63FF">
              <w:rPr>
                <w:rFonts w:ascii="Arial" w:hAnsi="Arial" w:cs="Arial"/>
                <w:sz w:val="22"/>
                <w:szCs w:val="22"/>
              </w:rPr>
              <w:t xml:space="preserve"> </w:t>
            </w:r>
          </w:p>
        </w:tc>
        <w:tc>
          <w:tcPr>
            <w:tcW w:w="1890" w:type="dxa"/>
            <w:tcBorders>
              <w:left w:val="nil"/>
              <w:bottom w:val="nil"/>
              <w:right w:val="nil"/>
            </w:tcBorders>
            <w:shd w:val="clear" w:color="auto" w:fill="auto"/>
            <w:noWrap/>
            <w:vAlign w:val="center"/>
            <w:hideMark/>
          </w:tcPr>
          <w:p w14:paraId="4979DB7A" w14:textId="6F7569B2" w:rsidR="00D91920" w:rsidRPr="007712C9" w:rsidRDefault="00D91920" w:rsidP="00D91920">
            <w:pPr>
              <w:jc w:val="right"/>
              <w:rPr>
                <w:rFonts w:ascii="Arial" w:hAnsi="Arial"/>
                <w:sz w:val="22"/>
              </w:rPr>
            </w:pPr>
            <w:r w:rsidRPr="004E63FF">
              <w:rPr>
                <w:rFonts w:ascii="Arial" w:hAnsi="Arial" w:cs="Arial"/>
                <w:sz w:val="22"/>
                <w:szCs w:val="22"/>
              </w:rPr>
              <w:t>30</w:t>
            </w:r>
            <w:r>
              <w:rPr>
                <w:rFonts w:ascii="Arial" w:hAnsi="Arial"/>
                <w:sz w:val="22"/>
                <w:szCs w:val="22"/>
              </w:rPr>
              <w:t>,</w:t>
            </w:r>
            <w:r w:rsidRPr="004E63FF">
              <w:rPr>
                <w:rFonts w:ascii="Arial" w:hAnsi="Arial" w:cs="Arial"/>
                <w:sz w:val="22"/>
                <w:szCs w:val="22"/>
              </w:rPr>
              <w:t>653</w:t>
            </w:r>
            <w:r>
              <w:rPr>
                <w:rFonts w:ascii="Arial" w:hAnsi="Arial"/>
                <w:sz w:val="22"/>
                <w:szCs w:val="22"/>
              </w:rPr>
              <w:t>,</w:t>
            </w:r>
            <w:r w:rsidRPr="004E63FF">
              <w:rPr>
                <w:rFonts w:ascii="Arial" w:hAnsi="Arial" w:cs="Arial"/>
                <w:sz w:val="22"/>
                <w:szCs w:val="22"/>
              </w:rPr>
              <w:t xml:space="preserve">848 </w:t>
            </w:r>
          </w:p>
        </w:tc>
      </w:tr>
      <w:tr w:rsidR="001321CB" w:rsidRPr="004E63FF" w14:paraId="5238571A" w14:textId="77777777" w:rsidTr="00A96D30">
        <w:trPr>
          <w:trHeight w:val="140"/>
        </w:trPr>
        <w:tc>
          <w:tcPr>
            <w:tcW w:w="3500" w:type="dxa"/>
            <w:tcBorders>
              <w:top w:val="nil"/>
              <w:left w:val="nil"/>
              <w:bottom w:val="nil"/>
              <w:right w:val="nil"/>
            </w:tcBorders>
            <w:shd w:val="clear" w:color="auto" w:fill="auto"/>
            <w:vAlign w:val="center"/>
            <w:hideMark/>
          </w:tcPr>
          <w:p w14:paraId="1FD02ED2" w14:textId="0664D17F" w:rsidR="00D91920" w:rsidRPr="007712C9" w:rsidRDefault="00D91920" w:rsidP="00D91920">
            <w:pPr>
              <w:rPr>
                <w:rFonts w:ascii="Arial" w:hAnsi="Arial"/>
                <w:sz w:val="22"/>
              </w:rPr>
            </w:pPr>
            <w:r>
              <w:rPr>
                <w:rFonts w:ascii="Arial" w:hAnsi="Arial"/>
                <w:sz w:val="22"/>
                <w:szCs w:val="22"/>
              </w:rPr>
              <w:t>Current income tax</w:t>
            </w:r>
          </w:p>
        </w:tc>
        <w:tc>
          <w:tcPr>
            <w:tcW w:w="2219" w:type="dxa"/>
            <w:tcBorders>
              <w:top w:val="nil"/>
              <w:left w:val="nil"/>
              <w:bottom w:val="nil"/>
              <w:right w:val="nil"/>
            </w:tcBorders>
            <w:shd w:val="clear" w:color="auto" w:fill="auto"/>
            <w:noWrap/>
            <w:vAlign w:val="center"/>
            <w:hideMark/>
          </w:tcPr>
          <w:p w14:paraId="10A0EE95" w14:textId="77777777" w:rsidR="00D91920" w:rsidRPr="007712C9" w:rsidRDefault="00F54000" w:rsidP="00D91920">
            <w:pPr>
              <w:jc w:val="center"/>
              <w:rPr>
                <w:rFonts w:ascii="Arial" w:hAnsi="Arial"/>
                <w:sz w:val="22"/>
              </w:rPr>
            </w:pPr>
            <w:r w:rsidRPr="007712C9">
              <w:rPr>
                <w:rFonts w:ascii="Arial" w:hAnsi="Arial"/>
                <w:sz w:val="22"/>
              </w:rPr>
              <w:t>12</w:t>
            </w:r>
          </w:p>
        </w:tc>
        <w:tc>
          <w:tcPr>
            <w:tcW w:w="1571" w:type="dxa"/>
            <w:tcBorders>
              <w:top w:val="nil"/>
              <w:left w:val="nil"/>
              <w:bottom w:val="nil"/>
              <w:right w:val="nil"/>
            </w:tcBorders>
            <w:shd w:val="clear" w:color="auto" w:fill="auto"/>
            <w:noWrap/>
            <w:vAlign w:val="center"/>
            <w:hideMark/>
          </w:tcPr>
          <w:p w14:paraId="08ED77C4" w14:textId="0D35E878" w:rsidR="00D91920" w:rsidRPr="004E63FF" w:rsidRDefault="006D3A59" w:rsidP="00D91920">
            <w:pPr>
              <w:jc w:val="right"/>
              <w:rPr>
                <w:rFonts w:ascii="Arial" w:hAnsi="Arial" w:cs="Arial"/>
                <w:sz w:val="22"/>
                <w:szCs w:val="22"/>
              </w:rPr>
            </w:pPr>
            <w:r w:rsidRPr="004E63FF">
              <w:rPr>
                <w:rFonts w:ascii="Arial" w:hAnsi="Arial" w:cs="Arial"/>
                <w:sz w:val="22"/>
                <w:szCs w:val="22"/>
              </w:rPr>
              <w:t>2</w:t>
            </w:r>
            <w:r>
              <w:rPr>
                <w:rFonts w:ascii="Arial" w:hAnsi="Arial"/>
                <w:sz w:val="22"/>
                <w:szCs w:val="22"/>
              </w:rPr>
              <w:t>,</w:t>
            </w:r>
            <w:r w:rsidRPr="004E63FF">
              <w:rPr>
                <w:rFonts w:ascii="Arial" w:hAnsi="Arial" w:cs="Arial"/>
                <w:sz w:val="22"/>
                <w:szCs w:val="22"/>
              </w:rPr>
              <w:t>592</w:t>
            </w:r>
            <w:r>
              <w:rPr>
                <w:rFonts w:ascii="Arial" w:hAnsi="Arial"/>
                <w:sz w:val="22"/>
                <w:szCs w:val="22"/>
              </w:rPr>
              <w:t>,</w:t>
            </w:r>
            <w:r w:rsidRPr="004E63FF">
              <w:rPr>
                <w:rFonts w:ascii="Arial" w:hAnsi="Arial" w:cs="Arial"/>
                <w:sz w:val="22"/>
                <w:szCs w:val="22"/>
              </w:rPr>
              <w:t>820</w:t>
            </w:r>
            <w:r w:rsidR="00D91920" w:rsidRPr="004E63FF">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14:paraId="19183F12" w14:textId="49486280" w:rsidR="00D91920" w:rsidRPr="004E63FF" w:rsidRDefault="00D91920" w:rsidP="00D91920">
            <w:pPr>
              <w:jc w:val="right"/>
              <w:rPr>
                <w:rFonts w:ascii="Arial" w:hAnsi="Arial" w:cs="Arial"/>
                <w:sz w:val="22"/>
                <w:szCs w:val="22"/>
              </w:rPr>
            </w:pPr>
            <w:r w:rsidRPr="004E63FF">
              <w:rPr>
                <w:rFonts w:ascii="Arial" w:hAnsi="Arial" w:cs="Arial"/>
                <w:sz w:val="22"/>
                <w:szCs w:val="22"/>
              </w:rPr>
              <w:t>3</w:t>
            </w:r>
            <w:r>
              <w:rPr>
                <w:rFonts w:ascii="Arial" w:hAnsi="Arial"/>
                <w:sz w:val="22"/>
                <w:szCs w:val="22"/>
              </w:rPr>
              <w:t>,</w:t>
            </w:r>
            <w:r w:rsidRPr="004E63FF">
              <w:rPr>
                <w:rFonts w:ascii="Arial" w:hAnsi="Arial" w:cs="Arial"/>
                <w:sz w:val="22"/>
                <w:szCs w:val="22"/>
              </w:rPr>
              <w:t>761</w:t>
            </w:r>
            <w:r>
              <w:rPr>
                <w:rFonts w:ascii="Arial" w:hAnsi="Arial"/>
                <w:sz w:val="22"/>
                <w:szCs w:val="22"/>
              </w:rPr>
              <w:t>,</w:t>
            </w:r>
            <w:r w:rsidRPr="004E63FF">
              <w:rPr>
                <w:rFonts w:ascii="Arial" w:hAnsi="Arial" w:cs="Arial"/>
                <w:sz w:val="22"/>
                <w:szCs w:val="22"/>
              </w:rPr>
              <w:t xml:space="preserve">986 </w:t>
            </w:r>
          </w:p>
        </w:tc>
      </w:tr>
      <w:tr w:rsidR="001321CB" w:rsidRPr="004E63FF" w14:paraId="20E7A01F" w14:textId="77777777" w:rsidTr="00A96D30">
        <w:trPr>
          <w:trHeight w:val="288"/>
        </w:trPr>
        <w:tc>
          <w:tcPr>
            <w:tcW w:w="3500" w:type="dxa"/>
            <w:tcBorders>
              <w:top w:val="nil"/>
              <w:left w:val="nil"/>
              <w:bottom w:val="nil"/>
              <w:right w:val="nil"/>
            </w:tcBorders>
            <w:shd w:val="clear" w:color="auto" w:fill="auto"/>
            <w:vAlign w:val="center"/>
          </w:tcPr>
          <w:p w14:paraId="567257D0" w14:textId="78F7A7BB" w:rsidR="00D91920" w:rsidRPr="007712C9" w:rsidRDefault="00D91920" w:rsidP="00D91920">
            <w:pPr>
              <w:rPr>
                <w:rFonts w:ascii="Arial" w:hAnsi="Arial"/>
                <w:sz w:val="22"/>
              </w:rPr>
            </w:pPr>
            <w:r>
              <w:rPr>
                <w:rFonts w:ascii="Arial" w:hAnsi="Arial"/>
                <w:sz w:val="22"/>
                <w:szCs w:val="22"/>
              </w:rPr>
              <w:t>Other liabilities</w:t>
            </w:r>
          </w:p>
        </w:tc>
        <w:tc>
          <w:tcPr>
            <w:tcW w:w="2219" w:type="dxa"/>
            <w:tcBorders>
              <w:top w:val="nil"/>
              <w:left w:val="nil"/>
              <w:bottom w:val="nil"/>
              <w:right w:val="nil"/>
            </w:tcBorders>
            <w:shd w:val="clear" w:color="auto" w:fill="auto"/>
            <w:noWrap/>
            <w:vAlign w:val="center"/>
          </w:tcPr>
          <w:p w14:paraId="7B9F9875" w14:textId="77777777" w:rsidR="00D91920" w:rsidRPr="007712C9" w:rsidRDefault="00F54000" w:rsidP="00D91920">
            <w:pPr>
              <w:jc w:val="center"/>
              <w:rPr>
                <w:rFonts w:ascii="Arial" w:hAnsi="Arial"/>
                <w:sz w:val="22"/>
              </w:rPr>
            </w:pPr>
            <w:r w:rsidRPr="007712C9">
              <w:rPr>
                <w:rFonts w:ascii="Arial" w:hAnsi="Arial"/>
                <w:sz w:val="22"/>
              </w:rPr>
              <w:t>12</w:t>
            </w:r>
          </w:p>
        </w:tc>
        <w:tc>
          <w:tcPr>
            <w:tcW w:w="1571" w:type="dxa"/>
            <w:tcBorders>
              <w:top w:val="nil"/>
              <w:left w:val="nil"/>
              <w:right w:val="nil"/>
            </w:tcBorders>
            <w:shd w:val="clear" w:color="auto" w:fill="auto"/>
            <w:noWrap/>
            <w:vAlign w:val="center"/>
          </w:tcPr>
          <w:p w14:paraId="34A8AECD" w14:textId="78D40675" w:rsidR="00D91920" w:rsidRPr="004E63FF" w:rsidRDefault="006D3A59" w:rsidP="00D91920">
            <w:pPr>
              <w:jc w:val="right"/>
              <w:rPr>
                <w:rFonts w:ascii="Arial" w:hAnsi="Arial" w:cs="Arial"/>
                <w:sz w:val="22"/>
                <w:szCs w:val="22"/>
              </w:rPr>
            </w:pPr>
            <w:r w:rsidRPr="004E63FF">
              <w:rPr>
                <w:rFonts w:ascii="Arial" w:hAnsi="Arial" w:cs="Arial"/>
                <w:sz w:val="22"/>
                <w:szCs w:val="22"/>
              </w:rPr>
              <w:t>38</w:t>
            </w:r>
            <w:r>
              <w:rPr>
                <w:rFonts w:ascii="Arial" w:hAnsi="Arial"/>
                <w:sz w:val="22"/>
                <w:szCs w:val="22"/>
              </w:rPr>
              <w:t>,</w:t>
            </w:r>
            <w:r w:rsidRPr="004E63FF">
              <w:rPr>
                <w:rFonts w:ascii="Arial" w:hAnsi="Arial" w:cs="Arial"/>
                <w:sz w:val="22"/>
                <w:szCs w:val="22"/>
              </w:rPr>
              <w:t>053</w:t>
            </w:r>
            <w:r>
              <w:rPr>
                <w:rFonts w:ascii="Arial" w:hAnsi="Arial"/>
                <w:sz w:val="22"/>
                <w:szCs w:val="22"/>
              </w:rPr>
              <w:t>,</w:t>
            </w:r>
            <w:r w:rsidRPr="004E63FF">
              <w:rPr>
                <w:rFonts w:ascii="Arial" w:hAnsi="Arial" w:cs="Arial"/>
                <w:sz w:val="22"/>
                <w:szCs w:val="22"/>
              </w:rPr>
              <w:t>444</w:t>
            </w:r>
            <w:r w:rsidR="00D91920" w:rsidRPr="004E63FF">
              <w:rPr>
                <w:rFonts w:ascii="Arial" w:hAnsi="Arial" w:cs="Arial"/>
                <w:sz w:val="22"/>
                <w:szCs w:val="22"/>
              </w:rPr>
              <w:t xml:space="preserve"> </w:t>
            </w:r>
          </w:p>
        </w:tc>
        <w:tc>
          <w:tcPr>
            <w:tcW w:w="1890" w:type="dxa"/>
            <w:tcBorders>
              <w:top w:val="nil"/>
              <w:left w:val="nil"/>
              <w:right w:val="nil"/>
            </w:tcBorders>
            <w:shd w:val="clear" w:color="auto" w:fill="auto"/>
            <w:noWrap/>
            <w:vAlign w:val="center"/>
          </w:tcPr>
          <w:p w14:paraId="4646B056" w14:textId="5CFA3F39" w:rsidR="00D91920" w:rsidRPr="004E63FF" w:rsidRDefault="00D91920" w:rsidP="00D91920">
            <w:pPr>
              <w:jc w:val="right"/>
              <w:rPr>
                <w:rFonts w:ascii="Arial" w:hAnsi="Arial" w:cs="Arial"/>
                <w:sz w:val="22"/>
                <w:szCs w:val="22"/>
              </w:rPr>
            </w:pPr>
            <w:r w:rsidRPr="004E63FF">
              <w:rPr>
                <w:rFonts w:ascii="Arial" w:hAnsi="Arial" w:cs="Arial"/>
                <w:sz w:val="22"/>
                <w:szCs w:val="22"/>
              </w:rPr>
              <w:t>32</w:t>
            </w:r>
            <w:r>
              <w:rPr>
                <w:rFonts w:ascii="Arial" w:hAnsi="Arial"/>
                <w:sz w:val="22"/>
                <w:szCs w:val="22"/>
              </w:rPr>
              <w:t>,</w:t>
            </w:r>
            <w:r w:rsidRPr="004E63FF">
              <w:rPr>
                <w:rFonts w:ascii="Arial" w:hAnsi="Arial" w:cs="Arial"/>
                <w:sz w:val="22"/>
                <w:szCs w:val="22"/>
              </w:rPr>
              <w:t>281</w:t>
            </w:r>
            <w:r>
              <w:rPr>
                <w:rFonts w:ascii="Arial" w:hAnsi="Arial"/>
                <w:sz w:val="22"/>
                <w:szCs w:val="22"/>
              </w:rPr>
              <w:t>,</w:t>
            </w:r>
            <w:r w:rsidRPr="004E63FF">
              <w:rPr>
                <w:rFonts w:ascii="Arial" w:hAnsi="Arial" w:cs="Arial"/>
                <w:sz w:val="22"/>
                <w:szCs w:val="22"/>
              </w:rPr>
              <w:t xml:space="preserve">986 </w:t>
            </w:r>
          </w:p>
        </w:tc>
      </w:tr>
      <w:tr w:rsidR="001321CB" w:rsidRPr="004E63FF" w14:paraId="031D66A3" w14:textId="77777777" w:rsidTr="00A96D30">
        <w:trPr>
          <w:trHeight w:val="149"/>
        </w:trPr>
        <w:tc>
          <w:tcPr>
            <w:tcW w:w="3500" w:type="dxa"/>
            <w:tcBorders>
              <w:top w:val="nil"/>
              <w:left w:val="nil"/>
              <w:bottom w:val="nil"/>
              <w:right w:val="nil"/>
            </w:tcBorders>
            <w:shd w:val="clear" w:color="auto" w:fill="auto"/>
            <w:vAlign w:val="center"/>
            <w:hideMark/>
          </w:tcPr>
          <w:p w14:paraId="70F686AC" w14:textId="07585509" w:rsidR="00D91920" w:rsidRPr="007712C9" w:rsidRDefault="00D91920" w:rsidP="00D91920">
            <w:pPr>
              <w:rPr>
                <w:rFonts w:ascii="Arial" w:hAnsi="Arial"/>
                <w:sz w:val="22"/>
              </w:rPr>
            </w:pPr>
            <w:r>
              <w:rPr>
                <w:rFonts w:ascii="Arial" w:hAnsi="Arial"/>
                <w:sz w:val="22"/>
                <w:szCs w:val="22"/>
              </w:rPr>
              <w:t>Short-term provisions</w:t>
            </w:r>
          </w:p>
        </w:tc>
        <w:tc>
          <w:tcPr>
            <w:tcW w:w="2219" w:type="dxa"/>
            <w:tcBorders>
              <w:top w:val="nil"/>
              <w:left w:val="nil"/>
              <w:bottom w:val="nil"/>
              <w:right w:val="nil"/>
            </w:tcBorders>
            <w:shd w:val="clear" w:color="auto" w:fill="auto"/>
            <w:noWrap/>
            <w:vAlign w:val="center"/>
            <w:hideMark/>
          </w:tcPr>
          <w:p w14:paraId="3C996447" w14:textId="77777777" w:rsidR="00D91920" w:rsidRPr="007712C9" w:rsidRDefault="00F54000" w:rsidP="00D91920">
            <w:pPr>
              <w:jc w:val="center"/>
              <w:rPr>
                <w:rFonts w:ascii="Arial" w:hAnsi="Arial"/>
                <w:sz w:val="22"/>
              </w:rPr>
            </w:pPr>
            <w:r w:rsidRPr="007712C9">
              <w:rPr>
                <w:rFonts w:ascii="Arial" w:hAnsi="Arial"/>
                <w:sz w:val="22"/>
              </w:rPr>
              <w:t>13</w:t>
            </w:r>
          </w:p>
        </w:tc>
        <w:tc>
          <w:tcPr>
            <w:tcW w:w="1571" w:type="dxa"/>
            <w:tcBorders>
              <w:top w:val="nil"/>
              <w:left w:val="nil"/>
              <w:bottom w:val="single" w:sz="4" w:space="0" w:color="auto"/>
              <w:right w:val="nil"/>
            </w:tcBorders>
            <w:shd w:val="clear" w:color="auto" w:fill="auto"/>
            <w:noWrap/>
            <w:vAlign w:val="center"/>
            <w:hideMark/>
          </w:tcPr>
          <w:p w14:paraId="63A8D1EE" w14:textId="6DED8A1D" w:rsidR="00D91920" w:rsidRPr="004E63FF" w:rsidRDefault="00073AD0" w:rsidP="00D91920">
            <w:pPr>
              <w:jc w:val="right"/>
              <w:rPr>
                <w:rFonts w:ascii="Arial" w:hAnsi="Arial" w:cs="Arial"/>
                <w:sz w:val="22"/>
                <w:szCs w:val="22"/>
              </w:rPr>
            </w:pPr>
            <w:r w:rsidRPr="004E63FF">
              <w:rPr>
                <w:rFonts w:ascii="Arial" w:hAnsi="Arial" w:cs="Arial"/>
                <w:sz w:val="22"/>
                <w:szCs w:val="22"/>
              </w:rPr>
              <w:t>12</w:t>
            </w:r>
            <w:r>
              <w:rPr>
                <w:rFonts w:ascii="Arial" w:hAnsi="Arial"/>
                <w:sz w:val="22"/>
                <w:szCs w:val="22"/>
              </w:rPr>
              <w:t>,</w:t>
            </w:r>
            <w:r w:rsidRPr="004E63FF">
              <w:rPr>
                <w:rFonts w:ascii="Arial" w:hAnsi="Arial" w:cs="Arial"/>
                <w:sz w:val="22"/>
                <w:szCs w:val="22"/>
              </w:rPr>
              <w:t>934</w:t>
            </w:r>
            <w:r>
              <w:rPr>
                <w:rFonts w:ascii="Arial" w:hAnsi="Arial"/>
                <w:sz w:val="22"/>
                <w:szCs w:val="22"/>
              </w:rPr>
              <w:t>,</w:t>
            </w:r>
            <w:r w:rsidRPr="004E63FF">
              <w:rPr>
                <w:rFonts w:ascii="Arial" w:hAnsi="Arial" w:cs="Arial"/>
                <w:sz w:val="22"/>
                <w:szCs w:val="22"/>
              </w:rPr>
              <w:t>691</w:t>
            </w:r>
          </w:p>
        </w:tc>
        <w:tc>
          <w:tcPr>
            <w:tcW w:w="1890" w:type="dxa"/>
            <w:tcBorders>
              <w:top w:val="nil"/>
              <w:left w:val="nil"/>
              <w:bottom w:val="single" w:sz="4" w:space="0" w:color="auto"/>
              <w:right w:val="nil"/>
            </w:tcBorders>
            <w:shd w:val="clear" w:color="auto" w:fill="auto"/>
            <w:noWrap/>
            <w:vAlign w:val="center"/>
            <w:hideMark/>
          </w:tcPr>
          <w:p w14:paraId="5E8A8501" w14:textId="24C77A6A" w:rsidR="00D91920" w:rsidRPr="004E63FF" w:rsidRDefault="00D91920" w:rsidP="00D91920">
            <w:pPr>
              <w:jc w:val="right"/>
              <w:rPr>
                <w:rFonts w:ascii="Arial" w:hAnsi="Arial" w:cs="Arial"/>
                <w:sz w:val="22"/>
                <w:szCs w:val="22"/>
              </w:rPr>
            </w:pPr>
            <w:r w:rsidRPr="004E63FF">
              <w:rPr>
                <w:rFonts w:ascii="Arial" w:hAnsi="Arial" w:cs="Arial"/>
                <w:sz w:val="22"/>
                <w:szCs w:val="22"/>
              </w:rPr>
              <w:t>9</w:t>
            </w:r>
            <w:r>
              <w:rPr>
                <w:rFonts w:ascii="Arial" w:hAnsi="Arial"/>
                <w:sz w:val="22"/>
                <w:szCs w:val="22"/>
              </w:rPr>
              <w:t>,</w:t>
            </w:r>
            <w:r w:rsidRPr="004E63FF">
              <w:rPr>
                <w:rFonts w:ascii="Arial" w:hAnsi="Arial" w:cs="Arial"/>
                <w:sz w:val="22"/>
                <w:szCs w:val="22"/>
              </w:rPr>
              <w:t>531</w:t>
            </w:r>
            <w:r>
              <w:rPr>
                <w:rFonts w:ascii="Arial" w:hAnsi="Arial"/>
                <w:sz w:val="22"/>
                <w:szCs w:val="22"/>
              </w:rPr>
              <w:t>,</w:t>
            </w:r>
            <w:r w:rsidRPr="004E63FF">
              <w:rPr>
                <w:rFonts w:ascii="Arial" w:hAnsi="Arial" w:cs="Arial"/>
                <w:sz w:val="22"/>
                <w:szCs w:val="22"/>
              </w:rPr>
              <w:t xml:space="preserve">569 </w:t>
            </w:r>
          </w:p>
        </w:tc>
      </w:tr>
      <w:tr w:rsidR="001321CB" w:rsidRPr="004E63FF" w14:paraId="4D2A0DD2" w14:textId="77777777" w:rsidTr="00A96D30">
        <w:trPr>
          <w:trHeight w:val="183"/>
        </w:trPr>
        <w:tc>
          <w:tcPr>
            <w:tcW w:w="3500" w:type="dxa"/>
            <w:tcBorders>
              <w:top w:val="nil"/>
              <w:left w:val="nil"/>
              <w:bottom w:val="nil"/>
              <w:right w:val="nil"/>
            </w:tcBorders>
            <w:shd w:val="clear" w:color="auto" w:fill="auto"/>
            <w:vAlign w:val="center"/>
            <w:hideMark/>
          </w:tcPr>
          <w:p w14:paraId="19F72494" w14:textId="13B00CC7" w:rsidR="009278C8" w:rsidRPr="007712C9" w:rsidRDefault="009278C8" w:rsidP="009278C8">
            <w:pPr>
              <w:rPr>
                <w:rFonts w:ascii="Arial" w:hAnsi="Arial"/>
                <w:b/>
                <w:sz w:val="22"/>
              </w:rPr>
            </w:pPr>
            <w:r w:rsidRPr="007712C9">
              <w:rPr>
                <w:rFonts w:ascii="Arial" w:hAnsi="Arial"/>
                <w:b/>
                <w:sz w:val="22"/>
              </w:rPr>
              <w:t xml:space="preserve">Total </w:t>
            </w:r>
            <w:r>
              <w:rPr>
                <w:rFonts w:ascii="Arial" w:hAnsi="Arial"/>
                <w:b/>
                <w:bCs/>
                <w:sz w:val="22"/>
                <w:szCs w:val="22"/>
              </w:rPr>
              <w:t>current liabilities</w:t>
            </w:r>
          </w:p>
        </w:tc>
        <w:tc>
          <w:tcPr>
            <w:tcW w:w="2219" w:type="dxa"/>
            <w:tcBorders>
              <w:top w:val="nil"/>
              <w:left w:val="nil"/>
              <w:bottom w:val="nil"/>
              <w:right w:val="nil"/>
            </w:tcBorders>
            <w:shd w:val="clear" w:color="auto" w:fill="auto"/>
            <w:noWrap/>
            <w:vAlign w:val="bottom"/>
            <w:hideMark/>
          </w:tcPr>
          <w:p w14:paraId="3942FF6F" w14:textId="77777777" w:rsidR="009278C8" w:rsidRPr="007712C9" w:rsidRDefault="009278C8" w:rsidP="009278C8">
            <w:pPr>
              <w:rPr>
                <w:rFonts w:ascii="Arial" w:hAnsi="Arial"/>
                <w:b/>
                <w:sz w:val="22"/>
              </w:rPr>
            </w:pPr>
          </w:p>
        </w:tc>
        <w:tc>
          <w:tcPr>
            <w:tcW w:w="1571" w:type="dxa"/>
            <w:tcBorders>
              <w:top w:val="single" w:sz="4" w:space="0" w:color="auto"/>
              <w:left w:val="nil"/>
              <w:bottom w:val="single" w:sz="4" w:space="0" w:color="auto"/>
              <w:right w:val="nil"/>
            </w:tcBorders>
            <w:shd w:val="clear" w:color="auto" w:fill="auto"/>
            <w:noWrap/>
            <w:vAlign w:val="center"/>
            <w:hideMark/>
          </w:tcPr>
          <w:p w14:paraId="5A4E229C" w14:textId="2B47D60D" w:rsidR="009278C8" w:rsidRPr="004E63FF" w:rsidRDefault="00073AD0" w:rsidP="009278C8">
            <w:pPr>
              <w:jc w:val="right"/>
              <w:rPr>
                <w:rFonts w:ascii="Arial" w:hAnsi="Arial" w:cs="Arial"/>
                <w:b/>
                <w:bCs/>
                <w:sz w:val="22"/>
                <w:szCs w:val="22"/>
              </w:rPr>
            </w:pPr>
            <w:r w:rsidRPr="004E63FF">
              <w:rPr>
                <w:rFonts w:ascii="Arial" w:hAnsi="Arial" w:cs="Arial"/>
                <w:b/>
                <w:bCs/>
                <w:sz w:val="22"/>
                <w:szCs w:val="22"/>
              </w:rPr>
              <w:t>81</w:t>
            </w:r>
            <w:r>
              <w:rPr>
                <w:rFonts w:ascii="Arial" w:hAnsi="Arial"/>
                <w:b/>
                <w:bCs/>
                <w:sz w:val="22"/>
                <w:szCs w:val="22"/>
              </w:rPr>
              <w:t>,</w:t>
            </w:r>
            <w:r w:rsidRPr="004E63FF">
              <w:rPr>
                <w:rFonts w:ascii="Arial" w:hAnsi="Arial" w:cs="Arial"/>
                <w:b/>
                <w:bCs/>
                <w:sz w:val="22"/>
                <w:szCs w:val="22"/>
              </w:rPr>
              <w:t>051</w:t>
            </w:r>
            <w:r>
              <w:rPr>
                <w:rFonts w:ascii="Arial" w:hAnsi="Arial"/>
                <w:b/>
                <w:bCs/>
                <w:sz w:val="22"/>
                <w:szCs w:val="22"/>
              </w:rPr>
              <w:t>,</w:t>
            </w:r>
            <w:r w:rsidRPr="004E63FF">
              <w:rPr>
                <w:rFonts w:ascii="Arial" w:hAnsi="Arial" w:cs="Arial"/>
                <w:b/>
                <w:bCs/>
                <w:sz w:val="22"/>
                <w:szCs w:val="22"/>
              </w:rPr>
              <w:t>588</w:t>
            </w:r>
            <w:r w:rsidR="009278C8" w:rsidRPr="004E63FF">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14:paraId="029299FC" w14:textId="4D44299C" w:rsidR="009278C8" w:rsidRPr="004E63FF" w:rsidRDefault="00D91920" w:rsidP="009278C8">
            <w:pPr>
              <w:jc w:val="right"/>
              <w:rPr>
                <w:rFonts w:ascii="Arial" w:hAnsi="Arial" w:cs="Arial"/>
                <w:b/>
                <w:bCs/>
                <w:sz w:val="22"/>
                <w:szCs w:val="22"/>
              </w:rPr>
            </w:pPr>
            <w:r w:rsidRPr="004E63FF">
              <w:rPr>
                <w:rFonts w:ascii="Arial" w:hAnsi="Arial" w:cs="Arial"/>
                <w:b/>
                <w:bCs/>
                <w:sz w:val="22"/>
                <w:szCs w:val="22"/>
              </w:rPr>
              <w:t>76</w:t>
            </w:r>
            <w:r>
              <w:rPr>
                <w:rFonts w:ascii="Arial" w:hAnsi="Arial"/>
                <w:b/>
                <w:bCs/>
                <w:sz w:val="22"/>
                <w:szCs w:val="22"/>
              </w:rPr>
              <w:t>,</w:t>
            </w:r>
            <w:r w:rsidRPr="004E63FF">
              <w:rPr>
                <w:rFonts w:ascii="Arial" w:hAnsi="Arial" w:cs="Arial"/>
                <w:b/>
                <w:bCs/>
                <w:sz w:val="22"/>
                <w:szCs w:val="22"/>
              </w:rPr>
              <w:t>229</w:t>
            </w:r>
            <w:r>
              <w:rPr>
                <w:rFonts w:ascii="Arial" w:hAnsi="Arial"/>
                <w:b/>
                <w:bCs/>
                <w:sz w:val="22"/>
                <w:szCs w:val="22"/>
              </w:rPr>
              <w:t>,</w:t>
            </w:r>
            <w:r w:rsidRPr="004E63FF">
              <w:rPr>
                <w:rFonts w:ascii="Arial" w:hAnsi="Arial" w:cs="Arial"/>
                <w:b/>
                <w:bCs/>
                <w:sz w:val="22"/>
                <w:szCs w:val="22"/>
              </w:rPr>
              <w:t>389</w:t>
            </w:r>
          </w:p>
        </w:tc>
      </w:tr>
      <w:tr w:rsidR="001321CB" w:rsidRPr="004E63FF" w14:paraId="1E4BF291" w14:textId="77777777" w:rsidTr="00A96D30">
        <w:trPr>
          <w:trHeight w:val="300"/>
        </w:trPr>
        <w:tc>
          <w:tcPr>
            <w:tcW w:w="3500" w:type="dxa"/>
            <w:tcBorders>
              <w:top w:val="nil"/>
              <w:left w:val="nil"/>
              <w:bottom w:val="nil"/>
              <w:right w:val="nil"/>
            </w:tcBorders>
            <w:shd w:val="clear" w:color="auto" w:fill="auto"/>
            <w:vAlign w:val="center"/>
            <w:hideMark/>
          </w:tcPr>
          <w:p w14:paraId="616110C0" w14:textId="4AFD1C83" w:rsidR="009278C8" w:rsidRPr="007712C9" w:rsidRDefault="009278C8" w:rsidP="009278C8">
            <w:pPr>
              <w:rPr>
                <w:rFonts w:ascii="Arial" w:hAnsi="Arial"/>
                <w:b/>
                <w:sz w:val="22"/>
              </w:rPr>
            </w:pPr>
            <w:r w:rsidRPr="007712C9">
              <w:rPr>
                <w:rFonts w:ascii="Arial" w:hAnsi="Arial"/>
                <w:b/>
                <w:sz w:val="22"/>
              </w:rPr>
              <w:t xml:space="preserve">Total </w:t>
            </w:r>
            <w:r>
              <w:rPr>
                <w:rFonts w:ascii="Arial" w:hAnsi="Arial"/>
                <w:b/>
                <w:bCs/>
                <w:sz w:val="22"/>
                <w:szCs w:val="22"/>
              </w:rPr>
              <w:t>liabilities</w:t>
            </w:r>
            <w:r w:rsidRPr="007712C9">
              <w:rPr>
                <w:rFonts w:ascii="Arial" w:hAnsi="Arial"/>
                <w:b/>
                <w:sz w:val="22"/>
              </w:rPr>
              <w:t xml:space="preserve"> </w:t>
            </w:r>
          </w:p>
        </w:tc>
        <w:tc>
          <w:tcPr>
            <w:tcW w:w="2219" w:type="dxa"/>
            <w:tcBorders>
              <w:top w:val="nil"/>
              <w:left w:val="nil"/>
              <w:bottom w:val="nil"/>
              <w:right w:val="nil"/>
            </w:tcBorders>
            <w:shd w:val="clear" w:color="auto" w:fill="auto"/>
            <w:noWrap/>
            <w:vAlign w:val="bottom"/>
            <w:hideMark/>
          </w:tcPr>
          <w:p w14:paraId="63CC6FF6" w14:textId="77777777" w:rsidR="009278C8" w:rsidRPr="007712C9" w:rsidRDefault="009278C8" w:rsidP="009278C8">
            <w:pPr>
              <w:rPr>
                <w:rFonts w:ascii="Arial" w:hAnsi="Arial"/>
                <w:b/>
                <w:sz w:val="22"/>
              </w:rPr>
            </w:pPr>
          </w:p>
        </w:tc>
        <w:tc>
          <w:tcPr>
            <w:tcW w:w="1571" w:type="dxa"/>
            <w:tcBorders>
              <w:top w:val="single" w:sz="4" w:space="0" w:color="auto"/>
              <w:left w:val="nil"/>
              <w:bottom w:val="single" w:sz="4" w:space="0" w:color="auto"/>
              <w:right w:val="nil"/>
            </w:tcBorders>
            <w:shd w:val="clear" w:color="auto" w:fill="auto"/>
            <w:noWrap/>
            <w:vAlign w:val="center"/>
            <w:hideMark/>
          </w:tcPr>
          <w:p w14:paraId="34F024E2" w14:textId="6D92761A" w:rsidR="009278C8" w:rsidRPr="004E63FF" w:rsidRDefault="006D3A59" w:rsidP="009278C8">
            <w:pPr>
              <w:jc w:val="right"/>
              <w:rPr>
                <w:rFonts w:ascii="Arial" w:hAnsi="Arial" w:cs="Arial"/>
                <w:b/>
                <w:bCs/>
                <w:sz w:val="22"/>
                <w:szCs w:val="22"/>
              </w:rPr>
            </w:pPr>
            <w:r w:rsidRPr="004E63FF">
              <w:rPr>
                <w:rFonts w:ascii="Arial" w:hAnsi="Arial" w:cs="Arial"/>
                <w:b/>
                <w:bCs/>
                <w:sz w:val="22"/>
                <w:szCs w:val="22"/>
              </w:rPr>
              <w:t>94</w:t>
            </w:r>
            <w:r>
              <w:rPr>
                <w:rFonts w:ascii="Arial" w:hAnsi="Arial"/>
                <w:b/>
                <w:bCs/>
                <w:sz w:val="22"/>
                <w:szCs w:val="22"/>
              </w:rPr>
              <w:t>,</w:t>
            </w:r>
            <w:r w:rsidRPr="004E63FF">
              <w:rPr>
                <w:rFonts w:ascii="Arial" w:hAnsi="Arial" w:cs="Arial"/>
                <w:b/>
                <w:bCs/>
                <w:sz w:val="22"/>
                <w:szCs w:val="22"/>
              </w:rPr>
              <w:t>347</w:t>
            </w:r>
            <w:r>
              <w:rPr>
                <w:rFonts w:ascii="Arial" w:hAnsi="Arial"/>
                <w:b/>
                <w:bCs/>
                <w:sz w:val="22"/>
                <w:szCs w:val="22"/>
              </w:rPr>
              <w:t>,</w:t>
            </w:r>
            <w:r w:rsidRPr="004E63FF">
              <w:rPr>
                <w:rFonts w:ascii="Arial" w:hAnsi="Arial" w:cs="Arial"/>
                <w:b/>
                <w:bCs/>
                <w:sz w:val="22"/>
                <w:szCs w:val="22"/>
              </w:rPr>
              <w:t>458</w:t>
            </w:r>
            <w:r w:rsidR="009278C8" w:rsidRPr="004E63FF">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14:paraId="7BC3B6E2" w14:textId="2169F6D6" w:rsidR="009278C8" w:rsidRPr="004E63FF" w:rsidRDefault="00D91920" w:rsidP="009278C8">
            <w:pPr>
              <w:jc w:val="right"/>
              <w:rPr>
                <w:rFonts w:ascii="Arial" w:hAnsi="Arial" w:cs="Arial"/>
                <w:b/>
                <w:bCs/>
                <w:sz w:val="22"/>
                <w:szCs w:val="22"/>
              </w:rPr>
            </w:pPr>
            <w:r w:rsidRPr="004E63FF">
              <w:rPr>
                <w:rFonts w:ascii="Arial" w:hAnsi="Arial" w:cs="Arial"/>
                <w:b/>
                <w:bCs/>
                <w:sz w:val="22"/>
                <w:szCs w:val="22"/>
              </w:rPr>
              <w:t>89</w:t>
            </w:r>
            <w:r>
              <w:rPr>
                <w:rFonts w:ascii="Arial" w:hAnsi="Arial"/>
                <w:b/>
                <w:bCs/>
                <w:sz w:val="22"/>
                <w:szCs w:val="22"/>
              </w:rPr>
              <w:t>,</w:t>
            </w:r>
            <w:r w:rsidRPr="004E63FF">
              <w:rPr>
                <w:rFonts w:ascii="Arial" w:hAnsi="Arial" w:cs="Arial"/>
                <w:b/>
                <w:bCs/>
                <w:sz w:val="22"/>
                <w:szCs w:val="22"/>
              </w:rPr>
              <w:t>047</w:t>
            </w:r>
            <w:r>
              <w:rPr>
                <w:rFonts w:ascii="Arial" w:hAnsi="Arial"/>
                <w:b/>
                <w:bCs/>
                <w:sz w:val="22"/>
                <w:szCs w:val="22"/>
              </w:rPr>
              <w:t>,</w:t>
            </w:r>
            <w:r w:rsidRPr="004E63FF">
              <w:rPr>
                <w:rFonts w:ascii="Arial" w:hAnsi="Arial" w:cs="Arial"/>
                <w:b/>
                <w:bCs/>
                <w:sz w:val="22"/>
                <w:szCs w:val="22"/>
              </w:rPr>
              <w:t>050</w:t>
            </w:r>
          </w:p>
        </w:tc>
      </w:tr>
      <w:tr w:rsidR="009278C8" w:rsidRPr="004E63FF" w14:paraId="50E72494" w14:textId="77777777" w:rsidTr="00CE3276">
        <w:trPr>
          <w:trHeight w:val="571"/>
        </w:trPr>
        <w:tc>
          <w:tcPr>
            <w:tcW w:w="3500" w:type="dxa"/>
            <w:tcBorders>
              <w:top w:val="nil"/>
              <w:left w:val="nil"/>
              <w:bottom w:val="nil"/>
              <w:right w:val="nil"/>
            </w:tcBorders>
            <w:shd w:val="clear" w:color="auto" w:fill="auto"/>
            <w:vAlign w:val="center"/>
            <w:hideMark/>
          </w:tcPr>
          <w:p w14:paraId="62A55EE5" w14:textId="792F2AC8" w:rsidR="009278C8" w:rsidRPr="007712C9" w:rsidRDefault="009278C8" w:rsidP="009278C8">
            <w:pPr>
              <w:rPr>
                <w:rFonts w:ascii="Arial" w:hAnsi="Arial"/>
                <w:b/>
                <w:sz w:val="22"/>
              </w:rPr>
            </w:pPr>
            <w:r w:rsidRPr="007712C9">
              <w:rPr>
                <w:rFonts w:ascii="Arial" w:hAnsi="Arial"/>
                <w:b/>
                <w:sz w:val="22"/>
              </w:rPr>
              <w:t xml:space="preserve">TOTAL </w:t>
            </w:r>
            <w:r>
              <w:rPr>
                <w:rFonts w:ascii="Arial" w:hAnsi="Arial"/>
                <w:b/>
                <w:bCs/>
                <w:sz w:val="22"/>
                <w:szCs w:val="22"/>
              </w:rPr>
              <w:t>EQUITIES</w:t>
            </w:r>
            <w:r w:rsidRPr="007712C9">
              <w:rPr>
                <w:rFonts w:ascii="Arial" w:hAnsi="Arial"/>
                <w:b/>
                <w:sz w:val="22"/>
              </w:rPr>
              <w:t xml:space="preserve"> </w:t>
            </w:r>
          </w:p>
          <w:p w14:paraId="7D365632" w14:textId="21893FF5" w:rsidR="009278C8" w:rsidRPr="007712C9" w:rsidRDefault="009278C8" w:rsidP="009278C8">
            <w:pPr>
              <w:rPr>
                <w:rFonts w:ascii="Arial" w:hAnsi="Arial"/>
                <w:b/>
                <w:sz w:val="22"/>
              </w:rPr>
            </w:pPr>
            <w:r>
              <w:rPr>
                <w:rFonts w:ascii="Arial" w:hAnsi="Arial"/>
                <w:b/>
                <w:bCs/>
                <w:sz w:val="22"/>
                <w:szCs w:val="22"/>
              </w:rPr>
              <w:t>AND LIABILITIES</w:t>
            </w:r>
          </w:p>
        </w:tc>
        <w:tc>
          <w:tcPr>
            <w:tcW w:w="2219" w:type="dxa"/>
            <w:tcBorders>
              <w:top w:val="nil"/>
              <w:left w:val="nil"/>
              <w:bottom w:val="nil"/>
              <w:right w:val="nil"/>
            </w:tcBorders>
            <w:shd w:val="clear" w:color="auto" w:fill="auto"/>
            <w:noWrap/>
            <w:vAlign w:val="bottom"/>
            <w:hideMark/>
          </w:tcPr>
          <w:p w14:paraId="2895C8A8" w14:textId="77777777" w:rsidR="009278C8" w:rsidRPr="007712C9" w:rsidRDefault="009278C8" w:rsidP="009278C8">
            <w:pPr>
              <w:rPr>
                <w:rFonts w:ascii="Arial" w:hAnsi="Arial"/>
                <w:b/>
                <w:sz w:val="22"/>
              </w:rPr>
            </w:pPr>
          </w:p>
        </w:tc>
        <w:tc>
          <w:tcPr>
            <w:tcW w:w="1571" w:type="dxa"/>
            <w:tcBorders>
              <w:top w:val="single" w:sz="4" w:space="0" w:color="auto"/>
              <w:left w:val="nil"/>
              <w:bottom w:val="double" w:sz="4" w:space="0" w:color="auto"/>
              <w:right w:val="nil"/>
            </w:tcBorders>
            <w:shd w:val="clear" w:color="auto" w:fill="auto"/>
            <w:noWrap/>
            <w:vAlign w:val="center"/>
            <w:hideMark/>
          </w:tcPr>
          <w:p w14:paraId="153F9EB0" w14:textId="7BE3300A" w:rsidR="009278C8" w:rsidRPr="004E63FF" w:rsidRDefault="006D3A59" w:rsidP="009278C8">
            <w:pPr>
              <w:jc w:val="right"/>
              <w:rPr>
                <w:rFonts w:ascii="Arial" w:hAnsi="Arial" w:cs="Arial"/>
                <w:b/>
                <w:bCs/>
                <w:sz w:val="22"/>
                <w:szCs w:val="22"/>
              </w:rPr>
            </w:pPr>
            <w:r w:rsidRPr="004E63FF">
              <w:rPr>
                <w:rFonts w:ascii="Arial" w:hAnsi="Arial" w:cs="Arial"/>
                <w:b/>
                <w:bCs/>
                <w:sz w:val="22"/>
                <w:szCs w:val="22"/>
              </w:rPr>
              <w:t>717</w:t>
            </w:r>
            <w:r>
              <w:rPr>
                <w:rFonts w:ascii="Arial" w:hAnsi="Arial"/>
                <w:b/>
                <w:bCs/>
                <w:sz w:val="22"/>
                <w:szCs w:val="22"/>
              </w:rPr>
              <w:t>,</w:t>
            </w:r>
            <w:r w:rsidRPr="004E63FF">
              <w:rPr>
                <w:rFonts w:ascii="Arial" w:hAnsi="Arial" w:cs="Arial"/>
                <w:b/>
                <w:bCs/>
                <w:sz w:val="22"/>
                <w:szCs w:val="22"/>
              </w:rPr>
              <w:t>138</w:t>
            </w:r>
            <w:r>
              <w:rPr>
                <w:rFonts w:ascii="Arial" w:hAnsi="Arial"/>
                <w:b/>
                <w:bCs/>
                <w:sz w:val="22"/>
                <w:szCs w:val="22"/>
              </w:rPr>
              <w:t>,</w:t>
            </w:r>
            <w:r w:rsidRPr="004E63FF">
              <w:rPr>
                <w:rFonts w:ascii="Arial" w:hAnsi="Arial" w:cs="Arial"/>
                <w:b/>
                <w:bCs/>
                <w:sz w:val="22"/>
                <w:szCs w:val="22"/>
              </w:rPr>
              <w:t>910</w:t>
            </w:r>
            <w:r w:rsidR="009278C8" w:rsidRPr="004E63FF">
              <w:rPr>
                <w:rFonts w:ascii="Arial" w:hAnsi="Arial" w:cs="Arial"/>
                <w:b/>
                <w:bCs/>
                <w:sz w:val="22"/>
                <w:szCs w:val="22"/>
              </w:rPr>
              <w:t xml:space="preserve"> </w:t>
            </w:r>
          </w:p>
        </w:tc>
        <w:tc>
          <w:tcPr>
            <w:tcW w:w="1890" w:type="dxa"/>
            <w:tcBorders>
              <w:top w:val="single" w:sz="4" w:space="0" w:color="auto"/>
              <w:left w:val="nil"/>
              <w:bottom w:val="double" w:sz="4" w:space="0" w:color="auto"/>
              <w:right w:val="nil"/>
            </w:tcBorders>
            <w:shd w:val="clear" w:color="auto" w:fill="auto"/>
            <w:noWrap/>
            <w:vAlign w:val="center"/>
            <w:hideMark/>
          </w:tcPr>
          <w:p w14:paraId="44B78E9E" w14:textId="679165AD" w:rsidR="009278C8" w:rsidRPr="004E63FF" w:rsidRDefault="00D91920" w:rsidP="009278C8">
            <w:pPr>
              <w:jc w:val="right"/>
              <w:rPr>
                <w:rFonts w:ascii="Arial" w:hAnsi="Arial" w:cs="Arial"/>
                <w:b/>
                <w:bCs/>
                <w:sz w:val="22"/>
                <w:szCs w:val="22"/>
              </w:rPr>
            </w:pPr>
            <w:r w:rsidRPr="004E63FF">
              <w:rPr>
                <w:rFonts w:ascii="Arial" w:hAnsi="Arial" w:cs="Arial"/>
                <w:b/>
                <w:bCs/>
                <w:sz w:val="22"/>
                <w:szCs w:val="22"/>
              </w:rPr>
              <w:t>748</w:t>
            </w:r>
            <w:r>
              <w:rPr>
                <w:rFonts w:ascii="Arial" w:hAnsi="Arial"/>
                <w:b/>
                <w:bCs/>
                <w:sz w:val="22"/>
                <w:szCs w:val="22"/>
              </w:rPr>
              <w:t>,</w:t>
            </w:r>
            <w:r w:rsidRPr="004E63FF">
              <w:rPr>
                <w:rFonts w:ascii="Arial" w:hAnsi="Arial" w:cs="Arial"/>
                <w:b/>
                <w:bCs/>
                <w:sz w:val="22"/>
                <w:szCs w:val="22"/>
              </w:rPr>
              <w:t>773</w:t>
            </w:r>
            <w:r>
              <w:rPr>
                <w:rFonts w:ascii="Arial" w:hAnsi="Arial"/>
                <w:b/>
                <w:bCs/>
                <w:sz w:val="22"/>
                <w:szCs w:val="22"/>
              </w:rPr>
              <w:t>,</w:t>
            </w:r>
            <w:r w:rsidRPr="004E63FF">
              <w:rPr>
                <w:rFonts w:ascii="Arial" w:hAnsi="Arial" w:cs="Arial"/>
                <w:b/>
                <w:bCs/>
                <w:sz w:val="22"/>
                <w:szCs w:val="22"/>
              </w:rPr>
              <w:t>470</w:t>
            </w:r>
          </w:p>
        </w:tc>
      </w:tr>
    </w:tbl>
    <w:p w14:paraId="4E733228" w14:textId="77777777" w:rsidR="00242B98" w:rsidRPr="004E63FF" w:rsidRDefault="00242B98" w:rsidP="00242B98"/>
    <w:p w14:paraId="3458140E" w14:textId="77777777" w:rsidR="00643B4A" w:rsidRPr="004E63FF" w:rsidRDefault="00643B4A" w:rsidP="00244A21">
      <w:pPr>
        <w:widowControl w:val="0"/>
        <w:tabs>
          <w:tab w:val="left" w:pos="450"/>
        </w:tabs>
        <w:autoSpaceDE w:val="0"/>
        <w:autoSpaceDN w:val="0"/>
        <w:adjustRightInd w:val="0"/>
        <w:rPr>
          <w:rFonts w:ascii="Arial" w:hAnsi="Arial" w:cs="Arial"/>
          <w:spacing w:val="3"/>
          <w:sz w:val="22"/>
          <w:szCs w:val="22"/>
        </w:rPr>
      </w:pPr>
    </w:p>
    <w:p w14:paraId="320629AA" w14:textId="77777777" w:rsidR="00933BCE" w:rsidRPr="004E63FF" w:rsidRDefault="00933BCE" w:rsidP="00244A21">
      <w:pPr>
        <w:widowControl w:val="0"/>
        <w:tabs>
          <w:tab w:val="left" w:pos="450"/>
        </w:tabs>
        <w:autoSpaceDE w:val="0"/>
        <w:autoSpaceDN w:val="0"/>
        <w:adjustRightInd w:val="0"/>
        <w:rPr>
          <w:rFonts w:ascii="Arial" w:hAnsi="Arial" w:cs="Arial"/>
          <w:spacing w:val="3"/>
          <w:sz w:val="22"/>
          <w:szCs w:val="22"/>
        </w:rPr>
      </w:pPr>
    </w:p>
    <w:p w14:paraId="31792AA9" w14:textId="77777777" w:rsidR="00C5145C" w:rsidRPr="004E63FF" w:rsidRDefault="00C5145C" w:rsidP="00244A21">
      <w:pPr>
        <w:tabs>
          <w:tab w:val="left" w:pos="450"/>
        </w:tabs>
        <w:rPr>
          <w:rFonts w:ascii="Arial" w:hAnsi="Arial" w:cs="Arial"/>
          <w:spacing w:val="3"/>
          <w:sz w:val="22"/>
          <w:szCs w:val="22"/>
        </w:rPr>
      </w:pPr>
    </w:p>
    <w:p w14:paraId="3C006E52" w14:textId="77777777" w:rsidR="0067776D" w:rsidRPr="001F3D8A" w:rsidRDefault="0067776D" w:rsidP="0067776D">
      <w:pPr>
        <w:tabs>
          <w:tab w:val="left" w:pos="450"/>
        </w:tabs>
        <w:spacing w:line="276" w:lineRule="auto"/>
        <w:jc w:val="both"/>
        <w:rPr>
          <w:rFonts w:ascii="Arial" w:hAnsi="Arial"/>
          <w:color w:val="000000" w:themeColor="text1"/>
          <w:sz w:val="22"/>
        </w:rPr>
      </w:pPr>
      <w:r>
        <w:rPr>
          <w:rFonts w:ascii="Arial" w:hAnsi="Arial"/>
          <w:sz w:val="22"/>
          <w:szCs w:val="22"/>
        </w:rPr>
        <w:t xml:space="preserve">These interim financial statements and the related notes, from page 3 to page 27 have been authorized for issue and signed by the company management at </w:t>
      </w:r>
      <w:r>
        <w:rPr>
          <w:rFonts w:ascii="Arial" w:hAnsi="Arial"/>
          <w:color w:val="000000" w:themeColor="text1"/>
          <w:sz w:val="22"/>
        </w:rPr>
        <w:t xml:space="preserve"> </w:t>
      </w:r>
      <w:r>
        <w:rPr>
          <w:rFonts w:ascii="Arial" w:hAnsi="Arial"/>
          <w:color w:val="000000" w:themeColor="text1"/>
          <w:sz w:val="22"/>
          <w:szCs w:val="22"/>
        </w:rPr>
        <w:t>9 of</w:t>
      </w:r>
      <w:r>
        <w:rPr>
          <w:rFonts w:ascii="Arial" w:hAnsi="Arial"/>
          <w:color w:val="000000" w:themeColor="text1"/>
          <w:sz w:val="22"/>
        </w:rPr>
        <w:t xml:space="preserve"> August 2018.</w:t>
      </w:r>
    </w:p>
    <w:p w14:paraId="44C90257" w14:textId="77777777" w:rsidR="009A3F55" w:rsidRPr="004E63FF" w:rsidRDefault="009A3F55" w:rsidP="00D454FF">
      <w:pPr>
        <w:jc w:val="both"/>
        <w:rPr>
          <w:rFonts w:ascii="Arial" w:hAnsi="Arial" w:cs="Arial"/>
          <w:spacing w:val="3"/>
          <w:sz w:val="22"/>
          <w:szCs w:val="22"/>
        </w:rPr>
      </w:pPr>
    </w:p>
    <w:p w14:paraId="6E6B98DF" w14:textId="77777777" w:rsidR="009A3F55" w:rsidRPr="004E63FF" w:rsidRDefault="009A3F55" w:rsidP="00244A21">
      <w:pPr>
        <w:tabs>
          <w:tab w:val="left" w:pos="450"/>
        </w:tabs>
        <w:rPr>
          <w:rFonts w:ascii="Arial" w:hAnsi="Arial" w:cs="Arial"/>
          <w:spacing w:val="3"/>
          <w:sz w:val="22"/>
          <w:szCs w:val="22"/>
        </w:rPr>
      </w:pPr>
    </w:p>
    <w:p w14:paraId="30D497FA" w14:textId="77777777" w:rsidR="009A3F55" w:rsidRPr="004E63FF" w:rsidRDefault="00FF2387" w:rsidP="00244A21">
      <w:pPr>
        <w:tabs>
          <w:tab w:val="left" w:pos="450"/>
        </w:tabs>
        <w:rPr>
          <w:rFonts w:ascii="Arial" w:hAnsi="Arial" w:cs="Arial"/>
          <w:spacing w:val="3"/>
          <w:sz w:val="22"/>
          <w:szCs w:val="22"/>
        </w:rPr>
      </w:pPr>
      <w:r w:rsidRPr="007712C9">
        <w:rPr>
          <w:rFonts w:ascii="Arial" w:hAnsi="Arial"/>
          <w:sz w:val="22"/>
        </w:rPr>
        <w:tab/>
      </w:r>
    </w:p>
    <w:p w14:paraId="66D71A20" w14:textId="5E3E2388" w:rsidR="00637553" w:rsidRPr="004E63FF" w:rsidRDefault="00637553" w:rsidP="00244A21">
      <w:pPr>
        <w:tabs>
          <w:tab w:val="left" w:pos="450"/>
        </w:tabs>
        <w:jc w:val="center"/>
        <w:rPr>
          <w:rFonts w:ascii="Arial" w:hAnsi="Arial" w:cs="Arial"/>
          <w:b/>
          <w:spacing w:val="3"/>
          <w:sz w:val="22"/>
          <w:szCs w:val="22"/>
        </w:rPr>
      </w:pPr>
      <w:r w:rsidRPr="007712C9">
        <w:rPr>
          <w:rFonts w:ascii="Arial" w:hAnsi="Arial"/>
          <w:sz w:val="22"/>
        </w:rPr>
        <w:tab/>
      </w:r>
      <w:r w:rsidR="00F53626" w:rsidRPr="007712C9">
        <w:rPr>
          <w:rFonts w:ascii="Arial" w:hAnsi="Arial"/>
          <w:b/>
          <w:sz w:val="22"/>
        </w:rPr>
        <w:t xml:space="preserve">  </w:t>
      </w:r>
      <w:r w:rsidR="00696B54" w:rsidRPr="007712C9">
        <w:rPr>
          <w:rFonts w:ascii="Arial" w:hAnsi="Arial"/>
          <w:b/>
          <w:sz w:val="22"/>
        </w:rPr>
        <w:t xml:space="preserve"> </w:t>
      </w:r>
      <w:r w:rsidR="00F53626" w:rsidRPr="007712C9">
        <w:rPr>
          <w:rFonts w:ascii="Arial" w:hAnsi="Arial"/>
          <w:b/>
          <w:sz w:val="22"/>
        </w:rPr>
        <w:t xml:space="preserve"> </w:t>
      </w:r>
      <w:r w:rsidRPr="007712C9">
        <w:rPr>
          <w:rFonts w:ascii="Arial" w:hAnsi="Arial"/>
          <w:b/>
          <w:sz w:val="22"/>
        </w:rPr>
        <w:t>Director General</w:t>
      </w:r>
      <w:r>
        <w:rPr>
          <w:rFonts w:ascii="Arial" w:hAnsi="Arial"/>
          <w:b/>
          <w:sz w:val="22"/>
          <w:szCs w:val="22"/>
        </w:rPr>
        <w:t xml:space="preserve">                                              </w:t>
      </w:r>
      <w:r w:rsidRPr="007712C9">
        <w:rPr>
          <w:rFonts w:ascii="Arial" w:hAnsi="Arial"/>
          <w:b/>
          <w:sz w:val="22"/>
        </w:rPr>
        <w:t xml:space="preserve"> Economic</w:t>
      </w:r>
      <w:r>
        <w:rPr>
          <w:rFonts w:ascii="Arial" w:hAnsi="Arial"/>
          <w:b/>
          <w:sz w:val="22"/>
          <w:szCs w:val="22"/>
        </w:rPr>
        <w:t xml:space="preserve"> Director</w:t>
      </w:r>
      <w:r w:rsidRPr="007712C9">
        <w:rPr>
          <w:rFonts w:ascii="Arial" w:hAnsi="Arial"/>
          <w:b/>
          <w:sz w:val="22"/>
        </w:rPr>
        <w:t xml:space="preserve">, </w:t>
      </w:r>
    </w:p>
    <w:p w14:paraId="65122254" w14:textId="084033BD" w:rsidR="009A3F55" w:rsidRPr="004E63FF" w:rsidRDefault="00637553" w:rsidP="00244A21">
      <w:pPr>
        <w:tabs>
          <w:tab w:val="left" w:pos="450"/>
        </w:tabs>
        <w:jc w:val="center"/>
        <w:rPr>
          <w:rFonts w:ascii="Arial" w:hAnsi="Arial" w:cs="Arial"/>
          <w:b/>
          <w:spacing w:val="3"/>
          <w:sz w:val="22"/>
          <w:szCs w:val="22"/>
        </w:rPr>
      </w:pPr>
      <w:r w:rsidRPr="007712C9">
        <w:rPr>
          <w:rFonts w:ascii="Arial" w:hAnsi="Arial"/>
          <w:b/>
          <w:sz w:val="22"/>
        </w:rPr>
        <w:t xml:space="preserve"> </w:t>
      </w:r>
      <w:r>
        <w:rPr>
          <w:rFonts w:ascii="Arial" w:hAnsi="Arial"/>
          <w:b/>
          <w:sz w:val="22"/>
          <w:szCs w:val="22"/>
        </w:rPr>
        <w:t>Eng</w:t>
      </w:r>
      <w:r w:rsidRPr="007712C9">
        <w:rPr>
          <w:rFonts w:ascii="Arial" w:hAnsi="Arial"/>
          <w:b/>
          <w:sz w:val="22"/>
        </w:rPr>
        <w:t xml:space="preserve">. Dan-Silviu Baciu, </w:t>
      </w:r>
      <w:r w:rsidR="00973971" w:rsidRPr="007712C9">
        <w:rPr>
          <w:rFonts w:ascii="Arial" w:hAnsi="Arial"/>
          <w:b/>
          <w:sz w:val="22"/>
        </w:rPr>
        <w:t>E.</w:t>
      </w:r>
      <w:r w:rsidR="00FD5D87">
        <w:rPr>
          <w:rFonts w:ascii="Arial" w:hAnsi="Arial"/>
          <w:b/>
          <w:sz w:val="22"/>
        </w:rPr>
        <w:t>M.B.A.</w:t>
      </w:r>
      <w:r w:rsidR="00FD5D87">
        <w:rPr>
          <w:rFonts w:ascii="Arial" w:hAnsi="Arial"/>
          <w:b/>
          <w:sz w:val="22"/>
        </w:rPr>
        <w:tab/>
      </w:r>
      <w:r w:rsidR="00FD5D87">
        <w:rPr>
          <w:rFonts w:ascii="Arial" w:hAnsi="Arial"/>
          <w:b/>
          <w:sz w:val="22"/>
        </w:rPr>
        <w:tab/>
      </w:r>
      <w:r w:rsidR="00FD5D87">
        <w:rPr>
          <w:rFonts w:ascii="Arial" w:hAnsi="Arial"/>
          <w:b/>
          <w:sz w:val="22"/>
        </w:rPr>
        <w:tab/>
      </w:r>
      <w:r>
        <w:rPr>
          <w:rFonts w:ascii="Arial" w:hAnsi="Arial"/>
          <w:b/>
          <w:sz w:val="22"/>
          <w:szCs w:val="22"/>
        </w:rPr>
        <w:t>Econ</w:t>
      </w:r>
      <w:r w:rsidRPr="007712C9">
        <w:rPr>
          <w:rFonts w:ascii="Arial" w:hAnsi="Arial"/>
          <w:b/>
          <w:sz w:val="22"/>
        </w:rPr>
        <w:t>.</w:t>
      </w:r>
      <w:r w:rsidR="00C22737" w:rsidRPr="007712C9">
        <w:rPr>
          <w:rFonts w:ascii="Arial" w:hAnsi="Arial"/>
          <w:b/>
          <w:sz w:val="22"/>
        </w:rPr>
        <w:t xml:space="preserve"> </w:t>
      </w:r>
      <w:r w:rsidRPr="007712C9">
        <w:rPr>
          <w:rFonts w:ascii="Arial" w:hAnsi="Arial"/>
          <w:b/>
          <w:sz w:val="22"/>
        </w:rPr>
        <w:t>Sanda</w:t>
      </w:r>
      <w:r w:rsidR="00570640" w:rsidRPr="007712C9">
        <w:rPr>
          <w:rFonts w:ascii="Arial" w:hAnsi="Arial"/>
          <w:b/>
          <w:sz w:val="22"/>
        </w:rPr>
        <w:t xml:space="preserve"> Toader</w:t>
      </w:r>
    </w:p>
    <w:p w14:paraId="03BBCF27" w14:textId="77777777" w:rsidR="009A3F55" w:rsidRPr="004E63FF" w:rsidRDefault="009A3F55" w:rsidP="00244A21">
      <w:pPr>
        <w:tabs>
          <w:tab w:val="left" w:pos="450"/>
        </w:tabs>
        <w:jc w:val="center"/>
        <w:rPr>
          <w:rFonts w:ascii="Arial" w:hAnsi="Arial" w:cs="Arial"/>
          <w:b/>
          <w:spacing w:val="3"/>
          <w:sz w:val="22"/>
          <w:szCs w:val="22"/>
        </w:rPr>
      </w:pPr>
    </w:p>
    <w:p w14:paraId="5706CE74" w14:textId="77777777" w:rsidR="009A3F55" w:rsidRPr="004E63FF" w:rsidRDefault="009A3F55" w:rsidP="00244A21">
      <w:pPr>
        <w:tabs>
          <w:tab w:val="left" w:pos="450"/>
        </w:tabs>
        <w:jc w:val="center"/>
        <w:rPr>
          <w:rFonts w:ascii="Arial" w:hAnsi="Arial" w:cs="Arial"/>
          <w:b/>
          <w:spacing w:val="3"/>
          <w:sz w:val="22"/>
          <w:szCs w:val="22"/>
        </w:rPr>
      </w:pPr>
    </w:p>
    <w:p w14:paraId="3B2B1653" w14:textId="77777777" w:rsidR="009A3F55" w:rsidRPr="004E63FF" w:rsidRDefault="009A3F55" w:rsidP="00244A21">
      <w:pPr>
        <w:tabs>
          <w:tab w:val="left" w:pos="450"/>
        </w:tabs>
        <w:jc w:val="center"/>
        <w:rPr>
          <w:rFonts w:ascii="Arial" w:hAnsi="Arial" w:cs="Arial"/>
          <w:spacing w:val="3"/>
          <w:sz w:val="22"/>
          <w:szCs w:val="22"/>
        </w:rPr>
      </w:pPr>
    </w:p>
    <w:p w14:paraId="7F04545A" w14:textId="77777777" w:rsidR="00B469E3" w:rsidRPr="004E63FF" w:rsidRDefault="00B469E3" w:rsidP="00244A21">
      <w:pPr>
        <w:tabs>
          <w:tab w:val="left" w:pos="450"/>
        </w:tabs>
        <w:rPr>
          <w:rFonts w:ascii="Arial" w:hAnsi="Arial" w:cs="Arial"/>
          <w:spacing w:val="3"/>
          <w:sz w:val="22"/>
          <w:szCs w:val="22"/>
        </w:rPr>
      </w:pPr>
    </w:p>
    <w:p w14:paraId="6424F79B" w14:textId="77777777" w:rsidR="004A147B" w:rsidRPr="004E63FF" w:rsidRDefault="004A147B" w:rsidP="00244A21">
      <w:pPr>
        <w:tabs>
          <w:tab w:val="left" w:pos="450"/>
        </w:tabs>
        <w:rPr>
          <w:rFonts w:ascii="Arial" w:hAnsi="Arial" w:cs="Arial"/>
          <w:b/>
          <w:spacing w:val="3"/>
          <w:sz w:val="22"/>
          <w:szCs w:val="22"/>
        </w:rPr>
        <w:sectPr w:rsidR="004A147B" w:rsidRPr="004E63FF" w:rsidSect="00E57CDA">
          <w:headerReference w:type="even" r:id="rId15"/>
          <w:headerReference w:type="default" r:id="rId16"/>
          <w:headerReference w:type="first" r:id="rId17"/>
          <w:pgSz w:w="11907" w:h="16839" w:code="9"/>
          <w:pgMar w:top="1138" w:right="1138" w:bottom="1138" w:left="1411" w:header="743" w:footer="380" w:gutter="0"/>
          <w:pgNumType w:start="2"/>
          <w:cols w:space="708"/>
          <w:docGrid w:linePitch="272"/>
        </w:sectPr>
      </w:pPr>
    </w:p>
    <w:p w14:paraId="793BD956" w14:textId="77777777" w:rsidR="004A147B" w:rsidRPr="004E63FF" w:rsidRDefault="004A147B" w:rsidP="004A147B">
      <w:pPr>
        <w:pStyle w:val="Heading1"/>
        <w:spacing w:before="0" w:after="0"/>
        <w:jc w:val="center"/>
        <w:rPr>
          <w:rFonts w:ascii="Arial" w:hAnsi="Arial" w:cs="Arial"/>
          <w:sz w:val="22"/>
          <w:szCs w:val="22"/>
        </w:rPr>
      </w:pPr>
    </w:p>
    <w:p w14:paraId="080DA4E4" w14:textId="77777777" w:rsidR="004A147B" w:rsidRPr="004E63FF" w:rsidRDefault="004A147B" w:rsidP="004A147B"/>
    <w:p w14:paraId="331052A9" w14:textId="60651B38" w:rsidR="00E100B0" w:rsidRPr="004E63FF" w:rsidRDefault="00EB384C" w:rsidP="007712C9">
      <w:pPr>
        <w:pStyle w:val="Heading1"/>
        <w:tabs>
          <w:tab w:val="clear" w:pos="720"/>
          <w:tab w:val="num" w:pos="0"/>
        </w:tabs>
        <w:spacing w:before="0" w:after="0"/>
        <w:ind w:left="0" w:firstLine="0"/>
        <w:rPr>
          <w:rFonts w:ascii="Arial" w:hAnsi="Arial" w:cs="Arial"/>
          <w:sz w:val="22"/>
          <w:szCs w:val="22"/>
        </w:rPr>
      </w:pPr>
      <w:r>
        <w:rPr>
          <w:rFonts w:ascii="Arial" w:hAnsi="Arial"/>
          <w:sz w:val="22"/>
          <w:szCs w:val="22"/>
        </w:rPr>
        <w:t>INTERIM STATEMENT OF THE</w:t>
      </w:r>
      <w:r w:rsidR="008E2D31" w:rsidRPr="004E63FF">
        <w:rPr>
          <w:rFonts w:ascii="Arial" w:hAnsi="Arial" w:cs="Arial"/>
          <w:sz w:val="22"/>
          <w:szCs w:val="22"/>
        </w:rPr>
        <w:t xml:space="preserve"> PROFIT </w:t>
      </w:r>
      <w:r>
        <w:rPr>
          <w:rFonts w:ascii="Arial" w:hAnsi="Arial"/>
          <w:sz w:val="22"/>
          <w:szCs w:val="22"/>
        </w:rPr>
        <w:t>AND LOSS ACCOUNT AND OTHER</w:t>
      </w:r>
      <w:r w:rsidR="00E100B0" w:rsidRPr="004E63FF">
        <w:rPr>
          <w:rFonts w:ascii="Arial" w:hAnsi="Arial" w:cs="Arial"/>
          <w:sz w:val="22"/>
          <w:szCs w:val="22"/>
        </w:rPr>
        <w:t xml:space="preserve"> GLOBAL </w:t>
      </w:r>
      <w:r>
        <w:rPr>
          <w:rFonts w:ascii="Arial" w:hAnsi="Arial"/>
          <w:sz w:val="22"/>
          <w:szCs w:val="22"/>
        </w:rPr>
        <w:t>RESULT ELEMENTS FOR THE SIX MONTHS PERIOD ENDED</w:t>
      </w:r>
      <w:r w:rsidR="00F27250">
        <w:rPr>
          <w:rFonts w:ascii="Arial" w:hAnsi="Arial" w:cs="Arial"/>
          <w:sz w:val="22"/>
          <w:szCs w:val="22"/>
        </w:rPr>
        <w:t xml:space="preserve"> </w:t>
      </w:r>
      <w:r w:rsidR="00E95538">
        <w:rPr>
          <w:rFonts w:ascii="Arial" w:hAnsi="Arial"/>
          <w:sz w:val="22"/>
          <w:szCs w:val="22"/>
        </w:rPr>
        <w:t>JUNE</w:t>
      </w:r>
      <w:r w:rsidR="00E95538" w:rsidRPr="004E63FF">
        <w:rPr>
          <w:rFonts w:ascii="Arial" w:hAnsi="Arial" w:cs="Arial"/>
          <w:sz w:val="22"/>
          <w:szCs w:val="22"/>
        </w:rPr>
        <w:t xml:space="preserve"> 30</w:t>
      </w:r>
      <w:r w:rsidR="00E95538">
        <w:rPr>
          <w:rFonts w:ascii="Arial" w:hAnsi="Arial"/>
          <w:sz w:val="22"/>
          <w:szCs w:val="22"/>
        </w:rPr>
        <w:t>,</w:t>
      </w:r>
      <w:r w:rsidR="000A5C4F" w:rsidRPr="004E63FF">
        <w:rPr>
          <w:rFonts w:ascii="Arial" w:hAnsi="Arial" w:cs="Arial"/>
          <w:sz w:val="22"/>
          <w:szCs w:val="22"/>
        </w:rPr>
        <w:t xml:space="preserve"> 2018</w:t>
      </w:r>
    </w:p>
    <w:p w14:paraId="143FF4B0" w14:textId="77777777" w:rsidR="00235C2D" w:rsidRPr="004E63FF" w:rsidRDefault="00235C2D" w:rsidP="00235C2D"/>
    <w:p w14:paraId="749ACEDD" w14:textId="77777777" w:rsidR="00C147BD" w:rsidRPr="004E63FF" w:rsidRDefault="00C147BD" w:rsidP="00C147BD"/>
    <w:tbl>
      <w:tblPr>
        <w:tblW w:w="9360" w:type="dxa"/>
        <w:shd w:val="clear" w:color="auto" w:fill="FFFFFF" w:themeFill="background1"/>
        <w:tblLook w:val="04A0" w:firstRow="1" w:lastRow="0" w:firstColumn="1" w:lastColumn="0" w:noHBand="0" w:noVBand="1"/>
      </w:tblPr>
      <w:tblGrid>
        <w:gridCol w:w="4590"/>
        <w:gridCol w:w="779"/>
        <w:gridCol w:w="1995"/>
        <w:gridCol w:w="2070"/>
      </w:tblGrid>
      <w:tr w:rsidR="001321CB" w:rsidRPr="004E63FF" w14:paraId="6D6C764E" w14:textId="77777777" w:rsidTr="00621774">
        <w:trPr>
          <w:trHeight w:val="300"/>
        </w:trPr>
        <w:tc>
          <w:tcPr>
            <w:tcW w:w="4590" w:type="dxa"/>
            <w:shd w:val="clear" w:color="auto" w:fill="FFFFFF" w:themeFill="background1"/>
            <w:noWrap/>
            <w:vAlign w:val="center"/>
            <w:hideMark/>
          </w:tcPr>
          <w:p w14:paraId="71FEE6B3" w14:textId="77777777" w:rsidR="00C147BD" w:rsidRPr="007712C9" w:rsidRDefault="00C147BD" w:rsidP="00C147BD">
            <w:pPr>
              <w:rPr>
                <w:sz w:val="24"/>
              </w:rPr>
            </w:pPr>
          </w:p>
        </w:tc>
        <w:tc>
          <w:tcPr>
            <w:tcW w:w="705" w:type="dxa"/>
            <w:shd w:val="clear" w:color="auto" w:fill="FFFFFF" w:themeFill="background1"/>
            <w:vAlign w:val="center"/>
            <w:hideMark/>
          </w:tcPr>
          <w:p w14:paraId="5AE548F4" w14:textId="21D20FCF" w:rsidR="00C147BD" w:rsidRPr="007712C9" w:rsidRDefault="00C147BD" w:rsidP="00C147BD">
            <w:pPr>
              <w:jc w:val="center"/>
              <w:rPr>
                <w:rFonts w:ascii="Arial" w:hAnsi="Arial"/>
                <w:b/>
                <w:sz w:val="22"/>
              </w:rPr>
            </w:pPr>
            <w:r>
              <w:rPr>
                <w:rFonts w:ascii="Arial" w:hAnsi="Arial"/>
                <w:b/>
                <w:bCs/>
                <w:sz w:val="22"/>
                <w:szCs w:val="22"/>
              </w:rPr>
              <w:t>Note:</w:t>
            </w:r>
          </w:p>
        </w:tc>
        <w:tc>
          <w:tcPr>
            <w:tcW w:w="1995" w:type="dxa"/>
            <w:tcBorders>
              <w:top w:val="single" w:sz="4" w:space="0" w:color="auto"/>
              <w:bottom w:val="single" w:sz="4" w:space="0" w:color="auto"/>
            </w:tcBorders>
            <w:shd w:val="clear" w:color="auto" w:fill="FFFFFF" w:themeFill="background1"/>
            <w:noWrap/>
            <w:vAlign w:val="center"/>
            <w:hideMark/>
          </w:tcPr>
          <w:p w14:paraId="1A8C3107" w14:textId="77777777" w:rsidR="00702017" w:rsidRPr="001F3D8A" w:rsidRDefault="00CA339C" w:rsidP="00C73FC0">
            <w:pPr>
              <w:ind w:left="-111" w:right="-111"/>
              <w:jc w:val="right"/>
              <w:rPr>
                <w:rFonts w:ascii="Arial" w:hAnsi="Arial" w:cs="Arial"/>
                <w:b/>
                <w:bCs/>
                <w:sz w:val="22"/>
                <w:szCs w:val="22"/>
              </w:rPr>
            </w:pPr>
            <w:r>
              <w:rPr>
                <w:rFonts w:ascii="Arial" w:hAnsi="Arial"/>
                <w:b/>
                <w:bCs/>
                <w:sz w:val="22"/>
                <w:szCs w:val="22"/>
              </w:rPr>
              <w:t xml:space="preserve">6 months ended at   </w:t>
            </w:r>
          </w:p>
          <w:p w14:paraId="2DA04E7F" w14:textId="094F21E9" w:rsidR="00C147BD" w:rsidRPr="007712C9" w:rsidRDefault="00CA339C" w:rsidP="00C73FC0">
            <w:pPr>
              <w:ind w:left="-111" w:right="-111"/>
              <w:jc w:val="right"/>
              <w:rPr>
                <w:rFonts w:ascii="Arial" w:hAnsi="Arial"/>
                <w:b/>
                <w:sz w:val="22"/>
              </w:rPr>
            </w:pPr>
            <w:r>
              <w:rPr>
                <w:rFonts w:ascii="Arial" w:hAnsi="Arial"/>
                <w:b/>
                <w:bCs/>
                <w:sz w:val="22"/>
                <w:szCs w:val="22"/>
              </w:rPr>
              <w:t xml:space="preserve">June </w:t>
            </w:r>
            <w:r w:rsidRPr="007712C9">
              <w:rPr>
                <w:rFonts w:ascii="Arial" w:hAnsi="Arial"/>
                <w:b/>
                <w:sz w:val="22"/>
              </w:rPr>
              <w:t>30</w:t>
            </w:r>
            <w:r>
              <w:rPr>
                <w:rFonts w:ascii="Arial" w:hAnsi="Arial"/>
                <w:b/>
                <w:bCs/>
                <w:sz w:val="22"/>
                <w:szCs w:val="22"/>
              </w:rPr>
              <w:t>,</w:t>
            </w:r>
            <w:r w:rsidR="00702017" w:rsidRPr="007712C9">
              <w:rPr>
                <w:rFonts w:ascii="Arial" w:hAnsi="Arial"/>
                <w:b/>
                <w:sz w:val="22"/>
              </w:rPr>
              <w:t xml:space="preserve"> </w:t>
            </w:r>
            <w:r w:rsidR="00AA1F9B" w:rsidRPr="007712C9">
              <w:rPr>
                <w:rFonts w:ascii="Arial" w:hAnsi="Arial"/>
                <w:b/>
                <w:sz w:val="22"/>
              </w:rPr>
              <w:t>2018</w:t>
            </w:r>
            <w:r w:rsidRPr="007712C9">
              <w:rPr>
                <w:rFonts w:ascii="Arial" w:hAnsi="Arial"/>
                <w:b/>
                <w:sz w:val="22"/>
              </w:rPr>
              <w:t xml:space="preserve"> (</w:t>
            </w:r>
            <w:r>
              <w:rPr>
                <w:rFonts w:ascii="Arial" w:hAnsi="Arial"/>
                <w:b/>
                <w:bCs/>
                <w:sz w:val="22"/>
                <w:szCs w:val="22"/>
              </w:rPr>
              <w:t>revised</w:t>
            </w:r>
            <w:r w:rsidR="00702017" w:rsidRPr="007712C9">
              <w:rPr>
                <w:rFonts w:ascii="Arial" w:hAnsi="Arial"/>
                <w:b/>
                <w:sz w:val="22"/>
              </w:rPr>
              <w:t>)</w:t>
            </w:r>
          </w:p>
        </w:tc>
        <w:tc>
          <w:tcPr>
            <w:tcW w:w="2070" w:type="dxa"/>
            <w:tcBorders>
              <w:top w:val="single" w:sz="4" w:space="0" w:color="auto"/>
              <w:bottom w:val="single" w:sz="4" w:space="0" w:color="auto"/>
            </w:tcBorders>
            <w:shd w:val="clear" w:color="auto" w:fill="FFFFFF" w:themeFill="background1"/>
            <w:noWrap/>
            <w:vAlign w:val="center"/>
            <w:hideMark/>
          </w:tcPr>
          <w:p w14:paraId="2D591A31" w14:textId="77777777" w:rsidR="00702017" w:rsidRPr="001F3D8A" w:rsidRDefault="00CA339C" w:rsidP="00C73FC0">
            <w:pPr>
              <w:jc w:val="right"/>
              <w:rPr>
                <w:rFonts w:ascii="Arial" w:hAnsi="Arial" w:cs="Arial"/>
                <w:b/>
                <w:bCs/>
                <w:sz w:val="22"/>
                <w:szCs w:val="22"/>
              </w:rPr>
            </w:pPr>
            <w:r>
              <w:rPr>
                <w:rFonts w:ascii="Arial" w:hAnsi="Arial"/>
                <w:b/>
                <w:bCs/>
                <w:sz w:val="22"/>
                <w:szCs w:val="22"/>
              </w:rPr>
              <w:t xml:space="preserve">6 months ended at   </w:t>
            </w:r>
          </w:p>
          <w:p w14:paraId="0C532984" w14:textId="23994915" w:rsidR="00C147BD" w:rsidRPr="007712C9" w:rsidRDefault="00CA339C" w:rsidP="00ED40A1">
            <w:pPr>
              <w:jc w:val="right"/>
              <w:rPr>
                <w:rFonts w:ascii="Arial" w:hAnsi="Arial"/>
                <w:b/>
                <w:sz w:val="22"/>
              </w:rPr>
            </w:pPr>
            <w:r>
              <w:rPr>
                <w:rFonts w:ascii="Arial" w:hAnsi="Arial"/>
                <w:b/>
                <w:bCs/>
                <w:sz w:val="22"/>
                <w:szCs w:val="22"/>
              </w:rPr>
              <w:t xml:space="preserve">June </w:t>
            </w:r>
            <w:r w:rsidRPr="007712C9">
              <w:rPr>
                <w:rFonts w:ascii="Arial" w:hAnsi="Arial"/>
                <w:b/>
                <w:sz w:val="22"/>
              </w:rPr>
              <w:t>30</w:t>
            </w:r>
            <w:r>
              <w:rPr>
                <w:rFonts w:ascii="Arial" w:hAnsi="Arial"/>
                <w:b/>
                <w:bCs/>
                <w:sz w:val="22"/>
                <w:szCs w:val="22"/>
              </w:rPr>
              <w:t>,</w:t>
            </w:r>
            <w:r w:rsidR="00702017" w:rsidRPr="007712C9">
              <w:rPr>
                <w:rFonts w:ascii="Arial" w:hAnsi="Arial"/>
                <w:b/>
                <w:sz w:val="22"/>
              </w:rPr>
              <w:t xml:space="preserve"> </w:t>
            </w:r>
            <w:r w:rsidR="0037070F" w:rsidRPr="007712C9">
              <w:rPr>
                <w:rFonts w:ascii="Arial" w:hAnsi="Arial"/>
                <w:b/>
                <w:sz w:val="22"/>
              </w:rPr>
              <w:t>2017</w:t>
            </w:r>
            <w:r w:rsidRPr="007712C9">
              <w:rPr>
                <w:rFonts w:ascii="Arial" w:hAnsi="Arial"/>
                <w:b/>
                <w:sz w:val="22"/>
              </w:rPr>
              <w:t xml:space="preserve"> (</w:t>
            </w:r>
            <w:r w:rsidR="00ED40A1">
              <w:rPr>
                <w:rFonts w:ascii="Arial" w:hAnsi="Arial"/>
                <w:b/>
                <w:sz w:val="22"/>
              </w:rPr>
              <w:t>retreated</w:t>
            </w:r>
            <w:r w:rsidR="00702017" w:rsidRPr="007712C9">
              <w:rPr>
                <w:rFonts w:ascii="Arial" w:hAnsi="Arial"/>
                <w:b/>
                <w:sz w:val="22"/>
              </w:rPr>
              <w:t>)</w:t>
            </w:r>
          </w:p>
        </w:tc>
      </w:tr>
      <w:tr w:rsidR="001321CB" w:rsidRPr="004E63FF" w14:paraId="43C95DD1" w14:textId="77777777" w:rsidTr="00621774">
        <w:trPr>
          <w:trHeight w:val="175"/>
        </w:trPr>
        <w:tc>
          <w:tcPr>
            <w:tcW w:w="4590" w:type="dxa"/>
            <w:shd w:val="clear" w:color="auto" w:fill="FFFFFF" w:themeFill="background1"/>
            <w:noWrap/>
            <w:vAlign w:val="center"/>
            <w:hideMark/>
          </w:tcPr>
          <w:p w14:paraId="750387DE" w14:textId="61F382D9" w:rsidR="00C147BD" w:rsidRPr="007712C9" w:rsidRDefault="00C147BD" w:rsidP="00C147BD">
            <w:pPr>
              <w:rPr>
                <w:rFonts w:ascii="Arial" w:hAnsi="Arial"/>
                <w:b/>
                <w:sz w:val="22"/>
              </w:rPr>
            </w:pPr>
            <w:r>
              <w:rPr>
                <w:rFonts w:ascii="Arial" w:hAnsi="Arial"/>
                <w:b/>
                <w:bCs/>
                <w:sz w:val="22"/>
                <w:szCs w:val="22"/>
              </w:rPr>
              <w:t>The Operating Revenues</w:t>
            </w:r>
            <w:r w:rsidRPr="007712C9">
              <w:rPr>
                <w:rFonts w:ascii="Arial" w:hAnsi="Arial"/>
                <w:b/>
                <w:sz w:val="22"/>
              </w:rPr>
              <w:t xml:space="preserve">                                        </w:t>
            </w:r>
            <w:r w:rsidRPr="007712C9">
              <w:rPr>
                <w:rFonts w:ascii="Arial" w:hAnsi="Arial"/>
                <w:sz w:val="22"/>
              </w:rPr>
              <w:t xml:space="preserve">   </w:t>
            </w:r>
          </w:p>
        </w:tc>
        <w:tc>
          <w:tcPr>
            <w:tcW w:w="705" w:type="dxa"/>
            <w:shd w:val="clear" w:color="auto" w:fill="FFFFFF" w:themeFill="background1"/>
            <w:vAlign w:val="center"/>
            <w:hideMark/>
          </w:tcPr>
          <w:p w14:paraId="23804177" w14:textId="77777777" w:rsidR="00C147BD" w:rsidRPr="007712C9" w:rsidRDefault="00B10F2C" w:rsidP="00C147BD">
            <w:pPr>
              <w:jc w:val="center"/>
              <w:rPr>
                <w:rFonts w:ascii="Arial" w:hAnsi="Arial"/>
                <w:sz w:val="22"/>
              </w:rPr>
            </w:pPr>
            <w:r w:rsidRPr="007712C9">
              <w:rPr>
                <w:rFonts w:ascii="Arial" w:hAnsi="Arial"/>
                <w:sz w:val="22"/>
              </w:rPr>
              <w:t>16</w:t>
            </w:r>
          </w:p>
        </w:tc>
        <w:tc>
          <w:tcPr>
            <w:tcW w:w="1995" w:type="dxa"/>
            <w:tcBorders>
              <w:top w:val="single" w:sz="4" w:space="0" w:color="auto"/>
            </w:tcBorders>
            <w:shd w:val="clear" w:color="auto" w:fill="FFFFFF" w:themeFill="background1"/>
            <w:noWrap/>
            <w:vAlign w:val="center"/>
            <w:hideMark/>
          </w:tcPr>
          <w:p w14:paraId="0A5C48C7" w14:textId="77777777" w:rsidR="00C147BD" w:rsidRPr="007712C9" w:rsidRDefault="00C147BD" w:rsidP="00C147BD">
            <w:r w:rsidRPr="007712C9">
              <w:t> </w:t>
            </w:r>
          </w:p>
        </w:tc>
        <w:tc>
          <w:tcPr>
            <w:tcW w:w="2070" w:type="dxa"/>
            <w:tcBorders>
              <w:top w:val="single" w:sz="4" w:space="0" w:color="auto"/>
            </w:tcBorders>
            <w:shd w:val="clear" w:color="auto" w:fill="FFFFFF" w:themeFill="background1"/>
            <w:noWrap/>
            <w:vAlign w:val="bottom"/>
            <w:hideMark/>
          </w:tcPr>
          <w:p w14:paraId="1160A5E8" w14:textId="77777777" w:rsidR="00C147BD" w:rsidRPr="007712C9" w:rsidRDefault="00C147BD" w:rsidP="00C147BD"/>
        </w:tc>
      </w:tr>
      <w:tr w:rsidR="001321CB" w:rsidRPr="004E63FF" w14:paraId="334A4044" w14:textId="77777777" w:rsidTr="00621774">
        <w:trPr>
          <w:trHeight w:val="288"/>
        </w:trPr>
        <w:tc>
          <w:tcPr>
            <w:tcW w:w="4590" w:type="dxa"/>
            <w:shd w:val="clear" w:color="auto" w:fill="FFFFFF" w:themeFill="background1"/>
            <w:noWrap/>
            <w:vAlign w:val="center"/>
            <w:hideMark/>
          </w:tcPr>
          <w:p w14:paraId="1F20FF08" w14:textId="55EF9EAA" w:rsidR="00EE1D59" w:rsidRPr="007712C9" w:rsidRDefault="00EE1D59" w:rsidP="00EE1D59">
            <w:pPr>
              <w:rPr>
                <w:rFonts w:ascii="Arial" w:hAnsi="Arial"/>
                <w:sz w:val="22"/>
              </w:rPr>
            </w:pPr>
            <w:r>
              <w:rPr>
                <w:rFonts w:ascii="Arial" w:hAnsi="Arial"/>
                <w:sz w:val="22"/>
                <w:szCs w:val="22"/>
              </w:rPr>
              <w:t>Turnover revenues</w:t>
            </w:r>
          </w:p>
        </w:tc>
        <w:tc>
          <w:tcPr>
            <w:tcW w:w="705" w:type="dxa"/>
            <w:shd w:val="clear" w:color="auto" w:fill="FFFFFF" w:themeFill="background1"/>
            <w:vAlign w:val="center"/>
            <w:hideMark/>
          </w:tcPr>
          <w:p w14:paraId="4FE4A328" w14:textId="77777777" w:rsidR="00EE1D59" w:rsidRPr="007712C9" w:rsidRDefault="00EE1D59" w:rsidP="00EE1D59">
            <w:pPr>
              <w:rPr>
                <w:rFonts w:ascii="Arial" w:hAnsi="Arial"/>
                <w:sz w:val="22"/>
              </w:rPr>
            </w:pPr>
          </w:p>
        </w:tc>
        <w:tc>
          <w:tcPr>
            <w:tcW w:w="1995" w:type="dxa"/>
            <w:shd w:val="clear" w:color="auto" w:fill="FFFFFF" w:themeFill="background1"/>
            <w:noWrap/>
            <w:vAlign w:val="bottom"/>
            <w:hideMark/>
          </w:tcPr>
          <w:p w14:paraId="115419CA" w14:textId="6CFF7F2C" w:rsidR="00EE1D59" w:rsidRPr="007712C9" w:rsidRDefault="00853978" w:rsidP="00EE1D59">
            <w:pPr>
              <w:jc w:val="right"/>
              <w:rPr>
                <w:rFonts w:ascii="Arial" w:hAnsi="Arial"/>
                <w:sz w:val="22"/>
              </w:rPr>
            </w:pPr>
            <w:r w:rsidRPr="004E63FF">
              <w:rPr>
                <w:rFonts w:ascii="Arial" w:hAnsi="Arial" w:cs="Arial"/>
                <w:sz w:val="22"/>
                <w:szCs w:val="22"/>
              </w:rPr>
              <w:t>184</w:t>
            </w:r>
            <w:r>
              <w:rPr>
                <w:rFonts w:ascii="Arial" w:hAnsi="Arial"/>
                <w:sz w:val="22"/>
                <w:szCs w:val="22"/>
              </w:rPr>
              <w:t>,</w:t>
            </w:r>
            <w:r w:rsidRPr="004E63FF">
              <w:rPr>
                <w:rFonts w:ascii="Arial" w:hAnsi="Arial" w:cs="Arial"/>
                <w:sz w:val="22"/>
                <w:szCs w:val="22"/>
              </w:rPr>
              <w:t>931</w:t>
            </w:r>
            <w:r>
              <w:rPr>
                <w:rFonts w:ascii="Arial" w:hAnsi="Arial"/>
                <w:sz w:val="22"/>
                <w:szCs w:val="22"/>
              </w:rPr>
              <w:t>,</w:t>
            </w:r>
            <w:r w:rsidRPr="004E63FF">
              <w:rPr>
                <w:rFonts w:ascii="Arial" w:hAnsi="Arial" w:cs="Arial"/>
                <w:sz w:val="22"/>
                <w:szCs w:val="22"/>
              </w:rPr>
              <w:t>130</w:t>
            </w:r>
            <w:r w:rsidR="00EE1D59" w:rsidRPr="004E63FF">
              <w:rPr>
                <w:rFonts w:ascii="Arial" w:hAnsi="Arial" w:cs="Arial"/>
                <w:sz w:val="22"/>
                <w:szCs w:val="22"/>
              </w:rPr>
              <w:t xml:space="preserve"> </w:t>
            </w:r>
          </w:p>
        </w:tc>
        <w:tc>
          <w:tcPr>
            <w:tcW w:w="2070" w:type="dxa"/>
            <w:shd w:val="clear" w:color="auto" w:fill="FFFFFF" w:themeFill="background1"/>
            <w:noWrap/>
            <w:vAlign w:val="bottom"/>
            <w:hideMark/>
          </w:tcPr>
          <w:p w14:paraId="626E0F35" w14:textId="4D2074A4" w:rsidR="00EE1D59" w:rsidRPr="004E63FF" w:rsidRDefault="00841F8C" w:rsidP="00EE1D59">
            <w:pPr>
              <w:jc w:val="right"/>
              <w:rPr>
                <w:rFonts w:ascii="Arial" w:hAnsi="Arial" w:cs="Arial"/>
                <w:sz w:val="22"/>
                <w:szCs w:val="22"/>
              </w:rPr>
            </w:pPr>
            <w:r w:rsidRPr="004E63FF">
              <w:rPr>
                <w:rFonts w:ascii="Arial" w:hAnsi="Arial" w:cs="Arial"/>
                <w:sz w:val="22"/>
                <w:szCs w:val="22"/>
              </w:rPr>
              <w:t>186</w:t>
            </w:r>
            <w:r>
              <w:rPr>
                <w:rFonts w:ascii="Arial" w:hAnsi="Arial"/>
                <w:sz w:val="22"/>
                <w:szCs w:val="22"/>
              </w:rPr>
              <w:t>,</w:t>
            </w:r>
            <w:r w:rsidRPr="004E63FF">
              <w:rPr>
                <w:rFonts w:ascii="Arial" w:hAnsi="Arial" w:cs="Arial"/>
                <w:sz w:val="22"/>
                <w:szCs w:val="22"/>
              </w:rPr>
              <w:t>314</w:t>
            </w:r>
            <w:r>
              <w:rPr>
                <w:rFonts w:ascii="Arial" w:hAnsi="Arial"/>
                <w:sz w:val="22"/>
                <w:szCs w:val="22"/>
              </w:rPr>
              <w:t>,</w:t>
            </w:r>
            <w:r w:rsidRPr="004E63FF">
              <w:rPr>
                <w:rFonts w:ascii="Arial" w:hAnsi="Arial" w:cs="Arial"/>
                <w:sz w:val="22"/>
                <w:szCs w:val="22"/>
              </w:rPr>
              <w:t>395</w:t>
            </w:r>
            <w:r w:rsidR="00EE1D59" w:rsidRPr="004E63FF">
              <w:rPr>
                <w:rFonts w:ascii="Arial" w:hAnsi="Arial" w:cs="Arial"/>
                <w:sz w:val="22"/>
                <w:szCs w:val="22"/>
              </w:rPr>
              <w:t xml:space="preserve"> </w:t>
            </w:r>
          </w:p>
        </w:tc>
      </w:tr>
      <w:tr w:rsidR="001321CB" w:rsidRPr="004E63FF" w14:paraId="5E96A582" w14:textId="77777777" w:rsidTr="00621774">
        <w:trPr>
          <w:trHeight w:val="194"/>
        </w:trPr>
        <w:tc>
          <w:tcPr>
            <w:tcW w:w="4590" w:type="dxa"/>
            <w:shd w:val="clear" w:color="auto" w:fill="FFFFFF" w:themeFill="background1"/>
            <w:noWrap/>
            <w:vAlign w:val="center"/>
            <w:hideMark/>
          </w:tcPr>
          <w:p w14:paraId="42904CA4" w14:textId="712784C0" w:rsidR="00EE1D59" w:rsidRPr="007712C9" w:rsidRDefault="00EE1D59" w:rsidP="00EE1D59">
            <w:pPr>
              <w:rPr>
                <w:rFonts w:ascii="Arial" w:hAnsi="Arial"/>
                <w:sz w:val="22"/>
              </w:rPr>
            </w:pPr>
            <w:r>
              <w:rPr>
                <w:rFonts w:ascii="Arial" w:hAnsi="Arial"/>
                <w:sz w:val="22"/>
                <w:szCs w:val="22"/>
              </w:rPr>
              <w:t>Other revenues</w:t>
            </w:r>
          </w:p>
        </w:tc>
        <w:tc>
          <w:tcPr>
            <w:tcW w:w="705" w:type="dxa"/>
            <w:shd w:val="clear" w:color="auto" w:fill="FFFFFF" w:themeFill="background1"/>
            <w:vAlign w:val="center"/>
            <w:hideMark/>
          </w:tcPr>
          <w:p w14:paraId="34D9048C" w14:textId="77777777" w:rsidR="00EE1D59" w:rsidRPr="007712C9" w:rsidRDefault="00EE1D59" w:rsidP="00EE1D59">
            <w:pPr>
              <w:rPr>
                <w:rFonts w:ascii="Arial" w:hAnsi="Arial"/>
                <w:sz w:val="22"/>
              </w:rPr>
            </w:pPr>
          </w:p>
        </w:tc>
        <w:tc>
          <w:tcPr>
            <w:tcW w:w="1995" w:type="dxa"/>
            <w:shd w:val="clear" w:color="auto" w:fill="FFFFFF" w:themeFill="background1"/>
            <w:noWrap/>
            <w:vAlign w:val="bottom"/>
            <w:hideMark/>
          </w:tcPr>
          <w:p w14:paraId="049047F4" w14:textId="2D9AD171" w:rsidR="00EE1D59" w:rsidRPr="004E63FF" w:rsidRDefault="00853978" w:rsidP="00EE1D59">
            <w:pPr>
              <w:jc w:val="right"/>
              <w:rPr>
                <w:rFonts w:ascii="Arial" w:hAnsi="Arial" w:cs="Arial"/>
                <w:sz w:val="22"/>
                <w:szCs w:val="22"/>
              </w:rPr>
            </w:pPr>
            <w:r w:rsidRPr="004E63FF">
              <w:rPr>
                <w:rFonts w:ascii="Arial" w:hAnsi="Arial" w:cs="Arial"/>
                <w:sz w:val="22"/>
                <w:szCs w:val="22"/>
              </w:rPr>
              <w:t>15</w:t>
            </w:r>
            <w:r>
              <w:rPr>
                <w:rFonts w:ascii="Arial" w:hAnsi="Arial"/>
                <w:sz w:val="22"/>
                <w:szCs w:val="22"/>
              </w:rPr>
              <w:t>,</w:t>
            </w:r>
            <w:r w:rsidRPr="004E63FF">
              <w:rPr>
                <w:rFonts w:ascii="Arial" w:hAnsi="Arial" w:cs="Arial"/>
                <w:sz w:val="22"/>
                <w:szCs w:val="22"/>
              </w:rPr>
              <w:t>045</w:t>
            </w:r>
            <w:r>
              <w:rPr>
                <w:rFonts w:ascii="Arial" w:hAnsi="Arial"/>
                <w:sz w:val="22"/>
                <w:szCs w:val="22"/>
              </w:rPr>
              <w:t>,</w:t>
            </w:r>
            <w:r w:rsidRPr="004E63FF">
              <w:rPr>
                <w:rFonts w:ascii="Arial" w:hAnsi="Arial" w:cs="Arial"/>
                <w:sz w:val="22"/>
                <w:szCs w:val="22"/>
              </w:rPr>
              <w:t>754</w:t>
            </w:r>
            <w:r w:rsidR="00EE1D59" w:rsidRPr="004E63FF">
              <w:rPr>
                <w:rFonts w:ascii="Arial" w:hAnsi="Arial" w:cs="Arial"/>
                <w:sz w:val="22"/>
                <w:szCs w:val="22"/>
              </w:rPr>
              <w:t xml:space="preserve"> </w:t>
            </w:r>
          </w:p>
        </w:tc>
        <w:tc>
          <w:tcPr>
            <w:tcW w:w="2070" w:type="dxa"/>
            <w:shd w:val="clear" w:color="auto" w:fill="FFFFFF" w:themeFill="background1"/>
            <w:noWrap/>
            <w:vAlign w:val="bottom"/>
            <w:hideMark/>
          </w:tcPr>
          <w:p w14:paraId="2E250DFE" w14:textId="661C5095" w:rsidR="00EE1D59" w:rsidRPr="004E63FF" w:rsidRDefault="00841F8C" w:rsidP="00EE1D59">
            <w:pPr>
              <w:jc w:val="right"/>
              <w:rPr>
                <w:rFonts w:ascii="Arial" w:hAnsi="Arial" w:cs="Arial"/>
                <w:sz w:val="22"/>
                <w:szCs w:val="22"/>
              </w:rPr>
            </w:pPr>
            <w:r w:rsidRPr="004E63FF">
              <w:rPr>
                <w:rFonts w:ascii="Arial" w:hAnsi="Arial" w:cs="Arial"/>
                <w:sz w:val="22"/>
                <w:szCs w:val="22"/>
              </w:rPr>
              <w:t>15</w:t>
            </w:r>
            <w:r>
              <w:rPr>
                <w:rFonts w:ascii="Arial" w:hAnsi="Arial"/>
                <w:sz w:val="22"/>
                <w:szCs w:val="22"/>
              </w:rPr>
              <w:t>,</w:t>
            </w:r>
            <w:r w:rsidRPr="004E63FF">
              <w:rPr>
                <w:rFonts w:ascii="Arial" w:hAnsi="Arial" w:cs="Arial"/>
                <w:sz w:val="22"/>
                <w:szCs w:val="22"/>
              </w:rPr>
              <w:t>389</w:t>
            </w:r>
            <w:r>
              <w:rPr>
                <w:rFonts w:ascii="Arial" w:hAnsi="Arial"/>
                <w:sz w:val="22"/>
                <w:szCs w:val="22"/>
              </w:rPr>
              <w:t>,</w:t>
            </w:r>
            <w:r w:rsidRPr="004E63FF">
              <w:rPr>
                <w:rFonts w:ascii="Arial" w:hAnsi="Arial" w:cs="Arial"/>
                <w:sz w:val="22"/>
                <w:szCs w:val="22"/>
              </w:rPr>
              <w:t>511</w:t>
            </w:r>
            <w:r w:rsidR="00EE1D59" w:rsidRPr="004E63FF">
              <w:rPr>
                <w:rFonts w:ascii="Arial" w:hAnsi="Arial" w:cs="Arial"/>
                <w:sz w:val="22"/>
                <w:szCs w:val="22"/>
              </w:rPr>
              <w:t xml:space="preserve"> </w:t>
            </w:r>
          </w:p>
        </w:tc>
      </w:tr>
      <w:tr w:rsidR="001321CB" w:rsidRPr="004E63FF" w14:paraId="56189FDB" w14:textId="77777777" w:rsidTr="00621774">
        <w:trPr>
          <w:trHeight w:val="103"/>
        </w:trPr>
        <w:tc>
          <w:tcPr>
            <w:tcW w:w="4590" w:type="dxa"/>
            <w:shd w:val="clear" w:color="auto" w:fill="FFFFFF" w:themeFill="background1"/>
            <w:noWrap/>
            <w:vAlign w:val="center"/>
          </w:tcPr>
          <w:p w14:paraId="54585D11" w14:textId="4924D34C" w:rsidR="00EE1D59" w:rsidRPr="007712C9" w:rsidRDefault="009D7F15" w:rsidP="00235C2D">
            <w:pPr>
              <w:rPr>
                <w:rFonts w:ascii="Arial" w:hAnsi="Arial"/>
                <w:sz w:val="22"/>
              </w:rPr>
            </w:pPr>
            <w:r>
              <w:rPr>
                <w:rFonts w:ascii="Arial" w:hAnsi="Arial"/>
                <w:sz w:val="22"/>
                <w:szCs w:val="22"/>
              </w:rPr>
              <w:t>Earnings from disposal of assets</w:t>
            </w:r>
          </w:p>
        </w:tc>
        <w:tc>
          <w:tcPr>
            <w:tcW w:w="705" w:type="dxa"/>
            <w:shd w:val="clear" w:color="auto" w:fill="FFFFFF" w:themeFill="background1"/>
            <w:vAlign w:val="center"/>
          </w:tcPr>
          <w:p w14:paraId="5CF74425" w14:textId="77777777" w:rsidR="00EE1D59" w:rsidRPr="007712C9" w:rsidRDefault="00EE1D59" w:rsidP="00EE1D59">
            <w:pPr>
              <w:rPr>
                <w:rFonts w:ascii="Arial" w:hAnsi="Arial"/>
                <w:sz w:val="22"/>
              </w:rPr>
            </w:pPr>
          </w:p>
        </w:tc>
        <w:tc>
          <w:tcPr>
            <w:tcW w:w="1995" w:type="dxa"/>
            <w:tcBorders>
              <w:bottom w:val="single" w:sz="4" w:space="0" w:color="auto"/>
            </w:tcBorders>
            <w:shd w:val="clear" w:color="auto" w:fill="FFFFFF" w:themeFill="background1"/>
            <w:noWrap/>
            <w:vAlign w:val="bottom"/>
          </w:tcPr>
          <w:p w14:paraId="14FE19A8" w14:textId="77777777" w:rsidR="00EE1D59" w:rsidRPr="004E63FF" w:rsidRDefault="00853978" w:rsidP="00EE1D59">
            <w:pPr>
              <w:jc w:val="right"/>
              <w:rPr>
                <w:rFonts w:ascii="Arial" w:hAnsi="Arial" w:cs="Arial"/>
                <w:sz w:val="22"/>
                <w:szCs w:val="22"/>
              </w:rPr>
            </w:pPr>
            <w:r w:rsidRPr="004E63FF">
              <w:rPr>
                <w:rFonts w:ascii="Arial" w:hAnsi="Arial" w:cs="Arial"/>
                <w:sz w:val="22"/>
                <w:szCs w:val="22"/>
              </w:rPr>
              <w:t>-</w:t>
            </w:r>
            <w:r w:rsidR="00EE1D59" w:rsidRPr="004E63FF">
              <w:rPr>
                <w:rFonts w:ascii="Arial" w:hAnsi="Arial" w:cs="Arial"/>
                <w:sz w:val="22"/>
                <w:szCs w:val="22"/>
              </w:rPr>
              <w:t xml:space="preserve"> </w:t>
            </w:r>
          </w:p>
        </w:tc>
        <w:tc>
          <w:tcPr>
            <w:tcW w:w="2070" w:type="dxa"/>
            <w:tcBorders>
              <w:bottom w:val="single" w:sz="4" w:space="0" w:color="auto"/>
            </w:tcBorders>
            <w:shd w:val="clear" w:color="auto" w:fill="FFFFFF" w:themeFill="background1"/>
            <w:noWrap/>
            <w:vAlign w:val="bottom"/>
          </w:tcPr>
          <w:p w14:paraId="732B102E" w14:textId="24CAD3E4" w:rsidR="00EE1D59" w:rsidRPr="004E63FF" w:rsidRDefault="00841F8C" w:rsidP="00EE1D59">
            <w:pPr>
              <w:jc w:val="right"/>
              <w:rPr>
                <w:rFonts w:ascii="Arial" w:hAnsi="Arial" w:cs="Arial"/>
                <w:sz w:val="22"/>
                <w:szCs w:val="22"/>
              </w:rPr>
            </w:pPr>
            <w:r w:rsidRPr="004E63FF">
              <w:rPr>
                <w:rFonts w:ascii="Arial" w:hAnsi="Arial" w:cs="Arial"/>
                <w:sz w:val="22"/>
                <w:szCs w:val="22"/>
              </w:rPr>
              <w:t>899</w:t>
            </w:r>
            <w:r>
              <w:rPr>
                <w:rFonts w:ascii="Arial" w:hAnsi="Arial"/>
                <w:sz w:val="22"/>
                <w:szCs w:val="22"/>
              </w:rPr>
              <w:t>,</w:t>
            </w:r>
            <w:r w:rsidRPr="004E63FF">
              <w:rPr>
                <w:rFonts w:ascii="Arial" w:hAnsi="Arial" w:cs="Arial"/>
                <w:sz w:val="22"/>
                <w:szCs w:val="22"/>
              </w:rPr>
              <w:t>618</w:t>
            </w:r>
            <w:r w:rsidR="00EE1D59" w:rsidRPr="004E63FF">
              <w:rPr>
                <w:rFonts w:ascii="Arial" w:hAnsi="Arial" w:cs="Arial"/>
                <w:sz w:val="22"/>
                <w:szCs w:val="22"/>
              </w:rPr>
              <w:t xml:space="preserve"> </w:t>
            </w:r>
          </w:p>
        </w:tc>
      </w:tr>
      <w:tr w:rsidR="001321CB" w:rsidRPr="004E63FF" w14:paraId="2D2587AB" w14:textId="77777777" w:rsidTr="00621774">
        <w:trPr>
          <w:trHeight w:val="211"/>
        </w:trPr>
        <w:tc>
          <w:tcPr>
            <w:tcW w:w="4590" w:type="dxa"/>
            <w:shd w:val="clear" w:color="auto" w:fill="FFFFFF" w:themeFill="background1"/>
            <w:noWrap/>
            <w:vAlign w:val="center"/>
            <w:hideMark/>
          </w:tcPr>
          <w:p w14:paraId="09B98B2C" w14:textId="142F9E08" w:rsidR="00EE1D59" w:rsidRPr="007712C9" w:rsidRDefault="00EE1D59" w:rsidP="00EE1D59">
            <w:pPr>
              <w:rPr>
                <w:rFonts w:ascii="Arial" w:hAnsi="Arial"/>
                <w:b/>
                <w:sz w:val="22"/>
              </w:rPr>
            </w:pPr>
            <w:r w:rsidRPr="007712C9">
              <w:rPr>
                <w:rFonts w:ascii="Arial" w:hAnsi="Arial"/>
                <w:b/>
                <w:sz w:val="22"/>
              </w:rPr>
              <w:t xml:space="preserve">Total </w:t>
            </w:r>
            <w:r>
              <w:rPr>
                <w:rFonts w:ascii="Arial" w:hAnsi="Arial"/>
                <w:b/>
                <w:bCs/>
                <w:sz w:val="22"/>
                <w:szCs w:val="22"/>
              </w:rPr>
              <w:t>operating revenues</w:t>
            </w:r>
          </w:p>
        </w:tc>
        <w:tc>
          <w:tcPr>
            <w:tcW w:w="705" w:type="dxa"/>
            <w:shd w:val="clear" w:color="auto" w:fill="FFFFFF" w:themeFill="background1"/>
            <w:vAlign w:val="center"/>
            <w:hideMark/>
          </w:tcPr>
          <w:p w14:paraId="2E1CDF11" w14:textId="77777777" w:rsidR="00EE1D59" w:rsidRPr="007712C9" w:rsidRDefault="00EE1D59" w:rsidP="00EE1D59">
            <w:pPr>
              <w:jc w:val="center"/>
              <w:rPr>
                <w:rFonts w:ascii="Arial" w:hAnsi="Arial"/>
                <w:b/>
                <w:sz w:val="22"/>
              </w:rPr>
            </w:pPr>
            <w:r w:rsidRPr="007712C9">
              <w:rPr>
                <w:rFonts w:ascii="Arial" w:hAnsi="Arial"/>
                <w:b/>
                <w:sz w:val="22"/>
              </w:rPr>
              <w:t> </w:t>
            </w:r>
          </w:p>
        </w:tc>
        <w:tc>
          <w:tcPr>
            <w:tcW w:w="1995" w:type="dxa"/>
            <w:tcBorders>
              <w:top w:val="single" w:sz="4" w:space="0" w:color="auto"/>
              <w:bottom w:val="single" w:sz="4" w:space="0" w:color="auto"/>
            </w:tcBorders>
            <w:shd w:val="clear" w:color="auto" w:fill="FFFFFF" w:themeFill="background1"/>
            <w:noWrap/>
            <w:vAlign w:val="bottom"/>
            <w:hideMark/>
          </w:tcPr>
          <w:p w14:paraId="24A65EFA" w14:textId="66854D08" w:rsidR="00EE1D59" w:rsidRPr="004E63FF" w:rsidRDefault="00853978" w:rsidP="00EE1D59">
            <w:pPr>
              <w:jc w:val="right"/>
              <w:rPr>
                <w:rFonts w:ascii="Arial" w:hAnsi="Arial" w:cs="Arial"/>
                <w:b/>
                <w:bCs/>
                <w:sz w:val="22"/>
                <w:szCs w:val="22"/>
              </w:rPr>
            </w:pPr>
            <w:r w:rsidRPr="004E63FF">
              <w:rPr>
                <w:rFonts w:ascii="Arial" w:hAnsi="Arial" w:cs="Arial"/>
                <w:b/>
                <w:bCs/>
                <w:sz w:val="22"/>
                <w:szCs w:val="22"/>
              </w:rPr>
              <w:t>199</w:t>
            </w:r>
            <w:r>
              <w:rPr>
                <w:rFonts w:ascii="Arial" w:hAnsi="Arial"/>
                <w:b/>
                <w:bCs/>
                <w:sz w:val="22"/>
                <w:szCs w:val="22"/>
              </w:rPr>
              <w:t>,</w:t>
            </w:r>
            <w:r w:rsidRPr="004E63FF">
              <w:rPr>
                <w:rFonts w:ascii="Arial" w:hAnsi="Arial" w:cs="Arial"/>
                <w:b/>
                <w:bCs/>
                <w:sz w:val="22"/>
                <w:szCs w:val="22"/>
              </w:rPr>
              <w:t>976</w:t>
            </w:r>
            <w:r>
              <w:rPr>
                <w:rFonts w:ascii="Arial" w:hAnsi="Arial"/>
                <w:b/>
                <w:bCs/>
                <w:sz w:val="22"/>
                <w:szCs w:val="22"/>
              </w:rPr>
              <w:t>,</w:t>
            </w:r>
            <w:r w:rsidRPr="004E63FF">
              <w:rPr>
                <w:rFonts w:ascii="Arial" w:hAnsi="Arial" w:cs="Arial"/>
                <w:b/>
                <w:bCs/>
                <w:sz w:val="22"/>
                <w:szCs w:val="22"/>
              </w:rPr>
              <w:t>884</w:t>
            </w:r>
            <w:r w:rsidR="00EE1D59" w:rsidRPr="004E63FF">
              <w:rPr>
                <w:rFonts w:ascii="Arial" w:hAnsi="Arial" w:cs="Arial"/>
                <w:b/>
                <w:bCs/>
                <w:sz w:val="22"/>
                <w:szCs w:val="22"/>
              </w:rPr>
              <w:t xml:space="preserve"> </w:t>
            </w:r>
          </w:p>
        </w:tc>
        <w:tc>
          <w:tcPr>
            <w:tcW w:w="2070" w:type="dxa"/>
            <w:tcBorders>
              <w:top w:val="single" w:sz="4" w:space="0" w:color="auto"/>
              <w:bottom w:val="single" w:sz="4" w:space="0" w:color="auto"/>
            </w:tcBorders>
            <w:shd w:val="clear" w:color="auto" w:fill="FFFFFF" w:themeFill="background1"/>
            <w:noWrap/>
            <w:vAlign w:val="bottom"/>
            <w:hideMark/>
          </w:tcPr>
          <w:p w14:paraId="1D966175" w14:textId="65D83C26" w:rsidR="00EE1D59" w:rsidRPr="004E63FF" w:rsidRDefault="00841F8C" w:rsidP="00EE1D59">
            <w:pPr>
              <w:jc w:val="right"/>
              <w:rPr>
                <w:rFonts w:ascii="Arial" w:hAnsi="Arial" w:cs="Arial"/>
                <w:b/>
                <w:bCs/>
                <w:sz w:val="22"/>
                <w:szCs w:val="22"/>
              </w:rPr>
            </w:pPr>
            <w:r w:rsidRPr="004E63FF">
              <w:rPr>
                <w:rFonts w:ascii="Arial" w:hAnsi="Arial" w:cs="Arial"/>
                <w:b/>
                <w:bCs/>
                <w:sz w:val="22"/>
                <w:szCs w:val="22"/>
              </w:rPr>
              <w:t>202</w:t>
            </w:r>
            <w:r>
              <w:rPr>
                <w:rFonts w:ascii="Arial" w:hAnsi="Arial"/>
                <w:b/>
                <w:bCs/>
                <w:sz w:val="22"/>
                <w:szCs w:val="22"/>
              </w:rPr>
              <w:t>,</w:t>
            </w:r>
            <w:r w:rsidRPr="004E63FF">
              <w:rPr>
                <w:rFonts w:ascii="Arial" w:hAnsi="Arial" w:cs="Arial"/>
                <w:b/>
                <w:bCs/>
                <w:sz w:val="22"/>
                <w:szCs w:val="22"/>
              </w:rPr>
              <w:t>603</w:t>
            </w:r>
            <w:r>
              <w:rPr>
                <w:rFonts w:ascii="Arial" w:hAnsi="Arial"/>
                <w:b/>
                <w:bCs/>
                <w:sz w:val="22"/>
                <w:szCs w:val="22"/>
              </w:rPr>
              <w:t>,</w:t>
            </w:r>
            <w:r w:rsidRPr="004E63FF">
              <w:rPr>
                <w:rFonts w:ascii="Arial" w:hAnsi="Arial" w:cs="Arial"/>
                <w:b/>
                <w:bCs/>
                <w:sz w:val="22"/>
                <w:szCs w:val="22"/>
              </w:rPr>
              <w:t>524</w:t>
            </w:r>
            <w:r w:rsidR="00EE1D59" w:rsidRPr="004E63FF">
              <w:rPr>
                <w:rFonts w:ascii="Arial" w:hAnsi="Arial" w:cs="Arial"/>
                <w:b/>
                <w:bCs/>
                <w:sz w:val="22"/>
                <w:szCs w:val="22"/>
              </w:rPr>
              <w:t xml:space="preserve"> </w:t>
            </w:r>
          </w:p>
        </w:tc>
      </w:tr>
      <w:tr w:rsidR="00137D26" w:rsidRPr="004E63FF" w14:paraId="11CA831E" w14:textId="77777777" w:rsidTr="00621774">
        <w:trPr>
          <w:trHeight w:val="288"/>
        </w:trPr>
        <w:tc>
          <w:tcPr>
            <w:tcW w:w="4590" w:type="dxa"/>
            <w:shd w:val="clear" w:color="auto" w:fill="FFFFFF" w:themeFill="background1"/>
            <w:noWrap/>
            <w:vAlign w:val="bottom"/>
            <w:hideMark/>
          </w:tcPr>
          <w:p w14:paraId="13D26D83" w14:textId="77777777" w:rsidR="00C147BD" w:rsidRPr="007712C9" w:rsidRDefault="00C147BD" w:rsidP="00C147BD">
            <w:pPr>
              <w:jc w:val="right"/>
              <w:rPr>
                <w:rFonts w:ascii="Arial" w:hAnsi="Arial"/>
                <w:b/>
                <w:sz w:val="22"/>
              </w:rPr>
            </w:pPr>
          </w:p>
        </w:tc>
        <w:tc>
          <w:tcPr>
            <w:tcW w:w="705" w:type="dxa"/>
            <w:shd w:val="clear" w:color="auto" w:fill="FFFFFF" w:themeFill="background1"/>
            <w:vAlign w:val="center"/>
            <w:hideMark/>
          </w:tcPr>
          <w:p w14:paraId="0ABFEB86" w14:textId="77777777" w:rsidR="00C147BD" w:rsidRPr="007712C9" w:rsidRDefault="00C147BD" w:rsidP="00C147BD"/>
        </w:tc>
        <w:tc>
          <w:tcPr>
            <w:tcW w:w="1995" w:type="dxa"/>
            <w:tcBorders>
              <w:top w:val="single" w:sz="4" w:space="0" w:color="auto"/>
            </w:tcBorders>
            <w:shd w:val="clear" w:color="auto" w:fill="FFFFFF" w:themeFill="background1"/>
            <w:noWrap/>
            <w:vAlign w:val="bottom"/>
            <w:hideMark/>
          </w:tcPr>
          <w:p w14:paraId="7FBB183E" w14:textId="77777777" w:rsidR="00C147BD" w:rsidRPr="007712C9" w:rsidRDefault="00C147BD" w:rsidP="00C147BD">
            <w:r w:rsidRPr="007712C9">
              <w:t> </w:t>
            </w:r>
          </w:p>
        </w:tc>
        <w:tc>
          <w:tcPr>
            <w:tcW w:w="2070" w:type="dxa"/>
            <w:tcBorders>
              <w:top w:val="single" w:sz="4" w:space="0" w:color="auto"/>
            </w:tcBorders>
            <w:shd w:val="clear" w:color="auto" w:fill="FFFFFF" w:themeFill="background1"/>
            <w:noWrap/>
            <w:vAlign w:val="bottom"/>
            <w:hideMark/>
          </w:tcPr>
          <w:p w14:paraId="479DF4F0" w14:textId="77777777" w:rsidR="00C147BD" w:rsidRPr="007712C9" w:rsidRDefault="00C147BD" w:rsidP="00C147BD"/>
        </w:tc>
      </w:tr>
      <w:tr w:rsidR="001321CB" w:rsidRPr="004E63FF" w14:paraId="009692E6" w14:textId="77777777" w:rsidTr="00621774">
        <w:trPr>
          <w:trHeight w:val="73"/>
        </w:trPr>
        <w:tc>
          <w:tcPr>
            <w:tcW w:w="4590" w:type="dxa"/>
            <w:shd w:val="clear" w:color="auto" w:fill="FFFFFF" w:themeFill="background1"/>
            <w:noWrap/>
            <w:vAlign w:val="center"/>
            <w:hideMark/>
          </w:tcPr>
          <w:p w14:paraId="2114C6E7" w14:textId="33885DA4" w:rsidR="00C147BD" w:rsidRPr="007712C9" w:rsidRDefault="00C147BD" w:rsidP="00C147BD">
            <w:pPr>
              <w:rPr>
                <w:rFonts w:ascii="Arial" w:hAnsi="Arial"/>
                <w:b/>
                <w:sz w:val="22"/>
              </w:rPr>
            </w:pPr>
            <w:r>
              <w:rPr>
                <w:rFonts w:ascii="Arial" w:hAnsi="Arial"/>
                <w:b/>
                <w:bCs/>
                <w:sz w:val="22"/>
                <w:szCs w:val="22"/>
              </w:rPr>
              <w:t>Operating Expenses</w:t>
            </w:r>
            <w:r w:rsidRPr="007712C9">
              <w:rPr>
                <w:rFonts w:ascii="Arial" w:hAnsi="Arial"/>
                <w:b/>
                <w:sz w:val="22"/>
              </w:rPr>
              <w:t xml:space="preserve">                                        </w:t>
            </w:r>
          </w:p>
        </w:tc>
        <w:tc>
          <w:tcPr>
            <w:tcW w:w="705" w:type="dxa"/>
            <w:shd w:val="clear" w:color="auto" w:fill="FFFFFF" w:themeFill="background1"/>
            <w:vAlign w:val="center"/>
            <w:hideMark/>
          </w:tcPr>
          <w:p w14:paraId="351F5DD1" w14:textId="77777777" w:rsidR="00C147BD" w:rsidRPr="007712C9" w:rsidRDefault="00B10F2C" w:rsidP="00C147BD">
            <w:pPr>
              <w:jc w:val="center"/>
              <w:rPr>
                <w:rFonts w:ascii="Arial" w:hAnsi="Arial"/>
                <w:sz w:val="22"/>
              </w:rPr>
            </w:pPr>
            <w:r w:rsidRPr="007712C9">
              <w:rPr>
                <w:rFonts w:ascii="Arial" w:hAnsi="Arial"/>
                <w:sz w:val="22"/>
              </w:rPr>
              <w:t>17</w:t>
            </w:r>
          </w:p>
        </w:tc>
        <w:tc>
          <w:tcPr>
            <w:tcW w:w="1995" w:type="dxa"/>
            <w:shd w:val="clear" w:color="auto" w:fill="FFFFFF" w:themeFill="background1"/>
            <w:noWrap/>
            <w:vAlign w:val="bottom"/>
            <w:hideMark/>
          </w:tcPr>
          <w:p w14:paraId="0F5EE2DC" w14:textId="77777777" w:rsidR="00C147BD" w:rsidRPr="007712C9" w:rsidRDefault="00C147BD" w:rsidP="00C147BD">
            <w:pPr>
              <w:jc w:val="center"/>
              <w:rPr>
                <w:rFonts w:ascii="Arial" w:hAnsi="Arial"/>
                <w:sz w:val="22"/>
              </w:rPr>
            </w:pPr>
          </w:p>
        </w:tc>
        <w:tc>
          <w:tcPr>
            <w:tcW w:w="2070" w:type="dxa"/>
            <w:shd w:val="clear" w:color="auto" w:fill="FFFFFF" w:themeFill="background1"/>
            <w:noWrap/>
            <w:vAlign w:val="bottom"/>
            <w:hideMark/>
          </w:tcPr>
          <w:p w14:paraId="4631D3C9" w14:textId="77777777" w:rsidR="00C147BD" w:rsidRPr="007712C9" w:rsidRDefault="00C147BD" w:rsidP="00C147BD"/>
        </w:tc>
      </w:tr>
      <w:tr w:rsidR="001321CB" w:rsidRPr="004E63FF" w14:paraId="3BD8CB0B" w14:textId="77777777" w:rsidTr="00621774">
        <w:trPr>
          <w:trHeight w:val="288"/>
        </w:trPr>
        <w:tc>
          <w:tcPr>
            <w:tcW w:w="4590" w:type="dxa"/>
            <w:shd w:val="clear" w:color="auto" w:fill="FFFFFF" w:themeFill="background1"/>
            <w:vAlign w:val="center"/>
            <w:hideMark/>
          </w:tcPr>
          <w:p w14:paraId="2B8E42F8" w14:textId="07B245AE" w:rsidR="00EE1D59" w:rsidRPr="007712C9" w:rsidRDefault="00EE1D59" w:rsidP="00EE1D59">
            <w:pPr>
              <w:rPr>
                <w:rFonts w:ascii="Arial" w:hAnsi="Arial"/>
                <w:sz w:val="22"/>
              </w:rPr>
            </w:pPr>
            <w:r>
              <w:rPr>
                <w:rFonts w:ascii="Arial" w:hAnsi="Arial"/>
                <w:sz w:val="22"/>
                <w:szCs w:val="22"/>
              </w:rPr>
              <w:t>Inventory related expenses</w:t>
            </w:r>
          </w:p>
        </w:tc>
        <w:tc>
          <w:tcPr>
            <w:tcW w:w="705" w:type="dxa"/>
            <w:shd w:val="clear" w:color="auto" w:fill="FFFFFF" w:themeFill="background1"/>
            <w:vAlign w:val="center"/>
            <w:hideMark/>
          </w:tcPr>
          <w:p w14:paraId="0BABED87" w14:textId="77777777" w:rsidR="00EE1D59" w:rsidRPr="007712C9" w:rsidRDefault="00EE1D59" w:rsidP="00EE1D59">
            <w:pPr>
              <w:rPr>
                <w:rFonts w:ascii="Arial" w:hAnsi="Arial"/>
                <w:sz w:val="22"/>
              </w:rPr>
            </w:pPr>
          </w:p>
        </w:tc>
        <w:tc>
          <w:tcPr>
            <w:tcW w:w="1995" w:type="dxa"/>
            <w:shd w:val="clear" w:color="auto" w:fill="FFFFFF" w:themeFill="background1"/>
            <w:noWrap/>
            <w:vAlign w:val="center"/>
            <w:hideMark/>
          </w:tcPr>
          <w:p w14:paraId="5DC41352" w14:textId="5F4A8CEC" w:rsidR="00EE1D59" w:rsidRPr="007712C9" w:rsidRDefault="00774FA0" w:rsidP="00EE1D59">
            <w:pPr>
              <w:jc w:val="right"/>
              <w:rPr>
                <w:rFonts w:ascii="Arial" w:hAnsi="Arial"/>
                <w:sz w:val="22"/>
              </w:rPr>
            </w:pPr>
            <w:r w:rsidRPr="004E63FF">
              <w:rPr>
                <w:rFonts w:ascii="Arial" w:hAnsi="Arial" w:cs="Arial"/>
                <w:sz w:val="22"/>
                <w:szCs w:val="22"/>
              </w:rPr>
              <w:t>3</w:t>
            </w:r>
            <w:r>
              <w:rPr>
                <w:rFonts w:ascii="Arial" w:hAnsi="Arial"/>
                <w:sz w:val="22"/>
                <w:szCs w:val="22"/>
              </w:rPr>
              <w:t>,</w:t>
            </w:r>
            <w:r w:rsidRPr="004E63FF">
              <w:rPr>
                <w:rFonts w:ascii="Arial" w:hAnsi="Arial" w:cs="Arial"/>
                <w:sz w:val="22"/>
                <w:szCs w:val="22"/>
              </w:rPr>
              <w:t>269</w:t>
            </w:r>
            <w:r>
              <w:rPr>
                <w:rFonts w:ascii="Arial" w:hAnsi="Arial"/>
                <w:sz w:val="22"/>
                <w:szCs w:val="22"/>
              </w:rPr>
              <w:t>,</w:t>
            </w:r>
            <w:r w:rsidRPr="004E63FF">
              <w:rPr>
                <w:rFonts w:ascii="Arial" w:hAnsi="Arial" w:cs="Arial"/>
                <w:sz w:val="22"/>
                <w:szCs w:val="22"/>
              </w:rPr>
              <w:t>384</w:t>
            </w:r>
            <w:r w:rsidR="00EE1D59" w:rsidRPr="004E63FF">
              <w:rPr>
                <w:rFonts w:ascii="Arial" w:hAnsi="Arial" w:cs="Arial"/>
                <w:sz w:val="22"/>
                <w:szCs w:val="22"/>
              </w:rPr>
              <w:t xml:space="preserve"> </w:t>
            </w:r>
          </w:p>
        </w:tc>
        <w:tc>
          <w:tcPr>
            <w:tcW w:w="2070" w:type="dxa"/>
            <w:shd w:val="clear" w:color="auto" w:fill="FFFFFF" w:themeFill="background1"/>
            <w:noWrap/>
            <w:vAlign w:val="center"/>
            <w:hideMark/>
          </w:tcPr>
          <w:p w14:paraId="4626069F" w14:textId="768EB3B6" w:rsidR="00EE1D59" w:rsidRPr="004E63FF" w:rsidRDefault="00256C40" w:rsidP="00EE1D59">
            <w:pPr>
              <w:jc w:val="right"/>
              <w:rPr>
                <w:rFonts w:ascii="Arial" w:hAnsi="Arial" w:cs="Arial"/>
                <w:sz w:val="22"/>
                <w:szCs w:val="22"/>
              </w:rPr>
            </w:pPr>
            <w:r w:rsidRPr="004E63FF">
              <w:rPr>
                <w:rFonts w:ascii="Arial" w:hAnsi="Arial" w:cs="Arial"/>
                <w:sz w:val="22"/>
                <w:szCs w:val="22"/>
              </w:rPr>
              <w:t>3</w:t>
            </w:r>
            <w:r>
              <w:rPr>
                <w:rFonts w:ascii="Arial" w:hAnsi="Arial"/>
                <w:sz w:val="22"/>
                <w:szCs w:val="22"/>
              </w:rPr>
              <w:t>,</w:t>
            </w:r>
            <w:r w:rsidRPr="004E63FF">
              <w:rPr>
                <w:rFonts w:ascii="Arial" w:hAnsi="Arial" w:cs="Arial"/>
                <w:sz w:val="22"/>
                <w:szCs w:val="22"/>
              </w:rPr>
              <w:t>229</w:t>
            </w:r>
            <w:r>
              <w:rPr>
                <w:rFonts w:ascii="Arial" w:hAnsi="Arial"/>
                <w:sz w:val="22"/>
                <w:szCs w:val="22"/>
              </w:rPr>
              <w:t>,</w:t>
            </w:r>
            <w:r w:rsidRPr="004E63FF">
              <w:rPr>
                <w:rFonts w:ascii="Arial" w:hAnsi="Arial" w:cs="Arial"/>
                <w:sz w:val="22"/>
                <w:szCs w:val="22"/>
              </w:rPr>
              <w:t>734</w:t>
            </w:r>
            <w:r w:rsidR="00EE1D59" w:rsidRPr="004E63FF">
              <w:rPr>
                <w:rFonts w:ascii="Arial" w:hAnsi="Arial" w:cs="Arial"/>
                <w:sz w:val="22"/>
                <w:szCs w:val="22"/>
              </w:rPr>
              <w:t xml:space="preserve"> </w:t>
            </w:r>
          </w:p>
        </w:tc>
      </w:tr>
      <w:tr w:rsidR="001321CB" w:rsidRPr="004E63FF" w14:paraId="62C89840" w14:textId="77777777" w:rsidTr="00621774">
        <w:trPr>
          <w:trHeight w:val="288"/>
        </w:trPr>
        <w:tc>
          <w:tcPr>
            <w:tcW w:w="4590" w:type="dxa"/>
            <w:shd w:val="clear" w:color="auto" w:fill="FFFFFF" w:themeFill="background1"/>
            <w:noWrap/>
            <w:vAlign w:val="center"/>
          </w:tcPr>
          <w:p w14:paraId="06F23134" w14:textId="7121EB04" w:rsidR="00EE1D59" w:rsidRPr="004E63FF" w:rsidRDefault="00EE1D59" w:rsidP="00EE1D59">
            <w:pPr>
              <w:rPr>
                <w:rFonts w:ascii="Arial" w:hAnsi="Arial" w:cs="Arial"/>
                <w:sz w:val="22"/>
                <w:szCs w:val="22"/>
              </w:rPr>
            </w:pPr>
            <w:r>
              <w:rPr>
                <w:rFonts w:ascii="Arial" w:hAnsi="Arial"/>
                <w:sz w:val="22"/>
                <w:szCs w:val="22"/>
              </w:rPr>
              <w:t>Expenses with energy and water</w:t>
            </w:r>
          </w:p>
        </w:tc>
        <w:tc>
          <w:tcPr>
            <w:tcW w:w="705" w:type="dxa"/>
            <w:shd w:val="clear" w:color="auto" w:fill="FFFFFF" w:themeFill="background1"/>
            <w:vAlign w:val="center"/>
          </w:tcPr>
          <w:p w14:paraId="145640F4" w14:textId="77777777" w:rsidR="00EE1D59" w:rsidRPr="007712C9" w:rsidRDefault="00EE1D59" w:rsidP="00EE1D59">
            <w:pPr>
              <w:rPr>
                <w:rFonts w:ascii="Arial" w:hAnsi="Arial"/>
                <w:sz w:val="22"/>
              </w:rPr>
            </w:pPr>
          </w:p>
        </w:tc>
        <w:tc>
          <w:tcPr>
            <w:tcW w:w="1995" w:type="dxa"/>
            <w:shd w:val="clear" w:color="auto" w:fill="FFFFFF" w:themeFill="background1"/>
            <w:noWrap/>
            <w:vAlign w:val="center"/>
          </w:tcPr>
          <w:p w14:paraId="4C0698CC" w14:textId="27C4AD28" w:rsidR="00EE1D59" w:rsidRPr="004E63FF" w:rsidRDefault="00774FA0" w:rsidP="00EE1D59">
            <w:pPr>
              <w:jc w:val="right"/>
              <w:rPr>
                <w:rFonts w:ascii="Arial" w:hAnsi="Arial" w:cs="Arial"/>
                <w:sz w:val="22"/>
                <w:szCs w:val="22"/>
              </w:rPr>
            </w:pPr>
            <w:r w:rsidRPr="004E63FF">
              <w:rPr>
                <w:rFonts w:ascii="Arial" w:hAnsi="Arial" w:cs="Arial"/>
                <w:sz w:val="22"/>
                <w:szCs w:val="22"/>
              </w:rPr>
              <w:t>5</w:t>
            </w:r>
            <w:r>
              <w:rPr>
                <w:rFonts w:ascii="Arial" w:hAnsi="Arial"/>
                <w:sz w:val="22"/>
                <w:szCs w:val="22"/>
              </w:rPr>
              <w:t>,</w:t>
            </w:r>
            <w:r w:rsidRPr="004E63FF">
              <w:rPr>
                <w:rFonts w:ascii="Arial" w:hAnsi="Arial" w:cs="Arial"/>
                <w:sz w:val="22"/>
                <w:szCs w:val="22"/>
              </w:rPr>
              <w:t>948</w:t>
            </w:r>
            <w:r>
              <w:rPr>
                <w:rFonts w:ascii="Arial" w:hAnsi="Arial"/>
                <w:sz w:val="22"/>
                <w:szCs w:val="22"/>
              </w:rPr>
              <w:t>,</w:t>
            </w:r>
            <w:r w:rsidRPr="004E63FF">
              <w:rPr>
                <w:rFonts w:ascii="Arial" w:hAnsi="Arial" w:cs="Arial"/>
                <w:sz w:val="22"/>
                <w:szCs w:val="22"/>
              </w:rPr>
              <w:t>665</w:t>
            </w:r>
            <w:r w:rsidR="00EE1D59" w:rsidRPr="004E63FF">
              <w:rPr>
                <w:rFonts w:ascii="Arial" w:hAnsi="Arial" w:cs="Arial"/>
                <w:sz w:val="22"/>
                <w:szCs w:val="22"/>
              </w:rPr>
              <w:t xml:space="preserve"> </w:t>
            </w:r>
          </w:p>
        </w:tc>
        <w:tc>
          <w:tcPr>
            <w:tcW w:w="2070" w:type="dxa"/>
            <w:shd w:val="clear" w:color="auto" w:fill="FFFFFF" w:themeFill="background1"/>
            <w:noWrap/>
            <w:vAlign w:val="center"/>
          </w:tcPr>
          <w:p w14:paraId="3420A0E1" w14:textId="391AA9DF" w:rsidR="00EE1D59" w:rsidRPr="004E63FF" w:rsidRDefault="00256C40" w:rsidP="00EE1D59">
            <w:pPr>
              <w:jc w:val="right"/>
              <w:rPr>
                <w:rFonts w:ascii="Arial" w:hAnsi="Arial" w:cs="Arial"/>
                <w:sz w:val="22"/>
                <w:szCs w:val="22"/>
              </w:rPr>
            </w:pPr>
            <w:r w:rsidRPr="004E63FF">
              <w:rPr>
                <w:rFonts w:ascii="Arial" w:hAnsi="Arial" w:cs="Arial"/>
                <w:sz w:val="22"/>
                <w:szCs w:val="22"/>
              </w:rPr>
              <w:t>5</w:t>
            </w:r>
            <w:r>
              <w:rPr>
                <w:rFonts w:ascii="Arial" w:hAnsi="Arial"/>
                <w:sz w:val="22"/>
                <w:szCs w:val="22"/>
              </w:rPr>
              <w:t>,</w:t>
            </w:r>
            <w:r w:rsidRPr="004E63FF">
              <w:rPr>
                <w:rFonts w:ascii="Arial" w:hAnsi="Arial" w:cs="Arial"/>
                <w:sz w:val="22"/>
                <w:szCs w:val="22"/>
              </w:rPr>
              <w:t>172</w:t>
            </w:r>
            <w:r>
              <w:rPr>
                <w:rFonts w:ascii="Arial" w:hAnsi="Arial"/>
                <w:sz w:val="22"/>
                <w:szCs w:val="22"/>
              </w:rPr>
              <w:t>,</w:t>
            </w:r>
            <w:r w:rsidRPr="004E63FF">
              <w:rPr>
                <w:rFonts w:ascii="Arial" w:hAnsi="Arial" w:cs="Arial"/>
                <w:sz w:val="22"/>
                <w:szCs w:val="22"/>
              </w:rPr>
              <w:t>245</w:t>
            </w:r>
            <w:r w:rsidR="00EE1D59" w:rsidRPr="004E63FF">
              <w:rPr>
                <w:rFonts w:ascii="Arial" w:hAnsi="Arial" w:cs="Arial"/>
                <w:sz w:val="22"/>
                <w:szCs w:val="22"/>
              </w:rPr>
              <w:t xml:space="preserve"> </w:t>
            </w:r>
          </w:p>
        </w:tc>
      </w:tr>
      <w:tr w:rsidR="001321CB" w:rsidRPr="004E63FF" w14:paraId="6324B4A5" w14:textId="77777777" w:rsidTr="00621774">
        <w:trPr>
          <w:trHeight w:val="288"/>
        </w:trPr>
        <w:tc>
          <w:tcPr>
            <w:tcW w:w="4590" w:type="dxa"/>
            <w:shd w:val="clear" w:color="auto" w:fill="FFFFFF" w:themeFill="background1"/>
            <w:noWrap/>
            <w:vAlign w:val="center"/>
            <w:hideMark/>
          </w:tcPr>
          <w:p w14:paraId="4485B826" w14:textId="4EF3A0EF" w:rsidR="00EE1D59" w:rsidRPr="007712C9" w:rsidRDefault="00EE1D59" w:rsidP="00EE1D59">
            <w:pPr>
              <w:rPr>
                <w:rFonts w:ascii="Arial" w:hAnsi="Arial"/>
                <w:sz w:val="22"/>
              </w:rPr>
            </w:pPr>
            <w:r>
              <w:rPr>
                <w:rFonts w:ascii="Arial" w:hAnsi="Arial"/>
                <w:sz w:val="22"/>
                <w:szCs w:val="22"/>
              </w:rPr>
              <w:t>Personnel expenses</w:t>
            </w:r>
          </w:p>
        </w:tc>
        <w:tc>
          <w:tcPr>
            <w:tcW w:w="705" w:type="dxa"/>
            <w:shd w:val="clear" w:color="auto" w:fill="FFFFFF" w:themeFill="background1"/>
            <w:vAlign w:val="center"/>
            <w:hideMark/>
          </w:tcPr>
          <w:p w14:paraId="58F66F08" w14:textId="77777777" w:rsidR="00EE1D59" w:rsidRPr="007712C9" w:rsidRDefault="00EE1D59" w:rsidP="00EE1D59">
            <w:pPr>
              <w:rPr>
                <w:rFonts w:ascii="Arial" w:hAnsi="Arial"/>
                <w:sz w:val="22"/>
              </w:rPr>
            </w:pPr>
          </w:p>
        </w:tc>
        <w:tc>
          <w:tcPr>
            <w:tcW w:w="1995" w:type="dxa"/>
            <w:shd w:val="clear" w:color="auto" w:fill="FFFFFF" w:themeFill="background1"/>
            <w:noWrap/>
            <w:vAlign w:val="center"/>
            <w:hideMark/>
          </w:tcPr>
          <w:p w14:paraId="010E6EF6" w14:textId="7075A20C" w:rsidR="00EE1D59" w:rsidRPr="004E63FF" w:rsidRDefault="00774FA0" w:rsidP="00EE1D59">
            <w:pPr>
              <w:jc w:val="right"/>
              <w:rPr>
                <w:rFonts w:ascii="Arial" w:hAnsi="Arial" w:cs="Arial"/>
                <w:sz w:val="22"/>
                <w:szCs w:val="22"/>
              </w:rPr>
            </w:pPr>
            <w:r w:rsidRPr="004E63FF">
              <w:rPr>
                <w:rFonts w:ascii="Arial" w:hAnsi="Arial" w:cs="Arial"/>
                <w:sz w:val="22"/>
                <w:szCs w:val="22"/>
              </w:rPr>
              <w:t>65</w:t>
            </w:r>
            <w:r>
              <w:rPr>
                <w:rFonts w:ascii="Arial" w:hAnsi="Arial"/>
                <w:sz w:val="22"/>
                <w:szCs w:val="22"/>
              </w:rPr>
              <w:t>,</w:t>
            </w:r>
            <w:r w:rsidRPr="004E63FF">
              <w:rPr>
                <w:rFonts w:ascii="Arial" w:hAnsi="Arial" w:cs="Arial"/>
                <w:sz w:val="22"/>
                <w:szCs w:val="22"/>
              </w:rPr>
              <w:t>958</w:t>
            </w:r>
            <w:r>
              <w:rPr>
                <w:rFonts w:ascii="Arial" w:hAnsi="Arial"/>
                <w:sz w:val="22"/>
                <w:szCs w:val="22"/>
              </w:rPr>
              <w:t>,</w:t>
            </w:r>
            <w:r w:rsidRPr="004E63FF">
              <w:rPr>
                <w:rFonts w:ascii="Arial" w:hAnsi="Arial" w:cs="Arial"/>
                <w:sz w:val="22"/>
                <w:szCs w:val="22"/>
              </w:rPr>
              <w:t>492</w:t>
            </w:r>
            <w:r w:rsidR="00EE1D59" w:rsidRPr="004E63FF">
              <w:rPr>
                <w:rFonts w:ascii="Arial" w:hAnsi="Arial" w:cs="Arial"/>
                <w:sz w:val="22"/>
                <w:szCs w:val="22"/>
              </w:rPr>
              <w:t xml:space="preserve"> </w:t>
            </w:r>
          </w:p>
        </w:tc>
        <w:tc>
          <w:tcPr>
            <w:tcW w:w="2070" w:type="dxa"/>
            <w:shd w:val="clear" w:color="auto" w:fill="FFFFFF" w:themeFill="background1"/>
            <w:noWrap/>
            <w:vAlign w:val="center"/>
            <w:hideMark/>
          </w:tcPr>
          <w:p w14:paraId="21C379CF" w14:textId="221A5295" w:rsidR="00EE1D59" w:rsidRPr="007712C9" w:rsidRDefault="00404384" w:rsidP="00EE1D59">
            <w:pPr>
              <w:jc w:val="right"/>
              <w:rPr>
                <w:rFonts w:ascii="Arial" w:hAnsi="Arial"/>
                <w:color w:val="FF0000"/>
                <w:sz w:val="22"/>
              </w:rPr>
            </w:pPr>
            <w:r w:rsidRPr="004E63FF">
              <w:rPr>
                <w:rFonts w:ascii="Arial" w:hAnsi="Arial" w:cs="Arial"/>
                <w:sz w:val="22"/>
                <w:szCs w:val="22"/>
              </w:rPr>
              <w:t>57</w:t>
            </w:r>
            <w:r>
              <w:rPr>
                <w:rFonts w:ascii="Arial" w:hAnsi="Arial"/>
                <w:sz w:val="22"/>
                <w:szCs w:val="22"/>
              </w:rPr>
              <w:t>,</w:t>
            </w:r>
            <w:r w:rsidRPr="004E63FF">
              <w:rPr>
                <w:rFonts w:ascii="Arial" w:hAnsi="Arial" w:cs="Arial"/>
                <w:sz w:val="22"/>
                <w:szCs w:val="22"/>
              </w:rPr>
              <w:t>854</w:t>
            </w:r>
            <w:r>
              <w:rPr>
                <w:rFonts w:ascii="Arial" w:hAnsi="Arial"/>
                <w:sz w:val="22"/>
                <w:szCs w:val="22"/>
              </w:rPr>
              <w:t>,</w:t>
            </w:r>
            <w:r w:rsidRPr="004E63FF">
              <w:rPr>
                <w:rFonts w:ascii="Arial" w:hAnsi="Arial" w:cs="Arial"/>
                <w:sz w:val="22"/>
                <w:szCs w:val="22"/>
              </w:rPr>
              <w:t>364</w:t>
            </w:r>
            <w:r w:rsidR="00EE1D59" w:rsidRPr="004E63FF">
              <w:rPr>
                <w:rFonts w:ascii="Arial" w:hAnsi="Arial" w:cs="Arial"/>
                <w:sz w:val="22"/>
                <w:szCs w:val="22"/>
              </w:rPr>
              <w:t xml:space="preserve"> </w:t>
            </w:r>
          </w:p>
        </w:tc>
      </w:tr>
      <w:tr w:rsidR="001321CB" w:rsidRPr="004E63FF" w14:paraId="16AF63B6" w14:textId="77777777" w:rsidTr="00621774">
        <w:trPr>
          <w:trHeight w:val="552"/>
        </w:trPr>
        <w:tc>
          <w:tcPr>
            <w:tcW w:w="4590" w:type="dxa"/>
            <w:shd w:val="clear" w:color="auto" w:fill="FFFFFF" w:themeFill="background1"/>
            <w:vAlign w:val="center"/>
            <w:hideMark/>
          </w:tcPr>
          <w:p w14:paraId="1232F6FF" w14:textId="101E5653" w:rsidR="00EE1D59" w:rsidRPr="007712C9" w:rsidRDefault="00EE1D59" w:rsidP="00EE1D59">
            <w:pPr>
              <w:rPr>
                <w:rFonts w:ascii="Arial" w:hAnsi="Arial"/>
                <w:sz w:val="22"/>
              </w:rPr>
            </w:pPr>
            <w:r>
              <w:rPr>
                <w:rFonts w:ascii="Arial" w:hAnsi="Arial"/>
                <w:sz w:val="22"/>
                <w:szCs w:val="22"/>
              </w:rPr>
              <w:t xml:space="preserve">Value adjustment on current, non-current assets </w:t>
            </w:r>
          </w:p>
        </w:tc>
        <w:tc>
          <w:tcPr>
            <w:tcW w:w="705" w:type="dxa"/>
            <w:shd w:val="clear" w:color="auto" w:fill="FFFFFF" w:themeFill="background1"/>
            <w:vAlign w:val="center"/>
            <w:hideMark/>
          </w:tcPr>
          <w:p w14:paraId="483A56B9" w14:textId="77777777" w:rsidR="00EE1D59" w:rsidRPr="007712C9" w:rsidRDefault="00EE1D59" w:rsidP="00EE1D59">
            <w:pPr>
              <w:rPr>
                <w:rFonts w:ascii="Arial" w:hAnsi="Arial"/>
                <w:sz w:val="22"/>
              </w:rPr>
            </w:pPr>
          </w:p>
        </w:tc>
        <w:tc>
          <w:tcPr>
            <w:tcW w:w="1995" w:type="dxa"/>
            <w:shd w:val="clear" w:color="auto" w:fill="FFFFFF" w:themeFill="background1"/>
            <w:noWrap/>
            <w:vAlign w:val="center"/>
            <w:hideMark/>
          </w:tcPr>
          <w:p w14:paraId="011DD8FE" w14:textId="66ED61F8" w:rsidR="00EE1D59" w:rsidRPr="004E63FF" w:rsidRDefault="00774FA0" w:rsidP="00EE1D59">
            <w:pPr>
              <w:jc w:val="right"/>
              <w:rPr>
                <w:rFonts w:ascii="Arial" w:hAnsi="Arial" w:cs="Arial"/>
                <w:sz w:val="22"/>
                <w:szCs w:val="22"/>
              </w:rPr>
            </w:pPr>
            <w:r w:rsidRPr="004E63FF">
              <w:rPr>
                <w:rFonts w:ascii="Arial" w:hAnsi="Arial" w:cs="Arial"/>
                <w:sz w:val="22"/>
                <w:szCs w:val="22"/>
              </w:rPr>
              <w:t>22</w:t>
            </w:r>
            <w:r>
              <w:rPr>
                <w:rFonts w:ascii="Arial" w:hAnsi="Arial"/>
                <w:sz w:val="22"/>
                <w:szCs w:val="22"/>
              </w:rPr>
              <w:t>,</w:t>
            </w:r>
            <w:r w:rsidRPr="004E63FF">
              <w:rPr>
                <w:rFonts w:ascii="Arial" w:hAnsi="Arial" w:cs="Arial"/>
                <w:sz w:val="22"/>
                <w:szCs w:val="22"/>
              </w:rPr>
              <w:t>242</w:t>
            </w:r>
            <w:r>
              <w:rPr>
                <w:rFonts w:ascii="Arial" w:hAnsi="Arial"/>
                <w:sz w:val="22"/>
                <w:szCs w:val="22"/>
              </w:rPr>
              <w:t>,</w:t>
            </w:r>
            <w:r w:rsidRPr="004E63FF">
              <w:rPr>
                <w:rFonts w:ascii="Arial" w:hAnsi="Arial" w:cs="Arial"/>
                <w:sz w:val="22"/>
                <w:szCs w:val="22"/>
              </w:rPr>
              <w:t>246</w:t>
            </w:r>
            <w:r w:rsidR="00EE1D59" w:rsidRPr="004E63FF">
              <w:rPr>
                <w:rFonts w:ascii="Arial" w:hAnsi="Arial" w:cs="Arial"/>
                <w:sz w:val="22"/>
                <w:szCs w:val="22"/>
              </w:rPr>
              <w:t xml:space="preserve"> </w:t>
            </w:r>
          </w:p>
        </w:tc>
        <w:tc>
          <w:tcPr>
            <w:tcW w:w="2070" w:type="dxa"/>
            <w:shd w:val="clear" w:color="auto" w:fill="FFFFFF" w:themeFill="background1"/>
            <w:noWrap/>
            <w:vAlign w:val="center"/>
            <w:hideMark/>
          </w:tcPr>
          <w:p w14:paraId="711A3D52" w14:textId="58F9E06D" w:rsidR="00EE1D59" w:rsidRPr="004E63FF" w:rsidRDefault="00256C40" w:rsidP="00EE1D59">
            <w:pPr>
              <w:jc w:val="right"/>
              <w:rPr>
                <w:rFonts w:ascii="Arial" w:hAnsi="Arial" w:cs="Arial"/>
                <w:sz w:val="22"/>
                <w:szCs w:val="22"/>
              </w:rPr>
            </w:pPr>
            <w:r w:rsidRPr="004E63FF">
              <w:rPr>
                <w:rFonts w:ascii="Arial" w:hAnsi="Arial" w:cs="Arial"/>
                <w:sz w:val="22"/>
                <w:szCs w:val="22"/>
              </w:rPr>
              <w:t>22</w:t>
            </w:r>
            <w:r>
              <w:rPr>
                <w:rFonts w:ascii="Arial" w:hAnsi="Arial"/>
                <w:sz w:val="22"/>
                <w:szCs w:val="22"/>
              </w:rPr>
              <w:t>,</w:t>
            </w:r>
            <w:r w:rsidRPr="004E63FF">
              <w:rPr>
                <w:rFonts w:ascii="Arial" w:hAnsi="Arial" w:cs="Arial"/>
                <w:sz w:val="22"/>
                <w:szCs w:val="22"/>
              </w:rPr>
              <w:t>280</w:t>
            </w:r>
            <w:r>
              <w:rPr>
                <w:rFonts w:ascii="Arial" w:hAnsi="Arial"/>
                <w:sz w:val="22"/>
                <w:szCs w:val="22"/>
              </w:rPr>
              <w:t>,</w:t>
            </w:r>
            <w:r w:rsidRPr="004E63FF">
              <w:rPr>
                <w:rFonts w:ascii="Arial" w:hAnsi="Arial" w:cs="Arial"/>
                <w:sz w:val="22"/>
                <w:szCs w:val="22"/>
              </w:rPr>
              <w:t>158</w:t>
            </w:r>
            <w:r w:rsidR="00EE1D59" w:rsidRPr="004E63FF">
              <w:rPr>
                <w:rFonts w:ascii="Arial" w:hAnsi="Arial" w:cs="Arial"/>
                <w:sz w:val="22"/>
                <w:szCs w:val="22"/>
              </w:rPr>
              <w:t xml:space="preserve"> </w:t>
            </w:r>
          </w:p>
        </w:tc>
      </w:tr>
      <w:tr w:rsidR="001321CB" w:rsidRPr="004E63FF" w14:paraId="2EC5076F" w14:textId="77777777" w:rsidTr="00621774">
        <w:trPr>
          <w:trHeight w:val="288"/>
        </w:trPr>
        <w:tc>
          <w:tcPr>
            <w:tcW w:w="4590" w:type="dxa"/>
            <w:shd w:val="clear" w:color="auto" w:fill="FFFFFF" w:themeFill="background1"/>
            <w:noWrap/>
            <w:vAlign w:val="center"/>
            <w:hideMark/>
          </w:tcPr>
          <w:p w14:paraId="6190F1F1" w14:textId="052399C8" w:rsidR="00EE1D59" w:rsidRPr="007712C9" w:rsidRDefault="00EE1D59" w:rsidP="00EE1D59">
            <w:pPr>
              <w:rPr>
                <w:rFonts w:ascii="Arial" w:hAnsi="Arial"/>
                <w:sz w:val="22"/>
              </w:rPr>
            </w:pPr>
            <w:r>
              <w:rPr>
                <w:rFonts w:ascii="Arial" w:hAnsi="Arial"/>
                <w:sz w:val="22"/>
                <w:szCs w:val="22"/>
              </w:rPr>
              <w:t xml:space="preserve">Value adjustments on the current assets </w:t>
            </w:r>
          </w:p>
        </w:tc>
        <w:tc>
          <w:tcPr>
            <w:tcW w:w="705" w:type="dxa"/>
            <w:shd w:val="clear" w:color="auto" w:fill="FFFFFF" w:themeFill="background1"/>
            <w:vAlign w:val="center"/>
            <w:hideMark/>
          </w:tcPr>
          <w:p w14:paraId="109E8691" w14:textId="77777777" w:rsidR="00EE1D59" w:rsidRPr="007712C9" w:rsidRDefault="00EE1D59" w:rsidP="00EE1D59">
            <w:pPr>
              <w:rPr>
                <w:rFonts w:ascii="Arial" w:hAnsi="Arial"/>
                <w:sz w:val="22"/>
              </w:rPr>
            </w:pPr>
          </w:p>
        </w:tc>
        <w:tc>
          <w:tcPr>
            <w:tcW w:w="1995" w:type="dxa"/>
            <w:shd w:val="clear" w:color="auto" w:fill="FFFFFF" w:themeFill="background1"/>
            <w:noWrap/>
            <w:vAlign w:val="center"/>
            <w:hideMark/>
          </w:tcPr>
          <w:p w14:paraId="2C9D1E40" w14:textId="41CF3B83" w:rsidR="00EE1D59" w:rsidRPr="004E63FF" w:rsidRDefault="00774FA0" w:rsidP="00EE1D59">
            <w:pPr>
              <w:jc w:val="right"/>
              <w:rPr>
                <w:rFonts w:ascii="Arial" w:hAnsi="Arial" w:cs="Arial"/>
                <w:sz w:val="22"/>
                <w:szCs w:val="22"/>
              </w:rPr>
            </w:pPr>
            <w:r w:rsidRPr="004E63FF">
              <w:rPr>
                <w:rFonts w:ascii="Arial" w:hAnsi="Arial" w:cs="Arial"/>
                <w:sz w:val="22"/>
                <w:szCs w:val="22"/>
              </w:rPr>
              <w:t>(96</w:t>
            </w:r>
            <w:r>
              <w:rPr>
                <w:rFonts w:ascii="Arial" w:hAnsi="Arial"/>
                <w:sz w:val="22"/>
                <w:szCs w:val="22"/>
              </w:rPr>
              <w:t>,</w:t>
            </w:r>
            <w:r w:rsidRPr="004E63FF">
              <w:rPr>
                <w:rFonts w:ascii="Arial" w:hAnsi="Arial" w:cs="Arial"/>
                <w:sz w:val="22"/>
                <w:szCs w:val="22"/>
              </w:rPr>
              <w:t>920</w:t>
            </w:r>
            <w:r w:rsidR="00EE1D59" w:rsidRPr="004E63FF">
              <w:rPr>
                <w:rFonts w:ascii="Arial" w:hAnsi="Arial" w:cs="Arial"/>
                <w:sz w:val="22"/>
                <w:szCs w:val="22"/>
              </w:rPr>
              <w:t>)</w:t>
            </w:r>
          </w:p>
        </w:tc>
        <w:tc>
          <w:tcPr>
            <w:tcW w:w="2070" w:type="dxa"/>
            <w:shd w:val="clear" w:color="auto" w:fill="FFFFFF" w:themeFill="background1"/>
            <w:noWrap/>
            <w:vAlign w:val="center"/>
            <w:hideMark/>
          </w:tcPr>
          <w:p w14:paraId="229E5239" w14:textId="7861C4C4" w:rsidR="00EE1D59" w:rsidRPr="004E63FF" w:rsidRDefault="00256C40" w:rsidP="00EE1D59">
            <w:pPr>
              <w:jc w:val="right"/>
              <w:rPr>
                <w:rFonts w:ascii="Arial" w:hAnsi="Arial" w:cs="Arial"/>
                <w:sz w:val="22"/>
                <w:szCs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063</w:t>
            </w:r>
            <w:r>
              <w:rPr>
                <w:rFonts w:ascii="Arial" w:hAnsi="Arial"/>
                <w:sz w:val="22"/>
                <w:szCs w:val="22"/>
              </w:rPr>
              <w:t>,</w:t>
            </w:r>
            <w:r w:rsidRPr="004E63FF">
              <w:rPr>
                <w:rFonts w:ascii="Arial" w:hAnsi="Arial" w:cs="Arial"/>
                <w:sz w:val="22"/>
                <w:szCs w:val="22"/>
              </w:rPr>
              <w:t>173</w:t>
            </w:r>
            <w:r w:rsidR="002E7E20" w:rsidRPr="004E63FF">
              <w:rPr>
                <w:rFonts w:ascii="Arial" w:hAnsi="Arial" w:cs="Arial"/>
                <w:sz w:val="22"/>
                <w:szCs w:val="22"/>
              </w:rPr>
              <w:t>)</w:t>
            </w:r>
            <w:r w:rsidR="00EE1D59" w:rsidRPr="004E63FF">
              <w:rPr>
                <w:rFonts w:ascii="Arial" w:hAnsi="Arial" w:cs="Arial"/>
                <w:sz w:val="22"/>
                <w:szCs w:val="22"/>
              </w:rPr>
              <w:t xml:space="preserve"> </w:t>
            </w:r>
          </w:p>
        </w:tc>
      </w:tr>
      <w:tr w:rsidR="001321CB" w:rsidRPr="004E63FF" w14:paraId="06BA6F75" w14:textId="77777777" w:rsidTr="00621774">
        <w:trPr>
          <w:trHeight w:val="288"/>
        </w:trPr>
        <w:tc>
          <w:tcPr>
            <w:tcW w:w="4590" w:type="dxa"/>
            <w:shd w:val="clear" w:color="auto" w:fill="FFFFFF" w:themeFill="background1"/>
            <w:noWrap/>
            <w:vAlign w:val="center"/>
            <w:hideMark/>
          </w:tcPr>
          <w:p w14:paraId="57BB060A" w14:textId="4BD822DF" w:rsidR="00EE1D59" w:rsidRPr="007712C9" w:rsidRDefault="00EE1D59" w:rsidP="00235C2D">
            <w:pPr>
              <w:rPr>
                <w:rFonts w:ascii="Arial" w:hAnsi="Arial"/>
                <w:sz w:val="22"/>
              </w:rPr>
            </w:pPr>
            <w:r>
              <w:rPr>
                <w:rFonts w:ascii="Arial" w:hAnsi="Arial"/>
                <w:sz w:val="22"/>
                <w:szCs w:val="22"/>
              </w:rPr>
              <w:t>Expenses related to external services</w:t>
            </w:r>
          </w:p>
        </w:tc>
        <w:tc>
          <w:tcPr>
            <w:tcW w:w="705" w:type="dxa"/>
            <w:shd w:val="clear" w:color="auto" w:fill="FFFFFF" w:themeFill="background1"/>
            <w:vAlign w:val="center"/>
            <w:hideMark/>
          </w:tcPr>
          <w:p w14:paraId="3CE389DF" w14:textId="77777777" w:rsidR="00EE1D59" w:rsidRPr="007712C9" w:rsidRDefault="00EE1D59" w:rsidP="00EE1D59">
            <w:pPr>
              <w:rPr>
                <w:rFonts w:ascii="Arial" w:hAnsi="Arial"/>
                <w:sz w:val="22"/>
              </w:rPr>
            </w:pPr>
          </w:p>
        </w:tc>
        <w:tc>
          <w:tcPr>
            <w:tcW w:w="1995" w:type="dxa"/>
            <w:shd w:val="clear" w:color="auto" w:fill="FFFFFF" w:themeFill="background1"/>
            <w:noWrap/>
            <w:vAlign w:val="center"/>
            <w:hideMark/>
          </w:tcPr>
          <w:p w14:paraId="002CFA7F" w14:textId="5692EF57" w:rsidR="00EE1D59" w:rsidRPr="004E63FF" w:rsidRDefault="00774FA0" w:rsidP="00EE1D59">
            <w:pPr>
              <w:jc w:val="right"/>
              <w:rPr>
                <w:rFonts w:ascii="Arial" w:hAnsi="Arial" w:cs="Arial"/>
                <w:sz w:val="22"/>
                <w:szCs w:val="22"/>
              </w:rPr>
            </w:pPr>
            <w:r w:rsidRPr="004E63FF">
              <w:rPr>
                <w:rFonts w:ascii="Arial" w:hAnsi="Arial" w:cs="Arial"/>
                <w:sz w:val="22"/>
                <w:szCs w:val="22"/>
              </w:rPr>
              <w:t>48</w:t>
            </w:r>
            <w:r>
              <w:rPr>
                <w:rFonts w:ascii="Arial" w:hAnsi="Arial"/>
                <w:sz w:val="22"/>
                <w:szCs w:val="22"/>
              </w:rPr>
              <w:t>,</w:t>
            </w:r>
            <w:r w:rsidRPr="004E63FF">
              <w:rPr>
                <w:rFonts w:ascii="Arial" w:hAnsi="Arial" w:cs="Arial"/>
                <w:sz w:val="22"/>
                <w:szCs w:val="22"/>
              </w:rPr>
              <w:t>817</w:t>
            </w:r>
            <w:r>
              <w:rPr>
                <w:rFonts w:ascii="Arial" w:hAnsi="Arial"/>
                <w:sz w:val="22"/>
                <w:szCs w:val="22"/>
              </w:rPr>
              <w:t>,</w:t>
            </w:r>
            <w:r w:rsidRPr="004E63FF">
              <w:rPr>
                <w:rFonts w:ascii="Arial" w:hAnsi="Arial" w:cs="Arial"/>
                <w:sz w:val="22"/>
                <w:szCs w:val="22"/>
              </w:rPr>
              <w:t>415</w:t>
            </w:r>
            <w:r w:rsidR="00EE1D59" w:rsidRPr="004E63FF">
              <w:rPr>
                <w:rFonts w:ascii="Arial" w:hAnsi="Arial" w:cs="Arial"/>
                <w:sz w:val="22"/>
                <w:szCs w:val="22"/>
              </w:rPr>
              <w:t xml:space="preserve"> </w:t>
            </w:r>
          </w:p>
        </w:tc>
        <w:tc>
          <w:tcPr>
            <w:tcW w:w="2070" w:type="dxa"/>
            <w:shd w:val="clear" w:color="auto" w:fill="FFFFFF" w:themeFill="background1"/>
            <w:noWrap/>
            <w:vAlign w:val="center"/>
            <w:hideMark/>
          </w:tcPr>
          <w:p w14:paraId="58927C61" w14:textId="0EB1F47B" w:rsidR="00EE1D59" w:rsidRPr="004E63FF" w:rsidRDefault="007E5720" w:rsidP="00EE1D59">
            <w:pPr>
              <w:jc w:val="right"/>
              <w:rPr>
                <w:rFonts w:ascii="Arial" w:hAnsi="Arial" w:cs="Arial"/>
                <w:sz w:val="22"/>
                <w:szCs w:val="22"/>
              </w:rPr>
            </w:pPr>
            <w:r w:rsidRPr="004E63FF">
              <w:rPr>
                <w:rFonts w:ascii="Arial" w:hAnsi="Arial" w:cs="Arial"/>
                <w:sz w:val="22"/>
                <w:szCs w:val="22"/>
              </w:rPr>
              <w:t>49</w:t>
            </w:r>
            <w:r>
              <w:rPr>
                <w:rFonts w:ascii="Arial" w:hAnsi="Arial"/>
                <w:sz w:val="22"/>
                <w:szCs w:val="22"/>
              </w:rPr>
              <w:t>,</w:t>
            </w:r>
            <w:r w:rsidRPr="004E63FF">
              <w:rPr>
                <w:rFonts w:ascii="Arial" w:hAnsi="Arial" w:cs="Arial"/>
                <w:sz w:val="22"/>
                <w:szCs w:val="22"/>
              </w:rPr>
              <w:t>074</w:t>
            </w:r>
            <w:r>
              <w:rPr>
                <w:rFonts w:ascii="Arial" w:hAnsi="Arial"/>
                <w:sz w:val="22"/>
                <w:szCs w:val="22"/>
              </w:rPr>
              <w:t>,</w:t>
            </w:r>
            <w:r w:rsidRPr="004E63FF">
              <w:rPr>
                <w:rFonts w:ascii="Arial" w:hAnsi="Arial" w:cs="Arial"/>
                <w:sz w:val="22"/>
                <w:szCs w:val="22"/>
              </w:rPr>
              <w:t>190</w:t>
            </w:r>
            <w:r w:rsidR="00EE1D59" w:rsidRPr="004E63FF">
              <w:rPr>
                <w:rFonts w:ascii="Arial" w:hAnsi="Arial" w:cs="Arial"/>
                <w:sz w:val="22"/>
                <w:szCs w:val="22"/>
              </w:rPr>
              <w:t xml:space="preserve"> </w:t>
            </w:r>
          </w:p>
        </w:tc>
      </w:tr>
      <w:tr w:rsidR="001321CB" w:rsidRPr="004E63FF" w14:paraId="77C04FE6" w14:textId="77777777" w:rsidTr="00621774">
        <w:trPr>
          <w:trHeight w:val="288"/>
        </w:trPr>
        <w:tc>
          <w:tcPr>
            <w:tcW w:w="4590" w:type="dxa"/>
            <w:shd w:val="clear" w:color="auto" w:fill="FFFFFF" w:themeFill="background1"/>
            <w:noWrap/>
            <w:vAlign w:val="center"/>
            <w:hideMark/>
          </w:tcPr>
          <w:p w14:paraId="395291AE" w14:textId="5BFCBD64" w:rsidR="00EE1D59" w:rsidRPr="007712C9" w:rsidRDefault="00EE1D59" w:rsidP="00EE1D59">
            <w:pPr>
              <w:rPr>
                <w:rFonts w:ascii="Arial" w:hAnsi="Arial"/>
                <w:sz w:val="22"/>
              </w:rPr>
            </w:pPr>
            <w:r>
              <w:rPr>
                <w:rFonts w:ascii="Arial" w:hAnsi="Arial"/>
                <w:sz w:val="22"/>
                <w:szCs w:val="22"/>
              </w:rPr>
              <w:t xml:space="preserve">Other expenses </w:t>
            </w:r>
          </w:p>
        </w:tc>
        <w:tc>
          <w:tcPr>
            <w:tcW w:w="705" w:type="dxa"/>
            <w:shd w:val="clear" w:color="auto" w:fill="FFFFFF" w:themeFill="background1"/>
            <w:vAlign w:val="center"/>
            <w:hideMark/>
          </w:tcPr>
          <w:p w14:paraId="2FAB8033" w14:textId="77777777" w:rsidR="00EE1D59" w:rsidRPr="007712C9" w:rsidRDefault="00EE1D59" w:rsidP="00EE1D59">
            <w:pPr>
              <w:rPr>
                <w:rFonts w:ascii="Arial" w:hAnsi="Arial"/>
                <w:sz w:val="22"/>
              </w:rPr>
            </w:pPr>
          </w:p>
        </w:tc>
        <w:tc>
          <w:tcPr>
            <w:tcW w:w="1995" w:type="dxa"/>
            <w:shd w:val="clear" w:color="auto" w:fill="FFFFFF" w:themeFill="background1"/>
            <w:noWrap/>
            <w:vAlign w:val="center"/>
            <w:hideMark/>
          </w:tcPr>
          <w:p w14:paraId="61620303" w14:textId="6D0102DB" w:rsidR="00EE1D59" w:rsidRPr="004E63FF" w:rsidRDefault="00774FA0" w:rsidP="00EE1D59">
            <w:pPr>
              <w:jc w:val="right"/>
              <w:rPr>
                <w:rFonts w:ascii="Arial" w:hAnsi="Arial" w:cs="Arial"/>
                <w:sz w:val="22"/>
                <w:szCs w:val="22"/>
              </w:rPr>
            </w:pPr>
            <w:r w:rsidRPr="004E63FF">
              <w:rPr>
                <w:rFonts w:ascii="Arial" w:hAnsi="Arial" w:cs="Arial"/>
                <w:sz w:val="22"/>
                <w:szCs w:val="22"/>
              </w:rPr>
              <w:t>26</w:t>
            </w:r>
            <w:r>
              <w:rPr>
                <w:rFonts w:ascii="Arial" w:hAnsi="Arial"/>
                <w:sz w:val="22"/>
                <w:szCs w:val="22"/>
              </w:rPr>
              <w:t>,</w:t>
            </w:r>
            <w:r w:rsidRPr="004E63FF">
              <w:rPr>
                <w:rFonts w:ascii="Arial" w:hAnsi="Arial" w:cs="Arial"/>
                <w:sz w:val="22"/>
                <w:szCs w:val="22"/>
              </w:rPr>
              <w:t>650</w:t>
            </w:r>
            <w:r>
              <w:rPr>
                <w:rFonts w:ascii="Arial" w:hAnsi="Arial"/>
                <w:sz w:val="22"/>
                <w:szCs w:val="22"/>
              </w:rPr>
              <w:t>,</w:t>
            </w:r>
            <w:r w:rsidRPr="004E63FF">
              <w:rPr>
                <w:rFonts w:ascii="Arial" w:hAnsi="Arial" w:cs="Arial"/>
                <w:sz w:val="22"/>
                <w:szCs w:val="22"/>
              </w:rPr>
              <w:t>529</w:t>
            </w:r>
            <w:r w:rsidR="00EE1D59" w:rsidRPr="004E63FF">
              <w:rPr>
                <w:rFonts w:ascii="Arial" w:hAnsi="Arial" w:cs="Arial"/>
                <w:sz w:val="22"/>
                <w:szCs w:val="22"/>
              </w:rPr>
              <w:t xml:space="preserve"> </w:t>
            </w:r>
          </w:p>
        </w:tc>
        <w:tc>
          <w:tcPr>
            <w:tcW w:w="2070" w:type="dxa"/>
            <w:shd w:val="clear" w:color="auto" w:fill="FFFFFF" w:themeFill="background1"/>
            <w:noWrap/>
            <w:vAlign w:val="center"/>
            <w:hideMark/>
          </w:tcPr>
          <w:p w14:paraId="081A65CE" w14:textId="178A2713" w:rsidR="00EE1D59" w:rsidRPr="004E63FF" w:rsidRDefault="00256C40" w:rsidP="00EE1D59">
            <w:pPr>
              <w:jc w:val="right"/>
              <w:rPr>
                <w:rFonts w:ascii="Arial" w:hAnsi="Arial" w:cs="Arial"/>
                <w:sz w:val="22"/>
                <w:szCs w:val="22"/>
              </w:rPr>
            </w:pPr>
            <w:r w:rsidRPr="004E63FF">
              <w:rPr>
                <w:rFonts w:ascii="Arial" w:hAnsi="Arial" w:cs="Arial"/>
                <w:sz w:val="22"/>
                <w:szCs w:val="22"/>
              </w:rPr>
              <w:t>27</w:t>
            </w:r>
            <w:r>
              <w:rPr>
                <w:rFonts w:ascii="Arial" w:hAnsi="Arial"/>
                <w:sz w:val="22"/>
                <w:szCs w:val="22"/>
              </w:rPr>
              <w:t>,</w:t>
            </w:r>
            <w:r w:rsidRPr="004E63FF">
              <w:rPr>
                <w:rFonts w:ascii="Arial" w:hAnsi="Arial" w:cs="Arial"/>
                <w:sz w:val="22"/>
                <w:szCs w:val="22"/>
              </w:rPr>
              <w:t>819</w:t>
            </w:r>
            <w:r>
              <w:rPr>
                <w:rFonts w:ascii="Arial" w:hAnsi="Arial"/>
                <w:sz w:val="22"/>
                <w:szCs w:val="22"/>
              </w:rPr>
              <w:t>,</w:t>
            </w:r>
            <w:r w:rsidRPr="004E63FF">
              <w:rPr>
                <w:rFonts w:ascii="Arial" w:hAnsi="Arial" w:cs="Arial"/>
                <w:sz w:val="22"/>
                <w:szCs w:val="22"/>
              </w:rPr>
              <w:t>699</w:t>
            </w:r>
            <w:r w:rsidR="00EE1D59" w:rsidRPr="004E63FF">
              <w:rPr>
                <w:rFonts w:ascii="Arial" w:hAnsi="Arial" w:cs="Arial"/>
                <w:sz w:val="22"/>
                <w:szCs w:val="22"/>
              </w:rPr>
              <w:t xml:space="preserve"> </w:t>
            </w:r>
          </w:p>
        </w:tc>
      </w:tr>
      <w:tr w:rsidR="001321CB" w:rsidRPr="004E63FF" w14:paraId="05E34E80" w14:textId="77777777" w:rsidTr="00621774">
        <w:trPr>
          <w:trHeight w:val="300"/>
        </w:trPr>
        <w:tc>
          <w:tcPr>
            <w:tcW w:w="4590" w:type="dxa"/>
            <w:shd w:val="clear" w:color="auto" w:fill="FFFFFF" w:themeFill="background1"/>
            <w:noWrap/>
            <w:vAlign w:val="center"/>
          </w:tcPr>
          <w:p w14:paraId="27C61002" w14:textId="2A09D0C8" w:rsidR="00774FA0" w:rsidRPr="007712C9" w:rsidRDefault="00774FA0" w:rsidP="00774FA0">
            <w:pPr>
              <w:rPr>
                <w:rFonts w:ascii="Arial" w:hAnsi="Arial"/>
                <w:sz w:val="22"/>
              </w:rPr>
            </w:pPr>
            <w:r>
              <w:rPr>
                <w:rFonts w:ascii="Arial" w:hAnsi="Arial"/>
                <w:sz w:val="22"/>
                <w:szCs w:val="22"/>
              </w:rPr>
              <w:t>Loss from disposal of assets</w:t>
            </w:r>
          </w:p>
        </w:tc>
        <w:tc>
          <w:tcPr>
            <w:tcW w:w="705" w:type="dxa"/>
            <w:shd w:val="clear" w:color="auto" w:fill="FFFFFF" w:themeFill="background1"/>
            <w:vAlign w:val="center"/>
          </w:tcPr>
          <w:p w14:paraId="7460F477" w14:textId="77777777" w:rsidR="00774FA0" w:rsidRPr="007712C9" w:rsidRDefault="00774FA0" w:rsidP="00774FA0">
            <w:pPr>
              <w:rPr>
                <w:rFonts w:ascii="Arial" w:hAnsi="Arial"/>
                <w:sz w:val="22"/>
              </w:rPr>
            </w:pPr>
          </w:p>
        </w:tc>
        <w:tc>
          <w:tcPr>
            <w:tcW w:w="1995" w:type="dxa"/>
            <w:shd w:val="clear" w:color="auto" w:fill="FFFFFF" w:themeFill="background1"/>
            <w:noWrap/>
            <w:vAlign w:val="center"/>
          </w:tcPr>
          <w:p w14:paraId="468F6DF8" w14:textId="559B4A11" w:rsidR="00774FA0" w:rsidRPr="004E63FF" w:rsidRDefault="00774FA0" w:rsidP="00774FA0">
            <w:pPr>
              <w:jc w:val="right"/>
              <w:rPr>
                <w:rFonts w:ascii="Arial" w:hAnsi="Arial" w:cs="Arial"/>
                <w:sz w:val="22"/>
                <w:szCs w:val="22"/>
              </w:rPr>
            </w:pPr>
            <w:r w:rsidRPr="004E63FF">
              <w:rPr>
                <w:rFonts w:ascii="Arial" w:hAnsi="Arial" w:cs="Arial"/>
                <w:sz w:val="22"/>
                <w:szCs w:val="22"/>
              </w:rPr>
              <w:t>50</w:t>
            </w:r>
            <w:r>
              <w:rPr>
                <w:rFonts w:ascii="Arial" w:hAnsi="Arial"/>
                <w:sz w:val="22"/>
                <w:szCs w:val="22"/>
              </w:rPr>
              <w:t>,</w:t>
            </w:r>
            <w:r w:rsidRPr="004E63FF">
              <w:rPr>
                <w:rFonts w:ascii="Arial" w:hAnsi="Arial" w:cs="Arial"/>
                <w:sz w:val="22"/>
                <w:szCs w:val="22"/>
              </w:rPr>
              <w:t>665</w:t>
            </w:r>
          </w:p>
        </w:tc>
        <w:tc>
          <w:tcPr>
            <w:tcW w:w="2070" w:type="dxa"/>
            <w:shd w:val="clear" w:color="auto" w:fill="FFFFFF" w:themeFill="background1"/>
            <w:noWrap/>
            <w:vAlign w:val="center"/>
          </w:tcPr>
          <w:p w14:paraId="077A9CF0" w14:textId="77777777" w:rsidR="00774FA0" w:rsidRPr="004E63FF" w:rsidRDefault="00774FA0" w:rsidP="00774FA0">
            <w:pPr>
              <w:jc w:val="right"/>
              <w:rPr>
                <w:rFonts w:ascii="Arial" w:hAnsi="Arial" w:cs="Arial"/>
                <w:sz w:val="22"/>
                <w:szCs w:val="22"/>
              </w:rPr>
            </w:pPr>
            <w:r w:rsidRPr="004E63FF">
              <w:rPr>
                <w:rFonts w:ascii="Arial" w:hAnsi="Arial" w:cs="Arial"/>
                <w:sz w:val="22"/>
                <w:szCs w:val="22"/>
              </w:rPr>
              <w:t>-</w:t>
            </w:r>
          </w:p>
        </w:tc>
      </w:tr>
      <w:tr w:rsidR="001321CB" w:rsidRPr="004E63FF" w14:paraId="02798B97" w14:textId="77777777" w:rsidTr="00621774">
        <w:trPr>
          <w:trHeight w:val="300"/>
        </w:trPr>
        <w:tc>
          <w:tcPr>
            <w:tcW w:w="4590" w:type="dxa"/>
            <w:shd w:val="clear" w:color="auto" w:fill="FFFFFF" w:themeFill="background1"/>
            <w:noWrap/>
            <w:vAlign w:val="center"/>
            <w:hideMark/>
          </w:tcPr>
          <w:p w14:paraId="7C473786" w14:textId="41755DF8" w:rsidR="00774FA0" w:rsidRPr="007712C9" w:rsidRDefault="00774FA0" w:rsidP="00774FA0">
            <w:pPr>
              <w:rPr>
                <w:rFonts w:ascii="Arial" w:hAnsi="Arial"/>
                <w:sz w:val="22"/>
              </w:rPr>
            </w:pPr>
            <w:r>
              <w:rPr>
                <w:rFonts w:ascii="Arial" w:hAnsi="Arial"/>
                <w:sz w:val="22"/>
              </w:rPr>
              <w:t>Provision adjustments</w:t>
            </w:r>
          </w:p>
        </w:tc>
        <w:tc>
          <w:tcPr>
            <w:tcW w:w="705" w:type="dxa"/>
            <w:shd w:val="clear" w:color="auto" w:fill="FFFFFF" w:themeFill="background1"/>
            <w:vAlign w:val="center"/>
            <w:hideMark/>
          </w:tcPr>
          <w:p w14:paraId="532A0444" w14:textId="77777777" w:rsidR="00774FA0" w:rsidRPr="007712C9" w:rsidRDefault="00774FA0" w:rsidP="00774FA0">
            <w:pPr>
              <w:rPr>
                <w:rFonts w:ascii="Arial" w:hAnsi="Arial"/>
                <w:sz w:val="22"/>
              </w:rPr>
            </w:pPr>
          </w:p>
        </w:tc>
        <w:tc>
          <w:tcPr>
            <w:tcW w:w="1995" w:type="dxa"/>
            <w:shd w:val="clear" w:color="auto" w:fill="FFFFFF" w:themeFill="background1"/>
            <w:noWrap/>
            <w:vAlign w:val="center"/>
            <w:hideMark/>
          </w:tcPr>
          <w:p w14:paraId="0DF296D3" w14:textId="56A83DFA" w:rsidR="00774FA0" w:rsidRPr="004E63FF" w:rsidRDefault="00774FA0" w:rsidP="00774FA0">
            <w:pPr>
              <w:jc w:val="right"/>
              <w:rPr>
                <w:rFonts w:ascii="Arial" w:hAnsi="Arial" w:cs="Arial"/>
                <w:sz w:val="22"/>
                <w:szCs w:val="22"/>
              </w:rPr>
            </w:pPr>
            <w:r w:rsidRPr="004E63FF">
              <w:rPr>
                <w:rFonts w:ascii="Arial" w:hAnsi="Arial" w:cs="Arial"/>
                <w:sz w:val="22"/>
                <w:szCs w:val="22"/>
              </w:rPr>
              <w:t>3</w:t>
            </w:r>
            <w:r>
              <w:rPr>
                <w:rFonts w:ascii="Arial" w:hAnsi="Arial"/>
                <w:sz w:val="22"/>
                <w:szCs w:val="22"/>
              </w:rPr>
              <w:t>,</w:t>
            </w:r>
            <w:r w:rsidRPr="004E63FF">
              <w:rPr>
                <w:rFonts w:ascii="Arial" w:hAnsi="Arial" w:cs="Arial"/>
                <w:sz w:val="22"/>
                <w:szCs w:val="22"/>
              </w:rPr>
              <w:t>881</w:t>
            </w:r>
            <w:r>
              <w:rPr>
                <w:rFonts w:ascii="Arial" w:hAnsi="Arial"/>
                <w:sz w:val="22"/>
                <w:szCs w:val="22"/>
              </w:rPr>
              <w:t>,</w:t>
            </w:r>
            <w:r w:rsidRPr="004E63FF">
              <w:rPr>
                <w:rFonts w:ascii="Arial" w:hAnsi="Arial" w:cs="Arial"/>
                <w:sz w:val="22"/>
                <w:szCs w:val="22"/>
              </w:rPr>
              <w:t xml:space="preserve">331 </w:t>
            </w:r>
          </w:p>
        </w:tc>
        <w:tc>
          <w:tcPr>
            <w:tcW w:w="2070" w:type="dxa"/>
            <w:shd w:val="clear" w:color="auto" w:fill="FFFFFF" w:themeFill="background1"/>
            <w:noWrap/>
            <w:vAlign w:val="center"/>
            <w:hideMark/>
          </w:tcPr>
          <w:p w14:paraId="2E90C245" w14:textId="39A43514" w:rsidR="00774FA0" w:rsidRPr="004E63FF" w:rsidRDefault="009A78BB" w:rsidP="00774FA0">
            <w:pPr>
              <w:jc w:val="right"/>
              <w:rPr>
                <w:rFonts w:ascii="Arial" w:hAnsi="Arial"/>
                <w:sz w:val="22"/>
              </w:rPr>
            </w:pPr>
            <w:r w:rsidRPr="004E63FF">
              <w:rPr>
                <w:rFonts w:ascii="Arial" w:hAnsi="Arial"/>
                <w:sz w:val="22"/>
              </w:rPr>
              <w:t>(2</w:t>
            </w:r>
            <w:r>
              <w:rPr>
                <w:rFonts w:ascii="Arial" w:hAnsi="Arial"/>
                <w:sz w:val="22"/>
              </w:rPr>
              <w:t>,</w:t>
            </w:r>
            <w:r w:rsidRPr="004E63FF">
              <w:rPr>
                <w:rFonts w:ascii="Arial" w:hAnsi="Arial"/>
                <w:sz w:val="22"/>
              </w:rPr>
              <w:t>192</w:t>
            </w:r>
            <w:r>
              <w:rPr>
                <w:rFonts w:ascii="Arial" w:hAnsi="Arial"/>
                <w:sz w:val="22"/>
              </w:rPr>
              <w:t>,</w:t>
            </w:r>
            <w:r w:rsidRPr="004E63FF">
              <w:rPr>
                <w:rFonts w:ascii="Arial" w:hAnsi="Arial"/>
                <w:sz w:val="22"/>
              </w:rPr>
              <w:t>051)</w:t>
            </w:r>
          </w:p>
        </w:tc>
      </w:tr>
      <w:tr w:rsidR="001321CB" w:rsidRPr="004E63FF" w14:paraId="0CE0DA1E" w14:textId="77777777" w:rsidTr="00621774">
        <w:trPr>
          <w:trHeight w:val="166"/>
        </w:trPr>
        <w:tc>
          <w:tcPr>
            <w:tcW w:w="4590" w:type="dxa"/>
            <w:shd w:val="clear" w:color="auto" w:fill="FFFFFF" w:themeFill="background1"/>
            <w:noWrap/>
            <w:vAlign w:val="center"/>
            <w:hideMark/>
          </w:tcPr>
          <w:p w14:paraId="0BECCE04" w14:textId="6B95244B" w:rsidR="00774FA0" w:rsidRPr="007712C9" w:rsidRDefault="00774FA0" w:rsidP="00774FA0">
            <w:pPr>
              <w:rPr>
                <w:rFonts w:ascii="Arial" w:hAnsi="Arial"/>
                <w:b/>
                <w:sz w:val="22"/>
              </w:rPr>
            </w:pPr>
            <w:r w:rsidRPr="007712C9">
              <w:rPr>
                <w:rFonts w:ascii="Arial" w:hAnsi="Arial"/>
                <w:b/>
                <w:sz w:val="22"/>
              </w:rPr>
              <w:t xml:space="preserve">Total </w:t>
            </w:r>
            <w:r>
              <w:rPr>
                <w:rFonts w:ascii="Arial" w:hAnsi="Arial"/>
                <w:b/>
                <w:bCs/>
                <w:sz w:val="22"/>
                <w:szCs w:val="22"/>
              </w:rPr>
              <w:t>operating expenses</w:t>
            </w:r>
          </w:p>
        </w:tc>
        <w:tc>
          <w:tcPr>
            <w:tcW w:w="705" w:type="dxa"/>
            <w:shd w:val="clear" w:color="auto" w:fill="FFFFFF" w:themeFill="background1"/>
            <w:vAlign w:val="center"/>
            <w:hideMark/>
          </w:tcPr>
          <w:p w14:paraId="16A81EBD" w14:textId="77777777" w:rsidR="00774FA0" w:rsidRPr="007712C9" w:rsidRDefault="00774FA0" w:rsidP="00774FA0">
            <w:pPr>
              <w:jc w:val="center"/>
              <w:rPr>
                <w:rFonts w:ascii="Arial" w:hAnsi="Arial"/>
                <w:b/>
                <w:sz w:val="22"/>
              </w:rPr>
            </w:pPr>
            <w:r w:rsidRPr="007712C9">
              <w:rPr>
                <w:rFonts w:ascii="Arial" w:hAnsi="Arial"/>
                <w:b/>
                <w:sz w:val="22"/>
              </w:rPr>
              <w:t> </w:t>
            </w:r>
          </w:p>
        </w:tc>
        <w:tc>
          <w:tcPr>
            <w:tcW w:w="1995" w:type="dxa"/>
            <w:tcBorders>
              <w:top w:val="single" w:sz="4" w:space="0" w:color="auto"/>
              <w:bottom w:val="single" w:sz="4" w:space="0" w:color="auto"/>
            </w:tcBorders>
            <w:shd w:val="clear" w:color="auto" w:fill="FFFFFF" w:themeFill="background1"/>
            <w:noWrap/>
            <w:vAlign w:val="center"/>
            <w:hideMark/>
          </w:tcPr>
          <w:p w14:paraId="4AAFF45E" w14:textId="78B93C5A" w:rsidR="00774FA0" w:rsidRPr="007712C9" w:rsidRDefault="00774FA0" w:rsidP="00774FA0">
            <w:pPr>
              <w:jc w:val="right"/>
              <w:rPr>
                <w:rFonts w:ascii="Arial" w:hAnsi="Arial"/>
                <w:b/>
                <w:sz w:val="22"/>
              </w:rPr>
            </w:pPr>
            <w:r w:rsidRPr="007712C9">
              <w:rPr>
                <w:rFonts w:ascii="Arial" w:hAnsi="Arial"/>
                <w:b/>
                <w:sz w:val="22"/>
              </w:rPr>
              <w:t>176</w:t>
            </w:r>
            <w:r>
              <w:rPr>
                <w:rFonts w:ascii="Arial" w:hAnsi="Arial"/>
                <w:b/>
                <w:bCs/>
                <w:sz w:val="22"/>
                <w:szCs w:val="22"/>
              </w:rPr>
              <w:t>,</w:t>
            </w:r>
            <w:r w:rsidRPr="007712C9">
              <w:rPr>
                <w:rFonts w:ascii="Arial" w:hAnsi="Arial"/>
                <w:b/>
                <w:sz w:val="22"/>
              </w:rPr>
              <w:t>721</w:t>
            </w:r>
            <w:r>
              <w:rPr>
                <w:rFonts w:ascii="Arial" w:hAnsi="Arial"/>
                <w:b/>
                <w:bCs/>
                <w:sz w:val="22"/>
                <w:szCs w:val="22"/>
              </w:rPr>
              <w:t>,</w:t>
            </w:r>
            <w:r w:rsidRPr="007712C9">
              <w:rPr>
                <w:rFonts w:ascii="Arial" w:hAnsi="Arial"/>
                <w:b/>
                <w:sz w:val="22"/>
              </w:rPr>
              <w:t>807</w:t>
            </w:r>
          </w:p>
        </w:tc>
        <w:tc>
          <w:tcPr>
            <w:tcW w:w="2070" w:type="dxa"/>
            <w:tcBorders>
              <w:top w:val="single" w:sz="4" w:space="0" w:color="auto"/>
              <w:bottom w:val="single" w:sz="4" w:space="0" w:color="auto"/>
            </w:tcBorders>
            <w:shd w:val="clear" w:color="auto" w:fill="FFFFFF" w:themeFill="background1"/>
            <w:noWrap/>
            <w:vAlign w:val="center"/>
            <w:hideMark/>
          </w:tcPr>
          <w:p w14:paraId="5B3EA22F" w14:textId="2D6EB9DB" w:rsidR="00774FA0" w:rsidRPr="007712C9" w:rsidRDefault="009A78BB" w:rsidP="00774FA0">
            <w:pPr>
              <w:jc w:val="right"/>
              <w:rPr>
                <w:rFonts w:ascii="Arial" w:hAnsi="Arial"/>
                <w:b/>
                <w:sz w:val="22"/>
              </w:rPr>
            </w:pPr>
            <w:r w:rsidRPr="007712C9">
              <w:rPr>
                <w:rFonts w:ascii="Arial" w:hAnsi="Arial"/>
                <w:b/>
                <w:sz w:val="22"/>
              </w:rPr>
              <w:t>162</w:t>
            </w:r>
            <w:r>
              <w:rPr>
                <w:rFonts w:ascii="Arial" w:hAnsi="Arial"/>
                <w:b/>
                <w:sz w:val="22"/>
              </w:rPr>
              <w:t>,</w:t>
            </w:r>
            <w:r w:rsidRPr="007712C9">
              <w:rPr>
                <w:rFonts w:ascii="Arial" w:hAnsi="Arial"/>
                <w:b/>
                <w:sz w:val="22"/>
              </w:rPr>
              <w:t>175</w:t>
            </w:r>
            <w:r>
              <w:rPr>
                <w:rFonts w:ascii="Arial" w:hAnsi="Arial"/>
                <w:b/>
                <w:sz w:val="22"/>
              </w:rPr>
              <w:t>,</w:t>
            </w:r>
            <w:r w:rsidRPr="007712C9">
              <w:rPr>
                <w:rFonts w:ascii="Arial" w:hAnsi="Arial"/>
                <w:b/>
                <w:sz w:val="22"/>
              </w:rPr>
              <w:t>166</w:t>
            </w:r>
          </w:p>
        </w:tc>
      </w:tr>
      <w:tr w:rsidR="001321CB" w:rsidRPr="004E63FF" w14:paraId="2BAD6AAD" w14:textId="77777777" w:rsidTr="00621774">
        <w:trPr>
          <w:trHeight w:val="300"/>
        </w:trPr>
        <w:tc>
          <w:tcPr>
            <w:tcW w:w="4590" w:type="dxa"/>
            <w:shd w:val="clear" w:color="auto" w:fill="FFFFFF" w:themeFill="background1"/>
            <w:noWrap/>
            <w:vAlign w:val="bottom"/>
            <w:hideMark/>
          </w:tcPr>
          <w:p w14:paraId="291C59BC" w14:textId="77777777" w:rsidR="00774FA0" w:rsidRPr="007712C9" w:rsidRDefault="00774FA0" w:rsidP="00774FA0">
            <w:pPr>
              <w:jc w:val="right"/>
              <w:rPr>
                <w:rFonts w:ascii="Arial" w:hAnsi="Arial"/>
                <w:b/>
                <w:sz w:val="22"/>
              </w:rPr>
            </w:pPr>
          </w:p>
        </w:tc>
        <w:tc>
          <w:tcPr>
            <w:tcW w:w="705" w:type="dxa"/>
            <w:shd w:val="clear" w:color="auto" w:fill="FFFFFF" w:themeFill="background1"/>
            <w:vAlign w:val="center"/>
            <w:hideMark/>
          </w:tcPr>
          <w:p w14:paraId="3FAB5AE9" w14:textId="77777777" w:rsidR="00774FA0" w:rsidRPr="007712C9" w:rsidRDefault="00774FA0" w:rsidP="00774FA0"/>
        </w:tc>
        <w:tc>
          <w:tcPr>
            <w:tcW w:w="1995" w:type="dxa"/>
            <w:tcBorders>
              <w:top w:val="single" w:sz="4" w:space="0" w:color="auto"/>
              <w:bottom w:val="single" w:sz="4" w:space="0" w:color="auto"/>
            </w:tcBorders>
            <w:shd w:val="clear" w:color="auto" w:fill="FFFFFF" w:themeFill="background1"/>
            <w:noWrap/>
            <w:vAlign w:val="bottom"/>
            <w:hideMark/>
          </w:tcPr>
          <w:p w14:paraId="2BCB7FC7" w14:textId="77777777" w:rsidR="00774FA0" w:rsidRPr="007712C9" w:rsidRDefault="00774FA0" w:rsidP="00774FA0">
            <w:r w:rsidRPr="007712C9">
              <w:t> </w:t>
            </w:r>
          </w:p>
        </w:tc>
        <w:tc>
          <w:tcPr>
            <w:tcW w:w="2070" w:type="dxa"/>
            <w:tcBorders>
              <w:top w:val="single" w:sz="4" w:space="0" w:color="auto"/>
              <w:bottom w:val="single" w:sz="4" w:space="0" w:color="auto"/>
            </w:tcBorders>
            <w:shd w:val="clear" w:color="auto" w:fill="FFFFFF" w:themeFill="background1"/>
            <w:noWrap/>
            <w:vAlign w:val="bottom"/>
            <w:hideMark/>
          </w:tcPr>
          <w:p w14:paraId="38F1B4AF" w14:textId="77777777" w:rsidR="00774FA0" w:rsidRPr="007712C9" w:rsidRDefault="00774FA0" w:rsidP="00774FA0"/>
        </w:tc>
      </w:tr>
      <w:tr w:rsidR="001321CB" w:rsidRPr="004E63FF" w14:paraId="30C8EC0B" w14:textId="77777777" w:rsidTr="00621774">
        <w:trPr>
          <w:trHeight w:val="229"/>
        </w:trPr>
        <w:tc>
          <w:tcPr>
            <w:tcW w:w="4590" w:type="dxa"/>
            <w:shd w:val="clear" w:color="auto" w:fill="FFFFFF" w:themeFill="background1"/>
            <w:noWrap/>
            <w:vAlign w:val="center"/>
            <w:hideMark/>
          </w:tcPr>
          <w:p w14:paraId="36E2452A" w14:textId="0BDCDF81" w:rsidR="00774FA0" w:rsidRPr="007712C9" w:rsidRDefault="00774FA0" w:rsidP="00774FA0">
            <w:pPr>
              <w:rPr>
                <w:rFonts w:ascii="Arial" w:hAnsi="Arial"/>
                <w:b/>
                <w:sz w:val="22"/>
              </w:rPr>
            </w:pPr>
            <w:r>
              <w:rPr>
                <w:rFonts w:ascii="Arial" w:hAnsi="Arial"/>
                <w:b/>
                <w:bCs/>
                <w:sz w:val="22"/>
                <w:szCs w:val="22"/>
              </w:rPr>
              <w:t>Operating profit</w:t>
            </w:r>
          </w:p>
        </w:tc>
        <w:tc>
          <w:tcPr>
            <w:tcW w:w="705" w:type="dxa"/>
            <w:shd w:val="clear" w:color="auto" w:fill="FFFFFF" w:themeFill="background1"/>
            <w:vAlign w:val="center"/>
            <w:hideMark/>
          </w:tcPr>
          <w:p w14:paraId="21843FB1" w14:textId="77777777" w:rsidR="00774FA0" w:rsidRPr="007712C9" w:rsidRDefault="00774FA0" w:rsidP="00774FA0">
            <w:pPr>
              <w:jc w:val="center"/>
              <w:rPr>
                <w:rFonts w:ascii="Arial" w:hAnsi="Arial"/>
                <w:b/>
                <w:sz w:val="22"/>
              </w:rPr>
            </w:pPr>
            <w:r w:rsidRPr="007712C9">
              <w:rPr>
                <w:rFonts w:ascii="Arial" w:hAnsi="Arial"/>
                <w:b/>
                <w:sz w:val="22"/>
              </w:rPr>
              <w:t> </w:t>
            </w:r>
          </w:p>
        </w:tc>
        <w:tc>
          <w:tcPr>
            <w:tcW w:w="1995" w:type="dxa"/>
            <w:tcBorders>
              <w:top w:val="single" w:sz="4" w:space="0" w:color="auto"/>
              <w:bottom w:val="single" w:sz="4" w:space="0" w:color="auto"/>
            </w:tcBorders>
            <w:shd w:val="clear" w:color="auto" w:fill="FFFFFF" w:themeFill="background1"/>
            <w:noWrap/>
            <w:vAlign w:val="bottom"/>
            <w:hideMark/>
          </w:tcPr>
          <w:p w14:paraId="698C1E33" w14:textId="76B91445" w:rsidR="00774FA0" w:rsidRPr="007712C9" w:rsidRDefault="00434607" w:rsidP="00774FA0">
            <w:pPr>
              <w:jc w:val="right"/>
              <w:rPr>
                <w:rFonts w:ascii="Arial" w:hAnsi="Arial"/>
                <w:b/>
                <w:sz w:val="22"/>
              </w:rPr>
            </w:pPr>
            <w:r w:rsidRPr="004E63FF">
              <w:rPr>
                <w:rFonts w:ascii="Arial" w:hAnsi="Arial" w:cs="Arial"/>
                <w:b/>
                <w:bCs/>
                <w:sz w:val="22"/>
                <w:szCs w:val="22"/>
              </w:rPr>
              <w:t>23</w:t>
            </w:r>
            <w:r>
              <w:rPr>
                <w:rFonts w:ascii="Arial" w:hAnsi="Arial"/>
                <w:b/>
                <w:bCs/>
                <w:sz w:val="22"/>
                <w:szCs w:val="22"/>
              </w:rPr>
              <w:t>,</w:t>
            </w:r>
            <w:r w:rsidRPr="004E63FF">
              <w:rPr>
                <w:rFonts w:ascii="Arial" w:hAnsi="Arial" w:cs="Arial"/>
                <w:b/>
                <w:bCs/>
                <w:sz w:val="22"/>
                <w:szCs w:val="22"/>
              </w:rPr>
              <w:t>255</w:t>
            </w:r>
            <w:r>
              <w:rPr>
                <w:rFonts w:ascii="Arial" w:hAnsi="Arial"/>
                <w:b/>
                <w:bCs/>
                <w:sz w:val="22"/>
                <w:szCs w:val="22"/>
              </w:rPr>
              <w:t>,</w:t>
            </w:r>
            <w:r w:rsidRPr="004E63FF">
              <w:rPr>
                <w:rFonts w:ascii="Arial" w:hAnsi="Arial" w:cs="Arial"/>
                <w:b/>
                <w:bCs/>
                <w:sz w:val="22"/>
                <w:szCs w:val="22"/>
              </w:rPr>
              <w:t>077</w:t>
            </w:r>
            <w:r w:rsidR="00774FA0" w:rsidRPr="004E63FF">
              <w:rPr>
                <w:rFonts w:ascii="Arial" w:hAnsi="Arial" w:cs="Arial"/>
                <w:b/>
                <w:bCs/>
                <w:sz w:val="22"/>
                <w:szCs w:val="22"/>
              </w:rPr>
              <w:t xml:space="preserve"> </w:t>
            </w:r>
          </w:p>
        </w:tc>
        <w:tc>
          <w:tcPr>
            <w:tcW w:w="2070" w:type="dxa"/>
            <w:tcBorders>
              <w:top w:val="single" w:sz="4" w:space="0" w:color="auto"/>
              <w:bottom w:val="single" w:sz="4" w:space="0" w:color="auto"/>
            </w:tcBorders>
            <w:shd w:val="clear" w:color="auto" w:fill="FFFFFF" w:themeFill="background1"/>
            <w:noWrap/>
            <w:vAlign w:val="bottom"/>
            <w:hideMark/>
          </w:tcPr>
          <w:p w14:paraId="3F6F6D82" w14:textId="2E26738B" w:rsidR="00774FA0" w:rsidRPr="004E63FF" w:rsidRDefault="009A78BB" w:rsidP="00774FA0">
            <w:pPr>
              <w:jc w:val="right"/>
              <w:rPr>
                <w:rFonts w:ascii="Arial" w:hAnsi="Arial"/>
                <w:b/>
                <w:sz w:val="22"/>
              </w:rPr>
            </w:pPr>
            <w:r w:rsidRPr="004E63FF">
              <w:rPr>
                <w:rFonts w:ascii="Arial" w:hAnsi="Arial"/>
                <w:b/>
                <w:sz w:val="22"/>
              </w:rPr>
              <w:t>40</w:t>
            </w:r>
            <w:r>
              <w:rPr>
                <w:rFonts w:ascii="Arial" w:hAnsi="Arial"/>
                <w:b/>
                <w:sz w:val="22"/>
              </w:rPr>
              <w:t>,</w:t>
            </w:r>
            <w:r w:rsidRPr="004E63FF">
              <w:rPr>
                <w:rFonts w:ascii="Arial" w:hAnsi="Arial"/>
                <w:b/>
                <w:sz w:val="22"/>
              </w:rPr>
              <w:t>428</w:t>
            </w:r>
            <w:r>
              <w:rPr>
                <w:rFonts w:ascii="Arial" w:hAnsi="Arial"/>
                <w:b/>
                <w:sz w:val="22"/>
              </w:rPr>
              <w:t>,</w:t>
            </w:r>
            <w:r w:rsidRPr="004E63FF">
              <w:rPr>
                <w:rFonts w:ascii="Arial" w:hAnsi="Arial"/>
                <w:b/>
                <w:sz w:val="22"/>
              </w:rPr>
              <w:t>358</w:t>
            </w:r>
          </w:p>
        </w:tc>
      </w:tr>
      <w:tr w:rsidR="00137D26" w:rsidRPr="004E63FF" w14:paraId="13F9C846" w14:textId="77777777" w:rsidTr="00621774">
        <w:trPr>
          <w:trHeight w:val="103"/>
        </w:trPr>
        <w:tc>
          <w:tcPr>
            <w:tcW w:w="4590" w:type="dxa"/>
            <w:shd w:val="clear" w:color="auto" w:fill="FFFFFF" w:themeFill="background1"/>
            <w:noWrap/>
            <w:vAlign w:val="bottom"/>
            <w:hideMark/>
          </w:tcPr>
          <w:p w14:paraId="27143757" w14:textId="77777777" w:rsidR="00774FA0" w:rsidRPr="007712C9" w:rsidRDefault="00774FA0" w:rsidP="00774FA0">
            <w:pPr>
              <w:jc w:val="right"/>
              <w:rPr>
                <w:rFonts w:ascii="Arial" w:hAnsi="Arial"/>
                <w:b/>
                <w:sz w:val="22"/>
              </w:rPr>
            </w:pPr>
          </w:p>
        </w:tc>
        <w:tc>
          <w:tcPr>
            <w:tcW w:w="705" w:type="dxa"/>
            <w:shd w:val="clear" w:color="auto" w:fill="FFFFFF" w:themeFill="background1"/>
            <w:vAlign w:val="center"/>
            <w:hideMark/>
          </w:tcPr>
          <w:p w14:paraId="4D9BDA2C" w14:textId="77777777" w:rsidR="00774FA0" w:rsidRPr="007712C9" w:rsidRDefault="00774FA0" w:rsidP="00774FA0"/>
        </w:tc>
        <w:tc>
          <w:tcPr>
            <w:tcW w:w="1995" w:type="dxa"/>
            <w:tcBorders>
              <w:top w:val="single" w:sz="4" w:space="0" w:color="auto"/>
            </w:tcBorders>
            <w:shd w:val="clear" w:color="auto" w:fill="FFFFFF" w:themeFill="background1"/>
            <w:noWrap/>
            <w:vAlign w:val="bottom"/>
            <w:hideMark/>
          </w:tcPr>
          <w:p w14:paraId="6F0DB474" w14:textId="77777777" w:rsidR="00774FA0" w:rsidRPr="007712C9" w:rsidRDefault="00774FA0" w:rsidP="00774FA0">
            <w:r w:rsidRPr="007712C9">
              <w:t> </w:t>
            </w:r>
          </w:p>
        </w:tc>
        <w:tc>
          <w:tcPr>
            <w:tcW w:w="2070" w:type="dxa"/>
            <w:tcBorders>
              <w:top w:val="single" w:sz="4" w:space="0" w:color="auto"/>
            </w:tcBorders>
            <w:shd w:val="clear" w:color="auto" w:fill="FFFFFF" w:themeFill="background1"/>
            <w:noWrap/>
            <w:vAlign w:val="bottom"/>
            <w:hideMark/>
          </w:tcPr>
          <w:p w14:paraId="7BD0CA9C" w14:textId="77777777" w:rsidR="00774FA0" w:rsidRPr="007712C9" w:rsidRDefault="00774FA0" w:rsidP="00774FA0"/>
        </w:tc>
      </w:tr>
      <w:tr w:rsidR="001321CB" w:rsidRPr="004E63FF" w14:paraId="5AE25ACB" w14:textId="77777777" w:rsidTr="00621774">
        <w:trPr>
          <w:trHeight w:val="288"/>
        </w:trPr>
        <w:tc>
          <w:tcPr>
            <w:tcW w:w="4590" w:type="dxa"/>
            <w:shd w:val="clear" w:color="auto" w:fill="FFFFFF" w:themeFill="background1"/>
            <w:noWrap/>
            <w:vAlign w:val="center"/>
            <w:hideMark/>
          </w:tcPr>
          <w:p w14:paraId="7084D3CF" w14:textId="142B788F" w:rsidR="00774FA0" w:rsidRPr="007712C9" w:rsidRDefault="00774FA0" w:rsidP="00774FA0">
            <w:pPr>
              <w:rPr>
                <w:rFonts w:ascii="Arial" w:hAnsi="Arial"/>
                <w:sz w:val="22"/>
              </w:rPr>
            </w:pPr>
            <w:r>
              <w:rPr>
                <w:rFonts w:ascii="Arial" w:hAnsi="Arial"/>
                <w:sz w:val="22"/>
                <w:szCs w:val="22"/>
              </w:rPr>
              <w:t>Financial revenues</w:t>
            </w:r>
            <w:r w:rsidRPr="007712C9">
              <w:rPr>
                <w:rFonts w:ascii="Arial" w:hAnsi="Arial"/>
                <w:sz w:val="22"/>
              </w:rPr>
              <w:t xml:space="preserve">                          </w:t>
            </w:r>
          </w:p>
        </w:tc>
        <w:tc>
          <w:tcPr>
            <w:tcW w:w="705" w:type="dxa"/>
            <w:shd w:val="clear" w:color="auto" w:fill="FFFFFF" w:themeFill="background1"/>
            <w:vAlign w:val="center"/>
            <w:hideMark/>
          </w:tcPr>
          <w:p w14:paraId="32BE96C0" w14:textId="77777777" w:rsidR="00774FA0" w:rsidRPr="007712C9" w:rsidRDefault="00774FA0" w:rsidP="00774FA0">
            <w:pPr>
              <w:rPr>
                <w:rFonts w:ascii="Arial" w:hAnsi="Arial"/>
                <w:sz w:val="22"/>
              </w:rPr>
            </w:pPr>
          </w:p>
        </w:tc>
        <w:tc>
          <w:tcPr>
            <w:tcW w:w="1995" w:type="dxa"/>
            <w:shd w:val="clear" w:color="auto" w:fill="FFFFFF" w:themeFill="background1"/>
            <w:noWrap/>
            <w:vAlign w:val="center"/>
            <w:hideMark/>
          </w:tcPr>
          <w:p w14:paraId="54AA029D" w14:textId="0091F4B3" w:rsidR="00774FA0" w:rsidRPr="007712C9" w:rsidRDefault="00434607" w:rsidP="00774FA0">
            <w:pPr>
              <w:jc w:val="right"/>
              <w:rPr>
                <w:rFonts w:ascii="Arial" w:hAnsi="Arial"/>
                <w:sz w:val="22"/>
              </w:rPr>
            </w:pPr>
            <w:r w:rsidRPr="007712C9">
              <w:rPr>
                <w:rFonts w:ascii="Arial" w:hAnsi="Arial"/>
                <w:sz w:val="22"/>
              </w:rPr>
              <w:t>2</w:t>
            </w:r>
            <w:r>
              <w:rPr>
                <w:rFonts w:ascii="Arial" w:hAnsi="Arial"/>
                <w:sz w:val="22"/>
                <w:szCs w:val="22"/>
              </w:rPr>
              <w:t>,</w:t>
            </w:r>
            <w:r w:rsidRPr="007712C9">
              <w:rPr>
                <w:rFonts w:ascii="Arial" w:hAnsi="Arial"/>
                <w:sz w:val="22"/>
              </w:rPr>
              <w:t>373</w:t>
            </w:r>
            <w:r>
              <w:rPr>
                <w:rFonts w:ascii="Arial" w:hAnsi="Arial"/>
                <w:sz w:val="22"/>
                <w:szCs w:val="22"/>
              </w:rPr>
              <w:t>,</w:t>
            </w:r>
            <w:r w:rsidRPr="007712C9">
              <w:rPr>
                <w:rFonts w:ascii="Arial" w:hAnsi="Arial"/>
                <w:sz w:val="22"/>
              </w:rPr>
              <w:t>563</w:t>
            </w:r>
            <w:r w:rsidR="00774FA0" w:rsidRPr="007712C9">
              <w:rPr>
                <w:rFonts w:ascii="Arial" w:hAnsi="Arial"/>
                <w:sz w:val="22"/>
              </w:rPr>
              <w:t xml:space="preserve"> </w:t>
            </w:r>
          </w:p>
        </w:tc>
        <w:tc>
          <w:tcPr>
            <w:tcW w:w="2070" w:type="dxa"/>
            <w:shd w:val="clear" w:color="auto" w:fill="FFFFFF" w:themeFill="background1"/>
            <w:noWrap/>
            <w:vAlign w:val="center"/>
            <w:hideMark/>
          </w:tcPr>
          <w:p w14:paraId="19332A16" w14:textId="16C8E0C8" w:rsidR="00774FA0" w:rsidRPr="007712C9" w:rsidRDefault="00774FA0" w:rsidP="00774FA0">
            <w:pPr>
              <w:jc w:val="right"/>
              <w:rPr>
                <w:rFonts w:ascii="Arial" w:hAnsi="Arial"/>
                <w:sz w:val="22"/>
              </w:rPr>
            </w:pPr>
            <w:r w:rsidRPr="007712C9">
              <w:rPr>
                <w:rFonts w:ascii="Arial" w:hAnsi="Arial"/>
                <w:sz w:val="22"/>
              </w:rPr>
              <w:t>1</w:t>
            </w:r>
            <w:r>
              <w:rPr>
                <w:rFonts w:ascii="Arial" w:hAnsi="Arial"/>
                <w:sz w:val="22"/>
                <w:szCs w:val="22"/>
              </w:rPr>
              <w:t>,</w:t>
            </w:r>
            <w:r w:rsidRPr="007712C9">
              <w:rPr>
                <w:rFonts w:ascii="Arial" w:hAnsi="Arial"/>
                <w:sz w:val="22"/>
              </w:rPr>
              <w:t>920</w:t>
            </w:r>
            <w:r>
              <w:rPr>
                <w:rFonts w:ascii="Arial" w:hAnsi="Arial"/>
                <w:sz w:val="22"/>
                <w:szCs w:val="22"/>
              </w:rPr>
              <w:t>,</w:t>
            </w:r>
            <w:r w:rsidRPr="007712C9">
              <w:rPr>
                <w:rFonts w:ascii="Arial" w:hAnsi="Arial"/>
                <w:sz w:val="22"/>
              </w:rPr>
              <w:t xml:space="preserve">176 </w:t>
            </w:r>
          </w:p>
        </w:tc>
      </w:tr>
      <w:tr w:rsidR="001321CB" w:rsidRPr="004E63FF" w14:paraId="377B077A" w14:textId="77777777" w:rsidTr="00621774">
        <w:trPr>
          <w:trHeight w:val="140"/>
        </w:trPr>
        <w:tc>
          <w:tcPr>
            <w:tcW w:w="4590" w:type="dxa"/>
            <w:shd w:val="clear" w:color="auto" w:fill="FFFFFF" w:themeFill="background1"/>
            <w:noWrap/>
            <w:vAlign w:val="center"/>
            <w:hideMark/>
          </w:tcPr>
          <w:p w14:paraId="38C1FE8E" w14:textId="33640624" w:rsidR="00774FA0" w:rsidRPr="007712C9" w:rsidRDefault="00774FA0" w:rsidP="00774FA0">
            <w:pPr>
              <w:rPr>
                <w:rFonts w:ascii="Arial" w:hAnsi="Arial"/>
                <w:sz w:val="22"/>
              </w:rPr>
            </w:pPr>
            <w:r>
              <w:rPr>
                <w:rFonts w:ascii="Arial" w:hAnsi="Arial"/>
                <w:sz w:val="22"/>
                <w:szCs w:val="22"/>
              </w:rPr>
              <w:t>Financial expenses</w:t>
            </w:r>
          </w:p>
        </w:tc>
        <w:tc>
          <w:tcPr>
            <w:tcW w:w="705" w:type="dxa"/>
            <w:shd w:val="clear" w:color="auto" w:fill="FFFFFF" w:themeFill="background1"/>
            <w:vAlign w:val="center"/>
            <w:hideMark/>
          </w:tcPr>
          <w:p w14:paraId="054F5B24" w14:textId="77777777" w:rsidR="00774FA0" w:rsidRPr="007712C9" w:rsidRDefault="00774FA0" w:rsidP="00774FA0">
            <w:pPr>
              <w:rPr>
                <w:rFonts w:ascii="Arial" w:hAnsi="Arial"/>
                <w:sz w:val="22"/>
              </w:rPr>
            </w:pPr>
          </w:p>
        </w:tc>
        <w:tc>
          <w:tcPr>
            <w:tcW w:w="1995" w:type="dxa"/>
            <w:tcBorders>
              <w:bottom w:val="single" w:sz="4" w:space="0" w:color="auto"/>
            </w:tcBorders>
            <w:shd w:val="clear" w:color="auto" w:fill="FFFFFF" w:themeFill="background1"/>
            <w:noWrap/>
            <w:vAlign w:val="center"/>
            <w:hideMark/>
          </w:tcPr>
          <w:p w14:paraId="5068277A" w14:textId="1F4C505F" w:rsidR="00774FA0" w:rsidRPr="007712C9" w:rsidRDefault="00434607" w:rsidP="00774FA0">
            <w:pPr>
              <w:jc w:val="right"/>
              <w:rPr>
                <w:rFonts w:ascii="Arial" w:hAnsi="Arial"/>
                <w:sz w:val="22"/>
              </w:rPr>
            </w:pPr>
            <w:r w:rsidRPr="007712C9">
              <w:rPr>
                <w:rFonts w:ascii="Arial" w:hAnsi="Arial"/>
                <w:sz w:val="22"/>
              </w:rPr>
              <w:t>4</w:t>
            </w:r>
            <w:r>
              <w:rPr>
                <w:rFonts w:ascii="Arial" w:hAnsi="Arial"/>
                <w:sz w:val="22"/>
                <w:szCs w:val="22"/>
              </w:rPr>
              <w:t>,</w:t>
            </w:r>
            <w:r w:rsidRPr="007712C9">
              <w:rPr>
                <w:rFonts w:ascii="Arial" w:hAnsi="Arial"/>
                <w:sz w:val="22"/>
              </w:rPr>
              <w:t>333</w:t>
            </w:r>
          </w:p>
        </w:tc>
        <w:tc>
          <w:tcPr>
            <w:tcW w:w="2070" w:type="dxa"/>
            <w:tcBorders>
              <w:bottom w:val="single" w:sz="4" w:space="0" w:color="auto"/>
            </w:tcBorders>
            <w:shd w:val="clear" w:color="auto" w:fill="FFFFFF" w:themeFill="background1"/>
            <w:noWrap/>
            <w:vAlign w:val="center"/>
            <w:hideMark/>
          </w:tcPr>
          <w:p w14:paraId="46BF6463" w14:textId="4DB41651" w:rsidR="00774FA0" w:rsidRPr="007712C9" w:rsidRDefault="00774FA0" w:rsidP="00774FA0">
            <w:pPr>
              <w:jc w:val="right"/>
              <w:rPr>
                <w:rFonts w:ascii="Arial" w:hAnsi="Arial"/>
                <w:sz w:val="22"/>
              </w:rPr>
            </w:pPr>
            <w:r w:rsidRPr="007712C9">
              <w:rPr>
                <w:rFonts w:ascii="Arial" w:hAnsi="Arial"/>
                <w:sz w:val="22"/>
              </w:rPr>
              <w:t>19</w:t>
            </w:r>
            <w:r>
              <w:rPr>
                <w:rFonts w:ascii="Arial" w:hAnsi="Arial"/>
                <w:sz w:val="22"/>
                <w:szCs w:val="22"/>
              </w:rPr>
              <w:t>,</w:t>
            </w:r>
            <w:r w:rsidRPr="007712C9">
              <w:rPr>
                <w:rFonts w:ascii="Arial" w:hAnsi="Arial"/>
                <w:sz w:val="22"/>
              </w:rPr>
              <w:t>658</w:t>
            </w:r>
          </w:p>
        </w:tc>
      </w:tr>
      <w:tr w:rsidR="001321CB" w:rsidRPr="004E63FF" w14:paraId="50A09121" w14:textId="77777777" w:rsidTr="00621774">
        <w:trPr>
          <w:trHeight w:val="148"/>
        </w:trPr>
        <w:tc>
          <w:tcPr>
            <w:tcW w:w="4590" w:type="dxa"/>
            <w:shd w:val="clear" w:color="auto" w:fill="FFFFFF" w:themeFill="background1"/>
            <w:noWrap/>
            <w:vAlign w:val="center"/>
            <w:hideMark/>
          </w:tcPr>
          <w:p w14:paraId="05DAA12D" w14:textId="10C8F80C" w:rsidR="00774FA0" w:rsidRPr="007712C9" w:rsidRDefault="00774FA0" w:rsidP="00774FA0">
            <w:pPr>
              <w:rPr>
                <w:rFonts w:ascii="Arial" w:hAnsi="Arial"/>
                <w:b/>
                <w:sz w:val="22"/>
              </w:rPr>
            </w:pPr>
            <w:r>
              <w:rPr>
                <w:rFonts w:ascii="Arial" w:hAnsi="Arial"/>
                <w:b/>
                <w:bCs/>
                <w:sz w:val="22"/>
                <w:szCs w:val="22"/>
              </w:rPr>
              <w:t>Financial profit</w:t>
            </w:r>
            <w:r w:rsidRPr="007712C9">
              <w:rPr>
                <w:rFonts w:ascii="Arial" w:hAnsi="Arial"/>
                <w:b/>
                <w:sz w:val="22"/>
              </w:rPr>
              <w:t xml:space="preserve">                            </w:t>
            </w:r>
            <w:r w:rsidRPr="007712C9">
              <w:rPr>
                <w:rFonts w:ascii="Arial" w:hAnsi="Arial"/>
                <w:sz w:val="22"/>
              </w:rPr>
              <w:t xml:space="preserve"> </w:t>
            </w:r>
          </w:p>
        </w:tc>
        <w:tc>
          <w:tcPr>
            <w:tcW w:w="705" w:type="dxa"/>
            <w:shd w:val="clear" w:color="auto" w:fill="FFFFFF" w:themeFill="background1"/>
            <w:vAlign w:val="center"/>
            <w:hideMark/>
          </w:tcPr>
          <w:p w14:paraId="2F65E443" w14:textId="77777777" w:rsidR="00774FA0" w:rsidRPr="007712C9" w:rsidRDefault="00774FA0" w:rsidP="00774FA0">
            <w:pPr>
              <w:jc w:val="center"/>
              <w:rPr>
                <w:rFonts w:ascii="Arial" w:hAnsi="Arial"/>
                <w:sz w:val="22"/>
              </w:rPr>
            </w:pPr>
            <w:r w:rsidRPr="007712C9">
              <w:rPr>
                <w:rFonts w:ascii="Arial" w:hAnsi="Arial"/>
                <w:sz w:val="22"/>
              </w:rPr>
              <w:t>18</w:t>
            </w:r>
          </w:p>
        </w:tc>
        <w:tc>
          <w:tcPr>
            <w:tcW w:w="1995" w:type="dxa"/>
            <w:tcBorders>
              <w:top w:val="single" w:sz="4" w:space="0" w:color="auto"/>
              <w:bottom w:val="single" w:sz="4" w:space="0" w:color="auto"/>
            </w:tcBorders>
            <w:shd w:val="clear" w:color="auto" w:fill="FFFFFF" w:themeFill="background1"/>
            <w:noWrap/>
            <w:vAlign w:val="center"/>
            <w:hideMark/>
          </w:tcPr>
          <w:p w14:paraId="72F2988E" w14:textId="2B0B3FF8" w:rsidR="00774FA0" w:rsidRPr="007712C9" w:rsidRDefault="00434607" w:rsidP="00774FA0">
            <w:pPr>
              <w:jc w:val="right"/>
              <w:rPr>
                <w:rFonts w:ascii="Arial" w:hAnsi="Arial"/>
                <w:b/>
                <w:sz w:val="22"/>
              </w:rPr>
            </w:pPr>
            <w:r w:rsidRPr="007712C9">
              <w:rPr>
                <w:rFonts w:ascii="Arial" w:hAnsi="Arial"/>
                <w:b/>
                <w:sz w:val="22"/>
              </w:rPr>
              <w:t>2</w:t>
            </w:r>
            <w:r>
              <w:rPr>
                <w:rFonts w:ascii="Arial" w:hAnsi="Arial"/>
                <w:b/>
                <w:bCs/>
                <w:sz w:val="22"/>
                <w:szCs w:val="22"/>
              </w:rPr>
              <w:t>,</w:t>
            </w:r>
            <w:r w:rsidRPr="007712C9">
              <w:rPr>
                <w:rFonts w:ascii="Arial" w:hAnsi="Arial"/>
                <w:b/>
                <w:sz w:val="22"/>
              </w:rPr>
              <w:t>369</w:t>
            </w:r>
            <w:r>
              <w:rPr>
                <w:rFonts w:ascii="Arial" w:hAnsi="Arial"/>
                <w:b/>
                <w:bCs/>
                <w:sz w:val="22"/>
                <w:szCs w:val="22"/>
              </w:rPr>
              <w:t>,</w:t>
            </w:r>
            <w:r w:rsidRPr="007712C9">
              <w:rPr>
                <w:rFonts w:ascii="Arial" w:hAnsi="Arial"/>
                <w:b/>
                <w:sz w:val="22"/>
              </w:rPr>
              <w:t>230</w:t>
            </w:r>
            <w:r w:rsidR="00774FA0" w:rsidRPr="007712C9">
              <w:rPr>
                <w:rFonts w:ascii="Arial" w:hAnsi="Arial"/>
                <w:b/>
                <w:sz w:val="22"/>
              </w:rPr>
              <w:t xml:space="preserve"> </w:t>
            </w:r>
          </w:p>
        </w:tc>
        <w:tc>
          <w:tcPr>
            <w:tcW w:w="2070" w:type="dxa"/>
            <w:tcBorders>
              <w:top w:val="single" w:sz="4" w:space="0" w:color="auto"/>
              <w:bottom w:val="single" w:sz="4" w:space="0" w:color="auto"/>
            </w:tcBorders>
            <w:shd w:val="clear" w:color="auto" w:fill="FFFFFF" w:themeFill="background1"/>
            <w:noWrap/>
            <w:vAlign w:val="center"/>
            <w:hideMark/>
          </w:tcPr>
          <w:p w14:paraId="5FD384F5" w14:textId="7EFDA058" w:rsidR="00774FA0" w:rsidRPr="007712C9" w:rsidRDefault="00774FA0" w:rsidP="00774FA0">
            <w:pPr>
              <w:jc w:val="right"/>
              <w:rPr>
                <w:rFonts w:ascii="Arial" w:hAnsi="Arial"/>
                <w:b/>
                <w:sz w:val="22"/>
              </w:rPr>
            </w:pPr>
            <w:r w:rsidRPr="007712C9">
              <w:rPr>
                <w:rFonts w:ascii="Arial" w:hAnsi="Arial"/>
                <w:b/>
                <w:sz w:val="22"/>
              </w:rPr>
              <w:t>1</w:t>
            </w:r>
            <w:r>
              <w:rPr>
                <w:rFonts w:ascii="Arial" w:hAnsi="Arial"/>
                <w:b/>
                <w:bCs/>
                <w:sz w:val="22"/>
                <w:szCs w:val="22"/>
              </w:rPr>
              <w:t>,</w:t>
            </w:r>
            <w:r w:rsidRPr="007712C9">
              <w:rPr>
                <w:rFonts w:ascii="Arial" w:hAnsi="Arial"/>
                <w:b/>
                <w:sz w:val="22"/>
              </w:rPr>
              <w:t>900</w:t>
            </w:r>
            <w:r>
              <w:rPr>
                <w:rFonts w:ascii="Arial" w:hAnsi="Arial"/>
                <w:b/>
                <w:bCs/>
                <w:sz w:val="22"/>
                <w:szCs w:val="22"/>
              </w:rPr>
              <w:t>,</w:t>
            </w:r>
            <w:r w:rsidRPr="007712C9">
              <w:rPr>
                <w:rFonts w:ascii="Arial" w:hAnsi="Arial"/>
                <w:b/>
                <w:sz w:val="22"/>
              </w:rPr>
              <w:t>518</w:t>
            </w:r>
          </w:p>
        </w:tc>
      </w:tr>
      <w:tr w:rsidR="00137D26" w:rsidRPr="004E63FF" w14:paraId="67D86DA1" w14:textId="77777777" w:rsidTr="00621774">
        <w:trPr>
          <w:trHeight w:val="211"/>
        </w:trPr>
        <w:tc>
          <w:tcPr>
            <w:tcW w:w="4590" w:type="dxa"/>
            <w:shd w:val="clear" w:color="auto" w:fill="FFFFFF" w:themeFill="background1"/>
            <w:noWrap/>
            <w:vAlign w:val="bottom"/>
            <w:hideMark/>
          </w:tcPr>
          <w:p w14:paraId="3AEC8EEF" w14:textId="77777777" w:rsidR="00774FA0" w:rsidRPr="007712C9" w:rsidRDefault="00B664DD" w:rsidP="00774FA0">
            <w:pPr>
              <w:jc w:val="right"/>
              <w:rPr>
                <w:rFonts w:ascii="Arial" w:hAnsi="Arial"/>
                <w:b/>
                <w:sz w:val="22"/>
              </w:rPr>
            </w:pPr>
            <w:r w:rsidRPr="007712C9">
              <w:rPr>
                <w:rFonts w:ascii="Arial" w:hAnsi="Arial"/>
                <w:b/>
                <w:sz w:val="22"/>
              </w:rPr>
              <w:t xml:space="preserve">  </w:t>
            </w:r>
          </w:p>
        </w:tc>
        <w:tc>
          <w:tcPr>
            <w:tcW w:w="705" w:type="dxa"/>
            <w:shd w:val="clear" w:color="auto" w:fill="FFFFFF" w:themeFill="background1"/>
            <w:vAlign w:val="center"/>
            <w:hideMark/>
          </w:tcPr>
          <w:p w14:paraId="2034288A" w14:textId="77777777" w:rsidR="00774FA0" w:rsidRPr="007712C9" w:rsidRDefault="00774FA0" w:rsidP="00774FA0"/>
        </w:tc>
        <w:tc>
          <w:tcPr>
            <w:tcW w:w="1995" w:type="dxa"/>
            <w:tcBorders>
              <w:top w:val="single" w:sz="4" w:space="0" w:color="auto"/>
              <w:bottom w:val="single" w:sz="4" w:space="0" w:color="auto"/>
            </w:tcBorders>
            <w:shd w:val="clear" w:color="auto" w:fill="FFFFFF" w:themeFill="background1"/>
            <w:noWrap/>
            <w:vAlign w:val="bottom"/>
            <w:hideMark/>
          </w:tcPr>
          <w:p w14:paraId="0C03F513" w14:textId="77777777" w:rsidR="00774FA0" w:rsidRPr="007712C9" w:rsidRDefault="00774FA0" w:rsidP="00774FA0">
            <w:r w:rsidRPr="007712C9">
              <w:t> </w:t>
            </w:r>
          </w:p>
        </w:tc>
        <w:tc>
          <w:tcPr>
            <w:tcW w:w="2070" w:type="dxa"/>
            <w:tcBorders>
              <w:top w:val="single" w:sz="4" w:space="0" w:color="auto"/>
              <w:bottom w:val="single" w:sz="4" w:space="0" w:color="auto"/>
            </w:tcBorders>
            <w:shd w:val="clear" w:color="auto" w:fill="FFFFFF" w:themeFill="background1"/>
            <w:noWrap/>
            <w:vAlign w:val="bottom"/>
            <w:hideMark/>
          </w:tcPr>
          <w:p w14:paraId="0EDDA38F" w14:textId="77777777" w:rsidR="00774FA0" w:rsidRPr="007712C9" w:rsidRDefault="00774FA0" w:rsidP="00774FA0"/>
        </w:tc>
      </w:tr>
      <w:tr w:rsidR="001321CB" w:rsidRPr="004E63FF" w14:paraId="31B7D470" w14:textId="77777777" w:rsidTr="00621774">
        <w:trPr>
          <w:trHeight w:val="166"/>
        </w:trPr>
        <w:tc>
          <w:tcPr>
            <w:tcW w:w="4590" w:type="dxa"/>
            <w:shd w:val="clear" w:color="auto" w:fill="FFFFFF" w:themeFill="background1"/>
            <w:noWrap/>
            <w:vAlign w:val="center"/>
            <w:hideMark/>
          </w:tcPr>
          <w:p w14:paraId="74F29AAB" w14:textId="62FD45FB" w:rsidR="00774FA0" w:rsidRPr="007712C9" w:rsidRDefault="00774FA0" w:rsidP="00774FA0">
            <w:pPr>
              <w:rPr>
                <w:rFonts w:ascii="Arial" w:hAnsi="Arial"/>
                <w:b/>
                <w:sz w:val="22"/>
              </w:rPr>
            </w:pPr>
            <w:r>
              <w:rPr>
                <w:rFonts w:ascii="Arial" w:hAnsi="Arial"/>
                <w:b/>
                <w:bCs/>
                <w:sz w:val="22"/>
                <w:szCs w:val="22"/>
              </w:rPr>
              <w:t xml:space="preserve">Profit before taxation </w:t>
            </w:r>
          </w:p>
        </w:tc>
        <w:tc>
          <w:tcPr>
            <w:tcW w:w="705" w:type="dxa"/>
            <w:shd w:val="clear" w:color="auto" w:fill="FFFFFF" w:themeFill="background1"/>
            <w:vAlign w:val="center"/>
            <w:hideMark/>
          </w:tcPr>
          <w:p w14:paraId="1A248284" w14:textId="77777777" w:rsidR="00774FA0" w:rsidRPr="007712C9" w:rsidRDefault="00774FA0" w:rsidP="00774FA0">
            <w:pPr>
              <w:jc w:val="center"/>
              <w:rPr>
                <w:rFonts w:ascii="Arial" w:hAnsi="Arial"/>
                <w:b/>
                <w:sz w:val="22"/>
              </w:rPr>
            </w:pPr>
            <w:r w:rsidRPr="007712C9">
              <w:rPr>
                <w:rFonts w:ascii="Arial" w:hAnsi="Arial"/>
                <w:b/>
                <w:sz w:val="22"/>
              </w:rPr>
              <w:t> </w:t>
            </w:r>
          </w:p>
        </w:tc>
        <w:tc>
          <w:tcPr>
            <w:tcW w:w="1995" w:type="dxa"/>
            <w:tcBorders>
              <w:top w:val="single" w:sz="4" w:space="0" w:color="auto"/>
              <w:bottom w:val="single" w:sz="4" w:space="0" w:color="auto"/>
            </w:tcBorders>
            <w:shd w:val="clear" w:color="auto" w:fill="FFFFFF" w:themeFill="background1"/>
            <w:noWrap/>
            <w:vAlign w:val="bottom"/>
            <w:hideMark/>
          </w:tcPr>
          <w:p w14:paraId="05AFC71E" w14:textId="2A579A2A" w:rsidR="00774FA0" w:rsidRPr="007712C9" w:rsidRDefault="00434607" w:rsidP="00774FA0">
            <w:pPr>
              <w:jc w:val="right"/>
              <w:rPr>
                <w:rFonts w:ascii="Arial" w:hAnsi="Arial"/>
                <w:b/>
                <w:sz w:val="22"/>
              </w:rPr>
            </w:pPr>
            <w:r w:rsidRPr="004E63FF">
              <w:rPr>
                <w:rFonts w:ascii="Arial" w:hAnsi="Arial" w:cs="Arial"/>
                <w:b/>
                <w:bCs/>
                <w:sz w:val="22"/>
                <w:szCs w:val="22"/>
              </w:rPr>
              <w:t>25</w:t>
            </w:r>
            <w:r>
              <w:rPr>
                <w:rFonts w:ascii="Arial" w:hAnsi="Arial"/>
                <w:b/>
                <w:bCs/>
                <w:sz w:val="22"/>
                <w:szCs w:val="22"/>
              </w:rPr>
              <w:t>,</w:t>
            </w:r>
            <w:r w:rsidRPr="004E63FF">
              <w:rPr>
                <w:rFonts w:ascii="Arial" w:hAnsi="Arial" w:cs="Arial"/>
                <w:b/>
                <w:bCs/>
                <w:sz w:val="22"/>
                <w:szCs w:val="22"/>
              </w:rPr>
              <w:t>624</w:t>
            </w:r>
            <w:r>
              <w:rPr>
                <w:rFonts w:ascii="Arial" w:hAnsi="Arial"/>
                <w:b/>
                <w:bCs/>
                <w:sz w:val="22"/>
                <w:szCs w:val="22"/>
              </w:rPr>
              <w:t>,</w:t>
            </w:r>
            <w:r w:rsidRPr="004E63FF">
              <w:rPr>
                <w:rFonts w:ascii="Arial" w:hAnsi="Arial" w:cs="Arial"/>
                <w:b/>
                <w:bCs/>
                <w:sz w:val="22"/>
                <w:szCs w:val="22"/>
              </w:rPr>
              <w:t>307</w:t>
            </w:r>
            <w:r w:rsidR="00774FA0" w:rsidRPr="004E63FF">
              <w:rPr>
                <w:rFonts w:ascii="Arial" w:hAnsi="Arial" w:cs="Arial"/>
                <w:b/>
                <w:bCs/>
                <w:sz w:val="22"/>
                <w:szCs w:val="22"/>
              </w:rPr>
              <w:t xml:space="preserve"> </w:t>
            </w:r>
          </w:p>
        </w:tc>
        <w:tc>
          <w:tcPr>
            <w:tcW w:w="2070" w:type="dxa"/>
            <w:tcBorders>
              <w:top w:val="single" w:sz="4" w:space="0" w:color="auto"/>
              <w:bottom w:val="single" w:sz="4" w:space="0" w:color="auto"/>
            </w:tcBorders>
            <w:shd w:val="clear" w:color="auto" w:fill="FFFFFF" w:themeFill="background1"/>
            <w:noWrap/>
            <w:vAlign w:val="bottom"/>
            <w:hideMark/>
          </w:tcPr>
          <w:p w14:paraId="4376701D" w14:textId="15BE5CA4" w:rsidR="00774FA0" w:rsidRPr="004E63FF" w:rsidRDefault="009A78BB" w:rsidP="00774FA0">
            <w:pPr>
              <w:jc w:val="right"/>
              <w:rPr>
                <w:rFonts w:ascii="Arial" w:hAnsi="Arial" w:cs="Arial"/>
                <w:b/>
                <w:bCs/>
                <w:sz w:val="22"/>
                <w:szCs w:val="22"/>
              </w:rPr>
            </w:pPr>
            <w:r w:rsidRPr="004E63FF">
              <w:rPr>
                <w:rFonts w:ascii="Arial" w:hAnsi="Arial"/>
                <w:b/>
                <w:sz w:val="22"/>
              </w:rPr>
              <w:t>42</w:t>
            </w:r>
            <w:r>
              <w:rPr>
                <w:rFonts w:ascii="Arial" w:hAnsi="Arial"/>
                <w:b/>
                <w:sz w:val="22"/>
              </w:rPr>
              <w:t>,</w:t>
            </w:r>
            <w:r w:rsidRPr="004E63FF">
              <w:rPr>
                <w:rFonts w:ascii="Arial" w:hAnsi="Arial"/>
                <w:b/>
                <w:sz w:val="22"/>
              </w:rPr>
              <w:t>328</w:t>
            </w:r>
            <w:r>
              <w:rPr>
                <w:rFonts w:ascii="Arial" w:hAnsi="Arial"/>
                <w:b/>
                <w:sz w:val="22"/>
              </w:rPr>
              <w:t>,</w:t>
            </w:r>
            <w:r w:rsidR="00903B10" w:rsidRPr="004E63FF">
              <w:rPr>
                <w:rFonts w:ascii="Arial" w:hAnsi="Arial" w:cs="Arial"/>
                <w:b/>
                <w:bCs/>
                <w:sz w:val="22"/>
                <w:szCs w:val="22"/>
              </w:rPr>
              <w:t>87</w:t>
            </w:r>
            <w:r w:rsidR="00FF0812" w:rsidRPr="004E63FF">
              <w:rPr>
                <w:rFonts w:ascii="Arial" w:hAnsi="Arial" w:cs="Arial"/>
                <w:b/>
                <w:bCs/>
                <w:sz w:val="22"/>
                <w:szCs w:val="22"/>
              </w:rPr>
              <w:t>6</w:t>
            </w:r>
          </w:p>
        </w:tc>
      </w:tr>
      <w:tr w:rsidR="001321CB" w:rsidRPr="004E63FF" w14:paraId="0010D52D" w14:textId="77777777" w:rsidTr="00621774">
        <w:trPr>
          <w:trHeight w:val="288"/>
        </w:trPr>
        <w:tc>
          <w:tcPr>
            <w:tcW w:w="4590" w:type="dxa"/>
            <w:shd w:val="clear" w:color="auto" w:fill="FFFFFF" w:themeFill="background1"/>
            <w:noWrap/>
            <w:vAlign w:val="center"/>
            <w:hideMark/>
          </w:tcPr>
          <w:p w14:paraId="745DA699" w14:textId="42F4C9D5" w:rsidR="00774FA0" w:rsidRPr="007712C9" w:rsidRDefault="00774FA0" w:rsidP="00774FA0">
            <w:pPr>
              <w:rPr>
                <w:rFonts w:ascii="Arial" w:hAnsi="Arial"/>
                <w:sz w:val="22"/>
              </w:rPr>
            </w:pPr>
            <w:r>
              <w:rPr>
                <w:rFonts w:ascii="Arial" w:hAnsi="Arial"/>
                <w:sz w:val="22"/>
                <w:szCs w:val="22"/>
              </w:rPr>
              <w:t>Expenses with the current income tax</w:t>
            </w:r>
          </w:p>
        </w:tc>
        <w:tc>
          <w:tcPr>
            <w:tcW w:w="705" w:type="dxa"/>
            <w:shd w:val="clear" w:color="auto" w:fill="FFFFFF" w:themeFill="background1"/>
            <w:vAlign w:val="center"/>
            <w:hideMark/>
          </w:tcPr>
          <w:p w14:paraId="47CD3A96" w14:textId="77777777" w:rsidR="00774FA0" w:rsidRPr="007712C9" w:rsidRDefault="00774FA0" w:rsidP="00774FA0">
            <w:pPr>
              <w:jc w:val="center"/>
              <w:rPr>
                <w:rFonts w:ascii="Arial" w:hAnsi="Arial"/>
                <w:sz w:val="22"/>
              </w:rPr>
            </w:pPr>
            <w:r w:rsidRPr="007712C9">
              <w:rPr>
                <w:rFonts w:ascii="Arial" w:hAnsi="Arial"/>
                <w:sz w:val="22"/>
              </w:rPr>
              <w:t>14</w:t>
            </w:r>
          </w:p>
        </w:tc>
        <w:tc>
          <w:tcPr>
            <w:tcW w:w="1995" w:type="dxa"/>
            <w:shd w:val="clear" w:color="auto" w:fill="FFFFFF" w:themeFill="background1"/>
            <w:noWrap/>
            <w:vAlign w:val="bottom"/>
            <w:hideMark/>
          </w:tcPr>
          <w:p w14:paraId="274D61D6" w14:textId="613637A0" w:rsidR="00774FA0" w:rsidRPr="004E63FF" w:rsidRDefault="00434607" w:rsidP="00774FA0">
            <w:pPr>
              <w:jc w:val="right"/>
              <w:rPr>
                <w:rFonts w:ascii="Arial" w:hAnsi="Arial" w:cs="Arial"/>
                <w:sz w:val="22"/>
                <w:szCs w:val="22"/>
              </w:rPr>
            </w:pPr>
            <w:r w:rsidRPr="004E63FF">
              <w:rPr>
                <w:rFonts w:ascii="Arial" w:hAnsi="Arial" w:cs="Arial"/>
                <w:sz w:val="22"/>
                <w:szCs w:val="22"/>
              </w:rPr>
              <w:t>5</w:t>
            </w:r>
            <w:r>
              <w:rPr>
                <w:rFonts w:ascii="Arial" w:hAnsi="Arial"/>
                <w:sz w:val="22"/>
                <w:szCs w:val="22"/>
              </w:rPr>
              <w:t>,</w:t>
            </w:r>
            <w:r w:rsidRPr="004E63FF">
              <w:rPr>
                <w:rFonts w:ascii="Arial" w:hAnsi="Arial" w:cs="Arial"/>
                <w:sz w:val="22"/>
                <w:szCs w:val="22"/>
              </w:rPr>
              <w:t>146</w:t>
            </w:r>
            <w:r>
              <w:rPr>
                <w:rFonts w:ascii="Arial" w:hAnsi="Arial"/>
                <w:sz w:val="22"/>
                <w:szCs w:val="22"/>
              </w:rPr>
              <w:t>,</w:t>
            </w:r>
            <w:r w:rsidRPr="004E63FF">
              <w:rPr>
                <w:rFonts w:ascii="Arial" w:hAnsi="Arial" w:cs="Arial"/>
                <w:sz w:val="22"/>
                <w:szCs w:val="22"/>
              </w:rPr>
              <w:t>786</w:t>
            </w:r>
            <w:r w:rsidR="00774FA0" w:rsidRPr="004E63FF">
              <w:rPr>
                <w:rFonts w:ascii="Arial" w:hAnsi="Arial" w:cs="Arial"/>
                <w:sz w:val="22"/>
                <w:szCs w:val="22"/>
              </w:rPr>
              <w:t xml:space="preserve"> </w:t>
            </w:r>
          </w:p>
        </w:tc>
        <w:tc>
          <w:tcPr>
            <w:tcW w:w="2070" w:type="dxa"/>
            <w:shd w:val="clear" w:color="auto" w:fill="FFFFFF" w:themeFill="background1"/>
            <w:noWrap/>
            <w:vAlign w:val="bottom"/>
            <w:hideMark/>
          </w:tcPr>
          <w:p w14:paraId="5EAF244F" w14:textId="55E4DF4D" w:rsidR="00774FA0" w:rsidRPr="004E63FF" w:rsidRDefault="00774FA0" w:rsidP="00774FA0">
            <w:pPr>
              <w:jc w:val="right"/>
              <w:rPr>
                <w:rFonts w:ascii="Arial" w:hAnsi="Arial" w:cs="Arial"/>
                <w:sz w:val="22"/>
                <w:szCs w:val="22"/>
              </w:rPr>
            </w:pPr>
            <w:r w:rsidRPr="004E63FF">
              <w:rPr>
                <w:rFonts w:ascii="Arial" w:hAnsi="Arial" w:cs="Arial"/>
                <w:sz w:val="22"/>
                <w:szCs w:val="22"/>
              </w:rPr>
              <w:t>6</w:t>
            </w:r>
            <w:r>
              <w:rPr>
                <w:rFonts w:ascii="Arial" w:hAnsi="Arial"/>
                <w:sz w:val="22"/>
                <w:szCs w:val="22"/>
              </w:rPr>
              <w:t>,</w:t>
            </w:r>
            <w:r w:rsidRPr="004E63FF">
              <w:rPr>
                <w:rFonts w:ascii="Arial" w:hAnsi="Arial" w:cs="Arial"/>
                <w:sz w:val="22"/>
                <w:szCs w:val="22"/>
              </w:rPr>
              <w:t>116</w:t>
            </w:r>
            <w:r>
              <w:rPr>
                <w:rFonts w:ascii="Arial" w:hAnsi="Arial"/>
                <w:sz w:val="22"/>
                <w:szCs w:val="22"/>
              </w:rPr>
              <w:t>,</w:t>
            </w:r>
            <w:r w:rsidRPr="004E63FF">
              <w:rPr>
                <w:rFonts w:ascii="Arial" w:hAnsi="Arial" w:cs="Arial"/>
                <w:sz w:val="22"/>
                <w:szCs w:val="22"/>
              </w:rPr>
              <w:t xml:space="preserve">363 </w:t>
            </w:r>
          </w:p>
        </w:tc>
      </w:tr>
      <w:tr w:rsidR="001321CB" w:rsidRPr="004E63FF" w14:paraId="0BC08E19" w14:textId="77777777" w:rsidTr="00621774">
        <w:trPr>
          <w:trHeight w:val="300"/>
        </w:trPr>
        <w:tc>
          <w:tcPr>
            <w:tcW w:w="4590" w:type="dxa"/>
            <w:shd w:val="clear" w:color="auto" w:fill="FFFFFF" w:themeFill="background1"/>
            <w:noWrap/>
            <w:vAlign w:val="center"/>
            <w:hideMark/>
          </w:tcPr>
          <w:p w14:paraId="20CED719" w14:textId="48577499" w:rsidR="00774FA0" w:rsidRPr="007712C9" w:rsidRDefault="00774FA0" w:rsidP="00774FA0">
            <w:pPr>
              <w:rPr>
                <w:rFonts w:ascii="Arial" w:hAnsi="Arial"/>
                <w:sz w:val="22"/>
              </w:rPr>
            </w:pPr>
            <w:r>
              <w:rPr>
                <w:rFonts w:ascii="Arial" w:hAnsi="Arial"/>
                <w:sz w:val="22"/>
                <w:szCs w:val="22"/>
              </w:rPr>
              <w:t>Expenses with (revenues coming from) deferred income tax</w:t>
            </w:r>
          </w:p>
        </w:tc>
        <w:tc>
          <w:tcPr>
            <w:tcW w:w="705" w:type="dxa"/>
            <w:shd w:val="clear" w:color="auto" w:fill="FFFFFF" w:themeFill="background1"/>
            <w:vAlign w:val="center"/>
            <w:hideMark/>
          </w:tcPr>
          <w:p w14:paraId="3A1E92F4" w14:textId="77777777" w:rsidR="00774FA0" w:rsidRPr="007712C9" w:rsidRDefault="00774FA0" w:rsidP="00774FA0">
            <w:pPr>
              <w:rPr>
                <w:rFonts w:ascii="Arial" w:hAnsi="Arial"/>
                <w:sz w:val="22"/>
              </w:rPr>
            </w:pPr>
          </w:p>
        </w:tc>
        <w:tc>
          <w:tcPr>
            <w:tcW w:w="1995" w:type="dxa"/>
            <w:tcBorders>
              <w:bottom w:val="single" w:sz="4" w:space="0" w:color="auto"/>
            </w:tcBorders>
            <w:shd w:val="clear" w:color="auto" w:fill="FFFFFF" w:themeFill="background1"/>
            <w:noWrap/>
            <w:vAlign w:val="center"/>
            <w:hideMark/>
          </w:tcPr>
          <w:p w14:paraId="41F87CF2" w14:textId="3127F212" w:rsidR="00774FA0" w:rsidRPr="004E63FF" w:rsidRDefault="00434607" w:rsidP="00774FA0">
            <w:pPr>
              <w:jc w:val="right"/>
              <w:rPr>
                <w:rFonts w:ascii="Arial" w:hAnsi="Arial" w:cs="Arial"/>
                <w:sz w:val="22"/>
                <w:szCs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148</w:t>
            </w:r>
            <w:r>
              <w:rPr>
                <w:rFonts w:ascii="Arial" w:hAnsi="Arial"/>
                <w:sz w:val="22"/>
                <w:szCs w:val="22"/>
              </w:rPr>
              <w:t>,</w:t>
            </w:r>
            <w:r w:rsidRPr="004E63FF">
              <w:rPr>
                <w:rFonts w:ascii="Arial" w:hAnsi="Arial" w:cs="Arial"/>
                <w:sz w:val="22"/>
                <w:szCs w:val="22"/>
              </w:rPr>
              <w:t>091</w:t>
            </w:r>
            <w:r w:rsidR="00774FA0" w:rsidRPr="004E63FF">
              <w:rPr>
                <w:rFonts w:ascii="Arial" w:hAnsi="Arial" w:cs="Arial"/>
                <w:sz w:val="22"/>
                <w:szCs w:val="22"/>
              </w:rPr>
              <w:t>)</w:t>
            </w:r>
          </w:p>
        </w:tc>
        <w:tc>
          <w:tcPr>
            <w:tcW w:w="2070" w:type="dxa"/>
            <w:tcBorders>
              <w:bottom w:val="single" w:sz="4" w:space="0" w:color="auto"/>
            </w:tcBorders>
            <w:shd w:val="clear" w:color="auto" w:fill="FFFFFF" w:themeFill="background1"/>
            <w:noWrap/>
            <w:vAlign w:val="center"/>
            <w:hideMark/>
          </w:tcPr>
          <w:p w14:paraId="74DE35BD" w14:textId="739DA81F" w:rsidR="00774FA0" w:rsidRPr="004E63FF" w:rsidRDefault="00D95FFD" w:rsidP="00137D26">
            <w:pPr>
              <w:jc w:val="right"/>
              <w:rPr>
                <w:rFonts w:ascii="Arial" w:hAnsi="Arial" w:cs="Arial"/>
                <w:sz w:val="22"/>
                <w:szCs w:val="22"/>
              </w:rPr>
            </w:pPr>
            <w:r w:rsidRPr="004E63FF">
              <w:rPr>
                <w:rFonts w:ascii="Arial" w:hAnsi="Arial" w:cs="Arial"/>
                <w:sz w:val="22"/>
                <w:szCs w:val="22"/>
              </w:rPr>
              <w:t>445</w:t>
            </w:r>
            <w:r w:rsidR="00137D26">
              <w:rPr>
                <w:rFonts w:ascii="Arial" w:hAnsi="Arial" w:cs="Arial"/>
                <w:sz w:val="22"/>
                <w:szCs w:val="22"/>
              </w:rPr>
              <w:t>,</w:t>
            </w:r>
            <w:r w:rsidRPr="004E63FF">
              <w:rPr>
                <w:rFonts w:ascii="Arial" w:hAnsi="Arial" w:cs="Arial"/>
                <w:sz w:val="22"/>
                <w:szCs w:val="22"/>
              </w:rPr>
              <w:t>033</w:t>
            </w:r>
          </w:p>
        </w:tc>
      </w:tr>
      <w:tr w:rsidR="001321CB" w:rsidRPr="004E63FF" w14:paraId="6B7D8753" w14:textId="77777777" w:rsidTr="00A47C3D">
        <w:trPr>
          <w:trHeight w:val="184"/>
        </w:trPr>
        <w:tc>
          <w:tcPr>
            <w:tcW w:w="4590" w:type="dxa"/>
            <w:shd w:val="clear" w:color="auto" w:fill="FFFFFF" w:themeFill="background1"/>
            <w:noWrap/>
            <w:vAlign w:val="center"/>
            <w:hideMark/>
          </w:tcPr>
          <w:p w14:paraId="75180110" w14:textId="647E62F8" w:rsidR="00774FA0" w:rsidRPr="007712C9" w:rsidRDefault="00774FA0" w:rsidP="00774FA0">
            <w:pPr>
              <w:rPr>
                <w:rFonts w:ascii="Arial" w:hAnsi="Arial"/>
                <w:b/>
                <w:sz w:val="22"/>
              </w:rPr>
            </w:pPr>
            <w:r>
              <w:rPr>
                <w:rFonts w:ascii="Arial" w:hAnsi="Arial"/>
                <w:b/>
                <w:bCs/>
                <w:sz w:val="22"/>
                <w:szCs w:val="22"/>
              </w:rPr>
              <w:t>Profit of the period</w:t>
            </w:r>
            <w:r w:rsidRPr="007712C9">
              <w:rPr>
                <w:rFonts w:ascii="Arial" w:hAnsi="Arial"/>
                <w:b/>
                <w:sz w:val="22"/>
              </w:rPr>
              <w:t xml:space="preserve">                      </w:t>
            </w:r>
          </w:p>
        </w:tc>
        <w:tc>
          <w:tcPr>
            <w:tcW w:w="705" w:type="dxa"/>
            <w:shd w:val="clear" w:color="auto" w:fill="FFFFFF" w:themeFill="background1"/>
            <w:vAlign w:val="center"/>
            <w:hideMark/>
          </w:tcPr>
          <w:p w14:paraId="34EDB48E" w14:textId="77777777" w:rsidR="00774FA0" w:rsidRPr="007712C9" w:rsidRDefault="00774FA0" w:rsidP="00774FA0">
            <w:pPr>
              <w:jc w:val="center"/>
              <w:rPr>
                <w:rFonts w:ascii="Arial" w:hAnsi="Arial"/>
                <w:sz w:val="22"/>
              </w:rPr>
            </w:pPr>
            <w:r w:rsidRPr="007712C9">
              <w:rPr>
                <w:rFonts w:ascii="Arial" w:hAnsi="Arial"/>
                <w:sz w:val="22"/>
              </w:rPr>
              <w:t> </w:t>
            </w:r>
          </w:p>
        </w:tc>
        <w:tc>
          <w:tcPr>
            <w:tcW w:w="1995" w:type="dxa"/>
            <w:tcBorders>
              <w:top w:val="single" w:sz="4" w:space="0" w:color="auto"/>
              <w:bottom w:val="double" w:sz="4" w:space="0" w:color="auto"/>
            </w:tcBorders>
            <w:shd w:val="clear" w:color="auto" w:fill="FFFFFF" w:themeFill="background1"/>
            <w:noWrap/>
            <w:vAlign w:val="bottom"/>
            <w:hideMark/>
          </w:tcPr>
          <w:p w14:paraId="1E347B3D" w14:textId="40A6FA5A" w:rsidR="00774FA0" w:rsidRPr="004E63FF" w:rsidRDefault="00434607" w:rsidP="00774FA0">
            <w:pPr>
              <w:jc w:val="right"/>
              <w:rPr>
                <w:rFonts w:ascii="Arial" w:hAnsi="Arial" w:cs="Arial"/>
                <w:b/>
                <w:bCs/>
                <w:sz w:val="22"/>
                <w:szCs w:val="22"/>
              </w:rPr>
            </w:pPr>
            <w:r w:rsidRPr="004E63FF">
              <w:rPr>
                <w:rFonts w:ascii="Arial" w:hAnsi="Arial" w:cs="Arial"/>
                <w:b/>
                <w:bCs/>
                <w:sz w:val="22"/>
                <w:szCs w:val="22"/>
              </w:rPr>
              <w:t>21</w:t>
            </w:r>
            <w:r>
              <w:rPr>
                <w:rFonts w:ascii="Arial" w:hAnsi="Arial"/>
                <w:b/>
                <w:bCs/>
                <w:sz w:val="22"/>
                <w:szCs w:val="22"/>
              </w:rPr>
              <w:t>,</w:t>
            </w:r>
            <w:r w:rsidRPr="004E63FF">
              <w:rPr>
                <w:rFonts w:ascii="Arial" w:hAnsi="Arial" w:cs="Arial"/>
                <w:b/>
                <w:bCs/>
                <w:sz w:val="22"/>
                <w:szCs w:val="22"/>
              </w:rPr>
              <w:t>625</w:t>
            </w:r>
            <w:r>
              <w:rPr>
                <w:rFonts w:ascii="Arial" w:hAnsi="Arial"/>
                <w:b/>
                <w:bCs/>
                <w:sz w:val="22"/>
                <w:szCs w:val="22"/>
              </w:rPr>
              <w:t>,</w:t>
            </w:r>
            <w:r w:rsidRPr="004E63FF">
              <w:rPr>
                <w:rFonts w:ascii="Arial" w:hAnsi="Arial" w:cs="Arial"/>
                <w:b/>
                <w:bCs/>
                <w:sz w:val="22"/>
                <w:szCs w:val="22"/>
              </w:rPr>
              <w:t>612</w:t>
            </w:r>
            <w:r w:rsidR="00774FA0" w:rsidRPr="004E63FF">
              <w:rPr>
                <w:rFonts w:ascii="Arial" w:hAnsi="Arial" w:cs="Arial"/>
                <w:b/>
                <w:bCs/>
                <w:sz w:val="22"/>
                <w:szCs w:val="22"/>
              </w:rPr>
              <w:t xml:space="preserve"> </w:t>
            </w:r>
          </w:p>
        </w:tc>
        <w:tc>
          <w:tcPr>
            <w:tcW w:w="2070" w:type="dxa"/>
            <w:tcBorders>
              <w:top w:val="single" w:sz="4" w:space="0" w:color="auto"/>
              <w:bottom w:val="double" w:sz="4" w:space="0" w:color="auto"/>
            </w:tcBorders>
            <w:shd w:val="clear" w:color="auto" w:fill="FFFFFF" w:themeFill="background1"/>
            <w:noWrap/>
            <w:vAlign w:val="bottom"/>
            <w:hideMark/>
          </w:tcPr>
          <w:p w14:paraId="5E6889DB" w14:textId="661E026F" w:rsidR="00774FA0" w:rsidRPr="004E63FF" w:rsidRDefault="00D95FFD" w:rsidP="00137D26">
            <w:pPr>
              <w:jc w:val="right"/>
              <w:rPr>
                <w:rFonts w:ascii="Arial" w:hAnsi="Arial"/>
                <w:b/>
                <w:sz w:val="22"/>
              </w:rPr>
            </w:pPr>
            <w:r w:rsidRPr="004E63FF">
              <w:rPr>
                <w:rFonts w:ascii="Arial" w:hAnsi="Arial"/>
                <w:b/>
                <w:sz w:val="22"/>
              </w:rPr>
              <w:t>35</w:t>
            </w:r>
            <w:r w:rsidR="00137D26">
              <w:rPr>
                <w:rFonts w:ascii="Arial" w:hAnsi="Arial"/>
                <w:b/>
                <w:sz w:val="22"/>
              </w:rPr>
              <w:t>,</w:t>
            </w:r>
            <w:r w:rsidRPr="004E63FF">
              <w:rPr>
                <w:rFonts w:ascii="Arial" w:hAnsi="Arial"/>
                <w:b/>
                <w:sz w:val="22"/>
              </w:rPr>
              <w:t>767</w:t>
            </w:r>
            <w:r w:rsidR="00137D26">
              <w:rPr>
                <w:rFonts w:ascii="Arial" w:hAnsi="Arial"/>
                <w:b/>
                <w:sz w:val="22"/>
              </w:rPr>
              <w:t>,</w:t>
            </w:r>
            <w:r w:rsidRPr="004E63FF">
              <w:rPr>
                <w:rFonts w:ascii="Arial" w:hAnsi="Arial"/>
                <w:b/>
                <w:sz w:val="22"/>
              </w:rPr>
              <w:t>48</w:t>
            </w:r>
            <w:r w:rsidR="008D3EBF" w:rsidRPr="004E63FF">
              <w:rPr>
                <w:rFonts w:ascii="Arial" w:hAnsi="Arial"/>
                <w:b/>
                <w:sz w:val="22"/>
              </w:rPr>
              <w:t>0</w:t>
            </w:r>
          </w:p>
        </w:tc>
      </w:tr>
      <w:tr w:rsidR="001321CB" w:rsidRPr="004E63FF" w14:paraId="5497F045" w14:textId="77777777" w:rsidTr="005E36A8">
        <w:trPr>
          <w:trHeight w:val="184"/>
        </w:trPr>
        <w:tc>
          <w:tcPr>
            <w:tcW w:w="4590" w:type="dxa"/>
            <w:shd w:val="clear" w:color="auto" w:fill="FFFFFF" w:themeFill="background1"/>
            <w:noWrap/>
            <w:vAlign w:val="center"/>
          </w:tcPr>
          <w:p w14:paraId="49BD6327" w14:textId="60DF2EFA" w:rsidR="00C47B6A" w:rsidRPr="007712C9" w:rsidRDefault="008E2D31" w:rsidP="008E2D31">
            <w:pPr>
              <w:rPr>
                <w:rFonts w:ascii="Arial" w:hAnsi="Arial"/>
                <w:b/>
                <w:sz w:val="22"/>
              </w:rPr>
            </w:pPr>
            <w:r>
              <w:rPr>
                <w:rFonts w:ascii="Arial" w:hAnsi="Arial"/>
                <w:b/>
                <w:bCs/>
                <w:sz w:val="22"/>
                <w:szCs w:val="22"/>
              </w:rPr>
              <w:t>Other</w:t>
            </w:r>
            <w:r w:rsidRPr="007712C9">
              <w:rPr>
                <w:rFonts w:ascii="Arial" w:hAnsi="Arial"/>
                <w:b/>
                <w:sz w:val="22"/>
              </w:rPr>
              <w:t xml:space="preserve"> global</w:t>
            </w:r>
            <w:r>
              <w:rPr>
                <w:rFonts w:ascii="Arial" w:hAnsi="Arial"/>
                <w:b/>
                <w:bCs/>
                <w:sz w:val="22"/>
                <w:szCs w:val="22"/>
              </w:rPr>
              <w:t xml:space="preserve"> result elements</w:t>
            </w:r>
          </w:p>
        </w:tc>
        <w:tc>
          <w:tcPr>
            <w:tcW w:w="705" w:type="dxa"/>
            <w:shd w:val="clear" w:color="auto" w:fill="FFFFFF" w:themeFill="background1"/>
            <w:vAlign w:val="center"/>
          </w:tcPr>
          <w:p w14:paraId="0191AD82" w14:textId="77777777" w:rsidR="00C47B6A" w:rsidRPr="007712C9" w:rsidRDefault="00C47B6A" w:rsidP="00774FA0">
            <w:pPr>
              <w:jc w:val="center"/>
              <w:rPr>
                <w:rFonts w:ascii="Arial" w:hAnsi="Arial"/>
                <w:sz w:val="22"/>
              </w:rPr>
            </w:pPr>
          </w:p>
        </w:tc>
        <w:tc>
          <w:tcPr>
            <w:tcW w:w="1995" w:type="dxa"/>
            <w:tcBorders>
              <w:top w:val="single" w:sz="4" w:space="0" w:color="auto"/>
              <w:bottom w:val="double" w:sz="4" w:space="0" w:color="auto"/>
            </w:tcBorders>
            <w:shd w:val="clear" w:color="auto" w:fill="FFFFFF" w:themeFill="background1"/>
            <w:noWrap/>
            <w:vAlign w:val="center"/>
          </w:tcPr>
          <w:p w14:paraId="4CB9FBA3" w14:textId="77777777" w:rsidR="00C47B6A" w:rsidRPr="004E63FF" w:rsidRDefault="00C47B6A" w:rsidP="005E36A8">
            <w:pPr>
              <w:jc w:val="right"/>
              <w:rPr>
                <w:rFonts w:ascii="Arial" w:hAnsi="Arial" w:cs="Arial"/>
                <w:b/>
                <w:bCs/>
                <w:sz w:val="22"/>
                <w:szCs w:val="22"/>
              </w:rPr>
            </w:pPr>
            <w:r w:rsidRPr="004E63FF">
              <w:rPr>
                <w:rFonts w:ascii="Arial" w:hAnsi="Arial" w:cs="Arial"/>
                <w:b/>
                <w:bCs/>
                <w:sz w:val="22"/>
                <w:szCs w:val="22"/>
              </w:rPr>
              <w:t>-</w:t>
            </w:r>
          </w:p>
        </w:tc>
        <w:tc>
          <w:tcPr>
            <w:tcW w:w="2070" w:type="dxa"/>
            <w:tcBorders>
              <w:top w:val="single" w:sz="4" w:space="0" w:color="auto"/>
              <w:bottom w:val="double" w:sz="4" w:space="0" w:color="auto"/>
            </w:tcBorders>
            <w:shd w:val="clear" w:color="auto" w:fill="FFFFFF" w:themeFill="background1"/>
            <w:noWrap/>
            <w:vAlign w:val="center"/>
          </w:tcPr>
          <w:p w14:paraId="15F78AE3" w14:textId="4DB01405" w:rsidR="00C47B6A" w:rsidRPr="004E63FF" w:rsidRDefault="00D95FFD" w:rsidP="00137D26">
            <w:pPr>
              <w:jc w:val="right"/>
              <w:rPr>
                <w:rFonts w:ascii="Arial" w:hAnsi="Arial"/>
                <w:b/>
                <w:sz w:val="22"/>
              </w:rPr>
            </w:pPr>
            <w:r w:rsidRPr="004E63FF">
              <w:rPr>
                <w:rFonts w:ascii="Arial" w:hAnsi="Arial"/>
                <w:b/>
                <w:sz w:val="22"/>
              </w:rPr>
              <w:t>(4</w:t>
            </w:r>
            <w:r w:rsidR="00137D26">
              <w:rPr>
                <w:rFonts w:ascii="Arial" w:hAnsi="Arial"/>
                <w:b/>
                <w:sz w:val="22"/>
              </w:rPr>
              <w:t>,</w:t>
            </w:r>
            <w:r w:rsidRPr="004E63FF">
              <w:rPr>
                <w:rFonts w:ascii="Arial" w:hAnsi="Arial"/>
                <w:b/>
                <w:sz w:val="22"/>
              </w:rPr>
              <w:t>928</w:t>
            </w:r>
            <w:r w:rsidR="00137D26">
              <w:rPr>
                <w:rFonts w:ascii="Arial" w:hAnsi="Arial"/>
                <w:b/>
                <w:sz w:val="22"/>
              </w:rPr>
              <w:t>,</w:t>
            </w:r>
            <w:r w:rsidRPr="004E63FF">
              <w:rPr>
                <w:rFonts w:ascii="Arial" w:hAnsi="Arial"/>
                <w:b/>
                <w:sz w:val="22"/>
              </w:rPr>
              <w:t>49</w:t>
            </w:r>
            <w:r w:rsidR="005956F5" w:rsidRPr="004E63FF">
              <w:rPr>
                <w:rFonts w:ascii="Arial" w:hAnsi="Arial"/>
                <w:b/>
                <w:sz w:val="22"/>
              </w:rPr>
              <w:t>1</w:t>
            </w:r>
            <w:r w:rsidRPr="004E63FF">
              <w:rPr>
                <w:rFonts w:ascii="Arial" w:hAnsi="Arial"/>
                <w:b/>
                <w:sz w:val="22"/>
              </w:rPr>
              <w:t>)</w:t>
            </w:r>
          </w:p>
        </w:tc>
      </w:tr>
      <w:tr w:rsidR="001321CB" w:rsidRPr="004E63FF" w14:paraId="4BD5973D" w14:textId="77777777" w:rsidTr="00A47C3D">
        <w:trPr>
          <w:trHeight w:val="288"/>
        </w:trPr>
        <w:tc>
          <w:tcPr>
            <w:tcW w:w="4590" w:type="dxa"/>
            <w:shd w:val="clear" w:color="auto" w:fill="FFFFFF" w:themeFill="background1"/>
            <w:noWrap/>
            <w:vAlign w:val="center"/>
            <w:hideMark/>
          </w:tcPr>
          <w:p w14:paraId="63E95DAF" w14:textId="6D1A1651" w:rsidR="00774FA0" w:rsidRPr="007712C9" w:rsidRDefault="00774FA0" w:rsidP="00774FA0">
            <w:pPr>
              <w:rPr>
                <w:rFonts w:ascii="Arial" w:hAnsi="Arial"/>
                <w:b/>
                <w:sz w:val="22"/>
              </w:rPr>
            </w:pPr>
            <w:r w:rsidRPr="007712C9">
              <w:rPr>
                <w:rFonts w:ascii="Arial" w:hAnsi="Arial"/>
                <w:b/>
                <w:sz w:val="22"/>
              </w:rPr>
              <w:t xml:space="preserve">TOTAL GLOBAL </w:t>
            </w:r>
            <w:r>
              <w:rPr>
                <w:rFonts w:ascii="Arial" w:hAnsi="Arial"/>
                <w:b/>
                <w:bCs/>
                <w:sz w:val="22"/>
                <w:szCs w:val="22"/>
              </w:rPr>
              <w:t xml:space="preserve">RESULT </w:t>
            </w:r>
          </w:p>
        </w:tc>
        <w:tc>
          <w:tcPr>
            <w:tcW w:w="705" w:type="dxa"/>
            <w:shd w:val="clear" w:color="auto" w:fill="FFFFFF" w:themeFill="background1"/>
            <w:vAlign w:val="center"/>
            <w:hideMark/>
          </w:tcPr>
          <w:p w14:paraId="0ABBDB85" w14:textId="77777777" w:rsidR="00774FA0" w:rsidRPr="007712C9" w:rsidRDefault="00774FA0" w:rsidP="00774FA0">
            <w:pPr>
              <w:rPr>
                <w:rFonts w:ascii="Arial" w:hAnsi="Arial"/>
                <w:b/>
                <w:sz w:val="22"/>
              </w:rPr>
            </w:pPr>
          </w:p>
        </w:tc>
        <w:tc>
          <w:tcPr>
            <w:tcW w:w="1995" w:type="dxa"/>
            <w:tcBorders>
              <w:top w:val="double" w:sz="4" w:space="0" w:color="auto"/>
              <w:bottom w:val="single" w:sz="4" w:space="0" w:color="auto"/>
            </w:tcBorders>
            <w:shd w:val="clear" w:color="auto" w:fill="FFFFFF" w:themeFill="background1"/>
            <w:noWrap/>
            <w:vAlign w:val="center"/>
            <w:hideMark/>
          </w:tcPr>
          <w:p w14:paraId="63E121BB" w14:textId="02C1FFCB" w:rsidR="00774FA0" w:rsidRPr="004E63FF" w:rsidRDefault="00434607" w:rsidP="00774FA0">
            <w:pPr>
              <w:jc w:val="right"/>
              <w:rPr>
                <w:rFonts w:ascii="Arial" w:hAnsi="Arial" w:cs="Arial"/>
                <w:b/>
                <w:bCs/>
                <w:sz w:val="22"/>
                <w:szCs w:val="22"/>
              </w:rPr>
            </w:pPr>
            <w:r w:rsidRPr="004E63FF">
              <w:rPr>
                <w:rFonts w:ascii="Arial" w:hAnsi="Arial" w:cs="Arial"/>
                <w:b/>
                <w:bCs/>
                <w:sz w:val="22"/>
                <w:szCs w:val="22"/>
              </w:rPr>
              <w:t>21</w:t>
            </w:r>
            <w:r>
              <w:rPr>
                <w:rFonts w:ascii="Arial" w:hAnsi="Arial"/>
                <w:b/>
                <w:bCs/>
                <w:sz w:val="22"/>
                <w:szCs w:val="22"/>
              </w:rPr>
              <w:t>,</w:t>
            </w:r>
            <w:r w:rsidRPr="004E63FF">
              <w:rPr>
                <w:rFonts w:ascii="Arial" w:hAnsi="Arial" w:cs="Arial"/>
                <w:b/>
                <w:bCs/>
                <w:sz w:val="22"/>
                <w:szCs w:val="22"/>
              </w:rPr>
              <w:t>625</w:t>
            </w:r>
            <w:r>
              <w:rPr>
                <w:rFonts w:ascii="Arial" w:hAnsi="Arial"/>
                <w:b/>
                <w:bCs/>
                <w:sz w:val="22"/>
                <w:szCs w:val="22"/>
              </w:rPr>
              <w:t>,</w:t>
            </w:r>
            <w:r w:rsidRPr="004E63FF">
              <w:rPr>
                <w:rFonts w:ascii="Arial" w:hAnsi="Arial" w:cs="Arial"/>
                <w:b/>
                <w:bCs/>
                <w:sz w:val="22"/>
                <w:szCs w:val="22"/>
              </w:rPr>
              <w:t>612</w:t>
            </w:r>
          </w:p>
        </w:tc>
        <w:tc>
          <w:tcPr>
            <w:tcW w:w="2070" w:type="dxa"/>
            <w:tcBorders>
              <w:top w:val="double" w:sz="4" w:space="0" w:color="auto"/>
              <w:bottom w:val="single" w:sz="4" w:space="0" w:color="auto"/>
            </w:tcBorders>
            <w:shd w:val="clear" w:color="auto" w:fill="FFFFFF" w:themeFill="background1"/>
            <w:noWrap/>
            <w:vAlign w:val="center"/>
            <w:hideMark/>
          </w:tcPr>
          <w:p w14:paraId="4ED7E769" w14:textId="3135D1F9" w:rsidR="00774FA0" w:rsidRPr="004E63FF" w:rsidRDefault="005956F5" w:rsidP="00137D26">
            <w:pPr>
              <w:jc w:val="right"/>
              <w:rPr>
                <w:rFonts w:ascii="Arial" w:hAnsi="Arial"/>
                <w:b/>
                <w:sz w:val="22"/>
              </w:rPr>
            </w:pPr>
            <w:r w:rsidRPr="004E63FF">
              <w:rPr>
                <w:rFonts w:ascii="Arial" w:hAnsi="Arial"/>
                <w:b/>
                <w:sz w:val="22"/>
              </w:rPr>
              <w:t>30</w:t>
            </w:r>
            <w:r w:rsidR="00137D26">
              <w:rPr>
                <w:rFonts w:ascii="Arial" w:hAnsi="Arial"/>
                <w:b/>
                <w:sz w:val="22"/>
              </w:rPr>
              <w:t>,</w:t>
            </w:r>
            <w:r w:rsidRPr="004E63FF">
              <w:rPr>
                <w:rFonts w:ascii="Arial" w:hAnsi="Arial"/>
                <w:b/>
                <w:sz w:val="22"/>
              </w:rPr>
              <w:t>838</w:t>
            </w:r>
            <w:r w:rsidR="00137D26">
              <w:rPr>
                <w:rFonts w:ascii="Arial" w:hAnsi="Arial"/>
                <w:b/>
                <w:sz w:val="22"/>
              </w:rPr>
              <w:t>,</w:t>
            </w:r>
            <w:r w:rsidRPr="004E63FF">
              <w:rPr>
                <w:rFonts w:ascii="Arial" w:hAnsi="Arial"/>
                <w:b/>
                <w:sz w:val="22"/>
              </w:rPr>
              <w:t>989</w:t>
            </w:r>
          </w:p>
        </w:tc>
      </w:tr>
      <w:tr w:rsidR="001321CB" w:rsidRPr="004E63FF" w14:paraId="02A90D85" w14:textId="77777777" w:rsidTr="00621774">
        <w:trPr>
          <w:trHeight w:val="288"/>
        </w:trPr>
        <w:tc>
          <w:tcPr>
            <w:tcW w:w="4590" w:type="dxa"/>
            <w:shd w:val="clear" w:color="auto" w:fill="FFFFFF" w:themeFill="background1"/>
            <w:noWrap/>
            <w:vAlign w:val="center"/>
            <w:hideMark/>
          </w:tcPr>
          <w:p w14:paraId="5C17CECF" w14:textId="677EBF26" w:rsidR="00774FA0" w:rsidRPr="007712C9" w:rsidRDefault="00774FA0" w:rsidP="00774FA0">
            <w:pPr>
              <w:rPr>
                <w:rFonts w:ascii="Arial" w:hAnsi="Arial"/>
                <w:b/>
                <w:sz w:val="22"/>
              </w:rPr>
            </w:pPr>
            <w:r>
              <w:rPr>
                <w:rFonts w:ascii="Arial" w:hAnsi="Arial"/>
                <w:b/>
                <w:bCs/>
                <w:sz w:val="22"/>
                <w:szCs w:val="22"/>
              </w:rPr>
              <w:t>Earnings per share</w:t>
            </w:r>
          </w:p>
        </w:tc>
        <w:tc>
          <w:tcPr>
            <w:tcW w:w="705" w:type="dxa"/>
            <w:shd w:val="clear" w:color="auto" w:fill="FFFFFF" w:themeFill="background1"/>
            <w:vAlign w:val="center"/>
            <w:hideMark/>
          </w:tcPr>
          <w:p w14:paraId="1865B843" w14:textId="77777777" w:rsidR="00774FA0" w:rsidRPr="007712C9" w:rsidRDefault="00774FA0" w:rsidP="00774FA0">
            <w:pPr>
              <w:rPr>
                <w:rFonts w:ascii="Arial" w:hAnsi="Arial"/>
                <w:b/>
                <w:sz w:val="22"/>
              </w:rPr>
            </w:pPr>
          </w:p>
        </w:tc>
        <w:tc>
          <w:tcPr>
            <w:tcW w:w="1995" w:type="dxa"/>
            <w:tcBorders>
              <w:top w:val="single" w:sz="4" w:space="0" w:color="auto"/>
              <w:bottom w:val="double" w:sz="4" w:space="0" w:color="auto"/>
            </w:tcBorders>
            <w:shd w:val="clear" w:color="auto" w:fill="FFFFFF" w:themeFill="background1"/>
            <w:noWrap/>
            <w:vAlign w:val="center"/>
            <w:hideMark/>
          </w:tcPr>
          <w:p w14:paraId="115AACBF" w14:textId="0477FBB0" w:rsidR="00774FA0" w:rsidRPr="004E63FF" w:rsidRDefault="00FA0249" w:rsidP="00774FA0">
            <w:pPr>
              <w:jc w:val="right"/>
              <w:rPr>
                <w:rFonts w:ascii="Arial" w:hAnsi="Arial" w:cs="Arial"/>
                <w:b/>
                <w:bCs/>
                <w:sz w:val="22"/>
                <w:szCs w:val="22"/>
              </w:rPr>
            </w:pPr>
            <w:r w:rsidRPr="004E63FF">
              <w:rPr>
                <w:rFonts w:ascii="Arial" w:hAnsi="Arial" w:cs="Arial"/>
                <w:b/>
                <w:bCs/>
                <w:sz w:val="22"/>
                <w:szCs w:val="22"/>
              </w:rPr>
              <w:t>2</w:t>
            </w:r>
            <w:r>
              <w:rPr>
                <w:rFonts w:ascii="Arial" w:hAnsi="Arial"/>
                <w:b/>
                <w:bCs/>
                <w:sz w:val="22"/>
                <w:szCs w:val="22"/>
              </w:rPr>
              <w:t>.</w:t>
            </w:r>
            <w:r w:rsidRPr="004E63FF">
              <w:rPr>
                <w:rFonts w:ascii="Arial" w:hAnsi="Arial" w:cs="Arial"/>
                <w:b/>
                <w:bCs/>
                <w:sz w:val="22"/>
                <w:szCs w:val="22"/>
              </w:rPr>
              <w:t>50</w:t>
            </w:r>
          </w:p>
        </w:tc>
        <w:tc>
          <w:tcPr>
            <w:tcW w:w="2070" w:type="dxa"/>
            <w:tcBorders>
              <w:top w:val="single" w:sz="4" w:space="0" w:color="auto"/>
              <w:bottom w:val="double" w:sz="4" w:space="0" w:color="auto"/>
            </w:tcBorders>
            <w:shd w:val="clear" w:color="auto" w:fill="FFFFFF" w:themeFill="background1"/>
            <w:noWrap/>
            <w:vAlign w:val="center"/>
            <w:hideMark/>
          </w:tcPr>
          <w:p w14:paraId="5EA1DD06" w14:textId="70A4499E" w:rsidR="00774FA0" w:rsidRPr="004E63FF" w:rsidRDefault="009A78BB" w:rsidP="00137D26">
            <w:pPr>
              <w:jc w:val="right"/>
              <w:rPr>
                <w:rFonts w:ascii="Arial" w:hAnsi="Arial"/>
                <w:b/>
                <w:sz w:val="22"/>
              </w:rPr>
            </w:pPr>
            <w:r w:rsidRPr="004E63FF">
              <w:rPr>
                <w:rFonts w:ascii="Arial" w:hAnsi="Arial"/>
                <w:b/>
                <w:sz w:val="22"/>
              </w:rPr>
              <w:t>4</w:t>
            </w:r>
            <w:r w:rsidR="00137D26">
              <w:rPr>
                <w:rFonts w:ascii="Arial" w:hAnsi="Arial"/>
                <w:b/>
                <w:sz w:val="22"/>
              </w:rPr>
              <w:t>.</w:t>
            </w:r>
            <w:r w:rsidR="00D95FFD" w:rsidRPr="004E63FF">
              <w:rPr>
                <w:rFonts w:ascii="Arial" w:hAnsi="Arial"/>
                <w:b/>
                <w:sz w:val="22"/>
              </w:rPr>
              <w:t>1</w:t>
            </w:r>
            <w:r w:rsidRPr="004E63FF">
              <w:rPr>
                <w:rFonts w:ascii="Arial" w:hAnsi="Arial"/>
                <w:b/>
                <w:sz w:val="22"/>
              </w:rPr>
              <w:t>3</w:t>
            </w:r>
          </w:p>
        </w:tc>
      </w:tr>
    </w:tbl>
    <w:p w14:paraId="2A784EBB" w14:textId="77777777" w:rsidR="00866EEE" w:rsidRPr="004E63FF" w:rsidRDefault="00114FD1" w:rsidP="008B1219">
      <w:pPr>
        <w:tabs>
          <w:tab w:val="left" w:pos="450"/>
        </w:tabs>
        <w:jc w:val="right"/>
        <w:rPr>
          <w:rFonts w:ascii="Arial" w:hAnsi="Arial" w:cs="Arial"/>
          <w:spacing w:val="3"/>
          <w:sz w:val="22"/>
          <w:szCs w:val="22"/>
        </w:rPr>
      </w:pPr>
      <w:r w:rsidRPr="007712C9">
        <w:rPr>
          <w:rFonts w:ascii="Arial" w:hAnsi="Arial"/>
          <w:b/>
          <w:sz w:val="22"/>
        </w:rPr>
        <w:tab/>
      </w:r>
      <w:r w:rsidRPr="007712C9">
        <w:rPr>
          <w:rFonts w:ascii="Arial" w:hAnsi="Arial"/>
          <w:b/>
          <w:sz w:val="22"/>
        </w:rPr>
        <w:tab/>
      </w:r>
      <w:r w:rsidRPr="007712C9">
        <w:rPr>
          <w:rFonts w:ascii="Arial" w:hAnsi="Arial"/>
          <w:b/>
          <w:sz w:val="22"/>
        </w:rPr>
        <w:tab/>
      </w:r>
      <w:r w:rsidRPr="007712C9">
        <w:rPr>
          <w:rFonts w:ascii="Arial" w:hAnsi="Arial"/>
          <w:b/>
          <w:sz w:val="22"/>
        </w:rPr>
        <w:tab/>
      </w:r>
    </w:p>
    <w:p w14:paraId="245A14A5" w14:textId="77777777" w:rsidR="00072870" w:rsidRPr="001F3D8A" w:rsidRDefault="00072870" w:rsidP="00072870">
      <w:pPr>
        <w:tabs>
          <w:tab w:val="left" w:pos="450"/>
        </w:tabs>
        <w:spacing w:line="276" w:lineRule="auto"/>
        <w:jc w:val="both"/>
        <w:rPr>
          <w:rFonts w:ascii="Arial" w:hAnsi="Arial"/>
          <w:color w:val="000000" w:themeColor="text1"/>
          <w:sz w:val="22"/>
        </w:rPr>
      </w:pPr>
      <w:r>
        <w:rPr>
          <w:rFonts w:ascii="Arial" w:hAnsi="Arial"/>
          <w:color w:val="000000" w:themeColor="text1"/>
          <w:sz w:val="22"/>
        </w:rPr>
        <w:t xml:space="preserve">These interim financial statements and the related notes, from page 3 to page 27 have been authorized for issue and signed by the company management at  </w:t>
      </w:r>
      <w:r>
        <w:rPr>
          <w:rFonts w:ascii="Arial" w:hAnsi="Arial"/>
          <w:color w:val="000000" w:themeColor="text1"/>
          <w:sz w:val="22"/>
          <w:szCs w:val="22"/>
        </w:rPr>
        <w:t>9 of</w:t>
      </w:r>
      <w:r>
        <w:rPr>
          <w:rFonts w:ascii="Arial" w:hAnsi="Arial"/>
          <w:color w:val="000000" w:themeColor="text1"/>
          <w:sz w:val="22"/>
        </w:rPr>
        <w:t xml:space="preserve"> August 2018.</w:t>
      </w:r>
    </w:p>
    <w:p w14:paraId="638833DD" w14:textId="77777777" w:rsidR="003541F4" w:rsidRPr="004E63FF" w:rsidRDefault="003541F4" w:rsidP="00892CA6">
      <w:pPr>
        <w:tabs>
          <w:tab w:val="left" w:pos="450"/>
        </w:tabs>
        <w:jc w:val="center"/>
        <w:rPr>
          <w:rFonts w:ascii="Arial" w:hAnsi="Arial" w:cs="Arial"/>
          <w:b/>
          <w:spacing w:val="3"/>
          <w:sz w:val="22"/>
          <w:szCs w:val="22"/>
        </w:rPr>
      </w:pPr>
    </w:p>
    <w:p w14:paraId="7B3AA137" w14:textId="77777777" w:rsidR="001212ED" w:rsidRPr="004E63FF" w:rsidRDefault="001212ED" w:rsidP="00892CA6">
      <w:pPr>
        <w:tabs>
          <w:tab w:val="left" w:pos="450"/>
        </w:tabs>
        <w:jc w:val="center"/>
        <w:rPr>
          <w:rFonts w:ascii="Arial" w:hAnsi="Arial" w:cs="Arial"/>
          <w:b/>
          <w:spacing w:val="3"/>
          <w:sz w:val="22"/>
          <w:szCs w:val="22"/>
        </w:rPr>
      </w:pPr>
    </w:p>
    <w:p w14:paraId="1347A575" w14:textId="7420A27B" w:rsidR="00892CA6" w:rsidRPr="004E63FF" w:rsidRDefault="00892CA6" w:rsidP="00892CA6">
      <w:pPr>
        <w:tabs>
          <w:tab w:val="left" w:pos="450"/>
        </w:tabs>
        <w:jc w:val="center"/>
        <w:rPr>
          <w:rFonts w:ascii="Arial" w:hAnsi="Arial" w:cs="Arial"/>
          <w:b/>
          <w:spacing w:val="3"/>
          <w:sz w:val="22"/>
          <w:szCs w:val="22"/>
        </w:rPr>
      </w:pPr>
      <w:r w:rsidRPr="007712C9">
        <w:rPr>
          <w:rFonts w:ascii="Arial" w:hAnsi="Arial"/>
          <w:b/>
          <w:sz w:val="22"/>
        </w:rPr>
        <w:tab/>
      </w:r>
      <w:r w:rsidR="00F0443E" w:rsidRPr="007712C9">
        <w:rPr>
          <w:rFonts w:ascii="Arial" w:hAnsi="Arial"/>
          <w:b/>
          <w:sz w:val="22"/>
        </w:rPr>
        <w:t xml:space="preserve">  </w:t>
      </w:r>
      <w:r w:rsidR="007C1F4F" w:rsidRPr="007712C9">
        <w:rPr>
          <w:rFonts w:ascii="Arial" w:hAnsi="Arial"/>
          <w:b/>
          <w:sz w:val="22"/>
        </w:rPr>
        <w:t xml:space="preserve"> </w:t>
      </w:r>
      <w:r w:rsidR="00F0443E" w:rsidRPr="007712C9">
        <w:rPr>
          <w:rFonts w:ascii="Arial" w:hAnsi="Arial"/>
          <w:b/>
          <w:sz w:val="22"/>
        </w:rPr>
        <w:t xml:space="preserve"> </w:t>
      </w:r>
      <w:r w:rsidRPr="007712C9">
        <w:rPr>
          <w:rFonts w:ascii="Arial" w:hAnsi="Arial"/>
          <w:b/>
          <w:sz w:val="22"/>
        </w:rPr>
        <w:t>Director General</w:t>
      </w:r>
      <w:r>
        <w:rPr>
          <w:rFonts w:ascii="Arial" w:hAnsi="Arial"/>
          <w:b/>
          <w:sz w:val="22"/>
          <w:szCs w:val="22"/>
        </w:rPr>
        <w:t xml:space="preserve">                                              </w:t>
      </w:r>
      <w:r w:rsidRPr="007712C9">
        <w:rPr>
          <w:rFonts w:ascii="Arial" w:hAnsi="Arial"/>
          <w:b/>
          <w:sz w:val="22"/>
        </w:rPr>
        <w:t xml:space="preserve"> Economic</w:t>
      </w:r>
      <w:r>
        <w:rPr>
          <w:rFonts w:ascii="Arial" w:hAnsi="Arial"/>
          <w:b/>
          <w:sz w:val="22"/>
          <w:szCs w:val="22"/>
        </w:rPr>
        <w:t xml:space="preserve"> Director</w:t>
      </w:r>
      <w:r w:rsidRPr="007712C9">
        <w:rPr>
          <w:rFonts w:ascii="Arial" w:hAnsi="Arial"/>
          <w:b/>
          <w:sz w:val="22"/>
        </w:rPr>
        <w:t xml:space="preserve">, </w:t>
      </w:r>
    </w:p>
    <w:p w14:paraId="3EA33153" w14:textId="4215EA6C" w:rsidR="005B639D" w:rsidRPr="004E63FF" w:rsidRDefault="00892CA6" w:rsidP="00892CA6">
      <w:pPr>
        <w:tabs>
          <w:tab w:val="left" w:pos="450"/>
        </w:tabs>
        <w:jc w:val="center"/>
        <w:rPr>
          <w:rFonts w:ascii="Arial" w:hAnsi="Arial" w:cs="Arial"/>
          <w:b/>
          <w:spacing w:val="3"/>
          <w:sz w:val="22"/>
          <w:szCs w:val="22"/>
        </w:rPr>
        <w:sectPr w:rsidR="005B639D" w:rsidRPr="004E63FF" w:rsidSect="003D5837">
          <w:headerReference w:type="default" r:id="rId18"/>
          <w:type w:val="evenPage"/>
          <w:pgSz w:w="11907" w:h="16839" w:code="9"/>
          <w:pgMar w:top="1138" w:right="1138" w:bottom="1138" w:left="1411" w:header="743" w:footer="380" w:gutter="0"/>
          <w:cols w:space="708"/>
          <w:docGrid w:linePitch="272"/>
        </w:sectPr>
      </w:pPr>
      <w:r w:rsidRPr="007712C9">
        <w:rPr>
          <w:rFonts w:ascii="Arial" w:hAnsi="Arial"/>
          <w:b/>
          <w:sz w:val="22"/>
        </w:rPr>
        <w:t xml:space="preserve"> </w:t>
      </w:r>
      <w:r>
        <w:rPr>
          <w:rFonts w:ascii="Arial" w:hAnsi="Arial"/>
          <w:b/>
          <w:sz w:val="22"/>
          <w:szCs w:val="22"/>
        </w:rPr>
        <w:t>Eng</w:t>
      </w:r>
      <w:r w:rsidRPr="007712C9">
        <w:rPr>
          <w:rFonts w:ascii="Arial" w:hAnsi="Arial"/>
          <w:b/>
          <w:sz w:val="22"/>
        </w:rPr>
        <w:t xml:space="preserve">. Dan-Silviu Baciu, </w:t>
      </w:r>
      <w:r w:rsidR="00111DF1" w:rsidRPr="007712C9">
        <w:rPr>
          <w:rFonts w:ascii="Arial" w:hAnsi="Arial"/>
          <w:b/>
          <w:sz w:val="22"/>
        </w:rPr>
        <w:t>E.</w:t>
      </w:r>
      <w:r w:rsidRPr="007712C9">
        <w:rPr>
          <w:rFonts w:ascii="Arial" w:hAnsi="Arial"/>
          <w:b/>
          <w:sz w:val="22"/>
        </w:rPr>
        <w:t>M.B.A.</w:t>
      </w:r>
      <w:r w:rsidRPr="007712C9">
        <w:rPr>
          <w:rFonts w:ascii="Arial" w:hAnsi="Arial"/>
          <w:b/>
          <w:sz w:val="22"/>
        </w:rPr>
        <w:tab/>
      </w:r>
      <w:r w:rsidRPr="007712C9">
        <w:rPr>
          <w:rFonts w:ascii="Arial" w:hAnsi="Arial"/>
          <w:b/>
          <w:sz w:val="22"/>
        </w:rPr>
        <w:tab/>
      </w:r>
      <w:r w:rsidRPr="007712C9">
        <w:rPr>
          <w:rFonts w:ascii="Arial" w:hAnsi="Arial"/>
          <w:b/>
          <w:sz w:val="22"/>
        </w:rPr>
        <w:tab/>
      </w:r>
      <w:r w:rsidRPr="007712C9">
        <w:rPr>
          <w:rFonts w:ascii="Arial" w:hAnsi="Arial"/>
          <w:b/>
          <w:sz w:val="22"/>
        </w:rPr>
        <w:tab/>
      </w:r>
      <w:r w:rsidRPr="007712C9">
        <w:rPr>
          <w:rFonts w:ascii="Arial" w:hAnsi="Arial"/>
          <w:b/>
          <w:sz w:val="22"/>
        </w:rPr>
        <w:tab/>
      </w:r>
      <w:r w:rsidRPr="007712C9">
        <w:rPr>
          <w:rFonts w:ascii="Arial" w:hAnsi="Arial"/>
          <w:b/>
          <w:sz w:val="22"/>
        </w:rPr>
        <w:tab/>
      </w:r>
      <w:r>
        <w:rPr>
          <w:rFonts w:ascii="Arial" w:hAnsi="Arial"/>
          <w:b/>
          <w:sz w:val="22"/>
          <w:szCs w:val="22"/>
        </w:rPr>
        <w:t>Econ</w:t>
      </w:r>
      <w:r w:rsidRPr="007712C9">
        <w:rPr>
          <w:rFonts w:ascii="Arial" w:hAnsi="Arial"/>
          <w:b/>
          <w:sz w:val="22"/>
        </w:rPr>
        <w:t>.</w:t>
      </w:r>
      <w:r w:rsidR="00A72AA0" w:rsidRPr="007712C9">
        <w:rPr>
          <w:rFonts w:ascii="Arial" w:hAnsi="Arial"/>
          <w:b/>
          <w:sz w:val="22"/>
        </w:rPr>
        <w:t xml:space="preserve"> </w:t>
      </w:r>
      <w:r w:rsidR="00D75EEE" w:rsidRPr="007712C9">
        <w:rPr>
          <w:rFonts w:ascii="Arial" w:hAnsi="Arial"/>
          <w:b/>
          <w:sz w:val="22"/>
        </w:rPr>
        <w:t>Sanda Toader</w:t>
      </w:r>
    </w:p>
    <w:tbl>
      <w:tblPr>
        <w:tblStyle w:val="PlainTable410"/>
        <w:tblpPr w:leftFromText="180" w:rightFromText="180" w:horzAnchor="margin" w:tblpX="180" w:tblpY="672"/>
        <w:tblW w:w="14563" w:type="dxa"/>
        <w:tblLook w:val="04A0" w:firstRow="1" w:lastRow="0" w:firstColumn="1" w:lastColumn="0" w:noHBand="0" w:noVBand="1"/>
      </w:tblPr>
      <w:tblGrid>
        <w:gridCol w:w="2807"/>
        <w:gridCol w:w="1367"/>
        <w:gridCol w:w="1452"/>
        <w:gridCol w:w="1707"/>
        <w:gridCol w:w="1537"/>
        <w:gridCol w:w="1570"/>
        <w:gridCol w:w="1915"/>
        <w:gridCol w:w="2208"/>
      </w:tblGrid>
      <w:tr w:rsidR="001321CB" w:rsidRPr="004E63FF" w14:paraId="20AC6044" w14:textId="77777777" w:rsidTr="00073938">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563" w:type="dxa"/>
            <w:gridSpan w:val="8"/>
            <w:tcBorders>
              <w:bottom w:val="single" w:sz="4" w:space="0" w:color="auto"/>
            </w:tcBorders>
            <w:shd w:val="clear" w:color="auto" w:fill="auto"/>
            <w:hideMark/>
          </w:tcPr>
          <w:p w14:paraId="6ECA6D9D" w14:textId="00E9DF51" w:rsidR="000D5BCA" w:rsidRPr="001F3D8A" w:rsidRDefault="006C67AC" w:rsidP="00CC339C">
            <w:pPr>
              <w:rPr>
                <w:rFonts w:ascii="Arial" w:hAnsi="Arial" w:cs="Arial"/>
                <w:sz w:val="22"/>
                <w:szCs w:val="22"/>
              </w:rPr>
            </w:pPr>
            <w:r>
              <w:rPr>
                <w:rFonts w:ascii="Arial" w:hAnsi="Arial"/>
                <w:sz w:val="22"/>
                <w:szCs w:val="22"/>
              </w:rPr>
              <w:lastRenderedPageBreak/>
              <w:t xml:space="preserve">INTERIM  STATEMENT OF THE  EQUITIES </w:t>
            </w:r>
            <w:r w:rsidR="00CE1B94">
              <w:rPr>
                <w:rFonts w:ascii="Arial" w:hAnsi="Arial"/>
                <w:sz w:val="22"/>
                <w:szCs w:val="22"/>
              </w:rPr>
              <w:t>AT THE DATE OF JUNE 30,</w:t>
            </w:r>
            <w:r w:rsidR="00391807">
              <w:rPr>
                <w:rFonts w:ascii="Arial" w:hAnsi="Arial"/>
                <w:sz w:val="22"/>
                <w:szCs w:val="22"/>
              </w:rPr>
              <w:t xml:space="preserve"> </w:t>
            </w:r>
            <w:r w:rsidR="00CE1B94">
              <w:rPr>
                <w:rFonts w:ascii="Arial" w:hAnsi="Arial"/>
                <w:sz w:val="22"/>
                <w:szCs w:val="22"/>
              </w:rPr>
              <w:t xml:space="preserve">2018 </w:t>
            </w:r>
            <w:r>
              <w:rPr>
                <w:rFonts w:ascii="Arial" w:hAnsi="Arial"/>
                <w:sz w:val="22"/>
                <w:szCs w:val="22"/>
              </w:rPr>
              <w:t>(revised)</w:t>
            </w:r>
          </w:p>
          <w:p w14:paraId="6E612A9B" w14:textId="77777777" w:rsidR="00075BEF" w:rsidRPr="007712C9" w:rsidRDefault="00075BEF" w:rsidP="00CC339C">
            <w:pPr>
              <w:rPr>
                <w:rFonts w:ascii="Arial" w:hAnsi="Arial"/>
                <w:sz w:val="22"/>
              </w:rPr>
            </w:pPr>
          </w:p>
        </w:tc>
      </w:tr>
      <w:tr w:rsidR="001321CB" w:rsidRPr="004E63FF" w14:paraId="1D743B34" w14:textId="77777777" w:rsidTr="0093494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hideMark/>
          </w:tcPr>
          <w:p w14:paraId="0FF5D02C" w14:textId="77777777" w:rsidR="00CC339C" w:rsidRPr="007712C9" w:rsidRDefault="00CC339C" w:rsidP="00CC339C">
            <w:pPr>
              <w:jc w:val="center"/>
              <w:rPr>
                <w:rFonts w:ascii="Arial" w:hAnsi="Arial"/>
                <w:sz w:val="22"/>
              </w:rPr>
            </w:pPr>
            <w:r w:rsidRPr="007712C9">
              <w:rPr>
                <w:rFonts w:ascii="Arial" w:hAnsi="Arial"/>
                <w:sz w:val="22"/>
              </w:rPr>
              <w:t> </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14:paraId="643FD5B0" w14:textId="4BDB1805" w:rsidR="00CC339C" w:rsidRPr="007712C9"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Pr>
                <w:rFonts w:ascii="Arial" w:hAnsi="Arial"/>
                <w:b/>
                <w:bCs/>
                <w:sz w:val="22"/>
                <w:szCs w:val="22"/>
              </w:rPr>
              <w:t>Share capital</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7FF5B97E" w14:textId="2F354A3D" w:rsidR="00CC339C" w:rsidRPr="007712C9"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Pr>
                <w:rFonts w:ascii="Arial" w:hAnsi="Arial"/>
                <w:b/>
                <w:bCs/>
                <w:sz w:val="22"/>
                <w:szCs w:val="22"/>
              </w:rPr>
              <w:t>Legal reserves</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10DA20F2" w14:textId="2A6DD882" w:rsidR="00CC339C" w:rsidRPr="007712C9"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Pr>
                <w:rFonts w:ascii="Arial" w:hAnsi="Arial"/>
                <w:b/>
                <w:bCs/>
                <w:sz w:val="22"/>
                <w:szCs w:val="22"/>
              </w:rPr>
              <w:t>Revaluation reserves</w:t>
            </w:r>
          </w:p>
        </w:tc>
        <w:tc>
          <w:tcPr>
            <w:tcW w:w="1537" w:type="dxa"/>
            <w:tcBorders>
              <w:top w:val="single" w:sz="4" w:space="0" w:color="auto"/>
              <w:left w:val="single" w:sz="4" w:space="0" w:color="auto"/>
              <w:bottom w:val="single" w:sz="4" w:space="0" w:color="auto"/>
              <w:right w:val="single" w:sz="4" w:space="0" w:color="auto"/>
            </w:tcBorders>
            <w:shd w:val="clear" w:color="auto" w:fill="auto"/>
            <w:hideMark/>
          </w:tcPr>
          <w:p w14:paraId="22461DB0" w14:textId="77777777" w:rsidR="00CC339C" w:rsidRPr="001F3D8A"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b/>
                <w:bCs/>
                <w:sz w:val="22"/>
                <w:szCs w:val="22"/>
              </w:rPr>
              <w:t xml:space="preserve">Other </w:t>
            </w:r>
          </w:p>
          <w:p w14:paraId="65222C9F" w14:textId="50F80FCF" w:rsidR="00CC339C" w:rsidRPr="007712C9"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Pr>
                <w:rFonts w:ascii="Arial" w:hAnsi="Arial"/>
                <w:b/>
                <w:bCs/>
                <w:sz w:val="22"/>
                <w:szCs w:val="22"/>
              </w:rPr>
              <w:t>reserves</w:t>
            </w:r>
          </w:p>
        </w:tc>
        <w:tc>
          <w:tcPr>
            <w:tcW w:w="1570" w:type="dxa"/>
            <w:tcBorders>
              <w:top w:val="single" w:sz="4" w:space="0" w:color="auto"/>
              <w:left w:val="single" w:sz="4" w:space="0" w:color="auto"/>
              <w:bottom w:val="single" w:sz="4" w:space="0" w:color="auto"/>
              <w:right w:val="single" w:sz="4" w:space="0" w:color="auto"/>
            </w:tcBorders>
            <w:shd w:val="clear" w:color="auto" w:fill="auto"/>
            <w:hideMark/>
          </w:tcPr>
          <w:p w14:paraId="6B16A973" w14:textId="57834753" w:rsidR="00CC339C" w:rsidRPr="007712C9"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Pr>
                <w:rFonts w:ascii="Arial" w:hAnsi="Arial"/>
                <w:b/>
                <w:bCs/>
                <w:sz w:val="22"/>
                <w:szCs w:val="22"/>
              </w:rPr>
              <w:t>Retained Earnings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5F6F8AE0" w14:textId="62540DCC" w:rsidR="00CC339C" w:rsidRPr="007712C9"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Pr>
                <w:rFonts w:ascii="Arial" w:hAnsi="Arial"/>
                <w:b/>
                <w:bCs/>
                <w:sz w:val="22"/>
                <w:szCs w:val="22"/>
              </w:rPr>
              <w:t xml:space="preserve">Result of the period </w:t>
            </w:r>
          </w:p>
        </w:tc>
        <w:tc>
          <w:tcPr>
            <w:tcW w:w="2208" w:type="dxa"/>
            <w:tcBorders>
              <w:top w:val="single" w:sz="4" w:space="0" w:color="auto"/>
              <w:left w:val="single" w:sz="4" w:space="0" w:color="auto"/>
              <w:bottom w:val="single" w:sz="4" w:space="0" w:color="auto"/>
              <w:right w:val="single" w:sz="4" w:space="0" w:color="auto"/>
            </w:tcBorders>
            <w:shd w:val="clear" w:color="auto" w:fill="auto"/>
            <w:hideMark/>
          </w:tcPr>
          <w:p w14:paraId="552F9501" w14:textId="4DA2325C" w:rsidR="00CC339C" w:rsidRPr="007712C9"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 xml:space="preserve">Total </w:t>
            </w:r>
            <w:r>
              <w:rPr>
                <w:rFonts w:ascii="Arial" w:hAnsi="Arial"/>
                <w:b/>
                <w:bCs/>
                <w:sz w:val="22"/>
                <w:szCs w:val="22"/>
              </w:rPr>
              <w:t>equities</w:t>
            </w:r>
          </w:p>
        </w:tc>
      </w:tr>
      <w:tr w:rsidR="001321CB" w:rsidRPr="004E63FF" w14:paraId="0D8AD361" w14:textId="77777777" w:rsidTr="00C7244A">
        <w:trPr>
          <w:trHeight w:val="356"/>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00CB1" w14:textId="6AF40118" w:rsidR="00114958" w:rsidRPr="007712C9" w:rsidRDefault="00114958" w:rsidP="00C7244A">
            <w:pPr>
              <w:rPr>
                <w:rFonts w:ascii="Arial" w:hAnsi="Arial"/>
                <w:sz w:val="22"/>
              </w:rPr>
            </w:pPr>
            <w:r>
              <w:rPr>
                <w:rFonts w:ascii="Arial" w:hAnsi="Arial"/>
                <w:sz w:val="22"/>
                <w:szCs w:val="22"/>
              </w:rPr>
              <w:t>Balance at January</w:t>
            </w:r>
            <w:r w:rsidRPr="007712C9">
              <w:rPr>
                <w:rFonts w:ascii="Arial" w:hAnsi="Arial"/>
                <w:sz w:val="22"/>
              </w:rPr>
              <w:t xml:space="preserve"> 1</w:t>
            </w:r>
            <w:r>
              <w:rPr>
                <w:rFonts w:ascii="Arial" w:hAnsi="Arial"/>
                <w:sz w:val="22"/>
                <w:szCs w:val="22"/>
              </w:rPr>
              <w:t>,</w:t>
            </w:r>
            <w:r w:rsidRPr="007712C9">
              <w:rPr>
                <w:rFonts w:ascii="Arial" w:hAnsi="Arial"/>
                <w:sz w:val="22"/>
              </w:rPr>
              <w:t xml:space="preserve"> 2018</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38AC2" w14:textId="40E8D536" w:rsidR="00114958" w:rsidRPr="007712C9"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28</w:t>
            </w:r>
            <w:r>
              <w:rPr>
                <w:rFonts w:ascii="Arial" w:hAnsi="Arial"/>
                <w:b/>
                <w:bCs/>
                <w:sz w:val="22"/>
                <w:szCs w:val="22"/>
              </w:rPr>
              <w:t>,</w:t>
            </w:r>
            <w:r w:rsidRPr="007712C9">
              <w:rPr>
                <w:rFonts w:ascii="Arial" w:hAnsi="Arial"/>
                <w:b/>
                <w:sz w:val="22"/>
              </w:rPr>
              <w:t>569</w:t>
            </w:r>
            <w:r>
              <w:rPr>
                <w:rFonts w:ascii="Arial" w:hAnsi="Arial"/>
                <w:b/>
                <w:bCs/>
                <w:sz w:val="22"/>
                <w:szCs w:val="22"/>
              </w:rPr>
              <w:t>,</w:t>
            </w:r>
            <w:r w:rsidRPr="007712C9">
              <w:rPr>
                <w:rFonts w:ascii="Arial" w:hAnsi="Arial"/>
                <w:b/>
                <w:sz w:val="22"/>
              </w:rPr>
              <w:t>842</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F37F9" w14:textId="52B5D984" w:rsidR="00114958" w:rsidRPr="007712C9"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5</w:t>
            </w:r>
            <w:r>
              <w:rPr>
                <w:rFonts w:ascii="Arial" w:hAnsi="Arial"/>
                <w:b/>
                <w:bCs/>
                <w:sz w:val="22"/>
                <w:szCs w:val="22"/>
              </w:rPr>
              <w:t>,</w:t>
            </w:r>
            <w:r w:rsidRPr="007712C9">
              <w:rPr>
                <w:rFonts w:ascii="Arial" w:hAnsi="Arial"/>
                <w:b/>
                <w:sz w:val="22"/>
              </w:rPr>
              <w:t>713</w:t>
            </w:r>
            <w:r>
              <w:rPr>
                <w:rFonts w:ascii="Arial" w:hAnsi="Arial"/>
                <w:b/>
                <w:bCs/>
                <w:sz w:val="22"/>
                <w:szCs w:val="22"/>
              </w:rPr>
              <w:t>,</w:t>
            </w:r>
            <w:r w:rsidRPr="007712C9">
              <w:rPr>
                <w:rFonts w:ascii="Arial" w:hAnsi="Arial"/>
                <w:b/>
                <w:sz w:val="22"/>
              </w:rPr>
              <w:t>968</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34345" w14:textId="65418E6D" w:rsidR="00114958" w:rsidRPr="007712C9"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31</w:t>
            </w:r>
            <w:r>
              <w:rPr>
                <w:rFonts w:ascii="Arial" w:hAnsi="Arial"/>
                <w:b/>
                <w:bCs/>
                <w:sz w:val="22"/>
                <w:szCs w:val="22"/>
              </w:rPr>
              <w:t>,</w:t>
            </w:r>
            <w:r w:rsidRPr="007712C9">
              <w:rPr>
                <w:rFonts w:ascii="Arial" w:hAnsi="Arial"/>
                <w:b/>
                <w:sz w:val="22"/>
              </w:rPr>
              <w:t>016</w:t>
            </w:r>
            <w:r>
              <w:rPr>
                <w:rFonts w:ascii="Arial" w:hAnsi="Arial"/>
                <w:b/>
                <w:bCs/>
                <w:sz w:val="22"/>
                <w:szCs w:val="22"/>
              </w:rPr>
              <w:t>,</w:t>
            </w:r>
            <w:r w:rsidRPr="007712C9">
              <w:rPr>
                <w:rFonts w:ascii="Arial" w:hAnsi="Arial"/>
                <w:b/>
                <w:sz w:val="22"/>
              </w:rPr>
              <w:t>763</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8728D" w14:textId="267B17C3" w:rsidR="00114958" w:rsidRPr="007712C9"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478</w:t>
            </w:r>
            <w:r>
              <w:rPr>
                <w:rFonts w:ascii="Arial" w:hAnsi="Arial"/>
                <w:b/>
                <w:bCs/>
                <w:sz w:val="22"/>
                <w:szCs w:val="22"/>
              </w:rPr>
              <w:t>,</w:t>
            </w:r>
            <w:r w:rsidRPr="007712C9">
              <w:rPr>
                <w:rFonts w:ascii="Arial" w:hAnsi="Arial"/>
                <w:b/>
                <w:sz w:val="22"/>
              </w:rPr>
              <w:t>500</w:t>
            </w:r>
            <w:r>
              <w:rPr>
                <w:rFonts w:ascii="Arial" w:hAnsi="Arial"/>
                <w:b/>
                <w:bCs/>
                <w:sz w:val="22"/>
                <w:szCs w:val="22"/>
              </w:rPr>
              <w:t>,</w:t>
            </w:r>
            <w:r w:rsidRPr="007712C9">
              <w:rPr>
                <w:rFonts w:ascii="Arial" w:hAnsi="Arial"/>
                <w:b/>
                <w:sz w:val="22"/>
              </w:rPr>
              <w:t>458</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F65D0" w14:textId="72B697B0" w:rsidR="00114958" w:rsidRPr="007712C9"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40</w:t>
            </w:r>
            <w:r>
              <w:rPr>
                <w:rFonts w:ascii="Arial" w:hAnsi="Arial"/>
                <w:b/>
                <w:bCs/>
                <w:sz w:val="22"/>
                <w:szCs w:val="22"/>
              </w:rPr>
              <w:t>,</w:t>
            </w:r>
            <w:r w:rsidRPr="007712C9">
              <w:rPr>
                <w:rFonts w:ascii="Arial" w:hAnsi="Arial"/>
                <w:b/>
                <w:sz w:val="22"/>
              </w:rPr>
              <w:t>211</w:t>
            </w:r>
            <w:r>
              <w:rPr>
                <w:rFonts w:ascii="Arial" w:hAnsi="Arial"/>
                <w:b/>
                <w:bCs/>
                <w:sz w:val="22"/>
                <w:szCs w:val="22"/>
              </w:rPr>
              <w:t>,</w:t>
            </w:r>
            <w:r w:rsidRPr="007712C9">
              <w:rPr>
                <w:rFonts w:ascii="Arial" w:hAnsi="Arial"/>
                <w:b/>
                <w:sz w:val="22"/>
              </w:rPr>
              <w:t>069</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1BE32" w14:textId="58804583" w:rsidR="00114958" w:rsidRPr="007712C9"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74</w:t>
            </w:r>
            <w:r>
              <w:rPr>
                <w:rFonts w:ascii="Arial" w:hAnsi="Arial"/>
                <w:b/>
                <w:bCs/>
                <w:sz w:val="22"/>
                <w:szCs w:val="22"/>
              </w:rPr>
              <w:t>,</w:t>
            </w:r>
            <w:r w:rsidRPr="007712C9">
              <w:rPr>
                <w:rFonts w:ascii="Arial" w:hAnsi="Arial"/>
                <w:b/>
                <w:sz w:val="22"/>
              </w:rPr>
              <w:t>387</w:t>
            </w:r>
            <w:r>
              <w:rPr>
                <w:rFonts w:ascii="Arial" w:hAnsi="Arial"/>
                <w:b/>
                <w:bCs/>
                <w:sz w:val="22"/>
                <w:szCs w:val="22"/>
              </w:rPr>
              <w:t>,</w:t>
            </w:r>
            <w:r w:rsidRPr="007712C9">
              <w:rPr>
                <w:rFonts w:ascii="Arial" w:hAnsi="Arial"/>
                <w:b/>
                <w:sz w:val="22"/>
              </w:rPr>
              <w:t>774</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A51A4" w14:textId="72FE47B1" w:rsidR="00114958" w:rsidRPr="007712C9"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658</w:t>
            </w:r>
            <w:r>
              <w:rPr>
                <w:rFonts w:ascii="Arial" w:hAnsi="Arial"/>
                <w:b/>
                <w:bCs/>
                <w:sz w:val="22"/>
                <w:szCs w:val="22"/>
              </w:rPr>
              <w:t>,</w:t>
            </w:r>
            <w:r w:rsidRPr="007712C9">
              <w:rPr>
                <w:rFonts w:ascii="Arial" w:hAnsi="Arial"/>
                <w:b/>
                <w:sz w:val="22"/>
              </w:rPr>
              <w:t>399</w:t>
            </w:r>
            <w:r>
              <w:rPr>
                <w:rFonts w:ascii="Arial" w:hAnsi="Arial"/>
                <w:b/>
                <w:bCs/>
                <w:sz w:val="22"/>
                <w:szCs w:val="22"/>
              </w:rPr>
              <w:t>,</w:t>
            </w:r>
            <w:r w:rsidRPr="007712C9">
              <w:rPr>
                <w:rFonts w:ascii="Arial" w:hAnsi="Arial"/>
                <w:b/>
                <w:sz w:val="22"/>
              </w:rPr>
              <w:t>874</w:t>
            </w:r>
          </w:p>
        </w:tc>
      </w:tr>
      <w:tr w:rsidR="00ED40A1" w:rsidRPr="004E63FF" w14:paraId="17BE6E3C" w14:textId="77777777" w:rsidTr="00390C6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hideMark/>
          </w:tcPr>
          <w:p w14:paraId="21DBD8B4" w14:textId="2011399A" w:rsidR="00ED40A1" w:rsidRPr="007712C9" w:rsidRDefault="00ED40A1" w:rsidP="00ED40A1">
            <w:pPr>
              <w:rPr>
                <w:rFonts w:ascii="Arial" w:hAnsi="Arial"/>
                <w:b w:val="0"/>
                <w:sz w:val="22"/>
              </w:rPr>
            </w:pPr>
            <w:r>
              <w:rPr>
                <w:rFonts w:ascii="Arial" w:hAnsi="Arial"/>
                <w:b w:val="0"/>
                <w:sz w:val="22"/>
                <w:szCs w:val="22"/>
              </w:rPr>
              <w:t>Net result of the period</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5282B" w14:textId="34AB266A"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7712C9">
              <w:rPr>
                <w:rFonts w:ascii="Arial" w:hAnsi="Arial"/>
                <w:sz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68B2A4A1" w14:textId="46889E0E"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2E1E7E">
              <w:rPr>
                <w:rFonts w:ascii="Arial" w:hAnsi="Arial"/>
                <w:sz w:val="22"/>
              </w:rPr>
              <w:t> </w:t>
            </w:r>
          </w:p>
        </w:tc>
        <w:tc>
          <w:tcPr>
            <w:tcW w:w="1707" w:type="dxa"/>
            <w:tcBorders>
              <w:top w:val="single" w:sz="4" w:space="0" w:color="auto"/>
              <w:left w:val="single" w:sz="4" w:space="0" w:color="auto"/>
              <w:bottom w:val="single" w:sz="4" w:space="0" w:color="auto"/>
              <w:right w:val="single" w:sz="4" w:space="0" w:color="auto"/>
            </w:tcBorders>
            <w:shd w:val="clear" w:color="auto" w:fill="auto"/>
            <w:noWrap/>
            <w:hideMark/>
          </w:tcPr>
          <w:p w14:paraId="2862985F" w14:textId="53315549"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1E703C">
              <w:rPr>
                <w:rFonts w:ascii="Arial" w:hAnsi="Arial"/>
                <w:sz w:val="22"/>
              </w:rPr>
              <w:t> </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C2CDB" w14:textId="58A73D61"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7712C9">
              <w:rPr>
                <w:rFonts w:ascii="Arial" w:hAnsi="Arial"/>
                <w:sz w:val="22"/>
              </w:rPr>
              <w:t> </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5BD1BE2D" w14:textId="5235B223"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76182F">
              <w:rPr>
                <w:rFonts w:ascii="Arial" w:hAnsi="Arial"/>
                <w:sz w:val="22"/>
              </w:rPr>
              <w:t> </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99E6A" w14:textId="371AD50A" w:rsidR="00ED40A1" w:rsidRPr="007712C9" w:rsidRDefault="00ED40A1"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sz w:val="22"/>
              </w:rPr>
              <w:t xml:space="preserve">  21</w:t>
            </w:r>
            <w:r>
              <w:rPr>
                <w:rFonts w:ascii="Arial" w:hAnsi="Arial"/>
                <w:sz w:val="22"/>
                <w:szCs w:val="22"/>
              </w:rPr>
              <w:t>,</w:t>
            </w:r>
            <w:r w:rsidRPr="007712C9">
              <w:rPr>
                <w:rFonts w:ascii="Arial" w:hAnsi="Arial"/>
                <w:sz w:val="22"/>
              </w:rPr>
              <w:t>625</w:t>
            </w:r>
            <w:r>
              <w:rPr>
                <w:rFonts w:ascii="Arial" w:hAnsi="Arial"/>
                <w:sz w:val="22"/>
                <w:szCs w:val="22"/>
              </w:rPr>
              <w:t>,</w:t>
            </w:r>
            <w:r w:rsidRPr="007712C9">
              <w:rPr>
                <w:rFonts w:ascii="Arial" w:hAnsi="Arial"/>
                <w:sz w:val="22"/>
              </w:rPr>
              <w:t xml:space="preserve">612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F08BA" w14:textId="0C76614F" w:rsidR="00ED40A1" w:rsidRPr="007712C9" w:rsidRDefault="00ED40A1"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sz w:val="22"/>
              </w:rPr>
              <w:t>21</w:t>
            </w:r>
            <w:r>
              <w:rPr>
                <w:rFonts w:ascii="Arial" w:hAnsi="Arial"/>
                <w:sz w:val="22"/>
                <w:szCs w:val="22"/>
              </w:rPr>
              <w:t>,</w:t>
            </w:r>
            <w:r w:rsidRPr="007712C9">
              <w:rPr>
                <w:rFonts w:ascii="Arial" w:hAnsi="Arial"/>
                <w:sz w:val="22"/>
              </w:rPr>
              <w:t>625</w:t>
            </w:r>
            <w:r>
              <w:rPr>
                <w:rFonts w:ascii="Arial" w:hAnsi="Arial"/>
                <w:sz w:val="22"/>
                <w:szCs w:val="22"/>
              </w:rPr>
              <w:t>,</w:t>
            </w:r>
            <w:r w:rsidRPr="007712C9">
              <w:rPr>
                <w:rFonts w:ascii="Arial" w:hAnsi="Arial"/>
                <w:sz w:val="22"/>
              </w:rPr>
              <w:t xml:space="preserve">612    </w:t>
            </w:r>
          </w:p>
        </w:tc>
      </w:tr>
      <w:tr w:rsidR="00ED40A1" w:rsidRPr="004E63FF" w14:paraId="6871B787" w14:textId="77777777" w:rsidTr="00390C6C">
        <w:trPr>
          <w:trHeight w:val="286"/>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C324" w14:textId="62729F02" w:rsidR="00ED40A1" w:rsidRPr="007712C9" w:rsidRDefault="00ED40A1" w:rsidP="00ED40A1">
            <w:pPr>
              <w:rPr>
                <w:rFonts w:ascii="Arial" w:hAnsi="Arial"/>
                <w:b w:val="0"/>
                <w:sz w:val="22"/>
              </w:rPr>
            </w:pPr>
            <w:r>
              <w:rPr>
                <w:rFonts w:ascii="Arial" w:hAnsi="Arial"/>
                <w:b w:val="0"/>
                <w:sz w:val="22"/>
                <w:szCs w:val="22"/>
              </w:rPr>
              <w:t>Augmentation of the reserve representing modernization quota fund</w:t>
            </w:r>
          </w:p>
        </w:tc>
        <w:tc>
          <w:tcPr>
            <w:tcW w:w="1367" w:type="dxa"/>
            <w:tcBorders>
              <w:top w:val="single" w:sz="4" w:space="0" w:color="auto"/>
              <w:left w:val="single" w:sz="4" w:space="0" w:color="auto"/>
              <w:bottom w:val="single" w:sz="4" w:space="0" w:color="auto"/>
              <w:right w:val="single" w:sz="4" w:space="0" w:color="auto"/>
            </w:tcBorders>
            <w:shd w:val="clear" w:color="auto" w:fill="auto"/>
            <w:noWrap/>
            <w:hideMark/>
          </w:tcPr>
          <w:p w14:paraId="7C2649FD" w14:textId="46A211B6"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387F17">
              <w:rPr>
                <w:rFonts w:ascii="Arial" w:hAnsi="Arial"/>
                <w:sz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63F1704F" w14:textId="2230F631"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2E1E7E">
              <w:rPr>
                <w:rFonts w:ascii="Arial" w:hAnsi="Arial"/>
                <w:sz w:val="22"/>
              </w:rPr>
              <w:t> </w:t>
            </w:r>
          </w:p>
        </w:tc>
        <w:tc>
          <w:tcPr>
            <w:tcW w:w="1707" w:type="dxa"/>
            <w:tcBorders>
              <w:top w:val="single" w:sz="4" w:space="0" w:color="auto"/>
              <w:left w:val="single" w:sz="4" w:space="0" w:color="auto"/>
              <w:bottom w:val="single" w:sz="4" w:space="0" w:color="auto"/>
              <w:right w:val="single" w:sz="4" w:space="0" w:color="auto"/>
            </w:tcBorders>
            <w:shd w:val="clear" w:color="auto" w:fill="auto"/>
            <w:noWrap/>
            <w:hideMark/>
          </w:tcPr>
          <w:p w14:paraId="406E7B37" w14:textId="53738DC2"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1E703C">
              <w:rPr>
                <w:rFonts w:ascii="Arial" w:hAnsi="Arial"/>
                <w:sz w:val="22"/>
              </w:rPr>
              <w:t> </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B1C3" w14:textId="4A5EED02" w:rsidR="00ED40A1" w:rsidRPr="007712C9" w:rsidRDefault="00ED40A1"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 xml:space="preserve">  11</w:t>
            </w:r>
            <w:r>
              <w:rPr>
                <w:rFonts w:ascii="Arial" w:hAnsi="Arial"/>
                <w:sz w:val="22"/>
                <w:szCs w:val="22"/>
              </w:rPr>
              <w:t>,</w:t>
            </w:r>
            <w:r w:rsidRPr="007712C9">
              <w:rPr>
                <w:rFonts w:ascii="Arial" w:hAnsi="Arial"/>
                <w:sz w:val="22"/>
              </w:rPr>
              <w:t>127</w:t>
            </w:r>
            <w:r>
              <w:rPr>
                <w:rFonts w:ascii="Arial" w:hAnsi="Arial"/>
                <w:sz w:val="22"/>
                <w:szCs w:val="22"/>
              </w:rPr>
              <w:t>,</w:t>
            </w:r>
            <w:r w:rsidRPr="007712C9">
              <w:rPr>
                <w:rFonts w:ascii="Arial" w:hAnsi="Arial"/>
                <w:sz w:val="22"/>
              </w:rPr>
              <w:t xml:space="preserve">812 </w:t>
            </w:r>
          </w:p>
        </w:tc>
        <w:tc>
          <w:tcPr>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7CA57C4C" w14:textId="3CD23991"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76182F">
              <w:rPr>
                <w:rFonts w:ascii="Arial" w:hAnsi="Arial"/>
                <w:sz w:val="22"/>
              </w:rPr>
              <w:t> </w:t>
            </w:r>
          </w:p>
        </w:tc>
        <w:tc>
          <w:tcPr>
            <w:tcW w:w="1915" w:type="dxa"/>
            <w:tcBorders>
              <w:top w:val="single" w:sz="4" w:space="0" w:color="auto"/>
              <w:left w:val="single" w:sz="4" w:space="0" w:color="auto"/>
              <w:bottom w:val="single" w:sz="4" w:space="0" w:color="auto"/>
              <w:right w:val="single" w:sz="4" w:space="0" w:color="auto"/>
            </w:tcBorders>
            <w:shd w:val="clear" w:color="auto" w:fill="auto"/>
            <w:noWrap/>
            <w:hideMark/>
          </w:tcPr>
          <w:p w14:paraId="739E767A" w14:textId="5C32FF20"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1C529F">
              <w:rPr>
                <w:rFonts w:ascii="Arial" w:hAnsi="Arial"/>
                <w:sz w:val="22"/>
              </w:rPr>
              <w:t>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424BA" w14:textId="2F8A09CA" w:rsidR="00ED40A1" w:rsidRPr="007712C9" w:rsidRDefault="00ED40A1"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 xml:space="preserve">  11</w:t>
            </w:r>
            <w:r>
              <w:rPr>
                <w:rFonts w:ascii="Arial" w:hAnsi="Arial"/>
                <w:sz w:val="22"/>
                <w:szCs w:val="22"/>
              </w:rPr>
              <w:t>,</w:t>
            </w:r>
            <w:r w:rsidRPr="007712C9">
              <w:rPr>
                <w:rFonts w:ascii="Arial" w:hAnsi="Arial"/>
                <w:sz w:val="22"/>
              </w:rPr>
              <w:t>127</w:t>
            </w:r>
            <w:r>
              <w:rPr>
                <w:rFonts w:ascii="Arial" w:hAnsi="Arial"/>
                <w:sz w:val="22"/>
                <w:szCs w:val="22"/>
              </w:rPr>
              <w:t>,</w:t>
            </w:r>
            <w:r w:rsidRPr="007712C9">
              <w:rPr>
                <w:rFonts w:ascii="Arial" w:hAnsi="Arial"/>
                <w:sz w:val="22"/>
              </w:rPr>
              <w:t>812</w:t>
            </w:r>
          </w:p>
        </w:tc>
      </w:tr>
      <w:tr w:rsidR="00ED40A1" w:rsidRPr="004E63FF" w14:paraId="53215D08" w14:textId="77777777" w:rsidTr="00390C6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hideMark/>
          </w:tcPr>
          <w:p w14:paraId="353D65CB" w14:textId="77777777" w:rsidR="00ED40A1" w:rsidRPr="001F3D8A" w:rsidRDefault="00ED40A1" w:rsidP="00ED40A1">
            <w:pPr>
              <w:tabs>
                <w:tab w:val="left" w:pos="450"/>
              </w:tabs>
              <w:rPr>
                <w:rFonts w:ascii="Arial" w:hAnsi="Arial" w:cs="Arial"/>
                <w:b w:val="0"/>
                <w:sz w:val="22"/>
                <w:szCs w:val="22"/>
              </w:rPr>
            </w:pPr>
            <w:r>
              <w:rPr>
                <w:rFonts w:ascii="Arial" w:hAnsi="Arial"/>
                <w:b w:val="0"/>
                <w:sz w:val="22"/>
                <w:szCs w:val="22"/>
              </w:rPr>
              <w:t>Reversal of surplus</w:t>
            </w:r>
          </w:p>
          <w:p w14:paraId="61DB913D" w14:textId="4FBF3A27" w:rsidR="00ED40A1" w:rsidRPr="007712C9" w:rsidRDefault="00ED40A1" w:rsidP="00ED40A1">
            <w:pPr>
              <w:rPr>
                <w:rFonts w:ascii="Arial" w:hAnsi="Arial"/>
                <w:b w:val="0"/>
                <w:sz w:val="22"/>
              </w:rPr>
            </w:pPr>
            <w:r>
              <w:rPr>
                <w:rFonts w:ascii="Arial" w:hAnsi="Arial"/>
                <w:b w:val="0"/>
                <w:sz w:val="22"/>
                <w:szCs w:val="22"/>
              </w:rPr>
              <w:t>from revaluation</w:t>
            </w:r>
          </w:p>
        </w:tc>
        <w:tc>
          <w:tcPr>
            <w:tcW w:w="1367" w:type="dxa"/>
            <w:tcBorders>
              <w:top w:val="single" w:sz="4" w:space="0" w:color="auto"/>
              <w:left w:val="single" w:sz="4" w:space="0" w:color="auto"/>
              <w:bottom w:val="single" w:sz="4" w:space="0" w:color="auto"/>
              <w:right w:val="single" w:sz="4" w:space="0" w:color="auto"/>
            </w:tcBorders>
            <w:shd w:val="clear" w:color="auto" w:fill="auto"/>
            <w:noWrap/>
            <w:hideMark/>
          </w:tcPr>
          <w:p w14:paraId="3F5FCB85" w14:textId="43CA9ECE"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387F17">
              <w:rPr>
                <w:rFonts w:ascii="Arial" w:hAnsi="Arial"/>
                <w:sz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590F788B" w14:textId="494A6F26"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2E1E7E">
              <w:rPr>
                <w:rFonts w:ascii="Arial" w:hAnsi="Arial"/>
                <w:sz w:val="22"/>
              </w:rPr>
              <w:t>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0546C" w14:textId="466B8738" w:rsidR="00ED40A1" w:rsidRPr="007712C9" w:rsidRDefault="00ED40A1"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sz w:val="22"/>
              </w:rPr>
              <w:t xml:space="preserve">   (2</w:t>
            </w:r>
            <w:r>
              <w:rPr>
                <w:rFonts w:ascii="Arial" w:hAnsi="Arial"/>
                <w:sz w:val="22"/>
                <w:szCs w:val="22"/>
              </w:rPr>
              <w:t>,</w:t>
            </w:r>
            <w:r w:rsidRPr="007712C9">
              <w:rPr>
                <w:rFonts w:ascii="Arial" w:hAnsi="Arial"/>
                <w:sz w:val="22"/>
              </w:rPr>
              <w:t>670</w:t>
            </w:r>
            <w:r>
              <w:rPr>
                <w:rFonts w:ascii="Arial" w:hAnsi="Arial"/>
                <w:sz w:val="22"/>
                <w:szCs w:val="22"/>
              </w:rPr>
              <w:t>,</w:t>
            </w:r>
            <w:r w:rsidRPr="007712C9">
              <w:rPr>
                <w:rFonts w:ascii="Arial" w:hAnsi="Arial"/>
                <w:sz w:val="22"/>
              </w:rPr>
              <w:t>782)</w:t>
            </w:r>
          </w:p>
        </w:tc>
        <w:tc>
          <w:tcPr>
            <w:tcW w:w="1537" w:type="dxa"/>
            <w:tcBorders>
              <w:top w:val="single" w:sz="4" w:space="0" w:color="auto"/>
              <w:left w:val="single" w:sz="4" w:space="0" w:color="auto"/>
              <w:bottom w:val="single" w:sz="4" w:space="0" w:color="auto"/>
              <w:right w:val="single" w:sz="4" w:space="0" w:color="auto"/>
            </w:tcBorders>
            <w:shd w:val="clear" w:color="auto" w:fill="auto"/>
            <w:noWrap/>
            <w:hideMark/>
          </w:tcPr>
          <w:p w14:paraId="59038A99" w14:textId="0E5275D2"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B37F59">
              <w:rPr>
                <w:rFonts w:ascii="Arial" w:hAnsi="Arial"/>
                <w:sz w:val="22"/>
              </w:rPr>
              <w:t> </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907D7" w14:textId="00BB0EDE" w:rsidR="00ED40A1" w:rsidRPr="007712C9" w:rsidRDefault="00ED40A1"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sz w:val="22"/>
              </w:rPr>
              <w:t xml:space="preserve">    2</w:t>
            </w:r>
            <w:r>
              <w:rPr>
                <w:rFonts w:ascii="Arial" w:hAnsi="Arial"/>
                <w:sz w:val="22"/>
                <w:szCs w:val="22"/>
              </w:rPr>
              <w:t>,</w:t>
            </w:r>
            <w:r w:rsidRPr="007712C9">
              <w:rPr>
                <w:rFonts w:ascii="Arial" w:hAnsi="Arial"/>
                <w:sz w:val="22"/>
              </w:rPr>
              <w:t>670</w:t>
            </w:r>
            <w:r>
              <w:rPr>
                <w:rFonts w:ascii="Arial" w:hAnsi="Arial"/>
                <w:sz w:val="22"/>
                <w:szCs w:val="22"/>
              </w:rPr>
              <w:t>,</w:t>
            </w:r>
            <w:r w:rsidRPr="007712C9">
              <w:rPr>
                <w:rFonts w:ascii="Arial" w:hAnsi="Arial"/>
                <w:sz w:val="22"/>
              </w:rPr>
              <w:t xml:space="preserve">782 </w:t>
            </w:r>
          </w:p>
        </w:tc>
        <w:tc>
          <w:tcPr>
            <w:tcW w:w="1915" w:type="dxa"/>
            <w:tcBorders>
              <w:top w:val="single" w:sz="4" w:space="0" w:color="auto"/>
              <w:left w:val="single" w:sz="4" w:space="0" w:color="auto"/>
              <w:bottom w:val="single" w:sz="4" w:space="0" w:color="auto"/>
              <w:right w:val="single" w:sz="4" w:space="0" w:color="auto"/>
            </w:tcBorders>
            <w:shd w:val="clear" w:color="auto" w:fill="auto"/>
            <w:noWrap/>
            <w:hideMark/>
          </w:tcPr>
          <w:p w14:paraId="41DEB166" w14:textId="373587AE"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1C529F">
              <w:rPr>
                <w:rFonts w:ascii="Arial" w:hAnsi="Arial"/>
                <w:sz w:val="22"/>
              </w:rPr>
              <w:t>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87E48" w14:textId="77777777" w:rsidR="00ED40A1" w:rsidRPr="007712C9" w:rsidRDefault="00ED40A1"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sz w:val="22"/>
              </w:rPr>
              <w:t xml:space="preserve">                    -   </w:t>
            </w:r>
          </w:p>
        </w:tc>
      </w:tr>
      <w:tr w:rsidR="00ED40A1" w:rsidRPr="004E63FF" w14:paraId="350A4FF1" w14:textId="77777777" w:rsidTr="00390C6C">
        <w:trPr>
          <w:trHeight w:val="480"/>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tcPr>
          <w:p w14:paraId="41FAE3AF" w14:textId="6D891F1F" w:rsidR="00ED40A1" w:rsidRPr="007712C9" w:rsidRDefault="00ED40A1" w:rsidP="00ED40A1">
            <w:pPr>
              <w:rPr>
                <w:rFonts w:ascii="Arial" w:hAnsi="Arial"/>
                <w:b w:val="0"/>
                <w:sz w:val="22"/>
              </w:rPr>
            </w:pPr>
            <w:r>
              <w:rPr>
                <w:rFonts w:ascii="Arial" w:hAnsi="Arial"/>
                <w:b w:val="0"/>
                <w:sz w:val="22"/>
                <w:szCs w:val="22"/>
              </w:rPr>
              <w:t>Dividends due to shareholders</w:t>
            </w:r>
          </w:p>
        </w:tc>
        <w:tc>
          <w:tcPr>
            <w:tcW w:w="1367" w:type="dxa"/>
            <w:tcBorders>
              <w:top w:val="single" w:sz="4" w:space="0" w:color="auto"/>
              <w:left w:val="single" w:sz="4" w:space="0" w:color="auto"/>
              <w:bottom w:val="single" w:sz="4" w:space="0" w:color="auto"/>
              <w:right w:val="single" w:sz="4" w:space="0" w:color="auto"/>
            </w:tcBorders>
            <w:shd w:val="clear" w:color="auto" w:fill="auto"/>
            <w:noWrap/>
          </w:tcPr>
          <w:p w14:paraId="50FD7A01" w14:textId="4C2928DA"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387F17">
              <w:rPr>
                <w:rFonts w:ascii="Arial" w:hAnsi="Arial"/>
                <w:sz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tcPr>
          <w:p w14:paraId="273E5281" w14:textId="0786DDA8"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2E1E7E">
              <w:rPr>
                <w:rFonts w:ascii="Arial" w:hAnsi="Arial"/>
                <w:sz w:val="22"/>
              </w:rPr>
              <w:t> </w:t>
            </w:r>
          </w:p>
        </w:tc>
        <w:tc>
          <w:tcPr>
            <w:tcW w:w="1707" w:type="dxa"/>
            <w:tcBorders>
              <w:top w:val="single" w:sz="4" w:space="0" w:color="auto"/>
              <w:left w:val="single" w:sz="4" w:space="0" w:color="auto"/>
              <w:bottom w:val="single" w:sz="4" w:space="0" w:color="auto"/>
              <w:right w:val="single" w:sz="4" w:space="0" w:color="auto"/>
            </w:tcBorders>
            <w:shd w:val="clear" w:color="auto" w:fill="auto"/>
            <w:noWrap/>
          </w:tcPr>
          <w:p w14:paraId="1CEFE60C" w14:textId="6E266511"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9F44BE">
              <w:rPr>
                <w:rFonts w:ascii="Arial" w:hAnsi="Arial"/>
                <w:sz w:val="22"/>
              </w:rPr>
              <w:t> </w:t>
            </w:r>
          </w:p>
        </w:tc>
        <w:tc>
          <w:tcPr>
            <w:tcW w:w="1537" w:type="dxa"/>
            <w:tcBorders>
              <w:top w:val="single" w:sz="4" w:space="0" w:color="auto"/>
              <w:left w:val="single" w:sz="4" w:space="0" w:color="auto"/>
              <w:bottom w:val="single" w:sz="4" w:space="0" w:color="auto"/>
              <w:right w:val="single" w:sz="4" w:space="0" w:color="auto"/>
            </w:tcBorders>
            <w:shd w:val="clear" w:color="auto" w:fill="auto"/>
            <w:noWrap/>
          </w:tcPr>
          <w:p w14:paraId="3A592344" w14:textId="3228D3F5"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B37F59">
              <w:rPr>
                <w:rFonts w:ascii="Arial" w:hAnsi="Arial"/>
                <w:sz w:val="22"/>
              </w:rPr>
              <w:t> </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AB76E" w14:textId="46AF4AA1"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7712C9">
              <w:rPr>
                <w:rFonts w:ascii="Arial" w:hAnsi="Arial"/>
                <w:sz w:val="22"/>
              </w:rPr>
              <w:t> </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BB4A1" w14:textId="69DE9E1E" w:rsidR="00ED40A1" w:rsidRPr="007712C9" w:rsidRDefault="00ED40A1"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(69</w:t>
            </w:r>
            <w:r>
              <w:rPr>
                <w:rFonts w:ascii="Arial" w:hAnsi="Arial"/>
                <w:sz w:val="22"/>
                <w:szCs w:val="22"/>
              </w:rPr>
              <w:t>,</w:t>
            </w:r>
            <w:r w:rsidRPr="007712C9">
              <w:rPr>
                <w:rFonts w:ascii="Arial" w:hAnsi="Arial"/>
                <w:sz w:val="22"/>
              </w:rPr>
              <w:t>621</w:t>
            </w:r>
            <w:r>
              <w:rPr>
                <w:rFonts w:ascii="Arial" w:hAnsi="Arial"/>
                <w:sz w:val="22"/>
                <w:szCs w:val="22"/>
              </w:rPr>
              <w:t>,</w:t>
            </w:r>
            <w:r w:rsidRPr="007712C9">
              <w:rPr>
                <w:rFonts w:ascii="Arial" w:hAnsi="Arial"/>
                <w:sz w:val="22"/>
              </w:rPr>
              <w:t>097)</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D4AC6" w14:textId="608303FE" w:rsidR="00ED40A1" w:rsidRPr="007712C9" w:rsidRDefault="00ED40A1"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(69</w:t>
            </w:r>
            <w:r>
              <w:rPr>
                <w:rFonts w:ascii="Arial" w:hAnsi="Arial"/>
                <w:sz w:val="22"/>
                <w:szCs w:val="22"/>
              </w:rPr>
              <w:t>,</w:t>
            </w:r>
            <w:r w:rsidRPr="007712C9">
              <w:rPr>
                <w:rFonts w:ascii="Arial" w:hAnsi="Arial"/>
                <w:sz w:val="22"/>
              </w:rPr>
              <w:t>621</w:t>
            </w:r>
            <w:r>
              <w:rPr>
                <w:rFonts w:ascii="Arial" w:hAnsi="Arial"/>
                <w:sz w:val="22"/>
                <w:szCs w:val="22"/>
              </w:rPr>
              <w:t>,</w:t>
            </w:r>
            <w:r w:rsidRPr="007712C9">
              <w:rPr>
                <w:rFonts w:ascii="Arial" w:hAnsi="Arial"/>
                <w:sz w:val="22"/>
              </w:rPr>
              <w:t>097)</w:t>
            </w:r>
          </w:p>
        </w:tc>
      </w:tr>
      <w:tr w:rsidR="00ED40A1" w:rsidRPr="004E63FF" w14:paraId="6DCB7E7F" w14:textId="77777777" w:rsidTr="00390C6C">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hideMark/>
          </w:tcPr>
          <w:p w14:paraId="67A9AB5D" w14:textId="1D3D1CEA" w:rsidR="00ED40A1" w:rsidRPr="007712C9" w:rsidRDefault="00ED40A1" w:rsidP="00ED40A1">
            <w:pPr>
              <w:rPr>
                <w:rFonts w:ascii="Arial" w:hAnsi="Arial"/>
                <w:b w:val="0"/>
                <w:sz w:val="22"/>
              </w:rPr>
            </w:pPr>
            <w:r>
              <w:rPr>
                <w:rFonts w:ascii="Arial" w:hAnsi="Arial"/>
                <w:b w:val="0"/>
                <w:sz w:val="22"/>
                <w:szCs w:val="22"/>
              </w:rPr>
              <w:t>Allocation from profit provided by law  - exemption from the reinvested income tax</w:t>
            </w:r>
          </w:p>
        </w:tc>
        <w:tc>
          <w:tcPr>
            <w:tcW w:w="1367" w:type="dxa"/>
            <w:tcBorders>
              <w:top w:val="single" w:sz="4" w:space="0" w:color="auto"/>
              <w:left w:val="single" w:sz="4" w:space="0" w:color="auto"/>
              <w:bottom w:val="single" w:sz="4" w:space="0" w:color="auto"/>
              <w:right w:val="single" w:sz="4" w:space="0" w:color="auto"/>
            </w:tcBorders>
            <w:shd w:val="clear" w:color="auto" w:fill="auto"/>
            <w:noWrap/>
            <w:hideMark/>
          </w:tcPr>
          <w:p w14:paraId="731FEE51" w14:textId="6D56F55C"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387F17">
              <w:rPr>
                <w:rFonts w:ascii="Arial" w:hAnsi="Arial"/>
                <w:sz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2B0689F8" w14:textId="50209B9C"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2E1E7E">
              <w:rPr>
                <w:rFonts w:ascii="Arial" w:hAnsi="Arial"/>
                <w:sz w:val="22"/>
              </w:rPr>
              <w:t> </w:t>
            </w:r>
          </w:p>
        </w:tc>
        <w:tc>
          <w:tcPr>
            <w:tcW w:w="1707" w:type="dxa"/>
            <w:tcBorders>
              <w:top w:val="single" w:sz="4" w:space="0" w:color="auto"/>
              <w:left w:val="single" w:sz="4" w:space="0" w:color="auto"/>
              <w:bottom w:val="single" w:sz="4" w:space="0" w:color="auto"/>
              <w:right w:val="single" w:sz="4" w:space="0" w:color="auto"/>
            </w:tcBorders>
            <w:shd w:val="clear" w:color="auto" w:fill="auto"/>
            <w:noWrap/>
            <w:hideMark/>
          </w:tcPr>
          <w:p w14:paraId="34E7C257" w14:textId="6BC5A9B9"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9F44BE">
              <w:rPr>
                <w:rFonts w:ascii="Arial" w:hAnsi="Arial"/>
                <w:sz w:val="22"/>
              </w:rPr>
              <w:t> </w:t>
            </w:r>
          </w:p>
        </w:tc>
        <w:tc>
          <w:tcPr>
            <w:tcW w:w="1537" w:type="dxa"/>
            <w:tcBorders>
              <w:top w:val="single" w:sz="4" w:space="0" w:color="auto"/>
              <w:left w:val="single" w:sz="4" w:space="0" w:color="auto"/>
              <w:bottom w:val="single" w:sz="4" w:space="0" w:color="auto"/>
              <w:right w:val="single" w:sz="4" w:space="0" w:color="auto"/>
            </w:tcBorders>
            <w:shd w:val="clear" w:color="auto" w:fill="auto"/>
            <w:noWrap/>
            <w:hideMark/>
          </w:tcPr>
          <w:p w14:paraId="3A1755E1" w14:textId="2C8FB34B" w:rsidR="00ED40A1" w:rsidRPr="007712C9" w:rsidRDefault="00FD5D87"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B37F59">
              <w:rPr>
                <w:rFonts w:ascii="Arial" w:hAnsi="Arial"/>
                <w:sz w:val="22"/>
              </w:rPr>
              <w:t> </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65D26" w14:textId="0A3B4B15" w:rsidR="00ED40A1" w:rsidRPr="007712C9" w:rsidRDefault="00ED40A1"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sz w:val="22"/>
              </w:rPr>
              <w:t>1</w:t>
            </w:r>
            <w:r>
              <w:rPr>
                <w:rFonts w:ascii="Arial" w:hAnsi="Arial"/>
                <w:sz w:val="22"/>
                <w:szCs w:val="22"/>
              </w:rPr>
              <w:t>,</w:t>
            </w:r>
            <w:r w:rsidRPr="007712C9">
              <w:rPr>
                <w:rFonts w:ascii="Arial" w:hAnsi="Arial"/>
                <w:sz w:val="22"/>
              </w:rPr>
              <w:t>352</w:t>
            </w:r>
            <w:r>
              <w:rPr>
                <w:rFonts w:ascii="Arial" w:hAnsi="Arial"/>
                <w:sz w:val="22"/>
                <w:szCs w:val="22"/>
              </w:rPr>
              <w:t>,</w:t>
            </w:r>
            <w:r w:rsidRPr="007712C9">
              <w:rPr>
                <w:rFonts w:ascii="Arial" w:hAnsi="Arial"/>
                <w:sz w:val="22"/>
              </w:rPr>
              <w:t>092 </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04E6D" w14:textId="0FCD0046" w:rsidR="00ED40A1" w:rsidRPr="007712C9" w:rsidRDefault="00ED40A1"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sz w:val="22"/>
              </w:rPr>
              <w:t xml:space="preserve">  (1</w:t>
            </w:r>
            <w:r>
              <w:rPr>
                <w:rFonts w:ascii="Arial" w:hAnsi="Arial"/>
                <w:sz w:val="22"/>
                <w:szCs w:val="22"/>
              </w:rPr>
              <w:t>,</w:t>
            </w:r>
            <w:r w:rsidRPr="007712C9">
              <w:rPr>
                <w:rFonts w:ascii="Arial" w:hAnsi="Arial"/>
                <w:sz w:val="22"/>
              </w:rPr>
              <w:t>352</w:t>
            </w:r>
            <w:r>
              <w:rPr>
                <w:rFonts w:ascii="Arial" w:hAnsi="Arial"/>
                <w:sz w:val="22"/>
                <w:szCs w:val="22"/>
              </w:rPr>
              <w:t>,</w:t>
            </w:r>
            <w:r w:rsidRPr="007712C9">
              <w:rPr>
                <w:rFonts w:ascii="Arial" w:hAnsi="Arial"/>
                <w:sz w:val="22"/>
              </w:rPr>
              <w:t>092)</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D7A59" w14:textId="77777777" w:rsidR="00ED40A1" w:rsidRPr="007712C9" w:rsidRDefault="00ED40A1" w:rsidP="00ED40A1">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sz w:val="22"/>
              </w:rPr>
              <w:t xml:space="preserve">                  -   </w:t>
            </w:r>
          </w:p>
        </w:tc>
      </w:tr>
      <w:tr w:rsidR="00ED40A1" w:rsidRPr="004E63FF" w14:paraId="12A88DCB" w14:textId="77777777" w:rsidTr="00390C6C">
        <w:trPr>
          <w:trHeight w:val="531"/>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hideMark/>
          </w:tcPr>
          <w:p w14:paraId="32C0C9FF" w14:textId="46903F24" w:rsidR="00ED40A1" w:rsidRPr="007712C9" w:rsidRDefault="00ED40A1" w:rsidP="00ED40A1">
            <w:pPr>
              <w:rPr>
                <w:rFonts w:ascii="Arial" w:hAnsi="Arial"/>
                <w:b w:val="0"/>
                <w:sz w:val="22"/>
              </w:rPr>
            </w:pPr>
            <w:r>
              <w:rPr>
                <w:rFonts w:ascii="Arial" w:hAnsi="Arial"/>
                <w:b w:val="0"/>
                <w:sz w:val="22"/>
                <w:szCs w:val="22"/>
              </w:rPr>
              <w:t>Other allocations from the preceding year’s result</w:t>
            </w:r>
          </w:p>
        </w:tc>
        <w:tc>
          <w:tcPr>
            <w:tcW w:w="1367" w:type="dxa"/>
            <w:tcBorders>
              <w:top w:val="single" w:sz="4" w:space="0" w:color="auto"/>
              <w:left w:val="single" w:sz="4" w:space="0" w:color="auto"/>
              <w:bottom w:val="single" w:sz="4" w:space="0" w:color="auto"/>
              <w:right w:val="single" w:sz="4" w:space="0" w:color="auto"/>
            </w:tcBorders>
            <w:shd w:val="clear" w:color="auto" w:fill="auto"/>
            <w:noWrap/>
            <w:hideMark/>
          </w:tcPr>
          <w:p w14:paraId="2911F8DB" w14:textId="081DD5EC"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387F17">
              <w:rPr>
                <w:rFonts w:ascii="Arial" w:hAnsi="Arial"/>
                <w:sz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3184AC65" w14:textId="5543C22A"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2E1E7E">
              <w:rPr>
                <w:rFonts w:ascii="Arial" w:hAnsi="Arial"/>
                <w:sz w:val="22"/>
              </w:rPr>
              <w:t> </w:t>
            </w:r>
          </w:p>
        </w:tc>
        <w:tc>
          <w:tcPr>
            <w:tcW w:w="1707" w:type="dxa"/>
            <w:tcBorders>
              <w:top w:val="single" w:sz="4" w:space="0" w:color="auto"/>
              <w:left w:val="single" w:sz="4" w:space="0" w:color="auto"/>
              <w:bottom w:val="single" w:sz="4" w:space="0" w:color="auto"/>
              <w:right w:val="single" w:sz="4" w:space="0" w:color="auto"/>
            </w:tcBorders>
            <w:shd w:val="clear" w:color="auto" w:fill="auto"/>
            <w:noWrap/>
            <w:hideMark/>
          </w:tcPr>
          <w:p w14:paraId="49D6796E" w14:textId="51E6C07C" w:rsidR="00ED40A1" w:rsidRPr="007712C9" w:rsidRDefault="00FD5D87"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9F44BE">
              <w:rPr>
                <w:rFonts w:ascii="Arial" w:hAnsi="Arial"/>
                <w:sz w:val="22"/>
              </w:rPr>
              <w:t> </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D4987" w14:textId="0E80D242" w:rsidR="00ED40A1" w:rsidRPr="007712C9" w:rsidRDefault="00ED40A1"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3</w:t>
            </w:r>
            <w:r>
              <w:rPr>
                <w:rFonts w:ascii="Arial" w:hAnsi="Arial"/>
                <w:sz w:val="22"/>
                <w:szCs w:val="22"/>
              </w:rPr>
              <w:t>,</w:t>
            </w:r>
            <w:r w:rsidRPr="007712C9">
              <w:rPr>
                <w:rFonts w:ascii="Arial" w:hAnsi="Arial"/>
                <w:sz w:val="22"/>
              </w:rPr>
              <w:t>159</w:t>
            </w:r>
            <w:r>
              <w:rPr>
                <w:rFonts w:ascii="Arial" w:hAnsi="Arial"/>
                <w:sz w:val="22"/>
                <w:szCs w:val="22"/>
              </w:rPr>
              <w:t>,</w:t>
            </w:r>
            <w:r w:rsidRPr="007712C9">
              <w:rPr>
                <w:rFonts w:ascii="Arial" w:hAnsi="Arial"/>
                <w:sz w:val="22"/>
              </w:rPr>
              <w:t>448</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A8E57" w14:textId="7F0EF6A7" w:rsidR="00ED40A1" w:rsidRPr="007712C9" w:rsidRDefault="00ED40A1"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255</w:t>
            </w:r>
            <w:r>
              <w:rPr>
                <w:rFonts w:ascii="Arial" w:hAnsi="Arial"/>
                <w:sz w:val="22"/>
                <w:szCs w:val="22"/>
              </w:rPr>
              <w:t>,</w:t>
            </w:r>
            <w:r w:rsidRPr="007712C9">
              <w:rPr>
                <w:rFonts w:ascii="Arial" w:hAnsi="Arial"/>
                <w:sz w:val="22"/>
              </w:rPr>
              <w:t>137</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398B1" w14:textId="76594415" w:rsidR="00ED40A1" w:rsidRPr="007712C9" w:rsidRDefault="00ED40A1"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(3</w:t>
            </w:r>
            <w:r>
              <w:rPr>
                <w:rFonts w:ascii="Arial" w:hAnsi="Arial"/>
                <w:sz w:val="22"/>
                <w:szCs w:val="22"/>
              </w:rPr>
              <w:t>,</w:t>
            </w:r>
            <w:r w:rsidRPr="007712C9">
              <w:rPr>
                <w:rFonts w:ascii="Arial" w:hAnsi="Arial"/>
                <w:sz w:val="22"/>
              </w:rPr>
              <w:t>414</w:t>
            </w:r>
            <w:r>
              <w:rPr>
                <w:rFonts w:ascii="Arial" w:hAnsi="Arial"/>
                <w:sz w:val="22"/>
                <w:szCs w:val="22"/>
              </w:rPr>
              <w:t>,</w:t>
            </w:r>
            <w:r w:rsidRPr="007712C9">
              <w:rPr>
                <w:rFonts w:ascii="Arial" w:hAnsi="Arial"/>
                <w:sz w:val="22"/>
              </w:rPr>
              <w:t>585)</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58629" w14:textId="77777777" w:rsidR="00ED40A1" w:rsidRPr="007712C9" w:rsidRDefault="00ED40A1" w:rsidP="00ED40A1">
            <w:pPr>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w:t>
            </w:r>
          </w:p>
        </w:tc>
      </w:tr>
      <w:tr w:rsidR="001321CB" w:rsidRPr="004E63FF" w14:paraId="6C856C20" w14:textId="77777777" w:rsidTr="00E94813">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7544F61" w14:textId="62C769A9" w:rsidR="00B14159" w:rsidRPr="007712C9" w:rsidRDefault="0088274D" w:rsidP="00E94813">
            <w:pPr>
              <w:rPr>
                <w:rFonts w:ascii="Arial" w:hAnsi="Arial"/>
                <w:sz w:val="22"/>
              </w:rPr>
            </w:pPr>
            <w:r>
              <w:rPr>
                <w:rFonts w:ascii="Arial" w:hAnsi="Arial"/>
                <w:sz w:val="22"/>
                <w:szCs w:val="22"/>
              </w:rPr>
              <w:t>Balance at June</w:t>
            </w:r>
            <w:r w:rsidRPr="007712C9">
              <w:rPr>
                <w:rFonts w:ascii="Arial" w:hAnsi="Arial"/>
                <w:sz w:val="22"/>
              </w:rPr>
              <w:t xml:space="preserve"> 30</w:t>
            </w:r>
            <w:r>
              <w:rPr>
                <w:rFonts w:ascii="Arial" w:hAnsi="Arial"/>
                <w:sz w:val="22"/>
                <w:szCs w:val="22"/>
              </w:rPr>
              <w:t>,</w:t>
            </w:r>
            <w:r w:rsidR="00913C93" w:rsidRPr="007712C9">
              <w:rPr>
                <w:rFonts w:ascii="Arial" w:hAnsi="Arial"/>
                <w:sz w:val="22"/>
              </w:rPr>
              <w:t xml:space="preserve"> 2018</w:t>
            </w:r>
          </w:p>
        </w:tc>
        <w:tc>
          <w:tcPr>
            <w:tcW w:w="136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87623A4" w14:textId="44DD49BF" w:rsidR="00B14159" w:rsidRPr="007712C9" w:rsidRDefault="00B14159" w:rsidP="00E94813">
            <w:pPr>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28</w:t>
            </w:r>
            <w:r>
              <w:rPr>
                <w:rFonts w:ascii="Arial" w:hAnsi="Arial"/>
                <w:b/>
                <w:bCs/>
                <w:sz w:val="22"/>
                <w:szCs w:val="22"/>
              </w:rPr>
              <w:t>,</w:t>
            </w:r>
            <w:r w:rsidRPr="007712C9">
              <w:rPr>
                <w:rFonts w:ascii="Arial" w:hAnsi="Arial"/>
                <w:b/>
                <w:sz w:val="22"/>
              </w:rPr>
              <w:t>569</w:t>
            </w:r>
            <w:r>
              <w:rPr>
                <w:rFonts w:ascii="Arial" w:hAnsi="Arial"/>
                <w:b/>
                <w:bCs/>
                <w:sz w:val="22"/>
                <w:szCs w:val="22"/>
              </w:rPr>
              <w:t>,</w:t>
            </w:r>
            <w:r w:rsidRPr="007712C9">
              <w:rPr>
                <w:rFonts w:ascii="Arial" w:hAnsi="Arial"/>
                <w:b/>
                <w:sz w:val="22"/>
              </w:rPr>
              <w:t>842</w:t>
            </w:r>
          </w:p>
        </w:tc>
        <w:tc>
          <w:tcPr>
            <w:tcW w:w="1452"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7421787" w14:textId="0AC25199" w:rsidR="00B14159" w:rsidRPr="007712C9" w:rsidRDefault="00B14159" w:rsidP="0050456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5</w:t>
            </w:r>
            <w:r>
              <w:rPr>
                <w:rFonts w:ascii="Arial" w:hAnsi="Arial"/>
                <w:b/>
                <w:bCs/>
                <w:sz w:val="22"/>
                <w:szCs w:val="22"/>
              </w:rPr>
              <w:t>,</w:t>
            </w:r>
            <w:r w:rsidRPr="007712C9">
              <w:rPr>
                <w:rFonts w:ascii="Arial" w:hAnsi="Arial"/>
                <w:b/>
                <w:sz w:val="22"/>
              </w:rPr>
              <w:t>713</w:t>
            </w:r>
            <w:r>
              <w:rPr>
                <w:rFonts w:ascii="Arial" w:hAnsi="Arial"/>
                <w:b/>
                <w:bCs/>
                <w:sz w:val="22"/>
                <w:szCs w:val="22"/>
              </w:rPr>
              <w:t>,</w:t>
            </w:r>
            <w:r w:rsidRPr="007712C9">
              <w:rPr>
                <w:rFonts w:ascii="Arial" w:hAnsi="Arial"/>
                <w:b/>
                <w:sz w:val="22"/>
              </w:rPr>
              <w:t>968</w:t>
            </w:r>
          </w:p>
        </w:tc>
        <w:tc>
          <w:tcPr>
            <w:tcW w:w="170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D8D84CA" w14:textId="16E676E7" w:rsidR="00B14159" w:rsidRPr="007712C9"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28</w:t>
            </w:r>
            <w:r>
              <w:rPr>
                <w:rFonts w:ascii="Arial" w:hAnsi="Arial"/>
                <w:b/>
                <w:bCs/>
                <w:sz w:val="22"/>
                <w:szCs w:val="22"/>
              </w:rPr>
              <w:t>,</w:t>
            </w:r>
            <w:r w:rsidRPr="007712C9">
              <w:rPr>
                <w:rFonts w:ascii="Arial" w:hAnsi="Arial"/>
                <w:b/>
                <w:sz w:val="22"/>
              </w:rPr>
              <w:t>345</w:t>
            </w:r>
            <w:r>
              <w:rPr>
                <w:rFonts w:ascii="Arial" w:hAnsi="Arial"/>
                <w:b/>
                <w:bCs/>
                <w:sz w:val="22"/>
                <w:szCs w:val="22"/>
              </w:rPr>
              <w:t>,</w:t>
            </w:r>
            <w:r w:rsidRPr="007712C9">
              <w:rPr>
                <w:rFonts w:ascii="Arial" w:hAnsi="Arial"/>
                <w:b/>
                <w:sz w:val="22"/>
              </w:rPr>
              <w:t>981</w:t>
            </w:r>
          </w:p>
        </w:tc>
        <w:tc>
          <w:tcPr>
            <w:tcW w:w="153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92BFEB1" w14:textId="2BED0128" w:rsidR="00B14159" w:rsidRPr="007712C9"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492</w:t>
            </w:r>
            <w:r>
              <w:rPr>
                <w:rFonts w:ascii="Arial" w:hAnsi="Arial"/>
                <w:b/>
                <w:bCs/>
                <w:sz w:val="22"/>
                <w:szCs w:val="22"/>
              </w:rPr>
              <w:t>,</w:t>
            </w:r>
            <w:r w:rsidRPr="007712C9">
              <w:rPr>
                <w:rFonts w:ascii="Arial" w:hAnsi="Arial"/>
                <w:b/>
                <w:sz w:val="22"/>
              </w:rPr>
              <w:t>787</w:t>
            </w:r>
            <w:r>
              <w:rPr>
                <w:rFonts w:ascii="Arial" w:hAnsi="Arial"/>
                <w:b/>
                <w:bCs/>
                <w:sz w:val="22"/>
                <w:szCs w:val="22"/>
              </w:rPr>
              <w:t>,</w:t>
            </w:r>
            <w:r w:rsidRPr="007712C9">
              <w:rPr>
                <w:rFonts w:ascii="Arial" w:hAnsi="Arial"/>
                <w:b/>
                <w:sz w:val="22"/>
              </w:rPr>
              <w:t>718</w:t>
            </w:r>
          </w:p>
        </w:tc>
        <w:tc>
          <w:tcPr>
            <w:tcW w:w="157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7D6A6D1" w14:textId="71DF1A4E" w:rsidR="00B14159" w:rsidRPr="007712C9"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44</w:t>
            </w:r>
            <w:r>
              <w:rPr>
                <w:rFonts w:ascii="Arial" w:hAnsi="Arial"/>
                <w:b/>
                <w:bCs/>
                <w:sz w:val="22"/>
                <w:szCs w:val="22"/>
              </w:rPr>
              <w:t>,</w:t>
            </w:r>
            <w:r w:rsidRPr="007712C9">
              <w:rPr>
                <w:rFonts w:ascii="Arial" w:hAnsi="Arial"/>
                <w:b/>
                <w:sz w:val="22"/>
              </w:rPr>
              <w:t>489</w:t>
            </w:r>
            <w:r>
              <w:rPr>
                <w:rFonts w:ascii="Arial" w:hAnsi="Arial"/>
                <w:b/>
                <w:bCs/>
                <w:sz w:val="22"/>
                <w:szCs w:val="22"/>
              </w:rPr>
              <w:t>,</w:t>
            </w:r>
            <w:r w:rsidRPr="007712C9">
              <w:rPr>
                <w:rFonts w:ascii="Arial" w:hAnsi="Arial"/>
                <w:b/>
                <w:sz w:val="22"/>
              </w:rPr>
              <w:t>080</w:t>
            </w:r>
          </w:p>
        </w:tc>
        <w:tc>
          <w:tcPr>
            <w:tcW w:w="1915"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0CA6396" w14:textId="1D248D18" w:rsidR="00B14159" w:rsidRPr="007712C9"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21</w:t>
            </w:r>
            <w:r>
              <w:rPr>
                <w:rFonts w:ascii="Arial" w:hAnsi="Arial"/>
                <w:b/>
                <w:bCs/>
                <w:sz w:val="22"/>
                <w:szCs w:val="22"/>
              </w:rPr>
              <w:t>,</w:t>
            </w:r>
            <w:r w:rsidRPr="007712C9">
              <w:rPr>
                <w:rFonts w:ascii="Arial" w:hAnsi="Arial"/>
                <w:b/>
                <w:sz w:val="22"/>
              </w:rPr>
              <w:t>625</w:t>
            </w:r>
            <w:r>
              <w:rPr>
                <w:rFonts w:ascii="Arial" w:hAnsi="Arial"/>
                <w:b/>
                <w:bCs/>
                <w:sz w:val="22"/>
                <w:szCs w:val="22"/>
              </w:rPr>
              <w:t>,</w:t>
            </w:r>
            <w:r w:rsidRPr="007712C9">
              <w:rPr>
                <w:rFonts w:ascii="Arial" w:hAnsi="Arial"/>
                <w:b/>
                <w:sz w:val="22"/>
              </w:rPr>
              <w:t>612</w:t>
            </w:r>
          </w:p>
        </w:tc>
        <w:tc>
          <w:tcPr>
            <w:tcW w:w="220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F5B4C27" w14:textId="702711E3" w:rsidR="00B14159" w:rsidRPr="007712C9"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621</w:t>
            </w:r>
            <w:r>
              <w:rPr>
                <w:rFonts w:ascii="Arial" w:hAnsi="Arial"/>
                <w:b/>
                <w:bCs/>
                <w:sz w:val="22"/>
                <w:szCs w:val="22"/>
              </w:rPr>
              <w:t>,</w:t>
            </w:r>
            <w:r w:rsidRPr="007712C9">
              <w:rPr>
                <w:rFonts w:ascii="Arial" w:hAnsi="Arial"/>
                <w:b/>
                <w:sz w:val="22"/>
              </w:rPr>
              <w:t>532</w:t>
            </w:r>
            <w:r>
              <w:rPr>
                <w:rFonts w:ascii="Arial" w:hAnsi="Arial"/>
                <w:b/>
                <w:bCs/>
                <w:sz w:val="22"/>
                <w:szCs w:val="22"/>
              </w:rPr>
              <w:t>,</w:t>
            </w:r>
            <w:r w:rsidRPr="007712C9">
              <w:rPr>
                <w:rFonts w:ascii="Arial" w:hAnsi="Arial"/>
                <w:b/>
                <w:sz w:val="22"/>
              </w:rPr>
              <w:t>201</w:t>
            </w:r>
          </w:p>
        </w:tc>
      </w:tr>
    </w:tbl>
    <w:p w14:paraId="5592007C" w14:textId="77777777" w:rsidR="00D115AB" w:rsidRPr="004E63FF" w:rsidRDefault="00D115AB" w:rsidP="007F5D01">
      <w:pPr>
        <w:tabs>
          <w:tab w:val="left" w:pos="13320"/>
        </w:tabs>
        <w:jc w:val="both"/>
        <w:rPr>
          <w:rFonts w:ascii="Arial" w:hAnsi="Arial" w:cs="Arial"/>
          <w:sz w:val="22"/>
          <w:szCs w:val="22"/>
        </w:rPr>
      </w:pPr>
    </w:p>
    <w:p w14:paraId="5D296E6F" w14:textId="77777777" w:rsidR="001D2492" w:rsidRPr="004E63FF" w:rsidRDefault="001D2492" w:rsidP="00E54902">
      <w:pPr>
        <w:tabs>
          <w:tab w:val="left" w:pos="13680"/>
        </w:tabs>
        <w:jc w:val="both"/>
        <w:rPr>
          <w:rFonts w:ascii="Arial" w:hAnsi="Arial"/>
          <w:sz w:val="22"/>
        </w:rPr>
      </w:pPr>
    </w:p>
    <w:p w14:paraId="197E8CEA" w14:textId="77777777" w:rsidR="001D2492" w:rsidRPr="004E63FF" w:rsidRDefault="001D2492" w:rsidP="00E54902">
      <w:pPr>
        <w:tabs>
          <w:tab w:val="left" w:pos="13680"/>
        </w:tabs>
        <w:jc w:val="both"/>
        <w:rPr>
          <w:rFonts w:ascii="Arial" w:hAnsi="Arial"/>
          <w:sz w:val="22"/>
        </w:rPr>
      </w:pPr>
    </w:p>
    <w:p w14:paraId="26F0B8C3" w14:textId="25EF1405" w:rsidR="00691565" w:rsidRPr="004E63FF" w:rsidRDefault="00E54902" w:rsidP="001D2492">
      <w:pPr>
        <w:tabs>
          <w:tab w:val="left" w:pos="13680"/>
        </w:tabs>
        <w:jc w:val="both"/>
        <w:rPr>
          <w:rFonts w:ascii="Arial" w:hAnsi="Arial"/>
          <w:sz w:val="22"/>
        </w:rPr>
      </w:pPr>
      <w:r>
        <w:rPr>
          <w:rFonts w:ascii="Arial" w:hAnsi="Arial"/>
          <w:sz w:val="22"/>
        </w:rPr>
        <w:t xml:space="preserve">Note: The „Other Reserves” item also includes the </w:t>
      </w:r>
      <w:r>
        <w:rPr>
          <w:rFonts w:ascii="Arial" w:hAnsi="Arial"/>
          <w:sz w:val="22"/>
          <w:szCs w:val="22"/>
        </w:rPr>
        <w:t>reserve</w:t>
      </w:r>
      <w:r>
        <w:rPr>
          <w:rFonts w:ascii="Arial" w:hAnsi="Arial"/>
          <w:sz w:val="22"/>
        </w:rPr>
        <w:t xml:space="preserve"> representing the modernization quota in amount of</w:t>
      </w:r>
      <w:r w:rsidRPr="004E63FF">
        <w:rPr>
          <w:rFonts w:ascii="Arial" w:hAnsi="Arial"/>
          <w:sz w:val="22"/>
        </w:rPr>
        <w:t xml:space="preserve"> 457</w:t>
      </w:r>
      <w:r>
        <w:rPr>
          <w:rFonts w:ascii="Arial" w:hAnsi="Arial"/>
          <w:sz w:val="22"/>
        </w:rPr>
        <w:t>,</w:t>
      </w:r>
      <w:r w:rsidRPr="004E63FF">
        <w:rPr>
          <w:rFonts w:ascii="Arial" w:hAnsi="Arial"/>
          <w:sz w:val="22"/>
        </w:rPr>
        <w:t>070</w:t>
      </w:r>
      <w:r>
        <w:rPr>
          <w:rFonts w:ascii="Arial" w:hAnsi="Arial"/>
          <w:sz w:val="22"/>
        </w:rPr>
        <w:t>,</w:t>
      </w:r>
      <w:r w:rsidRPr="004E63FF">
        <w:rPr>
          <w:rFonts w:ascii="Arial" w:hAnsi="Arial"/>
          <w:sz w:val="22"/>
        </w:rPr>
        <w:t xml:space="preserve">983 </w:t>
      </w:r>
      <w:r>
        <w:rPr>
          <w:rFonts w:ascii="Arial" w:hAnsi="Arial"/>
          <w:sz w:val="22"/>
        </w:rPr>
        <w:t>RON at</w:t>
      </w:r>
      <w:r w:rsidRPr="004E63FF">
        <w:rPr>
          <w:rFonts w:ascii="Arial" w:hAnsi="Arial"/>
          <w:sz w:val="22"/>
        </w:rPr>
        <w:t xml:space="preserve"> 30.06.2018</w:t>
      </w:r>
      <w:r w:rsidR="00C03BA2" w:rsidRPr="004E63FF">
        <w:rPr>
          <w:rFonts w:ascii="Arial" w:hAnsi="Arial" w:cs="Arial"/>
          <w:sz w:val="22"/>
          <w:szCs w:val="22"/>
        </w:rPr>
        <w:t xml:space="preserve"> (30.06.2017: 434</w:t>
      </w:r>
      <w:r>
        <w:rPr>
          <w:rFonts w:ascii="Arial" w:hAnsi="Arial"/>
          <w:sz w:val="22"/>
          <w:szCs w:val="22"/>
        </w:rPr>
        <w:t>,</w:t>
      </w:r>
      <w:r w:rsidR="00C03BA2" w:rsidRPr="004E63FF">
        <w:rPr>
          <w:rFonts w:ascii="Arial" w:hAnsi="Arial" w:cs="Arial"/>
          <w:sz w:val="22"/>
          <w:szCs w:val="22"/>
        </w:rPr>
        <w:t>423</w:t>
      </w:r>
      <w:r>
        <w:rPr>
          <w:rFonts w:ascii="Arial" w:hAnsi="Arial"/>
          <w:sz w:val="22"/>
          <w:szCs w:val="22"/>
        </w:rPr>
        <w:t>,</w:t>
      </w:r>
      <w:r w:rsidR="00C03BA2" w:rsidRPr="004E63FF">
        <w:rPr>
          <w:rFonts w:ascii="Arial" w:hAnsi="Arial" w:cs="Arial"/>
          <w:sz w:val="22"/>
          <w:szCs w:val="22"/>
        </w:rPr>
        <w:t xml:space="preserve">653 </w:t>
      </w:r>
      <w:r>
        <w:rPr>
          <w:rFonts w:ascii="Arial" w:hAnsi="Arial"/>
          <w:sz w:val="22"/>
          <w:szCs w:val="22"/>
        </w:rPr>
        <w:t>RON), this not being distributable</w:t>
      </w:r>
      <w:r w:rsidR="00C03BA2" w:rsidRPr="004E63FF">
        <w:rPr>
          <w:rFonts w:ascii="Arial" w:hAnsi="Arial"/>
          <w:sz w:val="22"/>
        </w:rPr>
        <w:t>.</w:t>
      </w:r>
    </w:p>
    <w:p w14:paraId="7BECDCD0" w14:textId="77777777" w:rsidR="001D2492" w:rsidRPr="004E63FF" w:rsidRDefault="001D2492" w:rsidP="001D2492">
      <w:pPr>
        <w:tabs>
          <w:tab w:val="left" w:pos="13680"/>
        </w:tabs>
        <w:jc w:val="both"/>
        <w:rPr>
          <w:rFonts w:ascii="Arial" w:hAnsi="Arial" w:cs="Arial"/>
          <w:sz w:val="6"/>
          <w:szCs w:val="6"/>
        </w:rPr>
      </w:pPr>
    </w:p>
    <w:tbl>
      <w:tblPr>
        <w:tblStyle w:val="PlainTable411"/>
        <w:tblpPr w:leftFromText="180" w:rightFromText="180" w:vertAnchor="page" w:horzAnchor="margin" w:tblpX="270" w:tblpY="1357"/>
        <w:tblW w:w="14315" w:type="dxa"/>
        <w:tblLayout w:type="fixed"/>
        <w:tblLook w:val="04A0" w:firstRow="1" w:lastRow="0" w:firstColumn="1" w:lastColumn="0" w:noHBand="0" w:noVBand="1"/>
      </w:tblPr>
      <w:tblGrid>
        <w:gridCol w:w="2790"/>
        <w:gridCol w:w="1350"/>
        <w:gridCol w:w="1530"/>
        <w:gridCol w:w="1620"/>
        <w:gridCol w:w="1440"/>
        <w:gridCol w:w="1530"/>
        <w:gridCol w:w="1980"/>
        <w:gridCol w:w="2075"/>
      </w:tblGrid>
      <w:tr w:rsidR="001321CB" w:rsidRPr="004E63FF" w14:paraId="3FF6AF61" w14:textId="77777777" w:rsidTr="0093494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315" w:type="dxa"/>
            <w:gridSpan w:val="8"/>
            <w:tcBorders>
              <w:bottom w:val="single" w:sz="4" w:space="0" w:color="auto"/>
            </w:tcBorders>
            <w:shd w:val="clear" w:color="auto" w:fill="auto"/>
            <w:vAlign w:val="center"/>
          </w:tcPr>
          <w:p w14:paraId="48E01ECF" w14:textId="77777777" w:rsidR="00E675BC" w:rsidRPr="004E63FF" w:rsidRDefault="00E675BC" w:rsidP="00800D4C">
            <w:pPr>
              <w:tabs>
                <w:tab w:val="left" w:pos="450"/>
              </w:tabs>
              <w:rPr>
                <w:rFonts w:ascii="Arial" w:hAnsi="Arial" w:cs="Arial"/>
                <w:sz w:val="22"/>
                <w:szCs w:val="22"/>
              </w:rPr>
            </w:pPr>
          </w:p>
          <w:p w14:paraId="249D38E8" w14:textId="5584DBC2" w:rsidR="0045799D" w:rsidRPr="001F3D8A" w:rsidRDefault="00691565" w:rsidP="00B174B3">
            <w:pPr>
              <w:rPr>
                <w:rFonts w:ascii="Arial" w:hAnsi="Arial" w:cs="Arial"/>
                <w:sz w:val="22"/>
                <w:szCs w:val="22"/>
              </w:rPr>
            </w:pPr>
            <w:r>
              <w:rPr>
                <w:rFonts w:ascii="Arial" w:hAnsi="Arial"/>
                <w:sz w:val="22"/>
                <w:szCs w:val="22"/>
              </w:rPr>
              <w:t>INTERIM STATEMENT OF THE CHANGES IN EQUITY AT THE DATE OF JUNE 30,2017 (re</w:t>
            </w:r>
            <w:r w:rsidR="00ED40A1">
              <w:rPr>
                <w:rFonts w:ascii="Arial" w:hAnsi="Arial"/>
                <w:sz w:val="22"/>
                <w:szCs w:val="22"/>
              </w:rPr>
              <w:t>treated</w:t>
            </w:r>
            <w:r>
              <w:rPr>
                <w:rFonts w:ascii="Arial" w:hAnsi="Arial"/>
                <w:sz w:val="22"/>
                <w:szCs w:val="22"/>
              </w:rPr>
              <w:t>)</w:t>
            </w:r>
          </w:p>
          <w:p w14:paraId="0C6CAB5C" w14:textId="77777777" w:rsidR="0062125D" w:rsidRPr="007712C9" w:rsidRDefault="0062125D" w:rsidP="00B174B3">
            <w:pPr>
              <w:rPr>
                <w:rFonts w:ascii="Arial" w:hAnsi="Arial"/>
                <w:sz w:val="22"/>
              </w:rPr>
            </w:pPr>
          </w:p>
        </w:tc>
      </w:tr>
      <w:tr w:rsidR="001321CB" w:rsidRPr="004E63FF" w14:paraId="5BEAD7D4" w14:textId="77777777" w:rsidTr="00AC164C">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tcPr>
          <w:p w14:paraId="75B2F699" w14:textId="77777777" w:rsidR="00154004" w:rsidRPr="007712C9" w:rsidRDefault="00154004" w:rsidP="00800D4C">
            <w:pPr>
              <w:jc w:val="center"/>
              <w:rPr>
                <w:rFonts w:ascii="Arial" w:hAnsi="Arial"/>
                <w:sz w:val="22"/>
              </w:rPr>
            </w:pPr>
            <w:r w:rsidRPr="007712C9">
              <w:rPr>
                <w:rFonts w:ascii="Arial" w:hAnsi="Arial"/>
                <w:sz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DAB4E08" w14:textId="5A265CB4" w:rsidR="00154004" w:rsidRPr="007712C9"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b/>
                <w:sz w:val="22"/>
                <w:szCs w:val="22"/>
              </w:rPr>
              <w:t>Share capital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FDD6BE3" w14:textId="0CBF5749" w:rsidR="00154004" w:rsidRPr="007712C9"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b/>
                <w:sz w:val="22"/>
                <w:szCs w:val="22"/>
              </w:rPr>
              <w:t>Legal reserves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C80BB5B" w14:textId="23844298" w:rsidR="00154004" w:rsidRPr="007712C9"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b/>
                <w:sz w:val="22"/>
                <w:szCs w:val="22"/>
              </w:rPr>
              <w:t xml:space="preserve"> Revaluation reserves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A06E60" w14:textId="23FB881A" w:rsidR="00154004" w:rsidRPr="007712C9"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b/>
                <w:sz w:val="22"/>
                <w:szCs w:val="22"/>
              </w:rPr>
              <w:t>Other reserves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2B703F6" w14:textId="03A120D8" w:rsidR="00154004" w:rsidRPr="007712C9"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b/>
                <w:sz w:val="22"/>
                <w:szCs w:val="22"/>
              </w:rPr>
              <w:t>Retained Earnings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21FB8DA" w14:textId="5A2CB798" w:rsidR="00154004" w:rsidRPr="007712C9" w:rsidRDefault="00E94813" w:rsidP="00E94813">
            <w:pPr>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b/>
                <w:sz w:val="22"/>
                <w:szCs w:val="22"/>
              </w:rPr>
              <w:t>Result of the period</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6036948" w14:textId="008C1698" w:rsidR="00154004" w:rsidRPr="007712C9" w:rsidRDefault="00154004" w:rsidP="00E94813">
            <w:pPr>
              <w:ind w:left="-29"/>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b/>
                <w:sz w:val="22"/>
              </w:rPr>
              <w:t xml:space="preserve">Total </w:t>
            </w:r>
            <w:r>
              <w:rPr>
                <w:rFonts w:ascii="Arial" w:hAnsi="Arial"/>
                <w:b/>
                <w:sz w:val="22"/>
                <w:szCs w:val="22"/>
              </w:rPr>
              <w:t>equities</w:t>
            </w:r>
          </w:p>
        </w:tc>
      </w:tr>
      <w:tr w:rsidR="001321CB" w:rsidRPr="004E63FF" w14:paraId="5C4F0751" w14:textId="77777777" w:rsidTr="00AC164C">
        <w:trPr>
          <w:trHeight w:val="298"/>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6D6B3" w14:textId="7CAA75A1" w:rsidR="00154004" w:rsidRPr="007712C9" w:rsidRDefault="00913C93" w:rsidP="00800D4C">
            <w:pPr>
              <w:tabs>
                <w:tab w:val="left" w:pos="450"/>
              </w:tabs>
              <w:rPr>
                <w:rFonts w:ascii="Arial" w:hAnsi="Arial"/>
                <w:sz w:val="22"/>
              </w:rPr>
            </w:pPr>
            <w:r>
              <w:rPr>
                <w:rFonts w:ascii="Arial" w:hAnsi="Arial"/>
                <w:sz w:val="22"/>
                <w:szCs w:val="22"/>
              </w:rPr>
              <w:t>Balance at January</w:t>
            </w:r>
            <w:r w:rsidRPr="007712C9">
              <w:rPr>
                <w:rFonts w:ascii="Arial" w:hAnsi="Arial"/>
                <w:sz w:val="22"/>
              </w:rPr>
              <w:t xml:space="preserve"> 1</w:t>
            </w:r>
            <w:r>
              <w:rPr>
                <w:rFonts w:ascii="Arial" w:hAnsi="Arial"/>
                <w:sz w:val="22"/>
                <w:szCs w:val="22"/>
              </w:rPr>
              <w:t>,</w:t>
            </w:r>
            <w:r w:rsidRPr="007712C9">
              <w:rPr>
                <w:rFonts w:ascii="Arial" w:hAnsi="Arial"/>
                <w:sz w:val="22"/>
              </w:rPr>
              <w:t xml:space="preserve"> 2017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78671" w14:textId="013D1246" w:rsidR="00154004" w:rsidRPr="007712C9" w:rsidRDefault="00154004"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28</w:t>
            </w:r>
            <w:r>
              <w:rPr>
                <w:rFonts w:ascii="Arial" w:hAnsi="Arial"/>
                <w:b/>
                <w:bCs/>
                <w:sz w:val="22"/>
                <w:szCs w:val="22"/>
              </w:rPr>
              <w:t>,</w:t>
            </w:r>
            <w:r w:rsidRPr="007712C9">
              <w:rPr>
                <w:rFonts w:ascii="Arial" w:hAnsi="Arial"/>
                <w:b/>
                <w:sz w:val="22"/>
              </w:rPr>
              <w:t>569</w:t>
            </w:r>
            <w:r>
              <w:rPr>
                <w:rFonts w:ascii="Arial" w:hAnsi="Arial"/>
                <w:b/>
                <w:bCs/>
                <w:sz w:val="22"/>
                <w:szCs w:val="22"/>
              </w:rPr>
              <w:t>,</w:t>
            </w:r>
            <w:r w:rsidRPr="007712C9">
              <w:rPr>
                <w:rFonts w:ascii="Arial" w:hAnsi="Arial"/>
                <w:b/>
                <w:sz w:val="22"/>
              </w:rPr>
              <w:t>842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D68BB" w14:textId="5ED9E065" w:rsidR="00154004" w:rsidRPr="007712C9" w:rsidRDefault="00154004"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5</w:t>
            </w:r>
            <w:r>
              <w:rPr>
                <w:rFonts w:ascii="Arial" w:hAnsi="Arial"/>
                <w:b/>
                <w:bCs/>
                <w:sz w:val="22"/>
                <w:szCs w:val="22"/>
              </w:rPr>
              <w:t>,</w:t>
            </w:r>
            <w:r w:rsidRPr="007712C9">
              <w:rPr>
                <w:rFonts w:ascii="Arial" w:hAnsi="Arial"/>
                <w:b/>
                <w:sz w:val="22"/>
              </w:rPr>
              <w:t>713</w:t>
            </w:r>
            <w:r>
              <w:rPr>
                <w:rFonts w:ascii="Arial" w:hAnsi="Arial"/>
                <w:b/>
                <w:bCs/>
                <w:sz w:val="22"/>
                <w:szCs w:val="22"/>
              </w:rPr>
              <w:t>,</w:t>
            </w:r>
            <w:r w:rsidRPr="007712C9">
              <w:rPr>
                <w:rFonts w:ascii="Arial" w:hAnsi="Arial"/>
                <w:b/>
                <w:sz w:val="22"/>
              </w:rPr>
              <w:t xml:space="preserve">968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A792F1" w14:textId="128A27EC" w:rsidR="00154004" w:rsidRPr="007712C9" w:rsidRDefault="00830BE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32</w:t>
            </w:r>
            <w:r>
              <w:rPr>
                <w:rFonts w:ascii="Arial" w:hAnsi="Arial"/>
                <w:b/>
                <w:bCs/>
                <w:sz w:val="22"/>
                <w:szCs w:val="22"/>
              </w:rPr>
              <w:t>,</w:t>
            </w:r>
            <w:r w:rsidRPr="007712C9">
              <w:rPr>
                <w:rFonts w:ascii="Arial" w:hAnsi="Arial"/>
                <w:b/>
                <w:sz w:val="22"/>
              </w:rPr>
              <w:t>957</w:t>
            </w:r>
            <w:r>
              <w:rPr>
                <w:rFonts w:ascii="Arial" w:hAnsi="Arial"/>
                <w:b/>
                <w:bCs/>
                <w:sz w:val="22"/>
                <w:szCs w:val="22"/>
              </w:rPr>
              <w:t>,</w:t>
            </w:r>
            <w:r w:rsidRPr="007712C9">
              <w:rPr>
                <w:rFonts w:ascii="Arial" w:hAnsi="Arial"/>
                <w:b/>
                <w:sz w:val="22"/>
              </w:rPr>
              <w:t>666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BD0C8E" w14:textId="46A4DAA6" w:rsidR="00154004" w:rsidRPr="007712C9" w:rsidRDefault="00830BE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536</w:t>
            </w:r>
            <w:r>
              <w:rPr>
                <w:rFonts w:ascii="Arial" w:hAnsi="Arial"/>
                <w:b/>
                <w:bCs/>
                <w:sz w:val="22"/>
                <w:szCs w:val="22"/>
              </w:rPr>
              <w:t>,</w:t>
            </w:r>
            <w:r w:rsidRPr="007712C9">
              <w:rPr>
                <w:rFonts w:ascii="Arial" w:hAnsi="Arial"/>
                <w:b/>
                <w:sz w:val="22"/>
              </w:rPr>
              <w:t>238</w:t>
            </w:r>
            <w:r>
              <w:rPr>
                <w:rFonts w:ascii="Arial" w:hAnsi="Arial"/>
                <w:b/>
                <w:bCs/>
                <w:sz w:val="22"/>
                <w:szCs w:val="22"/>
              </w:rPr>
              <w:t>,</w:t>
            </w:r>
            <w:r w:rsidRPr="007712C9">
              <w:rPr>
                <w:rFonts w:ascii="Arial" w:hAnsi="Arial"/>
                <w:b/>
                <w:sz w:val="22"/>
              </w:rPr>
              <w:t>701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777BB" w14:textId="62F5226C" w:rsidR="00154004" w:rsidRPr="007712C9" w:rsidRDefault="0026788E"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120</w:t>
            </w:r>
            <w:r>
              <w:rPr>
                <w:rFonts w:ascii="Arial" w:hAnsi="Arial"/>
                <w:b/>
                <w:sz w:val="22"/>
                <w:szCs w:val="22"/>
              </w:rPr>
              <w:t>,</w:t>
            </w:r>
            <w:r w:rsidRPr="007712C9">
              <w:rPr>
                <w:rFonts w:ascii="Arial" w:hAnsi="Arial"/>
                <w:b/>
                <w:sz w:val="22"/>
              </w:rPr>
              <w:t>68</w:t>
            </w:r>
            <w:r w:rsidR="00830BE1" w:rsidRPr="007712C9">
              <w:rPr>
                <w:rFonts w:ascii="Arial" w:hAnsi="Arial"/>
                <w:b/>
                <w:sz w:val="22"/>
              </w:rPr>
              <w:t>5</w:t>
            </w:r>
            <w:r>
              <w:rPr>
                <w:rFonts w:ascii="Arial" w:hAnsi="Arial"/>
                <w:b/>
                <w:sz w:val="22"/>
                <w:szCs w:val="22"/>
              </w:rPr>
              <w:t>,</w:t>
            </w:r>
            <w:r w:rsidR="00830BE1" w:rsidRPr="007712C9">
              <w:rPr>
                <w:rFonts w:ascii="Arial" w:hAnsi="Arial"/>
                <w:b/>
                <w:sz w:val="22"/>
              </w:rPr>
              <w:t>850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91A19" w14:textId="52AB31B9" w:rsidR="00154004" w:rsidRPr="007712C9" w:rsidRDefault="00830BE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71</w:t>
            </w:r>
            <w:r>
              <w:rPr>
                <w:rFonts w:ascii="Arial" w:hAnsi="Arial"/>
                <w:b/>
                <w:bCs/>
                <w:sz w:val="22"/>
                <w:szCs w:val="22"/>
              </w:rPr>
              <w:t>,</w:t>
            </w:r>
            <w:r w:rsidRPr="007712C9">
              <w:rPr>
                <w:rFonts w:ascii="Arial" w:hAnsi="Arial"/>
                <w:b/>
                <w:sz w:val="22"/>
              </w:rPr>
              <w:t>546</w:t>
            </w:r>
            <w:r>
              <w:rPr>
                <w:rFonts w:ascii="Arial" w:hAnsi="Arial"/>
                <w:b/>
                <w:bCs/>
                <w:sz w:val="22"/>
                <w:szCs w:val="22"/>
              </w:rPr>
              <w:t>,</w:t>
            </w:r>
            <w:r w:rsidRPr="007712C9">
              <w:rPr>
                <w:rFonts w:ascii="Arial" w:hAnsi="Arial"/>
                <w:b/>
                <w:sz w:val="22"/>
              </w:rPr>
              <w:t>604</w:t>
            </w:r>
            <w:r w:rsidR="00154004" w:rsidRPr="007712C9">
              <w:rPr>
                <w:rFonts w:ascii="Arial" w:hAnsi="Arial"/>
                <w:b/>
                <w:sz w:val="22"/>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B10C3" w14:textId="5A98EDFE" w:rsidR="00154004" w:rsidRPr="007712C9" w:rsidRDefault="00830BE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7712C9">
              <w:rPr>
                <w:rFonts w:ascii="Arial" w:hAnsi="Arial"/>
                <w:b/>
                <w:sz w:val="22"/>
              </w:rPr>
              <w:t>795</w:t>
            </w:r>
            <w:r>
              <w:rPr>
                <w:rFonts w:ascii="Arial" w:hAnsi="Arial"/>
                <w:b/>
                <w:bCs/>
                <w:sz w:val="22"/>
                <w:szCs w:val="22"/>
              </w:rPr>
              <w:t>,</w:t>
            </w:r>
            <w:r w:rsidRPr="007712C9">
              <w:rPr>
                <w:rFonts w:ascii="Arial" w:hAnsi="Arial"/>
                <w:b/>
                <w:sz w:val="22"/>
              </w:rPr>
              <w:t>712</w:t>
            </w:r>
            <w:r>
              <w:rPr>
                <w:rFonts w:ascii="Arial" w:hAnsi="Arial"/>
                <w:b/>
                <w:bCs/>
                <w:sz w:val="22"/>
                <w:szCs w:val="22"/>
              </w:rPr>
              <w:t>,</w:t>
            </w:r>
            <w:r w:rsidRPr="007712C9">
              <w:rPr>
                <w:rFonts w:ascii="Arial" w:hAnsi="Arial"/>
                <w:b/>
                <w:sz w:val="22"/>
              </w:rPr>
              <w:t>631</w:t>
            </w:r>
          </w:p>
        </w:tc>
      </w:tr>
      <w:tr w:rsidR="00ED40A1" w:rsidRPr="004E63FF" w14:paraId="140DE81E" w14:textId="77777777" w:rsidTr="00390C6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89FA4" w14:textId="37EF1CBD" w:rsidR="00ED40A1" w:rsidRPr="007712C9" w:rsidRDefault="00ED40A1" w:rsidP="00ED40A1">
            <w:pPr>
              <w:tabs>
                <w:tab w:val="left" w:pos="450"/>
              </w:tabs>
              <w:rPr>
                <w:rFonts w:ascii="Arial" w:hAnsi="Arial"/>
                <w:b w:val="0"/>
                <w:sz w:val="22"/>
              </w:rPr>
            </w:pPr>
            <w:r>
              <w:rPr>
                <w:rFonts w:ascii="Arial" w:hAnsi="Arial"/>
                <w:b w:val="0"/>
                <w:sz w:val="22"/>
                <w:szCs w:val="22"/>
              </w:rPr>
              <w:t>Net result of the period</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7714207" w14:textId="59C26738"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CB507D">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0EFECC28" w14:textId="69A0595C"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017BC9">
              <w:rPr>
                <w:rFonts w:ascii="Arial" w:hAnsi="Arial"/>
                <w:sz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FEAC431" w14:textId="60C41610"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DB2234">
              <w:rPr>
                <w:rFonts w:ascii="Arial" w:hAnsi="Arial"/>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756557" w14:textId="5BF12933"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4F4412">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D96C4" w14:textId="422DDA7F"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DC713" w14:textId="754C88C2" w:rsidR="00ED40A1" w:rsidRPr="004E63FF"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E63FF">
              <w:rPr>
                <w:rFonts w:ascii="Arial" w:hAnsi="Arial" w:cs="Arial"/>
                <w:sz w:val="22"/>
                <w:szCs w:val="22"/>
              </w:rPr>
              <w:t>35</w:t>
            </w:r>
            <w:r>
              <w:rPr>
                <w:rFonts w:ascii="Arial" w:hAnsi="Arial" w:cs="Arial"/>
                <w:sz w:val="22"/>
                <w:szCs w:val="22"/>
              </w:rPr>
              <w:t>,767,</w:t>
            </w:r>
            <w:r w:rsidRPr="004E63FF">
              <w:rPr>
                <w:rFonts w:ascii="Arial" w:hAnsi="Arial" w:cs="Arial"/>
                <w:sz w:val="22"/>
                <w:szCs w:val="22"/>
              </w:rPr>
              <w:t>480</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B16FD" w14:textId="7AA6C6BB" w:rsidR="00ED40A1" w:rsidRPr="004E63FF"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E63FF">
              <w:rPr>
                <w:rFonts w:ascii="Arial" w:hAnsi="Arial" w:cs="Arial"/>
                <w:sz w:val="22"/>
                <w:szCs w:val="22"/>
              </w:rPr>
              <w:t>35</w:t>
            </w:r>
            <w:r>
              <w:rPr>
                <w:rFonts w:ascii="Arial" w:hAnsi="Arial" w:cs="Arial"/>
                <w:sz w:val="22"/>
                <w:szCs w:val="22"/>
              </w:rPr>
              <w:t>,</w:t>
            </w:r>
            <w:r w:rsidRPr="004E63FF">
              <w:rPr>
                <w:rFonts w:ascii="Arial" w:hAnsi="Arial" w:cs="Arial"/>
                <w:sz w:val="22"/>
                <w:szCs w:val="22"/>
              </w:rPr>
              <w:t>767</w:t>
            </w:r>
            <w:r>
              <w:rPr>
                <w:rFonts w:ascii="Arial" w:hAnsi="Arial" w:cs="Arial"/>
                <w:sz w:val="22"/>
                <w:szCs w:val="22"/>
              </w:rPr>
              <w:t>,</w:t>
            </w:r>
            <w:r w:rsidRPr="004E63FF">
              <w:rPr>
                <w:rFonts w:ascii="Arial" w:hAnsi="Arial" w:cs="Arial"/>
                <w:sz w:val="22"/>
                <w:szCs w:val="22"/>
              </w:rPr>
              <w:t>480</w:t>
            </w:r>
          </w:p>
        </w:tc>
      </w:tr>
      <w:tr w:rsidR="00ED40A1" w:rsidRPr="004E63FF" w14:paraId="4D4228D0" w14:textId="77777777" w:rsidTr="00390C6C">
        <w:trPr>
          <w:trHeight w:val="407"/>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E7247" w14:textId="6B2E54FA" w:rsidR="00ED40A1" w:rsidRPr="007712C9" w:rsidRDefault="00ED40A1" w:rsidP="00ED40A1">
            <w:pPr>
              <w:tabs>
                <w:tab w:val="left" w:pos="450"/>
              </w:tabs>
              <w:rPr>
                <w:rFonts w:ascii="Arial" w:hAnsi="Arial"/>
                <w:b w:val="0"/>
                <w:sz w:val="22"/>
              </w:rPr>
            </w:pPr>
            <w:r>
              <w:rPr>
                <w:rFonts w:ascii="Arial" w:hAnsi="Arial"/>
                <w:b w:val="0"/>
                <w:sz w:val="22"/>
                <w:szCs w:val="22"/>
              </w:rPr>
              <w:t>Actuarial Gain/(loss) of the period</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17C31484" w14:textId="6369941F"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CB507D">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tcPr>
          <w:p w14:paraId="31F6D635" w14:textId="6815A2E9"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017BC9">
              <w:rPr>
                <w:rFonts w:ascii="Arial" w:hAnsi="Arial"/>
                <w:sz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5848951" w14:textId="314F7287"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DB2234">
              <w:rPr>
                <w:rFonts w:ascii="Arial" w:hAnsi="Arial"/>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94CF01" w14:textId="280DF43E"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4F4412">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62663" w14:textId="265D3DD2" w:rsidR="00ED40A1" w:rsidRPr="007712C9" w:rsidRDefault="00ED40A1"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w:t>
            </w:r>
            <w:r w:rsidRPr="004E63FF">
              <w:rPr>
                <w:rFonts w:ascii="Arial" w:hAnsi="Arial"/>
                <w:sz w:val="22"/>
                <w:lang w:val="en-US"/>
              </w:rPr>
              <w:t>4</w:t>
            </w:r>
            <w:r>
              <w:rPr>
                <w:rFonts w:ascii="Arial" w:hAnsi="Arial"/>
                <w:sz w:val="22"/>
                <w:lang w:val="en-US"/>
              </w:rPr>
              <w:t>,928,</w:t>
            </w:r>
            <w:r w:rsidRPr="004E63FF">
              <w:rPr>
                <w:rFonts w:ascii="Arial" w:hAnsi="Arial"/>
                <w:sz w:val="22"/>
                <w:lang w:val="en-US"/>
              </w:rPr>
              <w:t>491</w:t>
            </w:r>
            <w:r w:rsidRPr="007712C9">
              <w:rPr>
                <w:rFonts w:ascii="Arial" w:hAnsi="Arial"/>
                <w:sz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B99AE" w14:textId="7A11D8DE" w:rsidR="00ED40A1" w:rsidRPr="004E63FF"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7712C9">
              <w:rPr>
                <w:rFonts w:ascii="Arial" w:hAnsi="Arial"/>
                <w:sz w:val="22"/>
              </w:rPr>
              <w:t> </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36979" w14:textId="4E041B38" w:rsidR="00ED40A1" w:rsidRPr="004E63FF" w:rsidRDefault="00ED40A1"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7712C9">
              <w:rPr>
                <w:rFonts w:ascii="Arial" w:hAnsi="Arial"/>
                <w:sz w:val="22"/>
              </w:rPr>
              <w:t>(</w:t>
            </w:r>
            <w:r>
              <w:rPr>
                <w:rFonts w:ascii="Arial" w:hAnsi="Arial"/>
                <w:sz w:val="22"/>
                <w:lang w:val="en-US"/>
              </w:rPr>
              <w:t>4,</w:t>
            </w:r>
            <w:r w:rsidRPr="004E63FF">
              <w:rPr>
                <w:rFonts w:ascii="Arial" w:hAnsi="Arial"/>
                <w:sz w:val="22"/>
                <w:lang w:val="en-US"/>
              </w:rPr>
              <w:t>928</w:t>
            </w:r>
            <w:r>
              <w:rPr>
                <w:rFonts w:ascii="Arial" w:hAnsi="Arial"/>
                <w:sz w:val="22"/>
                <w:lang w:val="en-US"/>
              </w:rPr>
              <w:t>,</w:t>
            </w:r>
            <w:r w:rsidRPr="004E63FF">
              <w:rPr>
                <w:rFonts w:ascii="Arial" w:hAnsi="Arial"/>
                <w:sz w:val="22"/>
                <w:lang w:val="en-US"/>
              </w:rPr>
              <w:t>491</w:t>
            </w:r>
            <w:r w:rsidRPr="007712C9">
              <w:rPr>
                <w:rFonts w:ascii="Arial" w:hAnsi="Arial"/>
                <w:sz w:val="22"/>
              </w:rPr>
              <w:t>)</w:t>
            </w:r>
          </w:p>
        </w:tc>
      </w:tr>
      <w:tr w:rsidR="00ED40A1" w:rsidRPr="004E63FF" w14:paraId="22C87DC4" w14:textId="77777777" w:rsidTr="00390C6C">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95F1" w14:textId="6B7EDE3F" w:rsidR="00ED40A1" w:rsidRPr="007712C9" w:rsidRDefault="00ED40A1" w:rsidP="00ED40A1">
            <w:pPr>
              <w:tabs>
                <w:tab w:val="left" w:pos="450"/>
              </w:tabs>
              <w:rPr>
                <w:rFonts w:ascii="Arial" w:hAnsi="Arial"/>
                <w:sz w:val="22"/>
              </w:rPr>
            </w:pPr>
            <w:r w:rsidRPr="007712C9">
              <w:rPr>
                <w:rFonts w:ascii="Arial" w:hAnsi="Arial"/>
                <w:sz w:val="22"/>
              </w:rPr>
              <w:t>Total global</w:t>
            </w:r>
            <w:r>
              <w:rPr>
                <w:rFonts w:ascii="Arial" w:hAnsi="Arial"/>
                <w:sz w:val="22"/>
                <w:szCs w:val="22"/>
              </w:rPr>
              <w:t xml:space="preserve"> result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5C992B58" w14:textId="4C217AE1"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CB507D">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tcPr>
          <w:p w14:paraId="7B20C547" w14:textId="667E1B9B"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017BC9">
              <w:rPr>
                <w:rFonts w:ascii="Arial" w:hAnsi="Arial"/>
                <w:sz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33D2DBA" w14:textId="67AD0D6C"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DB2234">
              <w:rPr>
                <w:rFonts w:ascii="Arial" w:hAnsi="Arial"/>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101901" w14:textId="39F376D6"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4F4412">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C0C6F" w14:textId="6E9D3E62" w:rsidR="00ED40A1" w:rsidRPr="007712C9"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w:t>
            </w:r>
            <w:r>
              <w:rPr>
                <w:rFonts w:ascii="Arial" w:hAnsi="Arial"/>
                <w:b/>
                <w:sz w:val="22"/>
                <w:lang w:val="en-US"/>
              </w:rPr>
              <w:t>4,</w:t>
            </w:r>
            <w:r w:rsidRPr="004E63FF">
              <w:rPr>
                <w:rFonts w:ascii="Arial" w:hAnsi="Arial"/>
                <w:b/>
                <w:sz w:val="22"/>
                <w:lang w:val="en-US"/>
              </w:rPr>
              <w:t>928</w:t>
            </w:r>
            <w:r>
              <w:rPr>
                <w:rFonts w:ascii="Arial" w:hAnsi="Arial"/>
                <w:b/>
                <w:sz w:val="22"/>
                <w:lang w:val="en-US"/>
              </w:rPr>
              <w:t>,</w:t>
            </w:r>
            <w:r w:rsidRPr="004E63FF">
              <w:rPr>
                <w:rFonts w:ascii="Arial" w:hAnsi="Arial"/>
                <w:b/>
                <w:sz w:val="22"/>
                <w:lang w:val="en-US"/>
              </w:rPr>
              <w:t>491</w:t>
            </w:r>
            <w:r w:rsidRPr="007712C9">
              <w:rPr>
                <w:rFonts w:ascii="Arial" w:hAnsi="Arial"/>
                <w:b/>
                <w:sz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5ECB1" w14:textId="134D6A05" w:rsidR="00ED40A1" w:rsidRPr="007712C9"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 xml:space="preserve"> </w:t>
            </w:r>
            <w:r>
              <w:rPr>
                <w:rFonts w:ascii="Arial" w:hAnsi="Arial"/>
                <w:b/>
                <w:sz w:val="22"/>
                <w:lang w:val="en-US"/>
              </w:rPr>
              <w:t>35,</w:t>
            </w:r>
            <w:r w:rsidRPr="004E63FF">
              <w:rPr>
                <w:rFonts w:ascii="Arial" w:hAnsi="Arial"/>
                <w:b/>
                <w:sz w:val="22"/>
                <w:lang w:val="en-US"/>
              </w:rPr>
              <w:t>767</w:t>
            </w:r>
            <w:r>
              <w:rPr>
                <w:rFonts w:ascii="Arial" w:hAnsi="Arial"/>
                <w:b/>
                <w:sz w:val="22"/>
                <w:lang w:val="en-US"/>
              </w:rPr>
              <w:t>,</w:t>
            </w:r>
            <w:r w:rsidRPr="004E63FF">
              <w:rPr>
                <w:rFonts w:ascii="Arial" w:hAnsi="Arial"/>
                <w:b/>
                <w:sz w:val="22"/>
                <w:lang w:val="en-US"/>
              </w:rPr>
              <w:t>480</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63192" w14:textId="7A4EFC97" w:rsidR="00ED40A1" w:rsidRPr="007712C9"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 xml:space="preserve"> </w:t>
            </w:r>
            <w:r w:rsidRPr="004E63FF">
              <w:rPr>
                <w:rFonts w:ascii="Arial" w:hAnsi="Arial"/>
                <w:b/>
                <w:sz w:val="22"/>
                <w:lang w:val="en-US"/>
              </w:rPr>
              <w:t xml:space="preserve"> 30</w:t>
            </w:r>
            <w:r>
              <w:rPr>
                <w:rFonts w:ascii="Arial" w:hAnsi="Arial"/>
                <w:b/>
                <w:sz w:val="22"/>
                <w:lang w:val="en-US"/>
              </w:rPr>
              <w:t>,</w:t>
            </w:r>
            <w:r w:rsidRPr="004E63FF">
              <w:rPr>
                <w:rFonts w:ascii="Arial" w:hAnsi="Arial"/>
                <w:b/>
                <w:sz w:val="22"/>
                <w:lang w:val="en-US"/>
              </w:rPr>
              <w:t>838</w:t>
            </w:r>
            <w:r>
              <w:rPr>
                <w:rFonts w:ascii="Arial" w:hAnsi="Arial"/>
                <w:b/>
                <w:sz w:val="22"/>
                <w:lang w:val="en-US"/>
              </w:rPr>
              <w:t>,</w:t>
            </w:r>
            <w:r w:rsidRPr="004E63FF">
              <w:rPr>
                <w:rFonts w:ascii="Arial" w:hAnsi="Arial"/>
                <w:b/>
                <w:sz w:val="22"/>
                <w:lang w:val="en-US"/>
              </w:rPr>
              <w:t>989</w:t>
            </w:r>
          </w:p>
        </w:tc>
      </w:tr>
      <w:tr w:rsidR="00ED40A1" w:rsidRPr="004E63FF" w14:paraId="75F74569" w14:textId="77777777" w:rsidTr="00390C6C">
        <w:trPr>
          <w:trHeight w:val="632"/>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D85E0" w14:textId="6E1134F0" w:rsidR="00ED40A1" w:rsidRPr="007712C9" w:rsidRDefault="00ED40A1" w:rsidP="00ED40A1">
            <w:pPr>
              <w:tabs>
                <w:tab w:val="left" w:pos="450"/>
              </w:tabs>
              <w:rPr>
                <w:rFonts w:ascii="Arial" w:hAnsi="Arial"/>
                <w:b w:val="0"/>
                <w:sz w:val="22"/>
              </w:rPr>
            </w:pPr>
            <w:r>
              <w:rPr>
                <w:rFonts w:ascii="Arial" w:hAnsi="Arial"/>
                <w:b w:val="0"/>
                <w:sz w:val="22"/>
                <w:szCs w:val="22"/>
              </w:rPr>
              <w:t>Augmentation of the reserve representing modernization quota fund</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5055824B" w14:textId="110CE820"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CB507D">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7B745F9E" w14:textId="1D25565D"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017BC9">
              <w:rPr>
                <w:rFonts w:ascii="Arial" w:hAnsi="Arial"/>
                <w:sz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A853D0A" w14:textId="45CA57F1"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DB2234">
              <w:rPr>
                <w:rFonts w:ascii="Arial" w:hAnsi="Arial"/>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483803A" w14:textId="2AC6050A" w:rsidR="00ED40A1" w:rsidRPr="007712C9" w:rsidRDefault="00ED40A1"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10</w:t>
            </w:r>
            <w:r>
              <w:rPr>
                <w:rFonts w:ascii="Arial" w:hAnsi="Arial"/>
                <w:color w:val="000000" w:themeColor="text1"/>
                <w:sz w:val="22"/>
              </w:rPr>
              <w:t>,</w:t>
            </w:r>
            <w:r w:rsidRPr="007712C9">
              <w:rPr>
                <w:rFonts w:ascii="Arial" w:hAnsi="Arial"/>
                <w:color w:val="000000" w:themeColor="text1"/>
                <w:sz w:val="22"/>
              </w:rPr>
              <w:t>858</w:t>
            </w:r>
            <w:r>
              <w:rPr>
                <w:rFonts w:ascii="Arial" w:hAnsi="Arial"/>
                <w:color w:val="000000" w:themeColor="text1"/>
                <w:sz w:val="22"/>
              </w:rPr>
              <w:t>,</w:t>
            </w:r>
            <w:r w:rsidRPr="007712C9">
              <w:rPr>
                <w:rFonts w:ascii="Arial" w:hAnsi="Arial"/>
                <w:color w:val="000000" w:themeColor="text1"/>
                <w:sz w:val="22"/>
              </w:rPr>
              <w:t>527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AF182" w14:textId="4CBAB9B4"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Pr>
                <w:rFonts w:ascii="Arial" w:hAnsi="Arial"/>
                <w:sz w:val="22"/>
              </w:rPr>
              <w:t>-</w:t>
            </w:r>
            <w:r w:rsidR="00ED40A1" w:rsidRPr="007712C9">
              <w:rPr>
                <w:rFonts w:ascii="Arial" w:hAnsi="Arial"/>
                <w:sz w:val="22"/>
              </w:rPr>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616FEA28" w14:textId="6FAC9652"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Pr>
                <w:rFonts w:ascii="Arial" w:hAnsi="Arial"/>
                <w:sz w:val="22"/>
              </w:rPr>
              <w:t>-</w:t>
            </w:r>
            <w:r w:rsidR="00ED40A1" w:rsidRPr="00A20041">
              <w:rPr>
                <w:rFonts w:ascii="Arial" w:hAnsi="Arial"/>
                <w:sz w:val="22"/>
              </w:rPr>
              <w:t> </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6E9E2" w14:textId="12295BF8" w:rsidR="00ED40A1" w:rsidRPr="007712C9" w:rsidRDefault="00ED40A1"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10</w:t>
            </w:r>
            <w:r>
              <w:rPr>
                <w:rFonts w:ascii="Arial" w:hAnsi="Arial"/>
                <w:color w:val="000000" w:themeColor="text1"/>
                <w:sz w:val="22"/>
              </w:rPr>
              <w:t>,</w:t>
            </w:r>
            <w:r w:rsidRPr="007712C9">
              <w:rPr>
                <w:rFonts w:ascii="Arial" w:hAnsi="Arial"/>
                <w:color w:val="000000" w:themeColor="text1"/>
                <w:sz w:val="22"/>
              </w:rPr>
              <w:t>858</w:t>
            </w:r>
            <w:r>
              <w:rPr>
                <w:rFonts w:ascii="Arial" w:hAnsi="Arial"/>
                <w:color w:val="000000" w:themeColor="text1"/>
                <w:sz w:val="22"/>
              </w:rPr>
              <w:t>,</w:t>
            </w:r>
            <w:r w:rsidRPr="007712C9">
              <w:rPr>
                <w:rFonts w:ascii="Arial" w:hAnsi="Arial"/>
                <w:color w:val="000000" w:themeColor="text1"/>
                <w:sz w:val="22"/>
              </w:rPr>
              <w:t>527</w:t>
            </w:r>
          </w:p>
        </w:tc>
      </w:tr>
      <w:tr w:rsidR="00ED40A1" w:rsidRPr="004E63FF" w14:paraId="61F22F14" w14:textId="77777777" w:rsidTr="00390C6C">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BA47B" w14:textId="77777777" w:rsidR="00ED40A1" w:rsidRPr="001F3D8A" w:rsidRDefault="00ED40A1" w:rsidP="00ED40A1">
            <w:pPr>
              <w:tabs>
                <w:tab w:val="left" w:pos="450"/>
              </w:tabs>
              <w:rPr>
                <w:rFonts w:ascii="Arial" w:hAnsi="Arial" w:cs="Arial"/>
                <w:b w:val="0"/>
                <w:sz w:val="22"/>
                <w:szCs w:val="22"/>
              </w:rPr>
            </w:pPr>
            <w:r>
              <w:rPr>
                <w:rFonts w:ascii="Arial" w:hAnsi="Arial"/>
                <w:b w:val="0"/>
                <w:sz w:val="22"/>
                <w:szCs w:val="22"/>
              </w:rPr>
              <w:t>Reversal of surplus</w:t>
            </w:r>
          </w:p>
          <w:p w14:paraId="5F1B916D" w14:textId="14283E08" w:rsidR="00ED40A1" w:rsidRPr="007712C9" w:rsidRDefault="00ED40A1" w:rsidP="00ED40A1">
            <w:pPr>
              <w:tabs>
                <w:tab w:val="left" w:pos="450"/>
              </w:tabs>
              <w:rPr>
                <w:rFonts w:ascii="Arial" w:hAnsi="Arial"/>
                <w:b w:val="0"/>
                <w:sz w:val="22"/>
              </w:rPr>
            </w:pPr>
            <w:r>
              <w:rPr>
                <w:rFonts w:ascii="Arial" w:hAnsi="Arial"/>
                <w:b w:val="0"/>
                <w:sz w:val="22"/>
                <w:szCs w:val="22"/>
              </w:rPr>
              <w:t>from revaluation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FA6F4A4" w14:textId="2A76B00E"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CB507D">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0303FC97" w14:textId="10151A2E"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017BC9">
              <w:rPr>
                <w:rFonts w:ascii="Arial" w:hAnsi="Arial"/>
                <w:sz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FDEB7F" w14:textId="4B6B549C" w:rsidR="00ED40A1" w:rsidRPr="007712C9"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sidRPr="007712C9">
              <w:rPr>
                <w:rFonts w:ascii="Arial" w:hAnsi="Arial"/>
                <w:sz w:val="22"/>
              </w:rPr>
              <w:t>(2</w:t>
            </w:r>
            <w:r>
              <w:rPr>
                <w:rFonts w:ascii="Arial" w:hAnsi="Arial"/>
                <w:sz w:val="22"/>
                <w:szCs w:val="22"/>
              </w:rPr>
              <w:t>,</w:t>
            </w:r>
            <w:r w:rsidRPr="007712C9">
              <w:rPr>
                <w:rFonts w:ascii="Arial" w:hAnsi="Arial"/>
                <w:sz w:val="22"/>
              </w:rPr>
              <w:t>720</w:t>
            </w:r>
            <w:r>
              <w:rPr>
                <w:rFonts w:ascii="Arial" w:hAnsi="Arial"/>
                <w:sz w:val="22"/>
                <w:szCs w:val="22"/>
              </w:rPr>
              <w:t>,</w:t>
            </w:r>
            <w:r w:rsidRPr="007712C9">
              <w:rPr>
                <w:rFonts w:ascii="Arial" w:hAnsi="Arial"/>
                <w:sz w:val="22"/>
              </w:rPr>
              <w:t>310)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403B4A" w14:textId="549E47AF"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rPr>
            </w:pPr>
            <w:r>
              <w:rPr>
                <w:rFonts w:ascii="Arial" w:hAnsi="Arial"/>
                <w:sz w:val="22"/>
              </w:rPr>
              <w:t>-</w:t>
            </w:r>
            <w:r w:rsidR="00ED40A1" w:rsidRPr="00531938">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F2953" w14:textId="76FAE719" w:rsidR="00ED40A1" w:rsidRPr="007712C9"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2</w:t>
            </w:r>
            <w:r>
              <w:rPr>
                <w:rFonts w:ascii="Arial" w:hAnsi="Arial"/>
                <w:color w:val="000000" w:themeColor="text1"/>
                <w:sz w:val="22"/>
              </w:rPr>
              <w:t>,</w:t>
            </w:r>
            <w:r w:rsidRPr="007712C9">
              <w:rPr>
                <w:rFonts w:ascii="Arial" w:hAnsi="Arial"/>
                <w:color w:val="000000" w:themeColor="text1"/>
                <w:sz w:val="22"/>
              </w:rPr>
              <w:t>720</w:t>
            </w:r>
            <w:r>
              <w:rPr>
                <w:rFonts w:ascii="Arial" w:hAnsi="Arial"/>
                <w:color w:val="000000" w:themeColor="text1"/>
                <w:sz w:val="22"/>
              </w:rPr>
              <w:t>,</w:t>
            </w:r>
            <w:r w:rsidRPr="007712C9">
              <w:rPr>
                <w:rFonts w:ascii="Arial" w:hAnsi="Arial"/>
                <w:color w:val="000000" w:themeColor="text1"/>
                <w:sz w:val="22"/>
              </w:rPr>
              <w:t>310</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75512BC4" w14:textId="59A1AF91"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rPr>
            </w:pPr>
            <w:r>
              <w:rPr>
                <w:rFonts w:ascii="Arial" w:hAnsi="Arial"/>
                <w:sz w:val="22"/>
              </w:rPr>
              <w:t>-</w:t>
            </w:r>
            <w:r w:rsidR="00ED40A1" w:rsidRPr="00A20041">
              <w:rPr>
                <w:rFonts w:ascii="Arial" w:hAnsi="Arial"/>
                <w:sz w:val="22"/>
              </w:rPr>
              <w:t> </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8FD82" w14:textId="77777777" w:rsidR="00ED40A1" w:rsidRPr="007712C9"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 xml:space="preserve">- </w:t>
            </w:r>
          </w:p>
        </w:tc>
      </w:tr>
      <w:tr w:rsidR="00ED40A1" w:rsidRPr="004E63FF" w14:paraId="5303FBE5" w14:textId="77777777" w:rsidTr="00390C6C">
        <w:trPr>
          <w:trHeight w:val="587"/>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304FDB7" w14:textId="12809682" w:rsidR="00ED40A1" w:rsidRPr="007712C9" w:rsidRDefault="00ED40A1" w:rsidP="00ED40A1">
            <w:pPr>
              <w:tabs>
                <w:tab w:val="left" w:pos="450"/>
              </w:tabs>
              <w:rPr>
                <w:rFonts w:ascii="Arial" w:hAnsi="Arial"/>
                <w:b w:val="0"/>
                <w:sz w:val="22"/>
              </w:rPr>
            </w:pPr>
            <w:r>
              <w:rPr>
                <w:rFonts w:ascii="Arial" w:hAnsi="Arial"/>
                <w:b w:val="0"/>
                <w:sz w:val="22"/>
                <w:szCs w:val="22"/>
              </w:rPr>
              <w:t>Corporate tax related to the retained earnings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11861B18" w14:textId="762CC042"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CB507D">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tcPr>
          <w:p w14:paraId="60CA1161" w14:textId="4C3086AC"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017BC9">
              <w:rPr>
                <w:rFonts w:ascii="Arial" w:hAnsi="Arial"/>
                <w:sz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3098FC7" w14:textId="28F66669"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45747F">
              <w:rPr>
                <w:rFonts w:ascii="Arial" w:hAnsi="Arial"/>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DDA174" w14:textId="31C20607"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Pr>
                <w:rFonts w:ascii="Arial" w:hAnsi="Arial"/>
                <w:sz w:val="22"/>
              </w:rPr>
              <w:t>-</w:t>
            </w:r>
            <w:r w:rsidR="00ED40A1" w:rsidRPr="00531938">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7C904" w14:textId="1B6ED1EE" w:rsidR="00ED40A1" w:rsidRPr="007712C9" w:rsidRDefault="00ED40A1"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(1</w:t>
            </w:r>
            <w:r>
              <w:rPr>
                <w:rFonts w:ascii="Arial" w:hAnsi="Arial"/>
                <w:color w:val="000000" w:themeColor="text1"/>
                <w:sz w:val="22"/>
              </w:rPr>
              <w:t>,</w:t>
            </w:r>
            <w:r w:rsidRPr="007712C9">
              <w:rPr>
                <w:rFonts w:ascii="Arial" w:hAnsi="Arial"/>
                <w:color w:val="000000" w:themeColor="text1"/>
                <w:sz w:val="22"/>
              </w:rPr>
              <w:t>255</w:t>
            </w:r>
            <w:r>
              <w:rPr>
                <w:rFonts w:ascii="Arial" w:hAnsi="Arial"/>
                <w:color w:val="000000" w:themeColor="text1"/>
                <w:sz w:val="22"/>
              </w:rPr>
              <w:t>,</w:t>
            </w:r>
            <w:r w:rsidRPr="007712C9">
              <w:rPr>
                <w:rFonts w:ascii="Arial" w:hAnsi="Arial"/>
                <w:color w:val="000000" w:themeColor="text1"/>
                <w:sz w:val="22"/>
              </w:rPr>
              <w:t>097)</w:t>
            </w:r>
          </w:p>
        </w:tc>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41376B2E" w14:textId="5823B9BD"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Pr>
                <w:rFonts w:ascii="Arial" w:hAnsi="Arial"/>
                <w:sz w:val="22"/>
              </w:rPr>
              <w:t>-</w:t>
            </w:r>
            <w:r w:rsidR="00ED40A1" w:rsidRPr="00A20041">
              <w:rPr>
                <w:rFonts w:ascii="Arial" w:hAnsi="Arial"/>
                <w:sz w:val="22"/>
              </w:rPr>
              <w:t> </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79D8E" w14:textId="72F0EA15" w:rsidR="00ED40A1" w:rsidRPr="007712C9" w:rsidRDefault="00ED40A1"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(1</w:t>
            </w:r>
            <w:r>
              <w:rPr>
                <w:rFonts w:ascii="Arial" w:hAnsi="Arial"/>
                <w:color w:val="000000" w:themeColor="text1"/>
                <w:sz w:val="22"/>
              </w:rPr>
              <w:t>,</w:t>
            </w:r>
            <w:r w:rsidRPr="007712C9">
              <w:rPr>
                <w:rFonts w:ascii="Arial" w:hAnsi="Arial"/>
                <w:color w:val="000000" w:themeColor="text1"/>
                <w:sz w:val="22"/>
              </w:rPr>
              <w:t>255</w:t>
            </w:r>
            <w:r>
              <w:rPr>
                <w:rFonts w:ascii="Arial" w:hAnsi="Arial"/>
                <w:color w:val="000000" w:themeColor="text1"/>
                <w:sz w:val="22"/>
              </w:rPr>
              <w:t>,</w:t>
            </w:r>
            <w:r w:rsidRPr="007712C9">
              <w:rPr>
                <w:rFonts w:ascii="Arial" w:hAnsi="Arial"/>
                <w:color w:val="000000" w:themeColor="text1"/>
                <w:sz w:val="22"/>
              </w:rPr>
              <w:t>097)</w:t>
            </w:r>
          </w:p>
        </w:tc>
      </w:tr>
      <w:tr w:rsidR="00ED40A1" w:rsidRPr="004E63FF" w14:paraId="1D9AA08B" w14:textId="77777777" w:rsidTr="00390C6C">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AE35994" w14:textId="1F510EA8" w:rsidR="00ED40A1" w:rsidRPr="007712C9" w:rsidRDefault="00ED40A1" w:rsidP="00ED40A1">
            <w:pPr>
              <w:tabs>
                <w:tab w:val="left" w:pos="450"/>
              </w:tabs>
              <w:rPr>
                <w:rFonts w:ascii="Arial" w:hAnsi="Arial"/>
                <w:sz w:val="22"/>
              </w:rPr>
            </w:pPr>
            <w:r>
              <w:rPr>
                <w:rFonts w:ascii="Arial" w:hAnsi="Arial"/>
                <w:b w:val="0"/>
                <w:sz w:val="22"/>
                <w:szCs w:val="22"/>
              </w:rPr>
              <w:t>Dividends due to shareholders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5EF0775A" w14:textId="3CBAC1C8"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CB507D">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tcPr>
          <w:p w14:paraId="4A1FA9D0" w14:textId="1208B01C"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017BC9">
              <w:rPr>
                <w:rFonts w:ascii="Arial" w:hAnsi="Arial"/>
                <w:sz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BC25C8A" w14:textId="7D5A16BE"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Arial" w:hAnsi="Arial"/>
                <w:sz w:val="22"/>
              </w:rPr>
              <w:t>-</w:t>
            </w:r>
            <w:r w:rsidR="00ED40A1" w:rsidRPr="0045747F">
              <w:rPr>
                <w:rFonts w:ascii="Arial" w:hAnsi="Arial"/>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64FB04" w14:textId="38A18470" w:rsidR="00ED40A1" w:rsidRPr="007712C9" w:rsidRDefault="00FD5D87"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rPr>
            </w:pPr>
            <w:r>
              <w:rPr>
                <w:rFonts w:ascii="Arial" w:hAnsi="Arial"/>
                <w:sz w:val="22"/>
              </w:rPr>
              <w:t>-</w:t>
            </w:r>
            <w:r w:rsidR="00ED40A1" w:rsidRPr="00531938">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E9CF8" w14:textId="7B77F8B7" w:rsidR="00ED40A1" w:rsidRPr="007712C9"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(73</w:t>
            </w:r>
            <w:r>
              <w:rPr>
                <w:rFonts w:ascii="Arial" w:hAnsi="Arial"/>
                <w:color w:val="000000" w:themeColor="text1"/>
                <w:sz w:val="22"/>
              </w:rPr>
              <w:t>,</w:t>
            </w:r>
            <w:r w:rsidRPr="007712C9">
              <w:rPr>
                <w:rFonts w:ascii="Arial" w:hAnsi="Arial"/>
                <w:color w:val="000000" w:themeColor="text1"/>
                <w:sz w:val="22"/>
              </w:rPr>
              <w:t>725</w:t>
            </w:r>
            <w:r>
              <w:rPr>
                <w:rFonts w:ascii="Arial" w:hAnsi="Arial"/>
                <w:color w:val="000000" w:themeColor="text1"/>
                <w:sz w:val="22"/>
              </w:rPr>
              <w:t>,</w:t>
            </w:r>
            <w:r w:rsidRPr="007712C9">
              <w:rPr>
                <w:rFonts w:ascii="Arial" w:hAnsi="Arial"/>
                <w:color w:val="000000" w:themeColor="text1"/>
                <w:sz w:val="22"/>
              </w:rPr>
              <w:t>670)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8D21B" w14:textId="05EE2AE4" w:rsidR="00ED40A1" w:rsidRPr="007712C9"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(69</w:t>
            </w:r>
            <w:r>
              <w:rPr>
                <w:rFonts w:ascii="Arial" w:hAnsi="Arial"/>
                <w:color w:val="000000" w:themeColor="text1"/>
                <w:sz w:val="22"/>
              </w:rPr>
              <w:t>,</w:t>
            </w:r>
            <w:r w:rsidRPr="007712C9">
              <w:rPr>
                <w:rFonts w:ascii="Arial" w:hAnsi="Arial"/>
                <w:color w:val="000000" w:themeColor="text1"/>
                <w:sz w:val="22"/>
              </w:rPr>
              <w:t>836</w:t>
            </w:r>
            <w:r>
              <w:rPr>
                <w:rFonts w:ascii="Arial" w:hAnsi="Arial"/>
                <w:color w:val="000000" w:themeColor="text1"/>
                <w:sz w:val="22"/>
              </w:rPr>
              <w:t>,</w:t>
            </w:r>
            <w:r w:rsidRPr="007712C9">
              <w:rPr>
                <w:rFonts w:ascii="Arial" w:hAnsi="Arial"/>
                <w:color w:val="000000" w:themeColor="text1"/>
                <w:sz w:val="22"/>
              </w:rPr>
              <w:t>604)</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0FA9A" w14:textId="443674F2" w:rsidR="00ED40A1" w:rsidRPr="007712C9" w:rsidRDefault="00ED40A1" w:rsidP="00ED40A1">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(143</w:t>
            </w:r>
            <w:r>
              <w:rPr>
                <w:rFonts w:ascii="Arial" w:hAnsi="Arial"/>
                <w:color w:val="000000" w:themeColor="text1"/>
                <w:sz w:val="22"/>
              </w:rPr>
              <w:t>,</w:t>
            </w:r>
            <w:r w:rsidRPr="007712C9">
              <w:rPr>
                <w:rFonts w:ascii="Arial" w:hAnsi="Arial"/>
                <w:color w:val="000000" w:themeColor="text1"/>
                <w:sz w:val="22"/>
              </w:rPr>
              <w:t>562</w:t>
            </w:r>
            <w:r>
              <w:rPr>
                <w:rFonts w:ascii="Arial" w:hAnsi="Arial"/>
                <w:color w:val="000000" w:themeColor="text1"/>
                <w:sz w:val="22"/>
              </w:rPr>
              <w:t>,</w:t>
            </w:r>
            <w:r w:rsidRPr="007712C9">
              <w:rPr>
                <w:rFonts w:ascii="Arial" w:hAnsi="Arial"/>
                <w:color w:val="000000" w:themeColor="text1"/>
                <w:sz w:val="22"/>
              </w:rPr>
              <w:t>274)</w:t>
            </w:r>
          </w:p>
        </w:tc>
      </w:tr>
      <w:tr w:rsidR="00ED40A1" w:rsidRPr="004E63FF" w14:paraId="7BE4E68F" w14:textId="77777777" w:rsidTr="00390C6C">
        <w:trPr>
          <w:trHeight w:val="61"/>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00DA99F" w14:textId="1580719B" w:rsidR="00ED40A1" w:rsidRPr="007712C9" w:rsidRDefault="00ED40A1" w:rsidP="00ED40A1">
            <w:pPr>
              <w:tabs>
                <w:tab w:val="left" w:pos="450"/>
              </w:tabs>
              <w:rPr>
                <w:rFonts w:ascii="Arial" w:hAnsi="Arial"/>
                <w:b w:val="0"/>
                <w:sz w:val="22"/>
              </w:rPr>
            </w:pPr>
            <w:r>
              <w:rPr>
                <w:rFonts w:ascii="Arial" w:hAnsi="Arial"/>
                <w:b w:val="0"/>
                <w:sz w:val="22"/>
                <w:szCs w:val="22"/>
              </w:rPr>
              <w:t>Allocation from profit provided by law  - exemption from the reinvested income tax</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373115C9" w14:textId="47F61C9B"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CB507D">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tcPr>
          <w:p w14:paraId="711D9A15" w14:textId="1973A164"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017BC9">
              <w:rPr>
                <w:rFonts w:ascii="Arial" w:hAnsi="Arial"/>
                <w:sz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7ACFE35" w14:textId="345F928F"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Pr>
                <w:rFonts w:ascii="Arial" w:hAnsi="Arial"/>
                <w:sz w:val="22"/>
              </w:rPr>
              <w:t>-</w:t>
            </w:r>
            <w:r w:rsidR="00ED40A1" w:rsidRPr="0045747F">
              <w:rPr>
                <w:rFonts w:ascii="Arial" w:hAnsi="Arial"/>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A1045A" w14:textId="0C830DD8" w:rsidR="00ED40A1" w:rsidRPr="007712C9" w:rsidRDefault="00FD5D87"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Pr>
                <w:rFonts w:ascii="Arial" w:hAnsi="Arial"/>
                <w:sz w:val="22"/>
              </w:rPr>
              <w:t>-</w:t>
            </w:r>
            <w:r w:rsidR="00ED40A1" w:rsidRPr="00531938">
              <w:rPr>
                <w:rFonts w:ascii="Arial" w:hAnsi="Arial"/>
                <w:sz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0ED60" w14:textId="52C26AA3" w:rsidR="00ED40A1" w:rsidRPr="007712C9" w:rsidRDefault="00ED40A1"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1</w:t>
            </w:r>
            <w:r>
              <w:rPr>
                <w:rFonts w:ascii="Arial" w:hAnsi="Arial"/>
                <w:color w:val="000000" w:themeColor="text1"/>
                <w:sz w:val="22"/>
              </w:rPr>
              <w:t>,</w:t>
            </w:r>
            <w:r w:rsidRPr="007712C9">
              <w:rPr>
                <w:rFonts w:ascii="Arial" w:hAnsi="Arial"/>
                <w:color w:val="000000" w:themeColor="text1"/>
                <w:sz w:val="22"/>
              </w:rPr>
              <w:t>710</w:t>
            </w:r>
            <w:r>
              <w:rPr>
                <w:rFonts w:ascii="Arial" w:hAnsi="Arial"/>
                <w:color w:val="000000" w:themeColor="text1"/>
                <w:sz w:val="22"/>
              </w:rPr>
              <w:t>,</w:t>
            </w:r>
            <w:r w:rsidRPr="007712C9">
              <w:rPr>
                <w:rFonts w:ascii="Arial" w:hAnsi="Arial"/>
                <w:color w:val="000000" w:themeColor="text1"/>
                <w:sz w:val="22"/>
              </w:rPr>
              <w:t>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F5F4E" w14:textId="19166F3E" w:rsidR="00ED40A1" w:rsidRPr="007712C9" w:rsidRDefault="00ED40A1"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(1</w:t>
            </w:r>
            <w:r>
              <w:rPr>
                <w:rFonts w:ascii="Arial" w:hAnsi="Arial"/>
                <w:color w:val="000000" w:themeColor="text1"/>
                <w:sz w:val="22"/>
              </w:rPr>
              <w:t>,</w:t>
            </w:r>
            <w:r w:rsidRPr="007712C9">
              <w:rPr>
                <w:rFonts w:ascii="Arial" w:hAnsi="Arial"/>
                <w:color w:val="000000" w:themeColor="text1"/>
                <w:sz w:val="22"/>
              </w:rPr>
              <w:t>710</w:t>
            </w:r>
            <w:r>
              <w:rPr>
                <w:rFonts w:ascii="Arial" w:hAnsi="Arial"/>
                <w:color w:val="000000" w:themeColor="text1"/>
                <w:sz w:val="22"/>
              </w:rPr>
              <w:t>,</w:t>
            </w:r>
            <w:r w:rsidRPr="007712C9">
              <w:rPr>
                <w:rFonts w:ascii="Arial" w:hAnsi="Arial"/>
                <w:color w:val="000000" w:themeColor="text1"/>
                <w:sz w:val="22"/>
              </w:rPr>
              <w:t>000)</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80E9A" w14:textId="77777777" w:rsidR="00ED40A1" w:rsidRPr="007712C9" w:rsidRDefault="00ED40A1" w:rsidP="00ED40A1">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r w:rsidRPr="007712C9">
              <w:rPr>
                <w:rFonts w:ascii="Arial" w:hAnsi="Arial"/>
                <w:color w:val="000000" w:themeColor="text1"/>
                <w:sz w:val="22"/>
              </w:rPr>
              <w:t>-</w:t>
            </w:r>
          </w:p>
        </w:tc>
      </w:tr>
      <w:tr w:rsidR="001321CB" w:rsidRPr="004E63FF" w14:paraId="58868A4C" w14:textId="77777777" w:rsidTr="00CE6C6C">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176DFA22" w14:textId="4C8459AF" w:rsidR="00CE6C6C" w:rsidRPr="007712C9" w:rsidRDefault="006327C6" w:rsidP="00CE6C6C">
            <w:pPr>
              <w:tabs>
                <w:tab w:val="left" w:pos="450"/>
              </w:tabs>
              <w:rPr>
                <w:rFonts w:ascii="Arial" w:hAnsi="Arial"/>
                <w:sz w:val="22"/>
              </w:rPr>
            </w:pPr>
            <w:r>
              <w:rPr>
                <w:rFonts w:ascii="Arial" w:hAnsi="Arial"/>
                <w:sz w:val="22"/>
                <w:szCs w:val="22"/>
              </w:rPr>
              <w:t>Balance at June</w:t>
            </w:r>
            <w:r w:rsidR="00CE6C6C" w:rsidRPr="007712C9">
              <w:rPr>
                <w:rFonts w:ascii="Arial" w:hAnsi="Arial"/>
                <w:sz w:val="22"/>
              </w:rPr>
              <w:t xml:space="preserve"> 30</w:t>
            </w:r>
            <w:r>
              <w:rPr>
                <w:rFonts w:ascii="Arial" w:hAnsi="Arial"/>
                <w:sz w:val="22"/>
                <w:szCs w:val="22"/>
              </w:rPr>
              <w:t>,</w:t>
            </w:r>
            <w:r w:rsidR="00CE6C6C" w:rsidRPr="007712C9">
              <w:rPr>
                <w:rFonts w:ascii="Arial" w:hAnsi="Arial"/>
                <w:sz w:val="22"/>
              </w:rPr>
              <w:t xml:space="preserve"> 2017</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71219954" w14:textId="77466A97" w:rsidR="00CE6C6C" w:rsidRPr="007712C9" w:rsidRDefault="00CE6C6C" w:rsidP="00CE6C6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28</w:t>
            </w:r>
            <w:r w:rsidR="006327C6">
              <w:rPr>
                <w:rFonts w:ascii="Arial" w:hAnsi="Arial"/>
                <w:b/>
                <w:bCs/>
                <w:sz w:val="22"/>
                <w:szCs w:val="22"/>
              </w:rPr>
              <w:t>,</w:t>
            </w:r>
            <w:r w:rsidRPr="007712C9">
              <w:rPr>
                <w:rFonts w:ascii="Arial" w:hAnsi="Arial"/>
                <w:b/>
                <w:sz w:val="22"/>
              </w:rPr>
              <w:t>569</w:t>
            </w:r>
            <w:r w:rsidR="006327C6">
              <w:rPr>
                <w:rFonts w:ascii="Arial" w:hAnsi="Arial"/>
                <w:b/>
                <w:bCs/>
                <w:sz w:val="22"/>
                <w:szCs w:val="22"/>
              </w:rPr>
              <w:t>,</w:t>
            </w:r>
            <w:r w:rsidRPr="007712C9">
              <w:rPr>
                <w:rFonts w:ascii="Arial" w:hAnsi="Arial"/>
                <w:b/>
                <w:sz w:val="22"/>
              </w:rPr>
              <w:t>842</w:t>
            </w:r>
          </w:p>
        </w:tc>
        <w:tc>
          <w:tcPr>
            <w:tcW w:w="153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31042773" w14:textId="75DFB152" w:rsidR="00CE6C6C" w:rsidRPr="007712C9" w:rsidRDefault="00CE6C6C" w:rsidP="00CE6C6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5</w:t>
            </w:r>
            <w:r w:rsidR="006327C6">
              <w:rPr>
                <w:rFonts w:ascii="Arial" w:hAnsi="Arial"/>
                <w:b/>
                <w:bCs/>
                <w:sz w:val="22"/>
                <w:szCs w:val="22"/>
              </w:rPr>
              <w:t>,</w:t>
            </w:r>
            <w:r w:rsidRPr="007712C9">
              <w:rPr>
                <w:rFonts w:ascii="Arial" w:hAnsi="Arial"/>
                <w:b/>
                <w:sz w:val="22"/>
              </w:rPr>
              <w:t>713</w:t>
            </w:r>
            <w:r w:rsidR="006327C6">
              <w:rPr>
                <w:rFonts w:ascii="Arial" w:hAnsi="Arial"/>
                <w:b/>
                <w:bCs/>
                <w:sz w:val="22"/>
                <w:szCs w:val="22"/>
              </w:rPr>
              <w:t>,</w:t>
            </w:r>
            <w:r w:rsidRPr="007712C9">
              <w:rPr>
                <w:rFonts w:ascii="Arial" w:hAnsi="Arial"/>
                <w:b/>
                <w:sz w:val="22"/>
              </w:rPr>
              <w:t xml:space="preserve">968 </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076A2B0A" w14:textId="71AD6C4D" w:rsidR="00CE6C6C" w:rsidRPr="007712C9" w:rsidRDefault="00CE6C6C" w:rsidP="00CE6C6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7712C9">
              <w:rPr>
                <w:rFonts w:ascii="Arial" w:hAnsi="Arial"/>
                <w:b/>
                <w:sz w:val="22"/>
              </w:rPr>
              <w:t>30</w:t>
            </w:r>
            <w:r w:rsidR="006327C6">
              <w:rPr>
                <w:rFonts w:ascii="Arial" w:hAnsi="Arial"/>
                <w:b/>
                <w:bCs/>
                <w:sz w:val="22"/>
                <w:szCs w:val="22"/>
              </w:rPr>
              <w:t>,</w:t>
            </w:r>
            <w:r w:rsidRPr="007712C9">
              <w:rPr>
                <w:rFonts w:ascii="Arial" w:hAnsi="Arial"/>
                <w:b/>
                <w:sz w:val="22"/>
              </w:rPr>
              <w:t>237</w:t>
            </w:r>
            <w:r w:rsidR="006327C6">
              <w:rPr>
                <w:rFonts w:ascii="Arial" w:hAnsi="Arial"/>
                <w:b/>
                <w:bCs/>
                <w:sz w:val="22"/>
                <w:szCs w:val="22"/>
              </w:rPr>
              <w:t>,</w:t>
            </w:r>
            <w:r w:rsidRPr="007712C9">
              <w:rPr>
                <w:rFonts w:ascii="Arial" w:hAnsi="Arial"/>
                <w:b/>
                <w:sz w:val="22"/>
              </w:rPr>
              <w:t>356</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14:paraId="0F01E452" w14:textId="746B2929" w:rsidR="00CE6C6C" w:rsidRPr="007712C9" w:rsidRDefault="00CE6C6C" w:rsidP="00CE6C6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color w:val="000000" w:themeColor="text1"/>
                <w:sz w:val="22"/>
              </w:rPr>
            </w:pPr>
            <w:r w:rsidRPr="007712C9">
              <w:rPr>
                <w:rFonts w:ascii="Arial" w:hAnsi="Arial"/>
                <w:b/>
                <w:color w:val="000000" w:themeColor="text1"/>
                <w:sz w:val="22"/>
              </w:rPr>
              <w:t>547</w:t>
            </w:r>
            <w:r w:rsidR="006327C6">
              <w:rPr>
                <w:rFonts w:ascii="Arial" w:hAnsi="Arial"/>
                <w:b/>
                <w:color w:val="000000" w:themeColor="text1"/>
                <w:sz w:val="22"/>
              </w:rPr>
              <w:t>,</w:t>
            </w:r>
            <w:r w:rsidRPr="007712C9">
              <w:rPr>
                <w:rFonts w:ascii="Arial" w:hAnsi="Arial"/>
                <w:b/>
                <w:color w:val="000000" w:themeColor="text1"/>
                <w:sz w:val="22"/>
              </w:rPr>
              <w:t>097</w:t>
            </w:r>
            <w:r w:rsidR="006327C6">
              <w:rPr>
                <w:rFonts w:ascii="Arial" w:hAnsi="Arial"/>
                <w:b/>
                <w:color w:val="000000" w:themeColor="text1"/>
                <w:sz w:val="22"/>
              </w:rPr>
              <w:t>,</w:t>
            </w:r>
            <w:r w:rsidRPr="007712C9">
              <w:rPr>
                <w:rFonts w:ascii="Arial" w:hAnsi="Arial"/>
                <w:b/>
                <w:color w:val="000000" w:themeColor="text1"/>
                <w:sz w:val="22"/>
              </w:rPr>
              <w:t xml:space="preserve">228 </w:t>
            </w:r>
          </w:p>
        </w:tc>
        <w:tc>
          <w:tcPr>
            <w:tcW w:w="153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6A0CE6B" w14:textId="6E39435A" w:rsidR="00CE6C6C" w:rsidRPr="007712C9" w:rsidRDefault="004D30CE" w:rsidP="00137D26">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color w:val="000000" w:themeColor="text1"/>
                <w:sz w:val="22"/>
              </w:rPr>
            </w:pPr>
            <w:r w:rsidRPr="004E63FF">
              <w:rPr>
                <w:rFonts w:ascii="Arial" w:hAnsi="Arial"/>
                <w:b/>
                <w:sz w:val="22"/>
                <w:lang w:val="en-US"/>
              </w:rPr>
              <w:t>45</w:t>
            </w:r>
            <w:r w:rsidR="00137D26">
              <w:rPr>
                <w:rFonts w:ascii="Arial" w:hAnsi="Arial"/>
                <w:b/>
                <w:sz w:val="22"/>
                <w:lang w:val="en-US"/>
              </w:rPr>
              <w:t>,</w:t>
            </w:r>
            <w:r w:rsidRPr="004E63FF">
              <w:rPr>
                <w:rFonts w:ascii="Arial" w:hAnsi="Arial"/>
                <w:b/>
                <w:sz w:val="22"/>
                <w:lang w:val="en-US"/>
              </w:rPr>
              <w:t>206</w:t>
            </w:r>
            <w:r w:rsidR="00137D26">
              <w:rPr>
                <w:rFonts w:ascii="Arial" w:hAnsi="Arial"/>
                <w:b/>
                <w:sz w:val="22"/>
                <w:lang w:val="en-US"/>
              </w:rPr>
              <w:t>,</w:t>
            </w:r>
            <w:r w:rsidRPr="004E63FF">
              <w:rPr>
                <w:rFonts w:ascii="Arial" w:hAnsi="Arial"/>
                <w:b/>
                <w:sz w:val="22"/>
                <w:lang w:val="en-US"/>
              </w:rPr>
              <w:t>902</w:t>
            </w:r>
          </w:p>
        </w:tc>
        <w:tc>
          <w:tcPr>
            <w:tcW w:w="198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721BB449" w14:textId="0F7895E0" w:rsidR="00CE6C6C" w:rsidRPr="007712C9" w:rsidRDefault="00CE6C6C" w:rsidP="00137D26">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4E63FF">
              <w:rPr>
                <w:rFonts w:ascii="Arial" w:hAnsi="Arial"/>
                <w:b/>
                <w:sz w:val="22"/>
                <w:lang w:val="en-US"/>
              </w:rPr>
              <w:t>35</w:t>
            </w:r>
            <w:r w:rsidR="00137D26">
              <w:rPr>
                <w:rFonts w:ascii="Arial" w:hAnsi="Arial"/>
                <w:b/>
                <w:sz w:val="22"/>
                <w:lang w:val="en-US"/>
              </w:rPr>
              <w:t>,</w:t>
            </w:r>
            <w:r w:rsidRPr="004E63FF">
              <w:rPr>
                <w:rFonts w:ascii="Arial" w:hAnsi="Arial"/>
                <w:b/>
                <w:sz w:val="22"/>
                <w:lang w:val="en-US"/>
              </w:rPr>
              <w:t>767</w:t>
            </w:r>
            <w:r w:rsidR="00137D26">
              <w:rPr>
                <w:rFonts w:ascii="Arial" w:hAnsi="Arial"/>
                <w:b/>
                <w:sz w:val="22"/>
                <w:lang w:val="en-US"/>
              </w:rPr>
              <w:t>,</w:t>
            </w:r>
            <w:r w:rsidRPr="004E63FF">
              <w:rPr>
                <w:rFonts w:ascii="Arial" w:hAnsi="Arial"/>
                <w:b/>
                <w:sz w:val="22"/>
                <w:lang w:val="en-US"/>
              </w:rPr>
              <w:t>48</w:t>
            </w:r>
            <w:r w:rsidR="008D3EBF" w:rsidRPr="004E63FF">
              <w:rPr>
                <w:rFonts w:ascii="Arial" w:hAnsi="Arial"/>
                <w:b/>
                <w:sz w:val="22"/>
                <w:lang w:val="en-US"/>
              </w:rPr>
              <w:t>0</w:t>
            </w:r>
          </w:p>
        </w:tc>
        <w:tc>
          <w:tcPr>
            <w:tcW w:w="2075" w:type="dxa"/>
            <w:tcBorders>
              <w:top w:val="single" w:sz="4" w:space="0" w:color="auto"/>
              <w:left w:val="single" w:sz="4" w:space="0" w:color="auto"/>
              <w:bottom w:val="double" w:sz="4" w:space="0" w:color="auto"/>
              <w:right w:val="single" w:sz="4" w:space="0" w:color="auto"/>
            </w:tcBorders>
            <w:shd w:val="clear" w:color="auto" w:fill="auto"/>
            <w:noWrap/>
            <w:vAlign w:val="center"/>
          </w:tcPr>
          <w:p w14:paraId="2BE0576C" w14:textId="22494617" w:rsidR="00CE6C6C" w:rsidRPr="007712C9" w:rsidRDefault="00137D26" w:rsidP="004D30CE">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color w:val="000000" w:themeColor="text1"/>
                <w:sz w:val="22"/>
              </w:rPr>
            </w:pPr>
            <w:r>
              <w:rPr>
                <w:rFonts w:ascii="Arial" w:hAnsi="Arial"/>
                <w:b/>
                <w:sz w:val="22"/>
                <w:lang w:val="en-US"/>
              </w:rPr>
              <w:t>692,592,</w:t>
            </w:r>
            <w:r w:rsidR="00CE6C6C" w:rsidRPr="004E63FF">
              <w:rPr>
                <w:rFonts w:ascii="Arial" w:hAnsi="Arial"/>
                <w:b/>
                <w:sz w:val="22"/>
                <w:lang w:val="en-US"/>
              </w:rPr>
              <w:t>77</w:t>
            </w:r>
            <w:r w:rsidR="004D30CE" w:rsidRPr="004E63FF">
              <w:rPr>
                <w:rFonts w:ascii="Arial" w:hAnsi="Arial"/>
                <w:b/>
                <w:sz w:val="22"/>
                <w:lang w:val="en-US"/>
              </w:rPr>
              <w:t>6</w:t>
            </w:r>
          </w:p>
        </w:tc>
      </w:tr>
    </w:tbl>
    <w:p w14:paraId="3C746B10" w14:textId="77777777" w:rsidR="00073938" w:rsidRPr="004E63FF" w:rsidRDefault="00073938" w:rsidP="00342734">
      <w:pPr>
        <w:tabs>
          <w:tab w:val="left" w:pos="450"/>
        </w:tabs>
        <w:spacing w:line="276" w:lineRule="auto"/>
        <w:jc w:val="both"/>
        <w:rPr>
          <w:rFonts w:ascii="Arial" w:hAnsi="Arial" w:cs="Arial"/>
          <w:spacing w:val="3"/>
          <w:sz w:val="22"/>
          <w:szCs w:val="22"/>
        </w:rPr>
      </w:pPr>
    </w:p>
    <w:p w14:paraId="7174C474" w14:textId="77777777" w:rsidR="00342734" w:rsidRPr="00F27250" w:rsidRDefault="00342734" w:rsidP="00342734">
      <w:pPr>
        <w:tabs>
          <w:tab w:val="left" w:pos="450"/>
        </w:tabs>
        <w:spacing w:line="276" w:lineRule="auto"/>
        <w:jc w:val="both"/>
        <w:rPr>
          <w:rFonts w:ascii="Arial" w:hAnsi="Arial"/>
          <w:sz w:val="22"/>
        </w:rPr>
      </w:pPr>
      <w:r w:rsidRPr="00F27250">
        <w:rPr>
          <w:rFonts w:ascii="Arial" w:hAnsi="Arial"/>
          <w:sz w:val="22"/>
        </w:rPr>
        <w:t xml:space="preserve">These interim financial statements and the related notes, from page 3 to page 27 have been authorized for issue and signed by the company management at  </w:t>
      </w:r>
      <w:r w:rsidRPr="00F27250">
        <w:rPr>
          <w:rFonts w:ascii="Arial" w:hAnsi="Arial"/>
          <w:sz w:val="22"/>
          <w:szCs w:val="22"/>
        </w:rPr>
        <w:t>9 of</w:t>
      </w:r>
      <w:r w:rsidRPr="00F27250">
        <w:rPr>
          <w:rFonts w:ascii="Arial" w:hAnsi="Arial"/>
          <w:sz w:val="22"/>
        </w:rPr>
        <w:t xml:space="preserve"> August 2018.</w:t>
      </w:r>
    </w:p>
    <w:p w14:paraId="27A17800" w14:textId="77777777" w:rsidR="00B174B3" w:rsidRPr="001F3D8A" w:rsidRDefault="00B174B3" w:rsidP="00154227">
      <w:pPr>
        <w:spacing w:line="276" w:lineRule="auto"/>
        <w:ind w:left="704" w:firstLine="708"/>
        <w:rPr>
          <w:rFonts w:ascii="Arial" w:hAnsi="Arial" w:cs="Arial"/>
          <w:b/>
          <w:spacing w:val="3"/>
          <w:sz w:val="22"/>
          <w:szCs w:val="22"/>
        </w:rPr>
      </w:pPr>
    </w:p>
    <w:p w14:paraId="7E028046" w14:textId="5AB577C8" w:rsidR="00F54CC1" w:rsidRPr="004E63FF" w:rsidRDefault="00154227" w:rsidP="00F54CC1">
      <w:pPr>
        <w:spacing w:line="276" w:lineRule="auto"/>
        <w:ind w:left="704" w:firstLine="708"/>
        <w:rPr>
          <w:rFonts w:ascii="Arial" w:hAnsi="Arial" w:cs="Arial"/>
          <w:b/>
          <w:spacing w:val="3"/>
          <w:sz w:val="22"/>
          <w:szCs w:val="22"/>
        </w:rPr>
        <w:sectPr w:rsidR="00F54CC1" w:rsidRPr="004E63FF" w:rsidSect="005B639D">
          <w:pgSz w:w="16839" w:h="11907" w:orient="landscape" w:code="9"/>
          <w:pgMar w:top="1138" w:right="1138" w:bottom="1411" w:left="1138" w:header="743" w:footer="380" w:gutter="0"/>
          <w:cols w:space="708"/>
          <w:docGrid w:linePitch="272"/>
        </w:sectPr>
      </w:pPr>
      <w:r w:rsidRPr="007712C9">
        <w:rPr>
          <w:rFonts w:ascii="Arial" w:hAnsi="Arial"/>
          <w:b/>
          <w:sz w:val="22"/>
        </w:rPr>
        <w:t>Director General</w:t>
      </w:r>
      <w:r>
        <w:rPr>
          <w:rFonts w:ascii="Arial" w:hAnsi="Arial"/>
          <w:b/>
          <w:sz w:val="22"/>
          <w:szCs w:val="22"/>
        </w:rPr>
        <w:t xml:space="preserve">                                               </w:t>
      </w:r>
      <w:r w:rsidR="00F27250">
        <w:rPr>
          <w:rFonts w:ascii="Arial" w:hAnsi="Arial"/>
          <w:b/>
          <w:sz w:val="22"/>
          <w:szCs w:val="22"/>
        </w:rPr>
        <w:t xml:space="preserve">                                                                           </w:t>
      </w:r>
      <w:r w:rsidRPr="007712C9">
        <w:rPr>
          <w:rFonts w:ascii="Arial" w:hAnsi="Arial"/>
          <w:b/>
          <w:sz w:val="22"/>
        </w:rPr>
        <w:t xml:space="preserve"> Economic</w:t>
      </w:r>
      <w:r>
        <w:rPr>
          <w:rFonts w:ascii="Arial" w:hAnsi="Arial"/>
          <w:b/>
          <w:sz w:val="22"/>
          <w:szCs w:val="22"/>
        </w:rPr>
        <w:t xml:space="preserve"> Director,</w:t>
      </w:r>
      <w:r w:rsidR="00F27250">
        <w:rPr>
          <w:rFonts w:ascii="Arial" w:hAnsi="Arial"/>
          <w:b/>
          <w:sz w:val="22"/>
          <w:szCs w:val="22"/>
        </w:rPr>
        <w:tab/>
      </w:r>
      <w:r w:rsidR="00F27250">
        <w:rPr>
          <w:rFonts w:ascii="Arial" w:hAnsi="Arial"/>
          <w:b/>
          <w:sz w:val="22"/>
          <w:szCs w:val="22"/>
        </w:rPr>
        <w:tab/>
      </w:r>
      <w:r w:rsidR="00F27250">
        <w:rPr>
          <w:rFonts w:ascii="Arial" w:hAnsi="Arial"/>
          <w:b/>
          <w:sz w:val="22"/>
          <w:szCs w:val="22"/>
        </w:rPr>
        <w:tab/>
      </w:r>
      <w:r w:rsidR="00F27250">
        <w:rPr>
          <w:rFonts w:ascii="Arial" w:hAnsi="Arial"/>
          <w:b/>
          <w:sz w:val="22"/>
          <w:szCs w:val="22"/>
        </w:rPr>
        <w:tab/>
      </w:r>
      <w:r w:rsidRPr="007712C9">
        <w:rPr>
          <w:rFonts w:ascii="Arial" w:hAnsi="Arial"/>
          <w:b/>
          <w:sz w:val="22"/>
        </w:rPr>
        <w:t xml:space="preserve">Dan-Silviu Baciu, </w:t>
      </w:r>
      <w:r w:rsidR="004B069E" w:rsidRPr="007712C9">
        <w:rPr>
          <w:rFonts w:ascii="Arial" w:hAnsi="Arial"/>
          <w:b/>
          <w:sz w:val="22"/>
        </w:rPr>
        <w:t>E.</w:t>
      </w:r>
      <w:r w:rsidRPr="007712C9">
        <w:rPr>
          <w:rFonts w:ascii="Arial" w:hAnsi="Arial"/>
          <w:b/>
          <w:sz w:val="22"/>
        </w:rPr>
        <w:t>M.B.A.</w:t>
      </w:r>
      <w:r w:rsidRPr="007712C9">
        <w:rPr>
          <w:rFonts w:ascii="Arial" w:hAnsi="Arial"/>
          <w:b/>
          <w:sz w:val="22"/>
        </w:rPr>
        <w:tab/>
      </w:r>
      <w:r w:rsidRPr="007712C9">
        <w:rPr>
          <w:rFonts w:ascii="Arial" w:hAnsi="Arial"/>
          <w:b/>
          <w:sz w:val="22"/>
        </w:rPr>
        <w:tab/>
      </w:r>
      <w:r w:rsidRPr="007712C9">
        <w:rPr>
          <w:rFonts w:ascii="Arial" w:hAnsi="Arial"/>
          <w:b/>
          <w:sz w:val="22"/>
        </w:rPr>
        <w:tab/>
      </w:r>
      <w:r w:rsidRPr="007712C9">
        <w:rPr>
          <w:rFonts w:ascii="Arial" w:hAnsi="Arial"/>
          <w:b/>
          <w:sz w:val="22"/>
        </w:rPr>
        <w:tab/>
      </w:r>
      <w:r w:rsidR="00F27250">
        <w:rPr>
          <w:rFonts w:ascii="Arial" w:hAnsi="Arial"/>
          <w:b/>
          <w:sz w:val="22"/>
          <w:szCs w:val="22"/>
        </w:rPr>
        <w:t xml:space="preserve">                                                                                </w:t>
      </w:r>
      <w:r>
        <w:rPr>
          <w:rFonts w:ascii="Arial" w:hAnsi="Arial"/>
          <w:b/>
          <w:sz w:val="22"/>
          <w:szCs w:val="22"/>
        </w:rPr>
        <w:t xml:space="preserve"> Econ.</w:t>
      </w:r>
      <w:r w:rsidR="00C22737" w:rsidRPr="007712C9">
        <w:rPr>
          <w:rFonts w:ascii="Arial" w:hAnsi="Arial"/>
          <w:b/>
          <w:sz w:val="22"/>
        </w:rPr>
        <w:t xml:space="preserve"> </w:t>
      </w:r>
      <w:r w:rsidR="00D75EEE" w:rsidRPr="007712C9">
        <w:rPr>
          <w:rFonts w:ascii="Arial" w:hAnsi="Arial"/>
          <w:b/>
          <w:sz w:val="22"/>
        </w:rPr>
        <w:t>Sanda Toader</w:t>
      </w:r>
    </w:p>
    <w:p w14:paraId="40FFE6DB" w14:textId="77777777" w:rsidR="00863B8C" w:rsidRPr="004E63FF" w:rsidRDefault="00863B8C" w:rsidP="00F54CC1">
      <w:pPr>
        <w:spacing w:line="276" w:lineRule="auto"/>
        <w:ind w:left="704" w:firstLine="708"/>
        <w:rPr>
          <w:rFonts w:ascii="Arial" w:hAnsi="Arial" w:cs="Arial"/>
          <w:b/>
          <w:spacing w:val="3"/>
          <w:sz w:val="22"/>
          <w:szCs w:val="22"/>
        </w:rPr>
      </w:pPr>
    </w:p>
    <w:p w14:paraId="3FE71C3F" w14:textId="77777777" w:rsidR="00747A34" w:rsidRPr="001F3D8A" w:rsidRDefault="00060E7A" w:rsidP="00244A21">
      <w:pPr>
        <w:tabs>
          <w:tab w:val="left" w:pos="450"/>
        </w:tabs>
        <w:rPr>
          <w:rFonts w:ascii="Arial" w:hAnsi="Arial" w:cs="Arial"/>
          <w:b/>
          <w:spacing w:val="3"/>
          <w:sz w:val="22"/>
          <w:szCs w:val="22"/>
        </w:rPr>
      </w:pPr>
      <w:r>
        <w:rPr>
          <w:rFonts w:ascii="Arial" w:hAnsi="Arial"/>
          <w:b/>
          <w:sz w:val="22"/>
          <w:szCs w:val="22"/>
        </w:rPr>
        <w:t>INTERIM CASH-FLOW STATEMENT FOR THE SIX MONTHS PERIOD ENDED JUNE 30, 2018 (revised)</w:t>
      </w:r>
    </w:p>
    <w:p w14:paraId="20336DE3" w14:textId="77777777" w:rsidR="005B101D" w:rsidRPr="001F3D8A" w:rsidRDefault="005B101D" w:rsidP="00244A21">
      <w:pPr>
        <w:tabs>
          <w:tab w:val="left" w:pos="450"/>
        </w:tabs>
        <w:rPr>
          <w:rFonts w:ascii="Arial" w:hAnsi="Arial" w:cs="Arial"/>
          <w:b/>
          <w:spacing w:val="3"/>
          <w:sz w:val="10"/>
          <w:szCs w:val="10"/>
        </w:rPr>
      </w:pPr>
    </w:p>
    <w:tbl>
      <w:tblPr>
        <w:tblW w:w="9305" w:type="dxa"/>
        <w:tblLook w:val="04A0" w:firstRow="1" w:lastRow="0" w:firstColumn="1" w:lastColumn="0" w:noHBand="0" w:noVBand="1"/>
      </w:tblPr>
      <w:tblGrid>
        <w:gridCol w:w="498"/>
        <w:gridCol w:w="4902"/>
        <w:gridCol w:w="2070"/>
        <w:gridCol w:w="1835"/>
      </w:tblGrid>
      <w:tr w:rsidR="001321CB" w:rsidRPr="004E63FF" w14:paraId="7FD28104" w14:textId="77777777" w:rsidTr="001C4C90">
        <w:trPr>
          <w:trHeight w:val="300"/>
        </w:trPr>
        <w:tc>
          <w:tcPr>
            <w:tcW w:w="5400" w:type="dxa"/>
            <w:gridSpan w:val="2"/>
            <w:tcBorders>
              <w:top w:val="nil"/>
              <w:left w:val="nil"/>
              <w:bottom w:val="nil"/>
              <w:right w:val="nil"/>
            </w:tcBorders>
            <w:shd w:val="clear" w:color="auto" w:fill="auto"/>
            <w:noWrap/>
            <w:vAlign w:val="bottom"/>
            <w:hideMark/>
          </w:tcPr>
          <w:p w14:paraId="4180EC04" w14:textId="1E0D17C8" w:rsidR="003F3190" w:rsidRPr="007712C9" w:rsidRDefault="00752E73" w:rsidP="003F3190">
            <w:pPr>
              <w:rPr>
                <w:rFonts w:ascii="Arial" w:hAnsi="Arial"/>
                <w:b/>
                <w:sz w:val="22"/>
              </w:rPr>
            </w:pPr>
            <w:r w:rsidRPr="004E63FF">
              <w:rPr>
                <w:rFonts w:ascii="Arial" w:hAnsi="Arial" w:cs="Arial"/>
                <w:b/>
                <w:bCs/>
                <w:sz w:val="22"/>
                <w:szCs w:val="22"/>
              </w:rPr>
              <w:t>(</w:t>
            </w:r>
            <w:r>
              <w:rPr>
                <w:rFonts w:ascii="Arial" w:hAnsi="Arial"/>
                <w:b/>
                <w:bCs/>
                <w:sz w:val="22"/>
                <w:szCs w:val="22"/>
              </w:rPr>
              <w:t>DIRECT METHOD</w:t>
            </w:r>
            <w:r w:rsidR="003F3190" w:rsidRPr="004E63FF">
              <w:rPr>
                <w:rFonts w:ascii="Arial" w:hAnsi="Arial" w:cs="Arial"/>
                <w:b/>
                <w:bCs/>
                <w:sz w:val="22"/>
                <w:szCs w:val="22"/>
              </w:rPr>
              <w:t>)</w:t>
            </w:r>
          </w:p>
        </w:tc>
        <w:tc>
          <w:tcPr>
            <w:tcW w:w="2070" w:type="dxa"/>
            <w:tcBorders>
              <w:top w:val="nil"/>
              <w:left w:val="nil"/>
              <w:bottom w:val="nil"/>
              <w:right w:val="nil"/>
            </w:tcBorders>
            <w:shd w:val="clear" w:color="auto" w:fill="auto"/>
            <w:noWrap/>
            <w:vAlign w:val="bottom"/>
            <w:hideMark/>
          </w:tcPr>
          <w:p w14:paraId="09EB1DFD" w14:textId="77777777" w:rsidR="003F3190" w:rsidRPr="007712C9" w:rsidRDefault="003F3190" w:rsidP="003F3190">
            <w:pPr>
              <w:rPr>
                <w:rFonts w:ascii="Arial" w:hAnsi="Arial"/>
                <w:sz w:val="22"/>
              </w:rPr>
            </w:pPr>
          </w:p>
        </w:tc>
        <w:tc>
          <w:tcPr>
            <w:tcW w:w="1835" w:type="dxa"/>
            <w:tcBorders>
              <w:top w:val="nil"/>
              <w:left w:val="nil"/>
              <w:bottom w:val="nil"/>
              <w:right w:val="nil"/>
            </w:tcBorders>
            <w:shd w:val="clear" w:color="auto" w:fill="auto"/>
            <w:noWrap/>
            <w:vAlign w:val="bottom"/>
            <w:hideMark/>
          </w:tcPr>
          <w:p w14:paraId="1BEA1FCB" w14:textId="77777777" w:rsidR="003F3190" w:rsidRPr="007712C9" w:rsidRDefault="003F3190" w:rsidP="003F3190">
            <w:pPr>
              <w:rPr>
                <w:rFonts w:ascii="Arial" w:hAnsi="Arial"/>
                <w:b/>
                <w:sz w:val="22"/>
              </w:rPr>
            </w:pPr>
          </w:p>
        </w:tc>
      </w:tr>
      <w:tr w:rsidR="001321CB" w:rsidRPr="004E63FF" w14:paraId="2BBB46D0" w14:textId="77777777" w:rsidTr="002E20EF">
        <w:trPr>
          <w:trHeight w:val="472"/>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C613A" w14:textId="77777777" w:rsidR="003F3190" w:rsidRPr="007712C9" w:rsidRDefault="003F3190" w:rsidP="001F737D">
            <w:pPr>
              <w:jc w:val="center"/>
              <w:rPr>
                <w:rFonts w:ascii="Arial" w:hAnsi="Arial"/>
                <w:b/>
                <w:sz w:val="22"/>
              </w:rPr>
            </w:pPr>
          </w:p>
        </w:tc>
        <w:tc>
          <w:tcPr>
            <w:tcW w:w="4902" w:type="dxa"/>
            <w:tcBorders>
              <w:top w:val="single" w:sz="4" w:space="0" w:color="auto"/>
              <w:left w:val="nil"/>
              <w:bottom w:val="single" w:sz="4" w:space="0" w:color="auto"/>
              <w:right w:val="single" w:sz="4" w:space="0" w:color="auto"/>
            </w:tcBorders>
            <w:shd w:val="clear" w:color="auto" w:fill="auto"/>
            <w:noWrap/>
            <w:vAlign w:val="center"/>
            <w:hideMark/>
          </w:tcPr>
          <w:p w14:paraId="751AC1C3" w14:textId="77561D4F" w:rsidR="003F3190" w:rsidRPr="007712C9" w:rsidRDefault="003F3190" w:rsidP="003F3190">
            <w:pPr>
              <w:rPr>
                <w:rFonts w:ascii="Arial" w:hAnsi="Arial"/>
                <w:b/>
                <w:sz w:val="22"/>
              </w:rPr>
            </w:pPr>
            <w:r>
              <w:rPr>
                <w:rFonts w:ascii="Arial" w:hAnsi="Arial"/>
                <w:b/>
                <w:bCs/>
                <w:sz w:val="22"/>
                <w:szCs w:val="22"/>
              </w:rPr>
              <w:t>Name of the Element</w:t>
            </w:r>
          </w:p>
        </w:tc>
        <w:tc>
          <w:tcPr>
            <w:tcW w:w="2070" w:type="dxa"/>
            <w:tcBorders>
              <w:top w:val="single" w:sz="4" w:space="0" w:color="auto"/>
              <w:left w:val="nil"/>
              <w:bottom w:val="single" w:sz="4" w:space="0" w:color="auto"/>
              <w:right w:val="single" w:sz="4" w:space="0" w:color="auto"/>
            </w:tcBorders>
            <w:shd w:val="clear" w:color="auto" w:fill="auto"/>
            <w:vAlign w:val="center"/>
          </w:tcPr>
          <w:p w14:paraId="1E8851EC" w14:textId="3DAF4EBE" w:rsidR="008121C2" w:rsidRPr="007712C9" w:rsidRDefault="00192712" w:rsidP="00192712">
            <w:pPr>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6EBB9CC7" w14:textId="29B66B07" w:rsidR="003F3190" w:rsidRPr="007712C9" w:rsidRDefault="00192712" w:rsidP="00192712">
            <w:pPr>
              <w:jc w:val="right"/>
              <w:rPr>
                <w:rFonts w:ascii="Arial" w:hAnsi="Arial"/>
                <w:b/>
                <w:sz w:val="22"/>
              </w:rPr>
            </w:pPr>
            <w:r>
              <w:rPr>
                <w:rFonts w:ascii="Arial" w:hAnsi="Arial"/>
                <w:b/>
                <w:bCs/>
                <w:sz w:val="22"/>
                <w:szCs w:val="22"/>
              </w:rPr>
              <w:t>June</w:t>
            </w:r>
            <w:r w:rsidRPr="007712C9">
              <w:rPr>
                <w:rFonts w:ascii="Arial" w:hAnsi="Arial"/>
                <w:b/>
                <w:sz w:val="22"/>
              </w:rPr>
              <w:t xml:space="preserve"> 30</w:t>
            </w:r>
            <w:r>
              <w:rPr>
                <w:rFonts w:ascii="Arial" w:hAnsi="Arial"/>
                <w:b/>
                <w:bCs/>
                <w:sz w:val="22"/>
                <w:szCs w:val="22"/>
              </w:rPr>
              <w:t>,</w:t>
            </w:r>
            <w:r w:rsidRPr="007712C9">
              <w:rPr>
                <w:rFonts w:ascii="Arial" w:hAnsi="Arial"/>
                <w:b/>
                <w:sz w:val="22"/>
              </w:rPr>
              <w:t xml:space="preserve"> </w:t>
            </w:r>
            <w:r w:rsidR="001C4C90" w:rsidRPr="007712C9">
              <w:rPr>
                <w:rFonts w:ascii="Arial" w:hAnsi="Arial"/>
                <w:b/>
                <w:sz w:val="22"/>
              </w:rPr>
              <w:t>2018</w:t>
            </w:r>
          </w:p>
        </w:tc>
        <w:tc>
          <w:tcPr>
            <w:tcW w:w="1835" w:type="dxa"/>
            <w:tcBorders>
              <w:top w:val="single" w:sz="4" w:space="0" w:color="auto"/>
              <w:left w:val="nil"/>
              <w:bottom w:val="single" w:sz="4" w:space="0" w:color="auto"/>
              <w:right w:val="single" w:sz="4" w:space="0" w:color="auto"/>
            </w:tcBorders>
            <w:shd w:val="clear" w:color="auto" w:fill="auto"/>
            <w:vAlign w:val="center"/>
          </w:tcPr>
          <w:p w14:paraId="2E7A7A87" w14:textId="62EF3705" w:rsidR="003F3190" w:rsidRPr="007712C9" w:rsidRDefault="00192712" w:rsidP="0034466D">
            <w:pPr>
              <w:jc w:val="right"/>
              <w:rPr>
                <w:rFonts w:ascii="Arial" w:hAnsi="Arial"/>
                <w:b/>
                <w:sz w:val="22"/>
              </w:rPr>
            </w:pPr>
            <w:r w:rsidRPr="007712C9">
              <w:rPr>
                <w:rFonts w:ascii="Arial" w:hAnsi="Arial"/>
                <w:b/>
                <w:sz w:val="22"/>
              </w:rPr>
              <w:t xml:space="preserve">6 </w:t>
            </w:r>
            <w:r>
              <w:rPr>
                <w:rFonts w:ascii="Arial" w:hAnsi="Arial"/>
                <w:b/>
                <w:bCs/>
                <w:sz w:val="22"/>
                <w:szCs w:val="22"/>
              </w:rPr>
              <w:t>months ended at June</w:t>
            </w:r>
            <w:r w:rsidRPr="007712C9">
              <w:rPr>
                <w:rFonts w:ascii="Arial" w:hAnsi="Arial"/>
                <w:b/>
                <w:sz w:val="22"/>
              </w:rPr>
              <w:t xml:space="preserve"> 30</w:t>
            </w:r>
            <w:r>
              <w:rPr>
                <w:rFonts w:ascii="Arial" w:hAnsi="Arial"/>
                <w:b/>
                <w:bCs/>
                <w:sz w:val="22"/>
                <w:szCs w:val="22"/>
              </w:rPr>
              <w:t>,</w:t>
            </w:r>
            <w:r w:rsidRPr="007712C9">
              <w:rPr>
                <w:rFonts w:ascii="Arial" w:hAnsi="Arial"/>
                <w:b/>
                <w:sz w:val="22"/>
              </w:rPr>
              <w:t xml:space="preserve"> </w:t>
            </w:r>
            <w:r w:rsidR="003F2895" w:rsidRPr="007712C9">
              <w:rPr>
                <w:rFonts w:ascii="Arial" w:hAnsi="Arial"/>
                <w:b/>
                <w:sz w:val="22"/>
              </w:rPr>
              <w:t>2017</w:t>
            </w:r>
          </w:p>
        </w:tc>
      </w:tr>
      <w:tr w:rsidR="001321CB" w:rsidRPr="004E63FF" w14:paraId="3E0C505A" w14:textId="77777777" w:rsidTr="002E20EF">
        <w:trPr>
          <w:trHeight w:val="4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A987520" w14:textId="77777777" w:rsidR="003F3190" w:rsidRPr="007712C9" w:rsidRDefault="003F3190" w:rsidP="001F737D">
            <w:pPr>
              <w:jc w:val="center"/>
              <w:rPr>
                <w:rFonts w:ascii="Arial" w:hAnsi="Arial"/>
                <w:b/>
                <w:sz w:val="22"/>
              </w:rPr>
            </w:pPr>
          </w:p>
        </w:tc>
        <w:tc>
          <w:tcPr>
            <w:tcW w:w="4902" w:type="dxa"/>
            <w:tcBorders>
              <w:top w:val="nil"/>
              <w:left w:val="nil"/>
              <w:bottom w:val="single" w:sz="4" w:space="0" w:color="auto"/>
              <w:right w:val="single" w:sz="4" w:space="0" w:color="auto"/>
            </w:tcBorders>
            <w:shd w:val="clear" w:color="auto" w:fill="auto"/>
            <w:noWrap/>
            <w:vAlign w:val="center"/>
            <w:hideMark/>
          </w:tcPr>
          <w:p w14:paraId="55D2251D" w14:textId="0E1EB840" w:rsidR="003F3190" w:rsidRPr="007712C9" w:rsidRDefault="003F3190" w:rsidP="003F3190">
            <w:pPr>
              <w:rPr>
                <w:rFonts w:ascii="Arial" w:hAnsi="Arial"/>
                <w:b/>
                <w:sz w:val="22"/>
              </w:rPr>
            </w:pPr>
            <w:r>
              <w:rPr>
                <w:rFonts w:ascii="Arial" w:hAnsi="Arial"/>
                <w:b/>
                <w:bCs/>
                <w:sz w:val="22"/>
                <w:szCs w:val="22"/>
              </w:rPr>
              <w:t>Cash flows from operating activities:</w:t>
            </w:r>
          </w:p>
        </w:tc>
        <w:tc>
          <w:tcPr>
            <w:tcW w:w="2070" w:type="dxa"/>
            <w:tcBorders>
              <w:top w:val="nil"/>
              <w:left w:val="nil"/>
              <w:bottom w:val="single" w:sz="4" w:space="0" w:color="auto"/>
              <w:right w:val="single" w:sz="4" w:space="0" w:color="auto"/>
            </w:tcBorders>
            <w:shd w:val="clear" w:color="auto" w:fill="auto"/>
            <w:noWrap/>
            <w:vAlign w:val="center"/>
          </w:tcPr>
          <w:p w14:paraId="79E6B73A" w14:textId="77777777" w:rsidR="003F3190" w:rsidRPr="007712C9" w:rsidRDefault="003F3190" w:rsidP="003F3190">
            <w:pPr>
              <w:rPr>
                <w:rFonts w:ascii="Arial" w:hAnsi="Arial"/>
                <w:b/>
                <w:sz w:val="22"/>
              </w:rPr>
            </w:pPr>
            <w:r w:rsidRPr="007712C9">
              <w:rPr>
                <w:rFonts w:ascii="Arial" w:hAnsi="Arial"/>
                <w:b/>
                <w:sz w:val="22"/>
              </w:rPr>
              <w:t> </w:t>
            </w:r>
          </w:p>
        </w:tc>
        <w:tc>
          <w:tcPr>
            <w:tcW w:w="1835" w:type="dxa"/>
            <w:tcBorders>
              <w:top w:val="nil"/>
              <w:left w:val="nil"/>
              <w:bottom w:val="single" w:sz="4" w:space="0" w:color="auto"/>
              <w:right w:val="single" w:sz="4" w:space="0" w:color="auto"/>
            </w:tcBorders>
            <w:shd w:val="clear" w:color="auto" w:fill="auto"/>
            <w:noWrap/>
            <w:vAlign w:val="center"/>
          </w:tcPr>
          <w:p w14:paraId="23102947" w14:textId="77777777" w:rsidR="003F3190" w:rsidRPr="007712C9" w:rsidRDefault="003F3190" w:rsidP="003F3190">
            <w:pPr>
              <w:rPr>
                <w:rFonts w:ascii="Arial" w:hAnsi="Arial"/>
                <w:b/>
                <w:sz w:val="22"/>
              </w:rPr>
            </w:pPr>
            <w:r w:rsidRPr="007712C9">
              <w:rPr>
                <w:rFonts w:ascii="Arial" w:hAnsi="Arial"/>
                <w:b/>
                <w:sz w:val="22"/>
              </w:rPr>
              <w:t> </w:t>
            </w:r>
          </w:p>
        </w:tc>
      </w:tr>
      <w:tr w:rsidR="001321CB" w:rsidRPr="004E63FF" w14:paraId="002CE1B4" w14:textId="77777777" w:rsidTr="002E20EF">
        <w:trPr>
          <w:trHeight w:val="148"/>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9735213"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5820AABF" w14:textId="4B8F2546" w:rsidR="00AC7C87" w:rsidRPr="007712C9" w:rsidRDefault="00AC7C87" w:rsidP="00AC7C87">
            <w:pPr>
              <w:rPr>
                <w:rFonts w:ascii="Arial" w:hAnsi="Arial"/>
                <w:sz w:val="22"/>
              </w:rPr>
            </w:pPr>
            <w:r>
              <w:rPr>
                <w:rFonts w:ascii="Arial" w:hAnsi="Arial"/>
                <w:sz w:val="22"/>
                <w:szCs w:val="22"/>
              </w:rPr>
              <w:t>Proceeds from services supply</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3475C" w14:textId="05FA3333" w:rsidR="00AC7C87" w:rsidRPr="007712C9" w:rsidRDefault="009561D4" w:rsidP="001F737D">
            <w:pPr>
              <w:jc w:val="right"/>
              <w:rPr>
                <w:rFonts w:ascii="Arial" w:hAnsi="Arial"/>
                <w:sz w:val="22"/>
              </w:rPr>
            </w:pPr>
            <w:r w:rsidRPr="004E63FF">
              <w:rPr>
                <w:rFonts w:ascii="Arial" w:hAnsi="Arial" w:cs="Arial"/>
                <w:sz w:val="22"/>
                <w:szCs w:val="22"/>
              </w:rPr>
              <w:t>193</w:t>
            </w:r>
            <w:r>
              <w:rPr>
                <w:rFonts w:ascii="Arial" w:hAnsi="Arial"/>
                <w:sz w:val="22"/>
                <w:szCs w:val="22"/>
              </w:rPr>
              <w:t>,</w:t>
            </w:r>
            <w:r w:rsidRPr="004E63FF">
              <w:rPr>
                <w:rFonts w:ascii="Arial" w:hAnsi="Arial" w:cs="Arial"/>
                <w:sz w:val="22"/>
                <w:szCs w:val="22"/>
              </w:rPr>
              <w:t>137</w:t>
            </w:r>
            <w:r>
              <w:rPr>
                <w:rFonts w:ascii="Arial" w:hAnsi="Arial"/>
                <w:sz w:val="22"/>
                <w:szCs w:val="22"/>
              </w:rPr>
              <w:t>,</w:t>
            </w:r>
            <w:r w:rsidR="00AC7C87" w:rsidRPr="004E63FF">
              <w:rPr>
                <w:rFonts w:ascii="Arial" w:hAnsi="Arial" w:cs="Arial"/>
                <w:sz w:val="22"/>
                <w:szCs w:val="22"/>
              </w:rPr>
              <w:t>048</w:t>
            </w:r>
          </w:p>
        </w:tc>
        <w:tc>
          <w:tcPr>
            <w:tcW w:w="1835" w:type="dxa"/>
            <w:tcBorders>
              <w:top w:val="single" w:sz="4" w:space="0" w:color="auto"/>
              <w:left w:val="nil"/>
              <w:bottom w:val="single" w:sz="4" w:space="0" w:color="auto"/>
              <w:right w:val="single" w:sz="4" w:space="0" w:color="auto"/>
            </w:tcBorders>
            <w:shd w:val="clear" w:color="auto" w:fill="auto"/>
            <w:noWrap/>
            <w:vAlign w:val="center"/>
          </w:tcPr>
          <w:p w14:paraId="48159CCB" w14:textId="6CC51918" w:rsidR="00AC7C87" w:rsidRPr="004E63FF" w:rsidRDefault="009561D4" w:rsidP="001F737D">
            <w:pPr>
              <w:jc w:val="right"/>
              <w:rPr>
                <w:rFonts w:ascii="Arial" w:hAnsi="Arial" w:cs="Arial"/>
                <w:sz w:val="22"/>
                <w:szCs w:val="22"/>
              </w:rPr>
            </w:pPr>
            <w:r w:rsidRPr="004E63FF">
              <w:rPr>
                <w:rFonts w:ascii="Arial" w:hAnsi="Arial" w:cs="Arial"/>
                <w:sz w:val="22"/>
                <w:szCs w:val="22"/>
              </w:rPr>
              <w:t>199</w:t>
            </w:r>
            <w:r>
              <w:rPr>
                <w:rFonts w:ascii="Arial" w:hAnsi="Arial"/>
                <w:sz w:val="22"/>
                <w:szCs w:val="22"/>
              </w:rPr>
              <w:t>,</w:t>
            </w:r>
            <w:r w:rsidRPr="004E63FF">
              <w:rPr>
                <w:rFonts w:ascii="Arial" w:hAnsi="Arial" w:cs="Arial"/>
                <w:sz w:val="22"/>
                <w:szCs w:val="22"/>
              </w:rPr>
              <w:t>692</w:t>
            </w:r>
            <w:r>
              <w:rPr>
                <w:rFonts w:ascii="Arial" w:hAnsi="Arial"/>
                <w:sz w:val="22"/>
                <w:szCs w:val="22"/>
              </w:rPr>
              <w:t>,</w:t>
            </w:r>
            <w:r w:rsidR="00AC7C87" w:rsidRPr="004E63FF">
              <w:rPr>
                <w:rFonts w:ascii="Arial" w:hAnsi="Arial" w:cs="Arial"/>
                <w:sz w:val="22"/>
                <w:szCs w:val="22"/>
              </w:rPr>
              <w:t>134</w:t>
            </w:r>
          </w:p>
        </w:tc>
      </w:tr>
      <w:tr w:rsidR="001321CB" w:rsidRPr="004E63FF" w14:paraId="1275DEB8" w14:textId="77777777" w:rsidTr="001F737D">
        <w:trPr>
          <w:trHeight w:val="3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4DB7495"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021448D5" w14:textId="746811A9" w:rsidR="00AC7C87" w:rsidRPr="007712C9" w:rsidRDefault="00AC7C87" w:rsidP="00AC7C87">
            <w:pPr>
              <w:rPr>
                <w:rFonts w:ascii="Arial" w:hAnsi="Arial"/>
                <w:sz w:val="22"/>
              </w:rPr>
            </w:pPr>
            <w:r>
              <w:rPr>
                <w:rFonts w:ascii="Arial" w:hAnsi="Arial"/>
                <w:sz w:val="22"/>
                <w:szCs w:val="22"/>
              </w:rPr>
              <w:t>Proceeds from interests related to banking investments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5F3AC6EE" w14:textId="0D5D10AE" w:rsidR="00AC7C87" w:rsidRPr="004E63FF" w:rsidRDefault="009561D4" w:rsidP="001F737D">
            <w:pPr>
              <w:jc w:val="right"/>
              <w:rPr>
                <w:rFonts w:ascii="Arial" w:hAnsi="Arial" w:cs="Arial"/>
                <w:sz w:val="22"/>
                <w:szCs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957</w:t>
            </w:r>
            <w:r>
              <w:rPr>
                <w:rFonts w:ascii="Arial" w:hAnsi="Arial"/>
                <w:sz w:val="22"/>
                <w:szCs w:val="22"/>
              </w:rPr>
              <w:t>,</w:t>
            </w:r>
            <w:r w:rsidR="00AC7C87" w:rsidRPr="004E63FF">
              <w:rPr>
                <w:rFonts w:ascii="Arial" w:hAnsi="Arial" w:cs="Arial"/>
                <w:sz w:val="22"/>
                <w:szCs w:val="22"/>
              </w:rPr>
              <w:t>740</w:t>
            </w:r>
          </w:p>
        </w:tc>
        <w:tc>
          <w:tcPr>
            <w:tcW w:w="1835" w:type="dxa"/>
            <w:tcBorders>
              <w:top w:val="nil"/>
              <w:left w:val="nil"/>
              <w:bottom w:val="single" w:sz="4" w:space="0" w:color="auto"/>
              <w:right w:val="single" w:sz="4" w:space="0" w:color="auto"/>
            </w:tcBorders>
            <w:shd w:val="clear" w:color="auto" w:fill="auto"/>
            <w:noWrap/>
            <w:vAlign w:val="center"/>
          </w:tcPr>
          <w:p w14:paraId="6CEE711A" w14:textId="5E1DBD1D" w:rsidR="00AC7C87" w:rsidRPr="004E63FF" w:rsidRDefault="009561D4" w:rsidP="001F737D">
            <w:pPr>
              <w:jc w:val="right"/>
              <w:rPr>
                <w:rFonts w:ascii="Arial" w:hAnsi="Arial" w:cs="Arial"/>
                <w:sz w:val="22"/>
                <w:szCs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221</w:t>
            </w:r>
            <w:r>
              <w:rPr>
                <w:rFonts w:ascii="Arial" w:hAnsi="Arial"/>
                <w:sz w:val="22"/>
                <w:szCs w:val="22"/>
              </w:rPr>
              <w:t>,</w:t>
            </w:r>
            <w:r w:rsidR="00AC7C87" w:rsidRPr="004E63FF">
              <w:rPr>
                <w:rFonts w:ascii="Arial" w:hAnsi="Arial" w:cs="Arial"/>
                <w:sz w:val="22"/>
                <w:szCs w:val="22"/>
              </w:rPr>
              <w:t>583</w:t>
            </w:r>
          </w:p>
        </w:tc>
      </w:tr>
      <w:tr w:rsidR="001321CB" w:rsidRPr="004E63FF" w14:paraId="71F2D2F0" w14:textId="77777777" w:rsidTr="002E20EF">
        <w:trPr>
          <w:trHeight w:val="139"/>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EEDFE74"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1B47782B" w14:textId="35ECF36D" w:rsidR="00AC7C87" w:rsidRPr="007712C9" w:rsidRDefault="00AC7C87" w:rsidP="00AC7C87">
            <w:pPr>
              <w:rPr>
                <w:rFonts w:ascii="Arial" w:hAnsi="Arial"/>
                <w:sz w:val="22"/>
              </w:rPr>
            </w:pPr>
            <w:r>
              <w:rPr>
                <w:rFonts w:ascii="Arial" w:hAnsi="Arial"/>
                <w:sz w:val="22"/>
                <w:szCs w:val="22"/>
              </w:rPr>
              <w:t>Other proceeds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1FD9BCCD" w14:textId="5DAD7226" w:rsidR="00AC7C87" w:rsidRPr="004E63FF" w:rsidRDefault="009561D4" w:rsidP="001F737D">
            <w:pPr>
              <w:jc w:val="right"/>
              <w:rPr>
                <w:rFonts w:ascii="Arial" w:hAnsi="Arial" w:cs="Arial"/>
                <w:sz w:val="22"/>
                <w:szCs w:val="22"/>
              </w:rPr>
            </w:pPr>
            <w:r w:rsidRPr="004E63FF">
              <w:rPr>
                <w:rFonts w:ascii="Arial" w:hAnsi="Arial" w:cs="Arial"/>
                <w:sz w:val="22"/>
                <w:szCs w:val="22"/>
              </w:rPr>
              <w:t>2</w:t>
            </w:r>
            <w:r>
              <w:rPr>
                <w:rFonts w:ascii="Arial" w:hAnsi="Arial"/>
                <w:sz w:val="22"/>
                <w:szCs w:val="22"/>
              </w:rPr>
              <w:t>,</w:t>
            </w:r>
            <w:r w:rsidRPr="004E63FF">
              <w:rPr>
                <w:rFonts w:ascii="Arial" w:hAnsi="Arial" w:cs="Arial"/>
                <w:sz w:val="22"/>
                <w:szCs w:val="22"/>
              </w:rPr>
              <w:t>131</w:t>
            </w:r>
            <w:r>
              <w:rPr>
                <w:rFonts w:ascii="Arial" w:hAnsi="Arial"/>
                <w:sz w:val="22"/>
                <w:szCs w:val="22"/>
              </w:rPr>
              <w:t>,</w:t>
            </w:r>
            <w:r w:rsidR="00AC7C87" w:rsidRPr="004E63FF">
              <w:rPr>
                <w:rFonts w:ascii="Arial" w:hAnsi="Arial" w:cs="Arial"/>
                <w:sz w:val="22"/>
                <w:szCs w:val="22"/>
              </w:rPr>
              <w:t>735</w:t>
            </w:r>
          </w:p>
        </w:tc>
        <w:tc>
          <w:tcPr>
            <w:tcW w:w="1835" w:type="dxa"/>
            <w:tcBorders>
              <w:top w:val="nil"/>
              <w:left w:val="nil"/>
              <w:bottom w:val="single" w:sz="4" w:space="0" w:color="auto"/>
              <w:right w:val="single" w:sz="4" w:space="0" w:color="auto"/>
            </w:tcBorders>
            <w:shd w:val="clear" w:color="auto" w:fill="auto"/>
            <w:noWrap/>
            <w:vAlign w:val="center"/>
          </w:tcPr>
          <w:p w14:paraId="7F2CBA45" w14:textId="5EA51585" w:rsidR="00AC7C87" w:rsidRPr="004E63FF" w:rsidRDefault="009561D4" w:rsidP="001F737D">
            <w:pPr>
              <w:jc w:val="right"/>
              <w:rPr>
                <w:rFonts w:ascii="Arial" w:hAnsi="Arial" w:cs="Arial"/>
                <w:sz w:val="22"/>
                <w:szCs w:val="22"/>
              </w:rPr>
            </w:pPr>
            <w:r w:rsidRPr="004E63FF">
              <w:rPr>
                <w:rFonts w:ascii="Arial" w:hAnsi="Arial" w:cs="Arial"/>
                <w:sz w:val="22"/>
                <w:szCs w:val="22"/>
              </w:rPr>
              <w:t>2</w:t>
            </w:r>
            <w:r>
              <w:rPr>
                <w:rFonts w:ascii="Arial" w:hAnsi="Arial"/>
                <w:sz w:val="22"/>
                <w:szCs w:val="22"/>
              </w:rPr>
              <w:t>,</w:t>
            </w:r>
            <w:r w:rsidRPr="004E63FF">
              <w:rPr>
                <w:rFonts w:ascii="Arial" w:hAnsi="Arial" w:cs="Arial"/>
                <w:sz w:val="22"/>
                <w:szCs w:val="22"/>
              </w:rPr>
              <w:t>401</w:t>
            </w:r>
            <w:r>
              <w:rPr>
                <w:rFonts w:ascii="Arial" w:hAnsi="Arial"/>
                <w:sz w:val="22"/>
                <w:szCs w:val="22"/>
              </w:rPr>
              <w:t>,</w:t>
            </w:r>
            <w:r w:rsidR="00AC7C87" w:rsidRPr="004E63FF">
              <w:rPr>
                <w:rFonts w:ascii="Arial" w:hAnsi="Arial" w:cs="Arial"/>
                <w:sz w:val="22"/>
                <w:szCs w:val="22"/>
              </w:rPr>
              <w:t>295</w:t>
            </w:r>
          </w:p>
        </w:tc>
      </w:tr>
      <w:tr w:rsidR="001321CB" w:rsidRPr="004E63FF" w14:paraId="1355DB6A" w14:textId="77777777" w:rsidTr="002E20EF">
        <w:trPr>
          <w:trHeight w:val="229"/>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B93345B"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294C4194" w14:textId="7E3771D8" w:rsidR="00AC7C87" w:rsidRPr="007712C9" w:rsidRDefault="00AC7C87" w:rsidP="00AC7C87">
            <w:pPr>
              <w:rPr>
                <w:rFonts w:ascii="Arial" w:hAnsi="Arial"/>
                <w:sz w:val="22"/>
              </w:rPr>
            </w:pPr>
            <w:r>
              <w:rPr>
                <w:rFonts w:ascii="Arial" w:hAnsi="Arial"/>
                <w:sz w:val="22"/>
                <w:szCs w:val="22"/>
              </w:rPr>
              <w:t>Payments to the suppliers of goods and services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6D7C9F48" w14:textId="0CB8A0C0" w:rsidR="00AC7C87" w:rsidRPr="004E63FF" w:rsidRDefault="008911F2" w:rsidP="001F737D">
            <w:pPr>
              <w:jc w:val="right"/>
              <w:rPr>
                <w:rFonts w:ascii="Arial" w:hAnsi="Arial" w:cs="Arial"/>
                <w:sz w:val="22"/>
                <w:szCs w:val="22"/>
              </w:rPr>
            </w:pPr>
            <w:r w:rsidRPr="004E63FF">
              <w:rPr>
                <w:rFonts w:ascii="Arial" w:hAnsi="Arial" w:cs="Arial"/>
                <w:sz w:val="22"/>
                <w:szCs w:val="22"/>
              </w:rPr>
              <w:t>53</w:t>
            </w:r>
            <w:r>
              <w:rPr>
                <w:rFonts w:ascii="Arial" w:hAnsi="Arial"/>
                <w:sz w:val="22"/>
                <w:szCs w:val="22"/>
              </w:rPr>
              <w:t>,</w:t>
            </w:r>
            <w:r w:rsidRPr="004E63FF">
              <w:rPr>
                <w:rFonts w:ascii="Arial" w:hAnsi="Arial" w:cs="Arial"/>
                <w:sz w:val="22"/>
                <w:szCs w:val="22"/>
              </w:rPr>
              <w:t>182</w:t>
            </w:r>
            <w:r>
              <w:rPr>
                <w:rFonts w:ascii="Arial" w:hAnsi="Arial"/>
                <w:sz w:val="22"/>
                <w:szCs w:val="22"/>
              </w:rPr>
              <w:t>,</w:t>
            </w:r>
            <w:r w:rsidR="00AC7C87" w:rsidRPr="004E63FF">
              <w:rPr>
                <w:rFonts w:ascii="Arial" w:hAnsi="Arial" w:cs="Arial"/>
                <w:sz w:val="22"/>
                <w:szCs w:val="22"/>
              </w:rPr>
              <w:t>508</w:t>
            </w:r>
          </w:p>
        </w:tc>
        <w:tc>
          <w:tcPr>
            <w:tcW w:w="1835" w:type="dxa"/>
            <w:tcBorders>
              <w:top w:val="nil"/>
              <w:left w:val="nil"/>
              <w:bottom w:val="single" w:sz="4" w:space="0" w:color="auto"/>
              <w:right w:val="single" w:sz="4" w:space="0" w:color="auto"/>
            </w:tcBorders>
            <w:shd w:val="clear" w:color="auto" w:fill="auto"/>
            <w:noWrap/>
            <w:vAlign w:val="center"/>
          </w:tcPr>
          <w:p w14:paraId="60F78929" w14:textId="4D4EAAF0" w:rsidR="00AC7C87" w:rsidRPr="004E63FF" w:rsidRDefault="008911F2" w:rsidP="001F737D">
            <w:pPr>
              <w:jc w:val="right"/>
              <w:rPr>
                <w:rFonts w:ascii="Arial" w:hAnsi="Arial" w:cs="Arial"/>
                <w:sz w:val="22"/>
                <w:szCs w:val="22"/>
              </w:rPr>
            </w:pPr>
            <w:r w:rsidRPr="004E63FF">
              <w:rPr>
                <w:rFonts w:ascii="Arial" w:hAnsi="Arial" w:cs="Arial"/>
                <w:sz w:val="22"/>
                <w:szCs w:val="22"/>
              </w:rPr>
              <w:t>55</w:t>
            </w:r>
            <w:r>
              <w:rPr>
                <w:rFonts w:ascii="Arial" w:hAnsi="Arial"/>
                <w:sz w:val="22"/>
                <w:szCs w:val="22"/>
              </w:rPr>
              <w:t>,</w:t>
            </w:r>
            <w:r w:rsidRPr="004E63FF">
              <w:rPr>
                <w:rFonts w:ascii="Arial" w:hAnsi="Arial" w:cs="Arial"/>
                <w:sz w:val="22"/>
                <w:szCs w:val="22"/>
              </w:rPr>
              <w:t>285</w:t>
            </w:r>
            <w:r>
              <w:rPr>
                <w:rFonts w:ascii="Arial" w:hAnsi="Arial"/>
                <w:sz w:val="22"/>
                <w:szCs w:val="22"/>
              </w:rPr>
              <w:t>,</w:t>
            </w:r>
            <w:r w:rsidR="00AC7C87" w:rsidRPr="004E63FF">
              <w:rPr>
                <w:rFonts w:ascii="Arial" w:hAnsi="Arial" w:cs="Arial"/>
                <w:sz w:val="22"/>
                <w:szCs w:val="22"/>
              </w:rPr>
              <w:t>084</w:t>
            </w:r>
          </w:p>
        </w:tc>
      </w:tr>
      <w:tr w:rsidR="001321CB" w:rsidRPr="004E63FF" w14:paraId="6382D08F" w14:textId="77777777" w:rsidTr="002E20EF">
        <w:trPr>
          <w:trHeight w:val="274"/>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FCF2C1A"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29DBBCEF" w14:textId="5E00A096" w:rsidR="00AC7C87" w:rsidRPr="007712C9" w:rsidRDefault="00AC7C87" w:rsidP="00AC7C87">
            <w:pPr>
              <w:rPr>
                <w:rFonts w:ascii="Arial" w:hAnsi="Arial"/>
                <w:sz w:val="22"/>
              </w:rPr>
            </w:pPr>
            <w:r>
              <w:rPr>
                <w:rFonts w:ascii="Arial" w:hAnsi="Arial"/>
                <w:sz w:val="22"/>
                <w:szCs w:val="22"/>
              </w:rPr>
              <w:t>Payments to and on behalf of the employees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6DEBEE58" w14:textId="5DD60694" w:rsidR="00AC7C87" w:rsidRPr="004E63FF" w:rsidRDefault="008911F2" w:rsidP="001F737D">
            <w:pPr>
              <w:jc w:val="right"/>
              <w:rPr>
                <w:rFonts w:ascii="Arial" w:hAnsi="Arial" w:cs="Arial"/>
                <w:sz w:val="22"/>
                <w:szCs w:val="22"/>
              </w:rPr>
            </w:pPr>
            <w:r w:rsidRPr="004E63FF">
              <w:rPr>
                <w:rFonts w:ascii="Arial" w:hAnsi="Arial" w:cs="Arial"/>
                <w:sz w:val="22"/>
                <w:szCs w:val="22"/>
              </w:rPr>
              <w:t>64</w:t>
            </w:r>
            <w:r>
              <w:rPr>
                <w:rFonts w:ascii="Arial" w:hAnsi="Arial"/>
                <w:sz w:val="22"/>
                <w:szCs w:val="22"/>
              </w:rPr>
              <w:t>,</w:t>
            </w:r>
            <w:r w:rsidRPr="004E63FF">
              <w:rPr>
                <w:rFonts w:ascii="Arial" w:hAnsi="Arial" w:cs="Arial"/>
                <w:sz w:val="22"/>
                <w:szCs w:val="22"/>
              </w:rPr>
              <w:t>185</w:t>
            </w:r>
            <w:r>
              <w:rPr>
                <w:rFonts w:ascii="Arial" w:hAnsi="Arial"/>
                <w:sz w:val="22"/>
                <w:szCs w:val="22"/>
              </w:rPr>
              <w:t>,</w:t>
            </w:r>
            <w:r w:rsidR="00AC7C87" w:rsidRPr="004E63FF">
              <w:rPr>
                <w:rFonts w:ascii="Arial" w:hAnsi="Arial" w:cs="Arial"/>
                <w:sz w:val="22"/>
                <w:szCs w:val="22"/>
              </w:rPr>
              <w:t>854</w:t>
            </w:r>
          </w:p>
        </w:tc>
        <w:tc>
          <w:tcPr>
            <w:tcW w:w="1835" w:type="dxa"/>
            <w:tcBorders>
              <w:top w:val="nil"/>
              <w:left w:val="nil"/>
              <w:bottom w:val="single" w:sz="4" w:space="0" w:color="auto"/>
              <w:right w:val="single" w:sz="4" w:space="0" w:color="auto"/>
            </w:tcBorders>
            <w:shd w:val="clear" w:color="auto" w:fill="auto"/>
            <w:noWrap/>
            <w:vAlign w:val="center"/>
          </w:tcPr>
          <w:p w14:paraId="0F2397CA" w14:textId="560C6E33" w:rsidR="00AC7C87" w:rsidRPr="004E63FF" w:rsidRDefault="008911F2" w:rsidP="001F737D">
            <w:pPr>
              <w:jc w:val="right"/>
              <w:rPr>
                <w:rFonts w:ascii="Arial" w:hAnsi="Arial" w:cs="Arial"/>
                <w:sz w:val="22"/>
                <w:szCs w:val="22"/>
              </w:rPr>
            </w:pPr>
            <w:r w:rsidRPr="004E63FF">
              <w:rPr>
                <w:rFonts w:ascii="Arial" w:hAnsi="Arial" w:cs="Arial"/>
                <w:sz w:val="22"/>
                <w:szCs w:val="22"/>
              </w:rPr>
              <w:t>56</w:t>
            </w:r>
            <w:r>
              <w:rPr>
                <w:rFonts w:ascii="Arial" w:hAnsi="Arial"/>
                <w:sz w:val="22"/>
                <w:szCs w:val="22"/>
              </w:rPr>
              <w:t>,</w:t>
            </w:r>
            <w:r w:rsidRPr="004E63FF">
              <w:rPr>
                <w:rFonts w:ascii="Arial" w:hAnsi="Arial" w:cs="Arial"/>
                <w:sz w:val="22"/>
                <w:szCs w:val="22"/>
              </w:rPr>
              <w:t>188</w:t>
            </w:r>
            <w:r>
              <w:rPr>
                <w:rFonts w:ascii="Arial" w:hAnsi="Arial"/>
                <w:sz w:val="22"/>
                <w:szCs w:val="22"/>
              </w:rPr>
              <w:t>,</w:t>
            </w:r>
            <w:r w:rsidR="00AC7C87" w:rsidRPr="004E63FF">
              <w:rPr>
                <w:rFonts w:ascii="Arial" w:hAnsi="Arial" w:cs="Arial"/>
                <w:sz w:val="22"/>
                <w:szCs w:val="22"/>
              </w:rPr>
              <w:t>567</w:t>
            </w:r>
          </w:p>
        </w:tc>
      </w:tr>
      <w:tr w:rsidR="001321CB" w:rsidRPr="004E63FF" w14:paraId="7B0427CA" w14:textId="77777777" w:rsidTr="002E20EF">
        <w:trPr>
          <w:trHeight w:val="175"/>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C87F649"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77001D6A" w14:textId="35EC848D" w:rsidR="00AC7C87" w:rsidRPr="007712C9" w:rsidRDefault="00AC7C87" w:rsidP="00AC7C87">
            <w:pPr>
              <w:rPr>
                <w:rFonts w:ascii="Arial" w:hAnsi="Arial"/>
                <w:sz w:val="22"/>
              </w:rPr>
            </w:pPr>
            <w:r>
              <w:rPr>
                <w:rFonts w:ascii="Arial" w:hAnsi="Arial"/>
                <w:sz w:val="22"/>
                <w:szCs w:val="22"/>
              </w:rPr>
              <w:t>VAT Payments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5A7575F9" w14:textId="71F0A90F" w:rsidR="00AC7C87" w:rsidRPr="004E63FF" w:rsidRDefault="008911F2" w:rsidP="001F737D">
            <w:pPr>
              <w:jc w:val="right"/>
              <w:rPr>
                <w:rFonts w:ascii="Arial" w:hAnsi="Arial" w:cs="Arial"/>
                <w:sz w:val="22"/>
                <w:szCs w:val="22"/>
              </w:rPr>
            </w:pPr>
            <w:r w:rsidRPr="004E63FF">
              <w:rPr>
                <w:rFonts w:ascii="Arial" w:hAnsi="Arial" w:cs="Arial"/>
                <w:sz w:val="22"/>
                <w:szCs w:val="22"/>
              </w:rPr>
              <w:t>20</w:t>
            </w:r>
            <w:r>
              <w:rPr>
                <w:rFonts w:ascii="Arial" w:hAnsi="Arial"/>
                <w:sz w:val="22"/>
                <w:szCs w:val="22"/>
              </w:rPr>
              <w:t>,</w:t>
            </w:r>
            <w:r w:rsidRPr="004E63FF">
              <w:rPr>
                <w:rFonts w:ascii="Arial" w:hAnsi="Arial" w:cs="Arial"/>
                <w:sz w:val="22"/>
                <w:szCs w:val="22"/>
              </w:rPr>
              <w:t>434</w:t>
            </w:r>
            <w:r>
              <w:rPr>
                <w:rFonts w:ascii="Arial" w:hAnsi="Arial"/>
                <w:sz w:val="22"/>
                <w:szCs w:val="22"/>
              </w:rPr>
              <w:t>,</w:t>
            </w:r>
            <w:r w:rsidR="00AC7C87" w:rsidRPr="004E63FF">
              <w:rPr>
                <w:rFonts w:ascii="Arial" w:hAnsi="Arial" w:cs="Arial"/>
                <w:sz w:val="22"/>
                <w:szCs w:val="22"/>
              </w:rPr>
              <w:t>472</w:t>
            </w:r>
          </w:p>
        </w:tc>
        <w:tc>
          <w:tcPr>
            <w:tcW w:w="1835" w:type="dxa"/>
            <w:tcBorders>
              <w:top w:val="nil"/>
              <w:left w:val="nil"/>
              <w:bottom w:val="single" w:sz="4" w:space="0" w:color="auto"/>
              <w:right w:val="single" w:sz="4" w:space="0" w:color="auto"/>
            </w:tcBorders>
            <w:shd w:val="clear" w:color="auto" w:fill="auto"/>
            <w:noWrap/>
            <w:vAlign w:val="center"/>
          </w:tcPr>
          <w:p w14:paraId="673BC512" w14:textId="6BA6D924" w:rsidR="00AC7C87" w:rsidRPr="004E63FF" w:rsidRDefault="008911F2" w:rsidP="001F737D">
            <w:pPr>
              <w:jc w:val="right"/>
              <w:rPr>
                <w:rFonts w:ascii="Arial" w:hAnsi="Arial" w:cs="Arial"/>
                <w:sz w:val="22"/>
                <w:szCs w:val="22"/>
              </w:rPr>
            </w:pPr>
            <w:r w:rsidRPr="004E63FF">
              <w:rPr>
                <w:rFonts w:ascii="Arial" w:hAnsi="Arial" w:cs="Arial"/>
                <w:sz w:val="22"/>
                <w:szCs w:val="22"/>
              </w:rPr>
              <w:t>24</w:t>
            </w:r>
            <w:r>
              <w:rPr>
                <w:rFonts w:ascii="Arial" w:hAnsi="Arial"/>
                <w:sz w:val="22"/>
                <w:szCs w:val="22"/>
              </w:rPr>
              <w:t>,</w:t>
            </w:r>
            <w:r w:rsidRPr="004E63FF">
              <w:rPr>
                <w:rFonts w:ascii="Arial" w:hAnsi="Arial" w:cs="Arial"/>
                <w:sz w:val="22"/>
                <w:szCs w:val="22"/>
              </w:rPr>
              <w:t>969</w:t>
            </w:r>
            <w:r>
              <w:rPr>
                <w:rFonts w:ascii="Arial" w:hAnsi="Arial"/>
                <w:sz w:val="22"/>
                <w:szCs w:val="22"/>
              </w:rPr>
              <w:t>,</w:t>
            </w:r>
            <w:r w:rsidR="00AC7C87" w:rsidRPr="004E63FF">
              <w:rPr>
                <w:rFonts w:ascii="Arial" w:hAnsi="Arial" w:cs="Arial"/>
                <w:sz w:val="22"/>
                <w:szCs w:val="22"/>
              </w:rPr>
              <w:t>109</w:t>
            </w:r>
          </w:p>
        </w:tc>
      </w:tr>
      <w:tr w:rsidR="001321CB" w:rsidRPr="004E63FF" w14:paraId="317F0801" w14:textId="77777777" w:rsidTr="002E20EF">
        <w:trPr>
          <w:trHeight w:val="184"/>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97771EE"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265AB9EA" w14:textId="7AE52BD1" w:rsidR="00AC7C87" w:rsidRPr="007712C9" w:rsidRDefault="00AC7C87" w:rsidP="00AC7C87">
            <w:pPr>
              <w:rPr>
                <w:rFonts w:ascii="Arial" w:hAnsi="Arial"/>
                <w:sz w:val="22"/>
              </w:rPr>
            </w:pPr>
            <w:r>
              <w:rPr>
                <w:rFonts w:ascii="Arial" w:hAnsi="Arial"/>
                <w:sz w:val="22"/>
                <w:szCs w:val="22"/>
              </w:rPr>
              <w:t>Corporate tax payments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019B028E" w14:textId="507E6253" w:rsidR="00AC7C87" w:rsidRPr="004E63FF" w:rsidRDefault="008911F2" w:rsidP="001F737D">
            <w:pPr>
              <w:jc w:val="right"/>
              <w:rPr>
                <w:rFonts w:ascii="Arial" w:hAnsi="Arial" w:cs="Arial"/>
                <w:sz w:val="22"/>
                <w:szCs w:val="22"/>
              </w:rPr>
            </w:pPr>
            <w:r w:rsidRPr="004E63FF">
              <w:rPr>
                <w:rFonts w:ascii="Arial" w:hAnsi="Arial" w:cs="Arial"/>
                <w:sz w:val="22"/>
                <w:szCs w:val="22"/>
              </w:rPr>
              <w:t>6</w:t>
            </w:r>
            <w:r>
              <w:rPr>
                <w:rFonts w:ascii="Arial" w:hAnsi="Arial"/>
                <w:sz w:val="22"/>
                <w:szCs w:val="22"/>
              </w:rPr>
              <w:t>,</w:t>
            </w:r>
            <w:r w:rsidRPr="004E63FF">
              <w:rPr>
                <w:rFonts w:ascii="Arial" w:hAnsi="Arial" w:cs="Arial"/>
                <w:sz w:val="22"/>
                <w:szCs w:val="22"/>
              </w:rPr>
              <w:t>315</w:t>
            </w:r>
            <w:r>
              <w:rPr>
                <w:rFonts w:ascii="Arial" w:hAnsi="Arial"/>
                <w:sz w:val="22"/>
                <w:szCs w:val="22"/>
              </w:rPr>
              <w:t>,</w:t>
            </w:r>
            <w:r w:rsidR="00AC7C87" w:rsidRPr="004E63FF">
              <w:rPr>
                <w:rFonts w:ascii="Arial" w:hAnsi="Arial" w:cs="Arial"/>
                <w:sz w:val="22"/>
                <w:szCs w:val="22"/>
              </w:rPr>
              <w:t>952</w:t>
            </w:r>
          </w:p>
        </w:tc>
        <w:tc>
          <w:tcPr>
            <w:tcW w:w="1835" w:type="dxa"/>
            <w:tcBorders>
              <w:top w:val="nil"/>
              <w:left w:val="nil"/>
              <w:bottom w:val="single" w:sz="4" w:space="0" w:color="auto"/>
              <w:right w:val="single" w:sz="4" w:space="0" w:color="auto"/>
            </w:tcBorders>
            <w:shd w:val="clear" w:color="auto" w:fill="auto"/>
            <w:noWrap/>
            <w:vAlign w:val="center"/>
          </w:tcPr>
          <w:p w14:paraId="32BDAC12" w14:textId="5288878F" w:rsidR="00AC7C87" w:rsidRPr="004E63FF" w:rsidRDefault="008911F2" w:rsidP="001F737D">
            <w:pPr>
              <w:jc w:val="right"/>
              <w:rPr>
                <w:rFonts w:ascii="Arial" w:hAnsi="Arial" w:cs="Arial"/>
                <w:sz w:val="22"/>
                <w:szCs w:val="22"/>
              </w:rPr>
            </w:pPr>
            <w:r w:rsidRPr="004E63FF">
              <w:rPr>
                <w:rFonts w:ascii="Arial" w:hAnsi="Arial" w:cs="Arial"/>
                <w:sz w:val="22"/>
                <w:szCs w:val="22"/>
              </w:rPr>
              <w:t>7</w:t>
            </w:r>
            <w:r>
              <w:rPr>
                <w:rFonts w:ascii="Arial" w:hAnsi="Arial"/>
                <w:sz w:val="22"/>
                <w:szCs w:val="22"/>
              </w:rPr>
              <w:t>,</w:t>
            </w:r>
            <w:r w:rsidRPr="004E63FF">
              <w:rPr>
                <w:rFonts w:ascii="Arial" w:hAnsi="Arial" w:cs="Arial"/>
                <w:sz w:val="22"/>
                <w:szCs w:val="22"/>
              </w:rPr>
              <w:t>743</w:t>
            </w:r>
            <w:r>
              <w:rPr>
                <w:rFonts w:ascii="Arial" w:hAnsi="Arial"/>
                <w:sz w:val="22"/>
                <w:szCs w:val="22"/>
              </w:rPr>
              <w:t>,</w:t>
            </w:r>
            <w:r w:rsidR="00AC7C87" w:rsidRPr="004E63FF">
              <w:rPr>
                <w:rFonts w:ascii="Arial" w:hAnsi="Arial" w:cs="Arial"/>
                <w:sz w:val="22"/>
                <w:szCs w:val="22"/>
              </w:rPr>
              <w:t>195</w:t>
            </w:r>
          </w:p>
        </w:tc>
      </w:tr>
      <w:tr w:rsidR="001321CB" w:rsidRPr="004E63FF" w14:paraId="13A3DC3C" w14:textId="77777777" w:rsidTr="002E20EF">
        <w:trPr>
          <w:trHeight w:val="184"/>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162EF0E"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7B79E8BA" w14:textId="5AC557A8" w:rsidR="00AC7C87" w:rsidRPr="007712C9" w:rsidRDefault="00AC7C87" w:rsidP="00AC7C87">
            <w:pPr>
              <w:rPr>
                <w:rFonts w:ascii="Arial" w:hAnsi="Arial"/>
                <w:sz w:val="22"/>
              </w:rPr>
            </w:pPr>
            <w:r>
              <w:rPr>
                <w:rFonts w:ascii="Arial" w:hAnsi="Arial"/>
                <w:sz w:val="22"/>
                <w:szCs w:val="22"/>
              </w:rPr>
              <w:t>Other payments regarding the operating activities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0EE21ABD" w14:textId="29421C6A" w:rsidR="00AC7C87" w:rsidRPr="004E63FF" w:rsidRDefault="008911F2" w:rsidP="00390C6C">
            <w:pPr>
              <w:jc w:val="right"/>
              <w:rPr>
                <w:rFonts w:ascii="Arial" w:hAnsi="Arial" w:cs="Arial"/>
                <w:sz w:val="22"/>
                <w:szCs w:val="22"/>
              </w:rPr>
            </w:pPr>
            <w:r w:rsidRPr="004E63FF">
              <w:rPr>
                <w:rFonts w:ascii="Arial" w:hAnsi="Arial" w:cs="Arial"/>
                <w:sz w:val="22"/>
                <w:szCs w:val="22"/>
              </w:rPr>
              <w:t>20</w:t>
            </w:r>
            <w:r>
              <w:rPr>
                <w:rFonts w:ascii="Arial" w:hAnsi="Arial"/>
                <w:sz w:val="22"/>
                <w:szCs w:val="22"/>
              </w:rPr>
              <w:t>,</w:t>
            </w:r>
            <w:r w:rsidRPr="004E63FF">
              <w:rPr>
                <w:rFonts w:ascii="Arial" w:hAnsi="Arial" w:cs="Arial"/>
                <w:sz w:val="22"/>
                <w:szCs w:val="22"/>
              </w:rPr>
              <w:t>2</w:t>
            </w:r>
            <w:r w:rsidR="00390C6C">
              <w:rPr>
                <w:rFonts w:ascii="Arial" w:hAnsi="Arial" w:cs="Arial"/>
                <w:sz w:val="22"/>
                <w:szCs w:val="22"/>
              </w:rPr>
              <w:t>18</w:t>
            </w:r>
            <w:r>
              <w:rPr>
                <w:rFonts w:ascii="Arial" w:hAnsi="Arial"/>
                <w:sz w:val="22"/>
                <w:szCs w:val="22"/>
              </w:rPr>
              <w:t>,</w:t>
            </w:r>
            <w:r w:rsidR="00390C6C">
              <w:rPr>
                <w:rFonts w:ascii="Arial" w:hAnsi="Arial"/>
                <w:sz w:val="22"/>
                <w:szCs w:val="22"/>
              </w:rPr>
              <w:t>298</w:t>
            </w:r>
          </w:p>
        </w:tc>
        <w:tc>
          <w:tcPr>
            <w:tcW w:w="1835" w:type="dxa"/>
            <w:tcBorders>
              <w:top w:val="nil"/>
              <w:left w:val="nil"/>
              <w:bottom w:val="single" w:sz="4" w:space="0" w:color="auto"/>
              <w:right w:val="single" w:sz="4" w:space="0" w:color="auto"/>
            </w:tcBorders>
            <w:shd w:val="clear" w:color="auto" w:fill="auto"/>
            <w:noWrap/>
            <w:vAlign w:val="center"/>
          </w:tcPr>
          <w:p w14:paraId="13287F2F" w14:textId="7CD2DAAB" w:rsidR="00AC7C87" w:rsidRPr="004E63FF" w:rsidRDefault="008911F2" w:rsidP="00DB3BDE">
            <w:pPr>
              <w:jc w:val="right"/>
              <w:rPr>
                <w:rFonts w:ascii="Arial" w:hAnsi="Arial" w:cs="Arial"/>
                <w:sz w:val="22"/>
                <w:szCs w:val="22"/>
              </w:rPr>
            </w:pPr>
            <w:r w:rsidRPr="004E63FF">
              <w:rPr>
                <w:rFonts w:ascii="Arial" w:hAnsi="Arial" w:cs="Arial"/>
                <w:sz w:val="22"/>
                <w:szCs w:val="22"/>
              </w:rPr>
              <w:t>17</w:t>
            </w:r>
            <w:r>
              <w:rPr>
                <w:rFonts w:ascii="Arial" w:hAnsi="Arial"/>
                <w:sz w:val="22"/>
                <w:szCs w:val="22"/>
              </w:rPr>
              <w:t>,</w:t>
            </w:r>
            <w:r w:rsidRPr="004E63FF">
              <w:rPr>
                <w:rFonts w:ascii="Arial" w:hAnsi="Arial" w:cs="Arial"/>
                <w:sz w:val="22"/>
                <w:szCs w:val="22"/>
              </w:rPr>
              <w:t>699</w:t>
            </w:r>
            <w:r>
              <w:rPr>
                <w:rFonts w:ascii="Arial" w:hAnsi="Arial"/>
                <w:sz w:val="22"/>
                <w:szCs w:val="22"/>
              </w:rPr>
              <w:t>,</w:t>
            </w:r>
            <w:r w:rsidR="00AC7C87" w:rsidRPr="004E63FF">
              <w:rPr>
                <w:rFonts w:ascii="Arial" w:hAnsi="Arial" w:cs="Arial"/>
                <w:sz w:val="22"/>
                <w:szCs w:val="22"/>
              </w:rPr>
              <w:t>616</w:t>
            </w:r>
          </w:p>
        </w:tc>
      </w:tr>
      <w:tr w:rsidR="001321CB" w:rsidRPr="004E63FF" w14:paraId="6C30C22E" w14:textId="77777777" w:rsidTr="002E20EF">
        <w:trPr>
          <w:trHeight w:val="202"/>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449914" w14:textId="77777777" w:rsidR="00AC7C87" w:rsidRPr="007712C9" w:rsidRDefault="00AC7C87" w:rsidP="001F737D">
            <w:pPr>
              <w:jc w:val="center"/>
              <w:rPr>
                <w:rFonts w:ascii="Arial" w:hAnsi="Arial"/>
                <w:b/>
                <w:i/>
                <w:sz w:val="22"/>
              </w:rPr>
            </w:pPr>
            <w:r w:rsidRPr="007712C9">
              <w:rPr>
                <w:rFonts w:ascii="Arial" w:hAnsi="Arial"/>
                <w:b/>
                <w:i/>
                <w:sz w:val="22"/>
              </w:rPr>
              <w:t>A</w:t>
            </w:r>
          </w:p>
        </w:tc>
        <w:tc>
          <w:tcPr>
            <w:tcW w:w="4902" w:type="dxa"/>
            <w:tcBorders>
              <w:top w:val="nil"/>
              <w:left w:val="nil"/>
              <w:bottom w:val="single" w:sz="4" w:space="0" w:color="auto"/>
              <w:right w:val="single" w:sz="4" w:space="0" w:color="auto"/>
            </w:tcBorders>
            <w:shd w:val="clear" w:color="auto" w:fill="auto"/>
            <w:noWrap/>
            <w:vAlign w:val="center"/>
            <w:hideMark/>
          </w:tcPr>
          <w:p w14:paraId="32B15F58" w14:textId="401BCECD" w:rsidR="00AC7C87" w:rsidRPr="007712C9" w:rsidRDefault="00AC7C87" w:rsidP="00AC7C87">
            <w:pPr>
              <w:rPr>
                <w:rFonts w:ascii="Arial" w:hAnsi="Arial"/>
                <w:b/>
                <w:i/>
                <w:sz w:val="22"/>
              </w:rPr>
            </w:pPr>
            <w:r>
              <w:rPr>
                <w:rFonts w:ascii="Arial" w:hAnsi="Arial"/>
                <w:b/>
                <w:bCs/>
                <w:i/>
                <w:iCs/>
                <w:sz w:val="22"/>
                <w:szCs w:val="22"/>
              </w:rPr>
              <w:t>Net cash from operating activities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59A38CF5" w14:textId="21E5A5CC" w:rsidR="00AC7C87" w:rsidRPr="004E63FF" w:rsidRDefault="008911F2" w:rsidP="00390C6C">
            <w:pPr>
              <w:jc w:val="right"/>
              <w:rPr>
                <w:rFonts w:ascii="Arial" w:hAnsi="Arial" w:cs="Arial"/>
                <w:b/>
                <w:bCs/>
                <w:i/>
                <w:iCs/>
                <w:sz w:val="22"/>
                <w:szCs w:val="22"/>
              </w:rPr>
            </w:pPr>
            <w:r w:rsidRPr="004E63FF">
              <w:rPr>
                <w:rFonts w:ascii="Arial" w:hAnsi="Arial" w:cs="Arial"/>
                <w:b/>
                <w:bCs/>
                <w:i/>
                <w:iCs/>
                <w:sz w:val="22"/>
                <w:szCs w:val="22"/>
              </w:rPr>
              <w:t>32</w:t>
            </w:r>
            <w:r>
              <w:rPr>
                <w:rFonts w:ascii="Arial" w:hAnsi="Arial"/>
                <w:b/>
                <w:bCs/>
                <w:i/>
                <w:iCs/>
                <w:sz w:val="22"/>
                <w:szCs w:val="22"/>
              </w:rPr>
              <w:t>,</w:t>
            </w:r>
            <w:r w:rsidRPr="004E63FF">
              <w:rPr>
                <w:rFonts w:ascii="Arial" w:hAnsi="Arial" w:cs="Arial"/>
                <w:b/>
                <w:bCs/>
                <w:i/>
                <w:iCs/>
                <w:sz w:val="22"/>
                <w:szCs w:val="22"/>
              </w:rPr>
              <w:t>88</w:t>
            </w:r>
            <w:r w:rsidR="00390C6C">
              <w:rPr>
                <w:rFonts w:ascii="Arial" w:hAnsi="Arial" w:cs="Arial"/>
                <w:b/>
                <w:bCs/>
                <w:i/>
                <w:iCs/>
                <w:sz w:val="22"/>
                <w:szCs w:val="22"/>
              </w:rPr>
              <w:t>9</w:t>
            </w:r>
            <w:r>
              <w:rPr>
                <w:rFonts w:ascii="Arial" w:hAnsi="Arial"/>
                <w:b/>
                <w:bCs/>
                <w:i/>
                <w:iCs/>
                <w:sz w:val="22"/>
                <w:szCs w:val="22"/>
              </w:rPr>
              <w:t>,</w:t>
            </w:r>
            <w:r w:rsidR="00390C6C">
              <w:rPr>
                <w:rFonts w:ascii="Arial" w:hAnsi="Arial"/>
                <w:b/>
                <w:bCs/>
                <w:i/>
                <w:iCs/>
                <w:sz w:val="22"/>
                <w:szCs w:val="22"/>
              </w:rPr>
              <w:t>439</w:t>
            </w:r>
          </w:p>
        </w:tc>
        <w:tc>
          <w:tcPr>
            <w:tcW w:w="1835" w:type="dxa"/>
            <w:tcBorders>
              <w:top w:val="nil"/>
              <w:left w:val="nil"/>
              <w:bottom w:val="single" w:sz="4" w:space="0" w:color="auto"/>
              <w:right w:val="single" w:sz="4" w:space="0" w:color="auto"/>
            </w:tcBorders>
            <w:shd w:val="clear" w:color="auto" w:fill="auto"/>
            <w:noWrap/>
            <w:vAlign w:val="center"/>
          </w:tcPr>
          <w:p w14:paraId="7263729C" w14:textId="2D02DF1F" w:rsidR="00AC7C87" w:rsidRPr="004E63FF" w:rsidRDefault="008911F2" w:rsidP="00DB3BDE">
            <w:pPr>
              <w:jc w:val="right"/>
              <w:rPr>
                <w:rFonts w:ascii="Arial" w:hAnsi="Arial" w:cs="Arial"/>
                <w:b/>
                <w:bCs/>
                <w:i/>
                <w:iCs/>
                <w:sz w:val="22"/>
                <w:szCs w:val="22"/>
              </w:rPr>
            </w:pPr>
            <w:r w:rsidRPr="004E63FF">
              <w:rPr>
                <w:rFonts w:ascii="Arial" w:hAnsi="Arial" w:cs="Arial"/>
                <w:b/>
                <w:bCs/>
                <w:i/>
                <w:iCs/>
                <w:sz w:val="22"/>
                <w:szCs w:val="22"/>
              </w:rPr>
              <w:t>41</w:t>
            </w:r>
            <w:r>
              <w:rPr>
                <w:rFonts w:ascii="Arial" w:hAnsi="Arial"/>
                <w:b/>
                <w:bCs/>
                <w:i/>
                <w:iCs/>
                <w:sz w:val="22"/>
                <w:szCs w:val="22"/>
              </w:rPr>
              <w:t>,</w:t>
            </w:r>
            <w:r w:rsidRPr="004E63FF">
              <w:rPr>
                <w:rFonts w:ascii="Arial" w:hAnsi="Arial" w:cs="Arial"/>
                <w:b/>
                <w:bCs/>
                <w:i/>
                <w:iCs/>
                <w:sz w:val="22"/>
                <w:szCs w:val="22"/>
              </w:rPr>
              <w:t>429</w:t>
            </w:r>
            <w:r>
              <w:rPr>
                <w:rFonts w:ascii="Arial" w:hAnsi="Arial"/>
                <w:b/>
                <w:bCs/>
                <w:i/>
                <w:iCs/>
                <w:sz w:val="22"/>
                <w:szCs w:val="22"/>
              </w:rPr>
              <w:t>,</w:t>
            </w:r>
            <w:r w:rsidR="00AC7C87" w:rsidRPr="004E63FF">
              <w:rPr>
                <w:rFonts w:ascii="Arial" w:hAnsi="Arial" w:cs="Arial"/>
                <w:b/>
                <w:bCs/>
                <w:i/>
                <w:iCs/>
                <w:sz w:val="22"/>
                <w:szCs w:val="22"/>
              </w:rPr>
              <w:t>441</w:t>
            </w:r>
          </w:p>
        </w:tc>
      </w:tr>
      <w:tr w:rsidR="001321CB" w:rsidRPr="004E63FF" w14:paraId="5B5B1CCE" w14:textId="77777777" w:rsidTr="00DB3BDE">
        <w:trPr>
          <w:trHeight w:val="3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5965420" w14:textId="77777777" w:rsidR="003F3190" w:rsidRPr="007712C9" w:rsidRDefault="003F3190" w:rsidP="001F737D">
            <w:pPr>
              <w:jc w:val="center"/>
              <w:rPr>
                <w:rFonts w:ascii="Arial" w:hAnsi="Arial"/>
                <w:sz w:val="22"/>
              </w:rPr>
            </w:pPr>
          </w:p>
        </w:tc>
        <w:tc>
          <w:tcPr>
            <w:tcW w:w="4902" w:type="dxa"/>
            <w:tcBorders>
              <w:top w:val="nil"/>
              <w:left w:val="nil"/>
              <w:bottom w:val="single" w:sz="4" w:space="0" w:color="auto"/>
              <w:right w:val="single" w:sz="4" w:space="0" w:color="auto"/>
            </w:tcBorders>
            <w:shd w:val="clear" w:color="auto" w:fill="auto"/>
            <w:noWrap/>
            <w:vAlign w:val="center"/>
            <w:hideMark/>
          </w:tcPr>
          <w:p w14:paraId="13261B61" w14:textId="5D331342" w:rsidR="003F3190" w:rsidRPr="007712C9" w:rsidRDefault="003F3190" w:rsidP="003F3190">
            <w:pPr>
              <w:rPr>
                <w:rFonts w:ascii="Arial" w:hAnsi="Arial"/>
                <w:b/>
                <w:sz w:val="22"/>
              </w:rPr>
            </w:pPr>
            <w:r>
              <w:rPr>
                <w:rFonts w:ascii="Arial" w:hAnsi="Arial"/>
                <w:b/>
                <w:bCs/>
                <w:sz w:val="22"/>
                <w:szCs w:val="22"/>
              </w:rPr>
              <w:t>Cash flows from investment activities:</w:t>
            </w:r>
          </w:p>
        </w:tc>
        <w:tc>
          <w:tcPr>
            <w:tcW w:w="2070" w:type="dxa"/>
            <w:tcBorders>
              <w:top w:val="nil"/>
              <w:left w:val="nil"/>
              <w:bottom w:val="single" w:sz="4" w:space="0" w:color="auto"/>
              <w:right w:val="single" w:sz="4" w:space="0" w:color="auto"/>
            </w:tcBorders>
            <w:shd w:val="clear" w:color="auto" w:fill="auto"/>
            <w:noWrap/>
            <w:vAlign w:val="center"/>
          </w:tcPr>
          <w:p w14:paraId="37F52437" w14:textId="77777777" w:rsidR="003F3190" w:rsidRPr="007712C9" w:rsidRDefault="003F3190" w:rsidP="00DB3BDE">
            <w:pPr>
              <w:jc w:val="right"/>
              <w:rPr>
                <w:rFonts w:ascii="Arial" w:hAnsi="Arial"/>
                <w:sz w:val="22"/>
              </w:rPr>
            </w:pPr>
            <w:r w:rsidRPr="007712C9">
              <w:rPr>
                <w:rFonts w:ascii="Arial" w:hAnsi="Arial"/>
                <w:sz w:val="22"/>
              </w:rPr>
              <w:t> </w:t>
            </w:r>
          </w:p>
        </w:tc>
        <w:tc>
          <w:tcPr>
            <w:tcW w:w="1835" w:type="dxa"/>
            <w:tcBorders>
              <w:top w:val="nil"/>
              <w:left w:val="nil"/>
              <w:bottom w:val="single" w:sz="4" w:space="0" w:color="auto"/>
              <w:right w:val="single" w:sz="4" w:space="0" w:color="auto"/>
            </w:tcBorders>
            <w:shd w:val="clear" w:color="auto" w:fill="auto"/>
            <w:noWrap/>
            <w:vAlign w:val="center"/>
          </w:tcPr>
          <w:p w14:paraId="527B32DD" w14:textId="77777777" w:rsidR="003F3190" w:rsidRPr="007712C9" w:rsidRDefault="003F3190" w:rsidP="00DB3BDE">
            <w:pPr>
              <w:jc w:val="right"/>
              <w:rPr>
                <w:rFonts w:ascii="Arial" w:hAnsi="Arial"/>
                <w:sz w:val="22"/>
              </w:rPr>
            </w:pPr>
            <w:r w:rsidRPr="007712C9">
              <w:rPr>
                <w:rFonts w:ascii="Arial" w:hAnsi="Arial"/>
                <w:sz w:val="22"/>
              </w:rPr>
              <w:t> </w:t>
            </w:r>
          </w:p>
        </w:tc>
      </w:tr>
      <w:tr w:rsidR="001321CB" w:rsidRPr="004E63FF" w14:paraId="1B2D7E46" w14:textId="77777777" w:rsidTr="002E20EF">
        <w:trPr>
          <w:trHeight w:val="229"/>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16CE07A"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58EC99C3" w14:textId="0B76B228" w:rsidR="00AC7C87" w:rsidRPr="007712C9" w:rsidRDefault="00AC7C87" w:rsidP="00AC7C87">
            <w:pPr>
              <w:rPr>
                <w:rFonts w:ascii="Arial" w:hAnsi="Arial"/>
                <w:sz w:val="22"/>
              </w:rPr>
            </w:pPr>
            <w:r>
              <w:rPr>
                <w:rFonts w:ascii="Arial" w:hAnsi="Arial"/>
                <w:sz w:val="22"/>
                <w:szCs w:val="22"/>
              </w:rPr>
              <w:t>Proceeds from sale of tangible assets</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3A7D5" w14:textId="639D6093" w:rsidR="00AC7C87" w:rsidRPr="007712C9" w:rsidRDefault="008911F2" w:rsidP="00DB3BDE">
            <w:pPr>
              <w:jc w:val="right"/>
              <w:rPr>
                <w:rFonts w:ascii="Arial" w:hAnsi="Arial"/>
                <w:sz w:val="22"/>
              </w:rPr>
            </w:pPr>
            <w:r w:rsidRPr="004E63FF">
              <w:rPr>
                <w:rFonts w:ascii="Arial" w:hAnsi="Arial" w:cs="Arial"/>
                <w:sz w:val="22"/>
                <w:szCs w:val="22"/>
              </w:rPr>
              <w:t>6</w:t>
            </w:r>
            <w:r>
              <w:rPr>
                <w:rFonts w:ascii="Arial" w:hAnsi="Arial"/>
                <w:sz w:val="22"/>
                <w:szCs w:val="22"/>
              </w:rPr>
              <w:t>,</w:t>
            </w:r>
            <w:r w:rsidR="00AC7C87" w:rsidRPr="004E63FF">
              <w:rPr>
                <w:rFonts w:ascii="Arial" w:hAnsi="Arial" w:cs="Arial"/>
                <w:sz w:val="22"/>
                <w:szCs w:val="22"/>
              </w:rPr>
              <w:t>570</w:t>
            </w:r>
          </w:p>
        </w:tc>
        <w:tc>
          <w:tcPr>
            <w:tcW w:w="1835" w:type="dxa"/>
            <w:tcBorders>
              <w:top w:val="single" w:sz="4" w:space="0" w:color="auto"/>
              <w:left w:val="nil"/>
              <w:bottom w:val="single" w:sz="4" w:space="0" w:color="auto"/>
              <w:right w:val="single" w:sz="4" w:space="0" w:color="auto"/>
            </w:tcBorders>
            <w:shd w:val="clear" w:color="auto" w:fill="auto"/>
            <w:noWrap/>
            <w:vAlign w:val="center"/>
          </w:tcPr>
          <w:p w14:paraId="5DDA4F9F" w14:textId="2F947FC7" w:rsidR="00AC7C87" w:rsidRPr="004E63FF" w:rsidRDefault="008911F2" w:rsidP="00DB3BDE">
            <w:pPr>
              <w:jc w:val="right"/>
              <w:rPr>
                <w:rFonts w:ascii="Arial" w:hAnsi="Arial" w:cs="Arial"/>
                <w:sz w:val="22"/>
                <w:szCs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424</w:t>
            </w:r>
            <w:r>
              <w:rPr>
                <w:rFonts w:ascii="Arial" w:hAnsi="Arial"/>
                <w:sz w:val="22"/>
                <w:szCs w:val="22"/>
              </w:rPr>
              <w:t>,</w:t>
            </w:r>
            <w:r w:rsidR="00AC7C87" w:rsidRPr="004E63FF">
              <w:rPr>
                <w:rFonts w:ascii="Arial" w:hAnsi="Arial" w:cs="Arial"/>
                <w:sz w:val="22"/>
                <w:szCs w:val="22"/>
              </w:rPr>
              <w:t>124</w:t>
            </w:r>
          </w:p>
        </w:tc>
      </w:tr>
      <w:tr w:rsidR="001321CB" w:rsidRPr="004E63FF" w14:paraId="1A2AFA87" w14:textId="77777777" w:rsidTr="002E20EF">
        <w:trPr>
          <w:trHeight w:val="148"/>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B521268"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5698E47D" w14:textId="6EF6B401" w:rsidR="00AC7C87" w:rsidRPr="007712C9" w:rsidRDefault="00AC7C87" w:rsidP="00AC7C87">
            <w:pPr>
              <w:rPr>
                <w:rFonts w:ascii="Arial" w:hAnsi="Arial"/>
                <w:sz w:val="22"/>
              </w:rPr>
            </w:pPr>
            <w:r>
              <w:rPr>
                <w:rFonts w:ascii="Arial" w:hAnsi="Arial"/>
                <w:sz w:val="22"/>
                <w:szCs w:val="22"/>
              </w:rPr>
              <w:t>Proceeds from modernization quota</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42827EE7" w14:textId="71558C25" w:rsidR="00AC7C87" w:rsidRPr="004E63FF" w:rsidRDefault="008911F2" w:rsidP="00DB3BDE">
            <w:pPr>
              <w:jc w:val="right"/>
              <w:rPr>
                <w:rFonts w:ascii="Arial" w:hAnsi="Arial" w:cs="Arial"/>
                <w:sz w:val="22"/>
                <w:szCs w:val="22"/>
              </w:rPr>
            </w:pPr>
            <w:r w:rsidRPr="004E63FF">
              <w:rPr>
                <w:rFonts w:ascii="Arial" w:hAnsi="Arial" w:cs="Arial"/>
                <w:sz w:val="22"/>
                <w:szCs w:val="22"/>
              </w:rPr>
              <w:t>25</w:t>
            </w:r>
            <w:r>
              <w:rPr>
                <w:rFonts w:ascii="Arial" w:hAnsi="Arial"/>
                <w:sz w:val="22"/>
                <w:szCs w:val="22"/>
              </w:rPr>
              <w:t>,</w:t>
            </w:r>
            <w:r w:rsidRPr="004E63FF">
              <w:rPr>
                <w:rFonts w:ascii="Arial" w:hAnsi="Arial" w:cs="Arial"/>
                <w:sz w:val="22"/>
                <w:szCs w:val="22"/>
              </w:rPr>
              <w:t>326</w:t>
            </w:r>
            <w:r>
              <w:rPr>
                <w:rFonts w:ascii="Arial" w:hAnsi="Arial"/>
                <w:sz w:val="22"/>
                <w:szCs w:val="22"/>
              </w:rPr>
              <w:t>,</w:t>
            </w:r>
            <w:r w:rsidR="00AC7C87" w:rsidRPr="004E63FF">
              <w:rPr>
                <w:rFonts w:ascii="Arial" w:hAnsi="Arial" w:cs="Arial"/>
                <w:sz w:val="22"/>
                <w:szCs w:val="22"/>
              </w:rPr>
              <w:t>114</w:t>
            </w:r>
          </w:p>
        </w:tc>
        <w:tc>
          <w:tcPr>
            <w:tcW w:w="1835" w:type="dxa"/>
            <w:tcBorders>
              <w:top w:val="nil"/>
              <w:left w:val="nil"/>
              <w:bottom w:val="single" w:sz="4" w:space="0" w:color="auto"/>
              <w:right w:val="single" w:sz="4" w:space="0" w:color="auto"/>
            </w:tcBorders>
            <w:shd w:val="clear" w:color="auto" w:fill="auto"/>
            <w:noWrap/>
            <w:vAlign w:val="center"/>
          </w:tcPr>
          <w:p w14:paraId="234B488C" w14:textId="4AF98C07" w:rsidR="00AC7C87" w:rsidRPr="004E63FF" w:rsidRDefault="008911F2" w:rsidP="00DB3BDE">
            <w:pPr>
              <w:jc w:val="right"/>
              <w:rPr>
                <w:rFonts w:ascii="Arial" w:hAnsi="Arial" w:cs="Arial"/>
                <w:sz w:val="22"/>
                <w:szCs w:val="22"/>
              </w:rPr>
            </w:pPr>
            <w:r w:rsidRPr="004E63FF">
              <w:rPr>
                <w:rFonts w:ascii="Arial" w:hAnsi="Arial" w:cs="Arial"/>
                <w:sz w:val="22"/>
                <w:szCs w:val="22"/>
              </w:rPr>
              <w:t>25</w:t>
            </w:r>
            <w:r>
              <w:rPr>
                <w:rFonts w:ascii="Arial" w:hAnsi="Arial"/>
                <w:sz w:val="22"/>
                <w:szCs w:val="22"/>
              </w:rPr>
              <w:t>,</w:t>
            </w:r>
            <w:r w:rsidRPr="004E63FF">
              <w:rPr>
                <w:rFonts w:ascii="Arial" w:hAnsi="Arial" w:cs="Arial"/>
                <w:sz w:val="22"/>
                <w:szCs w:val="22"/>
              </w:rPr>
              <w:t>963</w:t>
            </w:r>
            <w:r>
              <w:rPr>
                <w:rFonts w:ascii="Arial" w:hAnsi="Arial"/>
                <w:sz w:val="22"/>
                <w:szCs w:val="22"/>
              </w:rPr>
              <w:t>,</w:t>
            </w:r>
            <w:r w:rsidR="00AC7C87" w:rsidRPr="004E63FF">
              <w:rPr>
                <w:rFonts w:ascii="Arial" w:hAnsi="Arial" w:cs="Arial"/>
                <w:sz w:val="22"/>
                <w:szCs w:val="22"/>
              </w:rPr>
              <w:t>435</w:t>
            </w:r>
          </w:p>
        </w:tc>
      </w:tr>
      <w:tr w:rsidR="001321CB" w:rsidRPr="004E63FF" w14:paraId="29CFC66F" w14:textId="77777777" w:rsidTr="002E20EF">
        <w:trPr>
          <w:trHeight w:val="157"/>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DD9D472"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28B81D97" w14:textId="627DD32A" w:rsidR="00AC7C87" w:rsidRPr="007712C9" w:rsidRDefault="00AC7C87" w:rsidP="00AC7C87">
            <w:pPr>
              <w:rPr>
                <w:rFonts w:ascii="Arial" w:hAnsi="Arial"/>
                <w:sz w:val="22"/>
              </w:rPr>
            </w:pPr>
            <w:r>
              <w:rPr>
                <w:rFonts w:ascii="Arial" w:hAnsi="Arial"/>
                <w:sz w:val="22"/>
                <w:szCs w:val="22"/>
              </w:rPr>
              <w:t xml:space="preserve">Proceeds from short-term financial investments </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3A53ED37" w14:textId="77777777" w:rsidR="00AC7C87" w:rsidRPr="004E63FF" w:rsidRDefault="001F737D" w:rsidP="00DB3BDE">
            <w:pPr>
              <w:jc w:val="right"/>
              <w:rPr>
                <w:rFonts w:ascii="Arial" w:hAnsi="Arial" w:cs="Arial"/>
                <w:sz w:val="22"/>
                <w:szCs w:val="22"/>
              </w:rPr>
            </w:pPr>
            <w:r w:rsidRPr="004E63FF">
              <w:rPr>
                <w:rFonts w:ascii="Arial" w:hAnsi="Arial" w:cs="Arial"/>
                <w:sz w:val="22"/>
                <w:szCs w:val="22"/>
              </w:rPr>
              <w:t>-</w:t>
            </w:r>
          </w:p>
        </w:tc>
        <w:tc>
          <w:tcPr>
            <w:tcW w:w="1835" w:type="dxa"/>
            <w:tcBorders>
              <w:top w:val="nil"/>
              <w:left w:val="nil"/>
              <w:bottom w:val="single" w:sz="4" w:space="0" w:color="auto"/>
              <w:right w:val="single" w:sz="4" w:space="0" w:color="auto"/>
            </w:tcBorders>
            <w:shd w:val="clear" w:color="auto" w:fill="auto"/>
            <w:noWrap/>
            <w:vAlign w:val="center"/>
          </w:tcPr>
          <w:p w14:paraId="40C03C22" w14:textId="71CF2D53" w:rsidR="00AC7C87" w:rsidRPr="004E63FF" w:rsidRDefault="008911F2" w:rsidP="00DB3BDE">
            <w:pPr>
              <w:jc w:val="right"/>
              <w:rPr>
                <w:rFonts w:ascii="Arial" w:hAnsi="Arial" w:cs="Arial"/>
                <w:sz w:val="22"/>
                <w:szCs w:val="22"/>
              </w:rPr>
            </w:pPr>
            <w:r w:rsidRPr="004E63FF">
              <w:rPr>
                <w:rFonts w:ascii="Arial" w:hAnsi="Arial" w:cs="Arial"/>
                <w:sz w:val="22"/>
                <w:szCs w:val="22"/>
              </w:rPr>
              <w:t>142</w:t>
            </w:r>
            <w:r>
              <w:rPr>
                <w:rFonts w:ascii="Arial" w:hAnsi="Arial"/>
                <w:sz w:val="22"/>
                <w:szCs w:val="22"/>
              </w:rPr>
              <w:t>,</w:t>
            </w:r>
            <w:r w:rsidRPr="004E63FF">
              <w:rPr>
                <w:rFonts w:ascii="Arial" w:hAnsi="Arial" w:cs="Arial"/>
                <w:sz w:val="22"/>
                <w:szCs w:val="22"/>
              </w:rPr>
              <w:t>959</w:t>
            </w:r>
            <w:r>
              <w:rPr>
                <w:rFonts w:ascii="Arial" w:hAnsi="Arial"/>
                <w:sz w:val="22"/>
                <w:szCs w:val="22"/>
              </w:rPr>
              <w:t>,</w:t>
            </w:r>
            <w:r w:rsidR="00AC7C87" w:rsidRPr="004E63FF">
              <w:rPr>
                <w:rFonts w:ascii="Arial" w:hAnsi="Arial" w:cs="Arial"/>
                <w:sz w:val="22"/>
                <w:szCs w:val="22"/>
              </w:rPr>
              <w:t>952</w:t>
            </w:r>
          </w:p>
        </w:tc>
      </w:tr>
      <w:tr w:rsidR="001321CB" w:rsidRPr="004E63FF" w14:paraId="7499C426" w14:textId="77777777" w:rsidTr="002E20EF">
        <w:trPr>
          <w:trHeight w:val="157"/>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2FC6140"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472B8E52" w14:textId="340AC4EF" w:rsidR="00AC7C87" w:rsidRPr="007712C9" w:rsidRDefault="00AC7C87" w:rsidP="00AC7C87">
            <w:pPr>
              <w:rPr>
                <w:rFonts w:ascii="Arial" w:hAnsi="Arial"/>
                <w:sz w:val="22"/>
              </w:rPr>
            </w:pPr>
            <w:r>
              <w:rPr>
                <w:rFonts w:ascii="Arial" w:hAnsi="Arial"/>
                <w:sz w:val="22"/>
                <w:szCs w:val="22"/>
              </w:rPr>
              <w:t>Proceeds from interests related to government securities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6CFFB0DC" w14:textId="77777777" w:rsidR="00AC7C87" w:rsidRPr="004E63FF" w:rsidRDefault="001F737D" w:rsidP="00DB3BDE">
            <w:pPr>
              <w:jc w:val="right"/>
              <w:rPr>
                <w:rFonts w:ascii="Arial" w:hAnsi="Arial" w:cs="Arial"/>
                <w:sz w:val="22"/>
                <w:szCs w:val="22"/>
              </w:rPr>
            </w:pPr>
            <w:r w:rsidRPr="004E63FF">
              <w:rPr>
                <w:rFonts w:ascii="Arial" w:hAnsi="Arial" w:cs="Arial"/>
                <w:sz w:val="22"/>
                <w:szCs w:val="22"/>
              </w:rPr>
              <w:t>-</w:t>
            </w:r>
          </w:p>
        </w:tc>
        <w:tc>
          <w:tcPr>
            <w:tcW w:w="1835" w:type="dxa"/>
            <w:tcBorders>
              <w:top w:val="nil"/>
              <w:left w:val="nil"/>
              <w:bottom w:val="single" w:sz="4" w:space="0" w:color="auto"/>
              <w:right w:val="single" w:sz="4" w:space="0" w:color="auto"/>
            </w:tcBorders>
            <w:shd w:val="clear" w:color="auto" w:fill="auto"/>
            <w:noWrap/>
            <w:vAlign w:val="center"/>
          </w:tcPr>
          <w:p w14:paraId="2830D64B" w14:textId="409F6CC6" w:rsidR="00AC7C87" w:rsidRPr="004E63FF" w:rsidRDefault="008911F2" w:rsidP="00DB3BDE">
            <w:pPr>
              <w:jc w:val="right"/>
              <w:rPr>
                <w:rFonts w:ascii="Arial" w:hAnsi="Arial" w:cs="Arial"/>
                <w:sz w:val="22"/>
                <w:szCs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622</w:t>
            </w:r>
            <w:r>
              <w:rPr>
                <w:rFonts w:ascii="Arial" w:hAnsi="Arial"/>
                <w:sz w:val="22"/>
                <w:szCs w:val="22"/>
              </w:rPr>
              <w:t>,</w:t>
            </w:r>
            <w:r w:rsidR="00AC7C87" w:rsidRPr="004E63FF">
              <w:rPr>
                <w:rFonts w:ascii="Arial" w:hAnsi="Arial" w:cs="Arial"/>
                <w:sz w:val="22"/>
                <w:szCs w:val="22"/>
              </w:rPr>
              <w:t>248</w:t>
            </w:r>
          </w:p>
        </w:tc>
      </w:tr>
      <w:tr w:rsidR="001321CB" w:rsidRPr="004E63FF" w14:paraId="48EF5184" w14:textId="77777777" w:rsidTr="002E20EF">
        <w:trPr>
          <w:trHeight w:val="76"/>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A06DBE4" w14:textId="77777777" w:rsidR="00AC7C87" w:rsidRPr="007712C9" w:rsidRDefault="00AC7C87"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042E9DDD" w14:textId="3F1CC66A" w:rsidR="00AC7C87" w:rsidRPr="007712C9" w:rsidRDefault="00AC7C87" w:rsidP="00AC7C87">
            <w:pPr>
              <w:rPr>
                <w:rFonts w:ascii="Arial" w:hAnsi="Arial"/>
                <w:sz w:val="22"/>
              </w:rPr>
            </w:pPr>
            <w:r>
              <w:rPr>
                <w:rFonts w:ascii="Arial" w:hAnsi="Arial"/>
                <w:sz w:val="22"/>
                <w:szCs w:val="22"/>
              </w:rPr>
              <w:t>Payments for purchase of tangible assets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0B6AC735" w14:textId="3E7FC6C5" w:rsidR="00AC7C87" w:rsidRPr="004E63FF" w:rsidRDefault="008911F2" w:rsidP="00DB3BDE">
            <w:pPr>
              <w:jc w:val="right"/>
              <w:rPr>
                <w:rFonts w:ascii="Arial" w:hAnsi="Arial" w:cs="Arial"/>
                <w:sz w:val="22"/>
                <w:szCs w:val="22"/>
              </w:rPr>
            </w:pPr>
            <w:r w:rsidRPr="004E63FF">
              <w:rPr>
                <w:rFonts w:ascii="Arial" w:hAnsi="Arial" w:cs="Arial"/>
                <w:sz w:val="22"/>
                <w:szCs w:val="22"/>
              </w:rPr>
              <w:t>40</w:t>
            </w:r>
            <w:r>
              <w:rPr>
                <w:rFonts w:ascii="Arial" w:hAnsi="Arial"/>
                <w:sz w:val="22"/>
                <w:szCs w:val="22"/>
              </w:rPr>
              <w:t>,</w:t>
            </w:r>
            <w:r w:rsidRPr="004E63FF">
              <w:rPr>
                <w:rFonts w:ascii="Arial" w:hAnsi="Arial" w:cs="Arial"/>
                <w:sz w:val="22"/>
                <w:szCs w:val="22"/>
              </w:rPr>
              <w:t>502</w:t>
            </w:r>
            <w:r>
              <w:rPr>
                <w:rFonts w:ascii="Arial" w:hAnsi="Arial"/>
                <w:sz w:val="22"/>
                <w:szCs w:val="22"/>
              </w:rPr>
              <w:t>,</w:t>
            </w:r>
            <w:r w:rsidR="00AC7C87" w:rsidRPr="004E63FF">
              <w:rPr>
                <w:rFonts w:ascii="Arial" w:hAnsi="Arial" w:cs="Arial"/>
                <w:sz w:val="22"/>
                <w:szCs w:val="22"/>
              </w:rPr>
              <w:t>097</w:t>
            </w:r>
          </w:p>
        </w:tc>
        <w:tc>
          <w:tcPr>
            <w:tcW w:w="1835" w:type="dxa"/>
            <w:tcBorders>
              <w:top w:val="nil"/>
              <w:left w:val="nil"/>
              <w:bottom w:val="single" w:sz="4" w:space="0" w:color="auto"/>
              <w:right w:val="single" w:sz="4" w:space="0" w:color="auto"/>
            </w:tcBorders>
            <w:shd w:val="clear" w:color="auto" w:fill="auto"/>
            <w:noWrap/>
            <w:vAlign w:val="center"/>
          </w:tcPr>
          <w:p w14:paraId="1A68FE45" w14:textId="66D8EC68" w:rsidR="00AC7C87" w:rsidRPr="004E63FF" w:rsidRDefault="008911F2" w:rsidP="00DB3BDE">
            <w:pPr>
              <w:jc w:val="right"/>
              <w:rPr>
                <w:rFonts w:ascii="Arial" w:hAnsi="Arial" w:cs="Arial"/>
                <w:sz w:val="22"/>
                <w:szCs w:val="22"/>
              </w:rPr>
            </w:pPr>
            <w:r w:rsidRPr="004E63FF">
              <w:rPr>
                <w:rFonts w:ascii="Arial" w:hAnsi="Arial" w:cs="Arial"/>
                <w:sz w:val="22"/>
                <w:szCs w:val="22"/>
              </w:rPr>
              <w:t>19</w:t>
            </w:r>
            <w:r>
              <w:rPr>
                <w:rFonts w:ascii="Arial" w:hAnsi="Arial"/>
                <w:sz w:val="22"/>
                <w:szCs w:val="22"/>
              </w:rPr>
              <w:t>,</w:t>
            </w:r>
            <w:r w:rsidRPr="004E63FF">
              <w:rPr>
                <w:rFonts w:ascii="Arial" w:hAnsi="Arial" w:cs="Arial"/>
                <w:sz w:val="22"/>
                <w:szCs w:val="22"/>
              </w:rPr>
              <w:t>110</w:t>
            </w:r>
            <w:r>
              <w:rPr>
                <w:rFonts w:ascii="Arial" w:hAnsi="Arial"/>
                <w:sz w:val="22"/>
                <w:szCs w:val="22"/>
              </w:rPr>
              <w:t>,</w:t>
            </w:r>
            <w:r w:rsidR="00AC7C87" w:rsidRPr="004E63FF">
              <w:rPr>
                <w:rFonts w:ascii="Arial" w:hAnsi="Arial" w:cs="Arial"/>
                <w:sz w:val="22"/>
                <w:szCs w:val="22"/>
              </w:rPr>
              <w:t>522</w:t>
            </w:r>
          </w:p>
        </w:tc>
      </w:tr>
      <w:tr w:rsidR="001321CB" w:rsidRPr="004E63FF" w14:paraId="58BAFF79" w14:textId="77777777" w:rsidTr="002E20EF">
        <w:trPr>
          <w:trHeight w:val="5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017147D" w14:textId="77777777" w:rsidR="00AC7C87" w:rsidRPr="007712C9" w:rsidRDefault="00AC7C87" w:rsidP="001F737D">
            <w:pPr>
              <w:jc w:val="center"/>
              <w:rPr>
                <w:rFonts w:ascii="Arial" w:hAnsi="Arial"/>
                <w:b/>
                <w:i/>
                <w:sz w:val="22"/>
              </w:rPr>
            </w:pPr>
            <w:r w:rsidRPr="007712C9">
              <w:rPr>
                <w:rFonts w:ascii="Arial" w:hAnsi="Arial"/>
                <w:b/>
                <w:i/>
                <w:sz w:val="22"/>
              </w:rPr>
              <w:t>B</w:t>
            </w:r>
          </w:p>
        </w:tc>
        <w:tc>
          <w:tcPr>
            <w:tcW w:w="4902" w:type="dxa"/>
            <w:tcBorders>
              <w:top w:val="nil"/>
              <w:left w:val="nil"/>
              <w:bottom w:val="single" w:sz="4" w:space="0" w:color="auto"/>
              <w:right w:val="single" w:sz="4" w:space="0" w:color="auto"/>
            </w:tcBorders>
            <w:shd w:val="clear" w:color="auto" w:fill="auto"/>
            <w:noWrap/>
            <w:vAlign w:val="center"/>
            <w:hideMark/>
          </w:tcPr>
          <w:p w14:paraId="3079C997" w14:textId="2AF23896" w:rsidR="00AC7C87" w:rsidRPr="007712C9" w:rsidRDefault="00AC7C87" w:rsidP="00AC7C87">
            <w:pPr>
              <w:rPr>
                <w:rFonts w:ascii="Arial" w:hAnsi="Arial"/>
                <w:b/>
                <w:i/>
                <w:sz w:val="22"/>
              </w:rPr>
            </w:pPr>
            <w:r>
              <w:rPr>
                <w:rFonts w:ascii="Arial" w:hAnsi="Arial"/>
                <w:b/>
                <w:bCs/>
                <w:i/>
                <w:iCs/>
                <w:sz w:val="22"/>
                <w:szCs w:val="22"/>
              </w:rPr>
              <w:t>Net cash from investment activities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4B3778F3" w14:textId="0463BECD" w:rsidR="00AC7C87" w:rsidRPr="004E63FF" w:rsidRDefault="00D71B35" w:rsidP="00DB3BDE">
            <w:pPr>
              <w:jc w:val="right"/>
              <w:rPr>
                <w:rFonts w:ascii="Arial" w:hAnsi="Arial" w:cs="Arial"/>
                <w:b/>
                <w:bCs/>
                <w:i/>
                <w:iCs/>
                <w:sz w:val="22"/>
                <w:szCs w:val="22"/>
              </w:rPr>
            </w:pPr>
            <w:r w:rsidRPr="004E63FF">
              <w:rPr>
                <w:rFonts w:ascii="Arial" w:hAnsi="Arial" w:cs="Arial"/>
                <w:b/>
                <w:bCs/>
                <w:i/>
                <w:iCs/>
                <w:sz w:val="22"/>
                <w:szCs w:val="22"/>
              </w:rPr>
              <w:t>(</w:t>
            </w:r>
            <w:r w:rsidR="008911F2" w:rsidRPr="004E63FF">
              <w:rPr>
                <w:rFonts w:ascii="Arial" w:hAnsi="Arial" w:cs="Arial"/>
                <w:b/>
                <w:bCs/>
                <w:i/>
                <w:iCs/>
                <w:sz w:val="22"/>
                <w:szCs w:val="22"/>
              </w:rPr>
              <w:t>15</w:t>
            </w:r>
            <w:r>
              <w:rPr>
                <w:rFonts w:ascii="Arial" w:hAnsi="Arial"/>
                <w:b/>
                <w:bCs/>
                <w:i/>
                <w:iCs/>
                <w:sz w:val="22"/>
                <w:szCs w:val="22"/>
              </w:rPr>
              <w:t>,</w:t>
            </w:r>
            <w:r w:rsidR="008911F2" w:rsidRPr="004E63FF">
              <w:rPr>
                <w:rFonts w:ascii="Arial" w:hAnsi="Arial" w:cs="Arial"/>
                <w:b/>
                <w:bCs/>
                <w:i/>
                <w:iCs/>
                <w:sz w:val="22"/>
                <w:szCs w:val="22"/>
              </w:rPr>
              <w:t>169</w:t>
            </w:r>
            <w:r>
              <w:rPr>
                <w:rFonts w:ascii="Arial" w:hAnsi="Arial"/>
                <w:b/>
                <w:bCs/>
                <w:i/>
                <w:iCs/>
                <w:sz w:val="22"/>
                <w:szCs w:val="22"/>
              </w:rPr>
              <w:t>,</w:t>
            </w:r>
            <w:r w:rsidR="00AC7C87" w:rsidRPr="004E63FF">
              <w:rPr>
                <w:rFonts w:ascii="Arial" w:hAnsi="Arial" w:cs="Arial"/>
                <w:b/>
                <w:bCs/>
                <w:i/>
                <w:iCs/>
                <w:sz w:val="22"/>
                <w:szCs w:val="22"/>
              </w:rPr>
              <w:t>413</w:t>
            </w:r>
            <w:r w:rsidRPr="004E63FF">
              <w:rPr>
                <w:rFonts w:ascii="Arial" w:hAnsi="Arial" w:cs="Arial"/>
                <w:b/>
                <w:bCs/>
                <w:i/>
                <w:iCs/>
                <w:sz w:val="22"/>
                <w:szCs w:val="22"/>
              </w:rPr>
              <w:t>)</w:t>
            </w:r>
          </w:p>
        </w:tc>
        <w:tc>
          <w:tcPr>
            <w:tcW w:w="1835" w:type="dxa"/>
            <w:tcBorders>
              <w:top w:val="nil"/>
              <w:left w:val="nil"/>
              <w:bottom w:val="single" w:sz="4" w:space="0" w:color="auto"/>
              <w:right w:val="single" w:sz="4" w:space="0" w:color="auto"/>
            </w:tcBorders>
            <w:shd w:val="clear" w:color="auto" w:fill="auto"/>
            <w:noWrap/>
            <w:vAlign w:val="center"/>
          </w:tcPr>
          <w:p w14:paraId="2A27ECFA" w14:textId="45A86F58" w:rsidR="00AC7C87" w:rsidRPr="004E63FF" w:rsidRDefault="008911F2" w:rsidP="00DB3BDE">
            <w:pPr>
              <w:jc w:val="right"/>
              <w:rPr>
                <w:rFonts w:ascii="Arial" w:hAnsi="Arial" w:cs="Arial"/>
                <w:b/>
                <w:bCs/>
                <w:i/>
                <w:iCs/>
                <w:sz w:val="22"/>
                <w:szCs w:val="22"/>
              </w:rPr>
            </w:pPr>
            <w:r w:rsidRPr="004E63FF">
              <w:rPr>
                <w:rFonts w:ascii="Arial" w:hAnsi="Arial" w:cs="Arial"/>
                <w:b/>
                <w:bCs/>
                <w:i/>
                <w:iCs/>
                <w:sz w:val="22"/>
                <w:szCs w:val="22"/>
              </w:rPr>
              <w:t>152</w:t>
            </w:r>
            <w:r>
              <w:rPr>
                <w:rFonts w:ascii="Arial" w:hAnsi="Arial"/>
                <w:b/>
                <w:bCs/>
                <w:i/>
                <w:iCs/>
                <w:sz w:val="22"/>
                <w:szCs w:val="22"/>
              </w:rPr>
              <w:t>,</w:t>
            </w:r>
            <w:r w:rsidRPr="004E63FF">
              <w:rPr>
                <w:rFonts w:ascii="Arial" w:hAnsi="Arial" w:cs="Arial"/>
                <w:b/>
                <w:bCs/>
                <w:i/>
                <w:iCs/>
                <w:sz w:val="22"/>
                <w:szCs w:val="22"/>
              </w:rPr>
              <w:t>859</w:t>
            </w:r>
            <w:r>
              <w:rPr>
                <w:rFonts w:ascii="Arial" w:hAnsi="Arial"/>
                <w:b/>
                <w:bCs/>
                <w:i/>
                <w:iCs/>
                <w:sz w:val="22"/>
                <w:szCs w:val="22"/>
              </w:rPr>
              <w:t>,</w:t>
            </w:r>
            <w:r w:rsidR="00AC7C87" w:rsidRPr="004E63FF">
              <w:rPr>
                <w:rFonts w:ascii="Arial" w:hAnsi="Arial" w:cs="Arial"/>
                <w:b/>
                <w:bCs/>
                <w:i/>
                <w:iCs/>
                <w:sz w:val="22"/>
                <w:szCs w:val="22"/>
              </w:rPr>
              <w:t>237</w:t>
            </w:r>
          </w:p>
        </w:tc>
      </w:tr>
      <w:tr w:rsidR="001321CB" w:rsidRPr="004E63FF" w14:paraId="1D62C9EE" w14:textId="77777777" w:rsidTr="00DB3BDE">
        <w:trPr>
          <w:trHeight w:val="3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8E797D5" w14:textId="77777777" w:rsidR="003F3190" w:rsidRPr="007712C9" w:rsidRDefault="003F3190" w:rsidP="001F737D">
            <w:pPr>
              <w:jc w:val="center"/>
              <w:rPr>
                <w:rFonts w:ascii="Arial" w:hAnsi="Arial"/>
                <w:sz w:val="22"/>
              </w:rPr>
            </w:pPr>
          </w:p>
        </w:tc>
        <w:tc>
          <w:tcPr>
            <w:tcW w:w="4902" w:type="dxa"/>
            <w:tcBorders>
              <w:top w:val="nil"/>
              <w:left w:val="nil"/>
              <w:bottom w:val="single" w:sz="4" w:space="0" w:color="auto"/>
              <w:right w:val="single" w:sz="4" w:space="0" w:color="auto"/>
            </w:tcBorders>
            <w:shd w:val="clear" w:color="auto" w:fill="auto"/>
            <w:noWrap/>
            <w:vAlign w:val="center"/>
            <w:hideMark/>
          </w:tcPr>
          <w:p w14:paraId="07B875D0" w14:textId="2B8B60F6" w:rsidR="003F3190" w:rsidRPr="007712C9" w:rsidRDefault="003F3190" w:rsidP="003F3190">
            <w:pPr>
              <w:rPr>
                <w:rFonts w:ascii="Arial" w:hAnsi="Arial"/>
                <w:b/>
                <w:sz w:val="22"/>
              </w:rPr>
            </w:pPr>
            <w:r>
              <w:rPr>
                <w:rFonts w:ascii="Arial" w:hAnsi="Arial"/>
                <w:b/>
                <w:bCs/>
                <w:sz w:val="22"/>
                <w:szCs w:val="22"/>
              </w:rPr>
              <w:t>Cash flows from financing activities:</w:t>
            </w:r>
          </w:p>
        </w:tc>
        <w:tc>
          <w:tcPr>
            <w:tcW w:w="2070" w:type="dxa"/>
            <w:tcBorders>
              <w:top w:val="nil"/>
              <w:left w:val="nil"/>
              <w:bottom w:val="single" w:sz="4" w:space="0" w:color="auto"/>
              <w:right w:val="single" w:sz="4" w:space="0" w:color="auto"/>
            </w:tcBorders>
            <w:shd w:val="clear" w:color="auto" w:fill="auto"/>
            <w:noWrap/>
            <w:vAlign w:val="center"/>
          </w:tcPr>
          <w:p w14:paraId="4A8C5F37" w14:textId="77777777" w:rsidR="003F3190" w:rsidRPr="007712C9" w:rsidRDefault="003F3190" w:rsidP="00DB3BDE">
            <w:pPr>
              <w:jc w:val="right"/>
              <w:rPr>
                <w:rFonts w:ascii="Arial" w:hAnsi="Arial"/>
                <w:sz w:val="22"/>
              </w:rPr>
            </w:pPr>
            <w:r w:rsidRPr="007712C9">
              <w:rPr>
                <w:rFonts w:ascii="Arial" w:hAnsi="Arial"/>
                <w:sz w:val="22"/>
              </w:rPr>
              <w:t> </w:t>
            </w:r>
          </w:p>
        </w:tc>
        <w:tc>
          <w:tcPr>
            <w:tcW w:w="1835" w:type="dxa"/>
            <w:tcBorders>
              <w:top w:val="nil"/>
              <w:left w:val="nil"/>
              <w:bottom w:val="single" w:sz="4" w:space="0" w:color="auto"/>
              <w:right w:val="single" w:sz="4" w:space="0" w:color="auto"/>
            </w:tcBorders>
            <w:shd w:val="clear" w:color="auto" w:fill="auto"/>
            <w:noWrap/>
            <w:vAlign w:val="center"/>
          </w:tcPr>
          <w:p w14:paraId="062D92BB" w14:textId="77777777" w:rsidR="003F3190" w:rsidRPr="007712C9" w:rsidRDefault="003F3190" w:rsidP="00DB3BDE">
            <w:pPr>
              <w:jc w:val="right"/>
              <w:rPr>
                <w:rFonts w:ascii="Arial" w:hAnsi="Arial"/>
                <w:sz w:val="22"/>
              </w:rPr>
            </w:pPr>
            <w:r w:rsidRPr="007712C9">
              <w:rPr>
                <w:rFonts w:ascii="Arial" w:hAnsi="Arial"/>
                <w:sz w:val="22"/>
              </w:rPr>
              <w:t> </w:t>
            </w:r>
          </w:p>
        </w:tc>
      </w:tr>
      <w:tr w:rsidR="001321CB" w:rsidRPr="004E63FF" w14:paraId="2E6AB613" w14:textId="77777777" w:rsidTr="00DB3BDE">
        <w:trPr>
          <w:trHeight w:val="3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1E97990" w14:textId="77777777" w:rsidR="00205F78" w:rsidRPr="007712C9" w:rsidRDefault="00205F78"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24E97BCE" w14:textId="1D137A5C" w:rsidR="00205F78" w:rsidRPr="007712C9" w:rsidRDefault="00205F78" w:rsidP="00205F78">
            <w:pPr>
              <w:rPr>
                <w:rFonts w:ascii="Arial" w:hAnsi="Arial"/>
                <w:sz w:val="22"/>
              </w:rPr>
            </w:pPr>
            <w:r>
              <w:rPr>
                <w:rFonts w:ascii="Arial" w:hAnsi="Arial"/>
                <w:sz w:val="22"/>
                <w:szCs w:val="22"/>
              </w:rPr>
              <w:t>Proceeds dividends transferred to Depozitarul</w:t>
            </w:r>
            <w:r w:rsidRPr="007712C9">
              <w:rPr>
                <w:rFonts w:ascii="Arial" w:hAnsi="Arial"/>
                <w:sz w:val="22"/>
              </w:rPr>
              <w:t xml:space="preserve"> Central</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F564B" w14:textId="227E2695" w:rsidR="00205F78" w:rsidRPr="007712C9" w:rsidRDefault="008911F2" w:rsidP="00DB3BDE">
            <w:pPr>
              <w:jc w:val="right"/>
              <w:rPr>
                <w:rFonts w:ascii="Arial" w:hAnsi="Arial"/>
                <w:sz w:val="22"/>
              </w:rPr>
            </w:pPr>
            <w:r w:rsidRPr="004E63FF">
              <w:rPr>
                <w:rFonts w:ascii="Arial" w:hAnsi="Arial" w:cs="Arial"/>
                <w:sz w:val="22"/>
                <w:szCs w:val="22"/>
              </w:rPr>
              <w:t>5</w:t>
            </w:r>
            <w:r>
              <w:rPr>
                <w:rFonts w:ascii="Arial" w:hAnsi="Arial"/>
                <w:sz w:val="22"/>
                <w:szCs w:val="22"/>
              </w:rPr>
              <w:t>,</w:t>
            </w:r>
            <w:r w:rsidRPr="004E63FF">
              <w:rPr>
                <w:rFonts w:ascii="Arial" w:hAnsi="Arial" w:cs="Arial"/>
                <w:sz w:val="22"/>
                <w:szCs w:val="22"/>
              </w:rPr>
              <w:t>891</w:t>
            </w:r>
            <w:r>
              <w:rPr>
                <w:rFonts w:ascii="Arial" w:hAnsi="Arial"/>
                <w:sz w:val="22"/>
                <w:szCs w:val="22"/>
              </w:rPr>
              <w:t>,</w:t>
            </w:r>
            <w:r w:rsidR="00205F78" w:rsidRPr="004E63FF">
              <w:rPr>
                <w:rFonts w:ascii="Arial" w:hAnsi="Arial" w:cs="Arial"/>
                <w:sz w:val="22"/>
                <w:szCs w:val="22"/>
              </w:rPr>
              <w:t>170</w:t>
            </w:r>
          </w:p>
        </w:tc>
        <w:tc>
          <w:tcPr>
            <w:tcW w:w="1835" w:type="dxa"/>
            <w:tcBorders>
              <w:top w:val="single" w:sz="4" w:space="0" w:color="auto"/>
              <w:left w:val="nil"/>
              <w:bottom w:val="single" w:sz="4" w:space="0" w:color="auto"/>
              <w:right w:val="single" w:sz="4" w:space="0" w:color="auto"/>
            </w:tcBorders>
            <w:shd w:val="clear" w:color="auto" w:fill="auto"/>
            <w:noWrap/>
            <w:vAlign w:val="center"/>
          </w:tcPr>
          <w:p w14:paraId="14DE4787" w14:textId="40652EE8" w:rsidR="00205F78" w:rsidRPr="004E63FF" w:rsidRDefault="008911F2" w:rsidP="00DB3BDE">
            <w:pPr>
              <w:jc w:val="right"/>
              <w:rPr>
                <w:rFonts w:ascii="Arial" w:hAnsi="Arial" w:cs="Arial"/>
                <w:sz w:val="22"/>
                <w:szCs w:val="22"/>
              </w:rPr>
            </w:pPr>
            <w:r w:rsidRPr="004E63FF">
              <w:rPr>
                <w:rFonts w:ascii="Arial" w:hAnsi="Arial" w:cs="Arial"/>
                <w:sz w:val="22"/>
                <w:szCs w:val="22"/>
              </w:rPr>
              <w:t>2</w:t>
            </w:r>
            <w:r>
              <w:rPr>
                <w:rFonts w:ascii="Arial" w:hAnsi="Arial"/>
                <w:sz w:val="22"/>
                <w:szCs w:val="22"/>
              </w:rPr>
              <w:t>,</w:t>
            </w:r>
            <w:r w:rsidRPr="004E63FF">
              <w:rPr>
                <w:rFonts w:ascii="Arial" w:hAnsi="Arial" w:cs="Arial"/>
                <w:sz w:val="22"/>
                <w:szCs w:val="22"/>
              </w:rPr>
              <w:t>709</w:t>
            </w:r>
            <w:r>
              <w:rPr>
                <w:rFonts w:ascii="Arial" w:hAnsi="Arial"/>
                <w:sz w:val="22"/>
                <w:szCs w:val="22"/>
              </w:rPr>
              <w:t>,</w:t>
            </w:r>
            <w:r w:rsidR="00205F78" w:rsidRPr="004E63FF">
              <w:rPr>
                <w:rFonts w:ascii="Arial" w:hAnsi="Arial" w:cs="Arial"/>
                <w:sz w:val="22"/>
                <w:szCs w:val="22"/>
              </w:rPr>
              <w:t>838</w:t>
            </w:r>
          </w:p>
        </w:tc>
      </w:tr>
      <w:tr w:rsidR="001321CB" w:rsidRPr="004E63FF" w14:paraId="116D5B71" w14:textId="77777777" w:rsidTr="002E20EF">
        <w:trPr>
          <w:trHeight w:val="184"/>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ED7BAF0" w14:textId="77777777" w:rsidR="00205F78" w:rsidRPr="007712C9" w:rsidRDefault="00205F78" w:rsidP="001F737D">
            <w:pPr>
              <w:jc w:val="center"/>
              <w:rPr>
                <w:rFonts w:ascii="Arial" w:hAnsi="Arial"/>
                <w:sz w:val="22"/>
              </w:rPr>
            </w:pPr>
            <w:r w:rsidRPr="007712C9">
              <w:rPr>
                <w:rFonts w:ascii="Arial" w:hAnsi="Arial"/>
                <w:sz w:val="22"/>
              </w:rPr>
              <w:t>-</w:t>
            </w:r>
          </w:p>
        </w:tc>
        <w:tc>
          <w:tcPr>
            <w:tcW w:w="4902" w:type="dxa"/>
            <w:tcBorders>
              <w:top w:val="nil"/>
              <w:left w:val="nil"/>
              <w:bottom w:val="single" w:sz="4" w:space="0" w:color="auto"/>
              <w:right w:val="single" w:sz="4" w:space="0" w:color="auto"/>
            </w:tcBorders>
            <w:shd w:val="clear" w:color="auto" w:fill="auto"/>
            <w:noWrap/>
            <w:vAlign w:val="center"/>
            <w:hideMark/>
          </w:tcPr>
          <w:p w14:paraId="452B6054" w14:textId="04C53E18" w:rsidR="00205F78" w:rsidRPr="007712C9" w:rsidRDefault="00205F78" w:rsidP="00205F78">
            <w:pPr>
              <w:rPr>
                <w:rFonts w:ascii="Arial" w:hAnsi="Arial"/>
                <w:sz w:val="22"/>
              </w:rPr>
            </w:pPr>
            <w:r>
              <w:rPr>
                <w:rFonts w:ascii="Arial" w:hAnsi="Arial"/>
                <w:sz w:val="22"/>
                <w:szCs w:val="22"/>
              </w:rPr>
              <w:t>Paid dividends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2C1B59DF" w14:textId="7D21E05B" w:rsidR="00205F78" w:rsidRPr="004E63FF" w:rsidRDefault="008911F2" w:rsidP="00DB3BDE">
            <w:pPr>
              <w:jc w:val="right"/>
              <w:rPr>
                <w:rFonts w:ascii="Arial" w:hAnsi="Arial" w:cs="Arial"/>
                <w:sz w:val="22"/>
                <w:szCs w:val="22"/>
              </w:rPr>
            </w:pPr>
            <w:r w:rsidRPr="004E63FF">
              <w:rPr>
                <w:rFonts w:ascii="Arial" w:hAnsi="Arial" w:cs="Arial"/>
                <w:sz w:val="22"/>
                <w:szCs w:val="22"/>
              </w:rPr>
              <w:t>67</w:t>
            </w:r>
            <w:r>
              <w:rPr>
                <w:rFonts w:ascii="Arial" w:hAnsi="Arial"/>
                <w:sz w:val="22"/>
                <w:szCs w:val="22"/>
              </w:rPr>
              <w:t>,</w:t>
            </w:r>
            <w:r w:rsidRPr="004E63FF">
              <w:rPr>
                <w:rFonts w:ascii="Arial" w:hAnsi="Arial" w:cs="Arial"/>
                <w:sz w:val="22"/>
                <w:szCs w:val="22"/>
              </w:rPr>
              <w:t>005</w:t>
            </w:r>
            <w:r>
              <w:rPr>
                <w:rFonts w:ascii="Arial" w:hAnsi="Arial"/>
                <w:sz w:val="22"/>
                <w:szCs w:val="22"/>
              </w:rPr>
              <w:t>,</w:t>
            </w:r>
            <w:r w:rsidR="00205F78" w:rsidRPr="004E63FF">
              <w:rPr>
                <w:rFonts w:ascii="Arial" w:hAnsi="Arial" w:cs="Arial"/>
                <w:sz w:val="22"/>
                <w:szCs w:val="22"/>
              </w:rPr>
              <w:t>869</w:t>
            </w:r>
          </w:p>
        </w:tc>
        <w:tc>
          <w:tcPr>
            <w:tcW w:w="1835" w:type="dxa"/>
            <w:tcBorders>
              <w:top w:val="nil"/>
              <w:left w:val="nil"/>
              <w:bottom w:val="single" w:sz="4" w:space="0" w:color="auto"/>
              <w:right w:val="single" w:sz="4" w:space="0" w:color="auto"/>
            </w:tcBorders>
            <w:shd w:val="clear" w:color="auto" w:fill="auto"/>
            <w:noWrap/>
            <w:vAlign w:val="center"/>
          </w:tcPr>
          <w:p w14:paraId="3053944F" w14:textId="17A8FC98" w:rsidR="00205F78" w:rsidRPr="004E63FF" w:rsidRDefault="008911F2" w:rsidP="00DB3BDE">
            <w:pPr>
              <w:jc w:val="right"/>
              <w:rPr>
                <w:rFonts w:ascii="Arial" w:hAnsi="Arial" w:cs="Arial"/>
                <w:sz w:val="22"/>
                <w:szCs w:val="22"/>
              </w:rPr>
            </w:pPr>
            <w:r w:rsidRPr="004E63FF">
              <w:rPr>
                <w:rFonts w:ascii="Arial" w:hAnsi="Arial" w:cs="Arial"/>
                <w:sz w:val="22"/>
                <w:szCs w:val="22"/>
              </w:rPr>
              <w:t>143</w:t>
            </w:r>
            <w:r>
              <w:rPr>
                <w:rFonts w:ascii="Arial" w:hAnsi="Arial"/>
                <w:sz w:val="22"/>
                <w:szCs w:val="22"/>
              </w:rPr>
              <w:t>,</w:t>
            </w:r>
            <w:r w:rsidR="00205F78" w:rsidRPr="004E63FF">
              <w:rPr>
                <w:rFonts w:ascii="Arial" w:hAnsi="Arial" w:cs="Arial"/>
                <w:sz w:val="22"/>
                <w:szCs w:val="22"/>
              </w:rPr>
              <w:t>058</w:t>
            </w:r>
          </w:p>
        </w:tc>
      </w:tr>
      <w:tr w:rsidR="001321CB" w:rsidRPr="004E63FF" w14:paraId="6340A31A" w14:textId="77777777" w:rsidTr="002E20EF">
        <w:trPr>
          <w:trHeight w:val="238"/>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B59AF21" w14:textId="77777777" w:rsidR="00205F78" w:rsidRPr="007712C9" w:rsidRDefault="00205F78" w:rsidP="001F737D">
            <w:pPr>
              <w:jc w:val="center"/>
              <w:rPr>
                <w:rFonts w:ascii="Arial" w:hAnsi="Arial"/>
                <w:b/>
                <w:i/>
                <w:sz w:val="22"/>
              </w:rPr>
            </w:pPr>
            <w:r w:rsidRPr="007712C9">
              <w:rPr>
                <w:rFonts w:ascii="Arial" w:hAnsi="Arial"/>
                <w:b/>
                <w:i/>
                <w:sz w:val="22"/>
              </w:rPr>
              <w:t>C</w:t>
            </w:r>
          </w:p>
        </w:tc>
        <w:tc>
          <w:tcPr>
            <w:tcW w:w="4902" w:type="dxa"/>
            <w:tcBorders>
              <w:top w:val="nil"/>
              <w:left w:val="nil"/>
              <w:bottom w:val="single" w:sz="4" w:space="0" w:color="auto"/>
              <w:right w:val="single" w:sz="4" w:space="0" w:color="auto"/>
            </w:tcBorders>
            <w:shd w:val="clear" w:color="auto" w:fill="auto"/>
            <w:noWrap/>
            <w:vAlign w:val="center"/>
            <w:hideMark/>
          </w:tcPr>
          <w:p w14:paraId="2AA05DDB" w14:textId="187882F4" w:rsidR="00205F78" w:rsidRPr="007712C9" w:rsidRDefault="00205F78" w:rsidP="00205F78">
            <w:pPr>
              <w:rPr>
                <w:rFonts w:ascii="Arial" w:hAnsi="Arial"/>
                <w:b/>
                <w:i/>
                <w:sz w:val="22"/>
              </w:rPr>
            </w:pPr>
            <w:r>
              <w:rPr>
                <w:rFonts w:ascii="Arial" w:hAnsi="Arial"/>
                <w:b/>
                <w:bCs/>
                <w:i/>
                <w:iCs/>
                <w:sz w:val="22"/>
                <w:szCs w:val="22"/>
              </w:rPr>
              <w:t>Net cash from financing activities</w:t>
            </w:r>
          </w:p>
        </w:tc>
        <w:tc>
          <w:tcPr>
            <w:tcW w:w="2070" w:type="dxa"/>
            <w:tcBorders>
              <w:top w:val="nil"/>
              <w:left w:val="single" w:sz="4" w:space="0" w:color="auto"/>
              <w:bottom w:val="single" w:sz="4" w:space="0" w:color="auto"/>
              <w:right w:val="single" w:sz="4" w:space="0" w:color="auto"/>
            </w:tcBorders>
            <w:shd w:val="clear" w:color="auto" w:fill="auto"/>
            <w:noWrap/>
            <w:vAlign w:val="center"/>
          </w:tcPr>
          <w:p w14:paraId="653D5E5E" w14:textId="7C2DADF5" w:rsidR="00205F78" w:rsidRPr="004E63FF" w:rsidRDefault="00D71B35" w:rsidP="00DB3BDE">
            <w:pPr>
              <w:jc w:val="right"/>
              <w:rPr>
                <w:rFonts w:ascii="Arial" w:hAnsi="Arial" w:cs="Arial"/>
                <w:b/>
                <w:bCs/>
                <w:i/>
                <w:iCs/>
                <w:sz w:val="22"/>
                <w:szCs w:val="22"/>
              </w:rPr>
            </w:pPr>
            <w:r w:rsidRPr="004E63FF">
              <w:rPr>
                <w:rFonts w:ascii="Arial" w:hAnsi="Arial" w:cs="Arial"/>
                <w:b/>
                <w:bCs/>
                <w:i/>
                <w:iCs/>
                <w:sz w:val="22"/>
                <w:szCs w:val="22"/>
              </w:rPr>
              <w:t>(</w:t>
            </w:r>
            <w:r w:rsidR="008911F2" w:rsidRPr="004E63FF">
              <w:rPr>
                <w:rFonts w:ascii="Arial" w:hAnsi="Arial" w:cs="Arial"/>
                <w:b/>
                <w:bCs/>
                <w:i/>
                <w:iCs/>
                <w:sz w:val="22"/>
                <w:szCs w:val="22"/>
              </w:rPr>
              <w:t>61</w:t>
            </w:r>
            <w:r>
              <w:rPr>
                <w:rFonts w:ascii="Arial" w:hAnsi="Arial"/>
                <w:b/>
                <w:bCs/>
                <w:i/>
                <w:iCs/>
                <w:sz w:val="22"/>
                <w:szCs w:val="22"/>
              </w:rPr>
              <w:t>,</w:t>
            </w:r>
            <w:r w:rsidR="008911F2" w:rsidRPr="004E63FF">
              <w:rPr>
                <w:rFonts w:ascii="Arial" w:hAnsi="Arial" w:cs="Arial"/>
                <w:b/>
                <w:bCs/>
                <w:i/>
                <w:iCs/>
                <w:sz w:val="22"/>
                <w:szCs w:val="22"/>
              </w:rPr>
              <w:t>114</w:t>
            </w:r>
            <w:r>
              <w:rPr>
                <w:rFonts w:ascii="Arial" w:hAnsi="Arial"/>
                <w:b/>
                <w:bCs/>
                <w:i/>
                <w:iCs/>
                <w:sz w:val="22"/>
                <w:szCs w:val="22"/>
              </w:rPr>
              <w:t>,</w:t>
            </w:r>
            <w:r w:rsidR="00205F78" w:rsidRPr="004E63FF">
              <w:rPr>
                <w:rFonts w:ascii="Arial" w:hAnsi="Arial" w:cs="Arial"/>
                <w:b/>
                <w:bCs/>
                <w:i/>
                <w:iCs/>
                <w:sz w:val="22"/>
                <w:szCs w:val="22"/>
              </w:rPr>
              <w:t>699</w:t>
            </w:r>
            <w:r w:rsidRPr="004E63FF">
              <w:rPr>
                <w:rFonts w:ascii="Arial" w:hAnsi="Arial" w:cs="Arial"/>
                <w:b/>
                <w:bCs/>
                <w:i/>
                <w:iCs/>
                <w:sz w:val="22"/>
                <w:szCs w:val="22"/>
              </w:rPr>
              <w:t>)</w:t>
            </w:r>
          </w:p>
        </w:tc>
        <w:tc>
          <w:tcPr>
            <w:tcW w:w="1835" w:type="dxa"/>
            <w:tcBorders>
              <w:top w:val="nil"/>
              <w:left w:val="nil"/>
              <w:bottom w:val="single" w:sz="4" w:space="0" w:color="auto"/>
              <w:right w:val="single" w:sz="4" w:space="0" w:color="auto"/>
            </w:tcBorders>
            <w:shd w:val="clear" w:color="auto" w:fill="auto"/>
            <w:noWrap/>
            <w:vAlign w:val="center"/>
          </w:tcPr>
          <w:p w14:paraId="7E5A24BF" w14:textId="2A5F81EE" w:rsidR="00205F78" w:rsidRPr="004E63FF" w:rsidRDefault="008911F2" w:rsidP="00DB3BDE">
            <w:pPr>
              <w:jc w:val="right"/>
              <w:rPr>
                <w:rFonts w:ascii="Arial" w:hAnsi="Arial" w:cs="Arial"/>
                <w:b/>
                <w:bCs/>
                <w:i/>
                <w:iCs/>
                <w:sz w:val="22"/>
                <w:szCs w:val="22"/>
              </w:rPr>
            </w:pPr>
            <w:r w:rsidRPr="004E63FF">
              <w:rPr>
                <w:rFonts w:ascii="Arial" w:hAnsi="Arial" w:cs="Arial"/>
                <w:b/>
                <w:bCs/>
                <w:i/>
                <w:iCs/>
                <w:sz w:val="22"/>
                <w:szCs w:val="22"/>
              </w:rPr>
              <w:t>2</w:t>
            </w:r>
            <w:r>
              <w:rPr>
                <w:rFonts w:ascii="Arial" w:hAnsi="Arial"/>
                <w:b/>
                <w:bCs/>
                <w:i/>
                <w:iCs/>
                <w:sz w:val="22"/>
                <w:szCs w:val="22"/>
              </w:rPr>
              <w:t>,</w:t>
            </w:r>
            <w:r w:rsidRPr="004E63FF">
              <w:rPr>
                <w:rFonts w:ascii="Arial" w:hAnsi="Arial" w:cs="Arial"/>
                <w:b/>
                <w:bCs/>
                <w:i/>
                <w:iCs/>
                <w:sz w:val="22"/>
                <w:szCs w:val="22"/>
              </w:rPr>
              <w:t>566</w:t>
            </w:r>
            <w:r>
              <w:rPr>
                <w:rFonts w:ascii="Arial" w:hAnsi="Arial"/>
                <w:b/>
                <w:bCs/>
                <w:i/>
                <w:iCs/>
                <w:sz w:val="22"/>
                <w:szCs w:val="22"/>
              </w:rPr>
              <w:t>,</w:t>
            </w:r>
            <w:r w:rsidR="00205F78" w:rsidRPr="004E63FF">
              <w:rPr>
                <w:rFonts w:ascii="Arial" w:hAnsi="Arial" w:cs="Arial"/>
                <w:b/>
                <w:bCs/>
                <w:i/>
                <w:iCs/>
                <w:sz w:val="22"/>
                <w:szCs w:val="22"/>
              </w:rPr>
              <w:t>780</w:t>
            </w:r>
          </w:p>
        </w:tc>
      </w:tr>
      <w:tr w:rsidR="001321CB" w:rsidRPr="004E63FF" w14:paraId="7A8673BF" w14:textId="77777777" w:rsidTr="00DB3BDE">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160E" w14:textId="77777777" w:rsidR="00205F78" w:rsidRPr="007712C9" w:rsidRDefault="001F737D" w:rsidP="001F737D">
            <w:pPr>
              <w:jc w:val="center"/>
              <w:rPr>
                <w:rFonts w:ascii="Arial" w:hAnsi="Arial"/>
                <w:b/>
                <w:i/>
                <w:sz w:val="22"/>
              </w:rPr>
            </w:pPr>
            <w:r w:rsidRPr="007712C9">
              <w:rPr>
                <w:rFonts w:ascii="Arial" w:hAnsi="Arial"/>
                <w:b/>
                <w:i/>
                <w:sz w:val="22"/>
              </w:rPr>
              <w:t>=</w:t>
            </w:r>
          </w:p>
        </w:tc>
        <w:tc>
          <w:tcPr>
            <w:tcW w:w="4902" w:type="dxa"/>
            <w:tcBorders>
              <w:top w:val="single" w:sz="4" w:space="0" w:color="auto"/>
              <w:left w:val="nil"/>
              <w:bottom w:val="single" w:sz="4" w:space="0" w:color="auto"/>
              <w:right w:val="single" w:sz="4" w:space="0" w:color="auto"/>
            </w:tcBorders>
            <w:shd w:val="clear" w:color="auto" w:fill="auto"/>
            <w:noWrap/>
            <w:vAlign w:val="center"/>
            <w:hideMark/>
          </w:tcPr>
          <w:p w14:paraId="3460E95C" w14:textId="419823C5" w:rsidR="00205F78" w:rsidRPr="007712C9" w:rsidRDefault="00205F78" w:rsidP="001F737D">
            <w:pPr>
              <w:rPr>
                <w:rFonts w:ascii="Arial" w:hAnsi="Arial"/>
                <w:b/>
                <w:i/>
                <w:sz w:val="22"/>
              </w:rPr>
            </w:pPr>
            <w:r>
              <w:rPr>
                <w:rFonts w:ascii="Arial" w:hAnsi="Arial"/>
                <w:b/>
                <w:bCs/>
                <w:i/>
                <w:iCs/>
                <w:sz w:val="22"/>
                <w:szCs w:val="22"/>
              </w:rPr>
              <w:t>Net increase of the cash and cash equivalents=</w:t>
            </w:r>
            <w:r w:rsidRPr="007712C9">
              <w:rPr>
                <w:rFonts w:ascii="Arial" w:hAnsi="Arial"/>
                <w:b/>
                <w:i/>
                <w:sz w:val="22"/>
              </w:rPr>
              <w:t>A+B+C=D2-D1</w:t>
            </w:r>
          </w:p>
        </w:tc>
        <w:tc>
          <w:tcPr>
            <w:tcW w:w="2070" w:type="dxa"/>
            <w:tcBorders>
              <w:top w:val="nil"/>
              <w:left w:val="single" w:sz="4" w:space="0" w:color="auto"/>
              <w:bottom w:val="nil"/>
              <w:right w:val="single" w:sz="4" w:space="0" w:color="auto"/>
            </w:tcBorders>
            <w:shd w:val="clear" w:color="auto" w:fill="auto"/>
            <w:noWrap/>
            <w:vAlign w:val="center"/>
          </w:tcPr>
          <w:p w14:paraId="04E532D6" w14:textId="472F2313" w:rsidR="00205F78" w:rsidRPr="004E63FF" w:rsidRDefault="00D71B35" w:rsidP="00390C6C">
            <w:pPr>
              <w:jc w:val="right"/>
              <w:rPr>
                <w:rFonts w:ascii="Arial" w:hAnsi="Arial" w:cs="Arial"/>
                <w:b/>
                <w:bCs/>
                <w:i/>
                <w:iCs/>
                <w:sz w:val="22"/>
                <w:szCs w:val="22"/>
              </w:rPr>
            </w:pPr>
            <w:r w:rsidRPr="004E63FF">
              <w:rPr>
                <w:rFonts w:ascii="Arial" w:hAnsi="Arial" w:cs="Arial"/>
                <w:b/>
                <w:bCs/>
                <w:i/>
                <w:iCs/>
                <w:sz w:val="22"/>
                <w:szCs w:val="22"/>
              </w:rPr>
              <w:t>(</w:t>
            </w:r>
            <w:r w:rsidR="008911F2" w:rsidRPr="004E63FF">
              <w:rPr>
                <w:rFonts w:ascii="Arial" w:hAnsi="Arial" w:cs="Arial"/>
                <w:b/>
                <w:bCs/>
                <w:i/>
                <w:iCs/>
                <w:sz w:val="22"/>
                <w:szCs w:val="22"/>
              </w:rPr>
              <w:t>43</w:t>
            </w:r>
            <w:r>
              <w:rPr>
                <w:rFonts w:ascii="Arial" w:hAnsi="Arial"/>
                <w:b/>
                <w:bCs/>
                <w:i/>
                <w:iCs/>
                <w:sz w:val="22"/>
                <w:szCs w:val="22"/>
              </w:rPr>
              <w:t>,</w:t>
            </w:r>
            <w:r w:rsidR="00390C6C">
              <w:rPr>
                <w:rFonts w:ascii="Arial" w:hAnsi="Arial"/>
                <w:b/>
                <w:bCs/>
                <w:i/>
                <w:iCs/>
                <w:sz w:val="22"/>
                <w:szCs w:val="22"/>
              </w:rPr>
              <w:t>394</w:t>
            </w:r>
            <w:r>
              <w:rPr>
                <w:rFonts w:ascii="Arial" w:hAnsi="Arial"/>
                <w:b/>
                <w:bCs/>
                <w:i/>
                <w:iCs/>
                <w:sz w:val="22"/>
                <w:szCs w:val="22"/>
              </w:rPr>
              <w:t>,</w:t>
            </w:r>
            <w:r w:rsidR="00390C6C">
              <w:rPr>
                <w:rFonts w:ascii="Arial" w:hAnsi="Arial"/>
                <w:b/>
                <w:bCs/>
                <w:i/>
                <w:iCs/>
                <w:sz w:val="22"/>
                <w:szCs w:val="22"/>
              </w:rPr>
              <w:t>673</w:t>
            </w:r>
            <w:r w:rsidRPr="004E63FF">
              <w:rPr>
                <w:rFonts w:ascii="Arial" w:hAnsi="Arial" w:cs="Arial"/>
                <w:b/>
                <w:bCs/>
                <w:i/>
                <w:iCs/>
                <w:sz w:val="22"/>
                <w:szCs w:val="22"/>
              </w:rPr>
              <w:t>)</w:t>
            </w:r>
          </w:p>
        </w:tc>
        <w:tc>
          <w:tcPr>
            <w:tcW w:w="1835" w:type="dxa"/>
            <w:tcBorders>
              <w:top w:val="nil"/>
              <w:left w:val="nil"/>
              <w:bottom w:val="nil"/>
              <w:right w:val="single" w:sz="4" w:space="0" w:color="auto"/>
            </w:tcBorders>
            <w:shd w:val="clear" w:color="auto" w:fill="auto"/>
            <w:noWrap/>
            <w:vAlign w:val="center"/>
          </w:tcPr>
          <w:p w14:paraId="67DBE8FF" w14:textId="5D611825" w:rsidR="00205F78" w:rsidRPr="004E63FF" w:rsidRDefault="008911F2" w:rsidP="00DB3BDE">
            <w:pPr>
              <w:jc w:val="right"/>
              <w:rPr>
                <w:rFonts w:ascii="Arial" w:hAnsi="Arial" w:cs="Arial"/>
                <w:b/>
                <w:bCs/>
                <w:i/>
                <w:iCs/>
                <w:sz w:val="22"/>
                <w:szCs w:val="22"/>
              </w:rPr>
            </w:pPr>
            <w:r w:rsidRPr="004E63FF">
              <w:rPr>
                <w:rFonts w:ascii="Arial" w:hAnsi="Arial" w:cs="Arial"/>
                <w:b/>
                <w:bCs/>
                <w:i/>
                <w:iCs/>
                <w:sz w:val="22"/>
                <w:szCs w:val="22"/>
              </w:rPr>
              <w:t>196</w:t>
            </w:r>
            <w:r>
              <w:rPr>
                <w:rFonts w:ascii="Arial" w:hAnsi="Arial"/>
                <w:b/>
                <w:bCs/>
                <w:i/>
                <w:iCs/>
                <w:sz w:val="22"/>
                <w:szCs w:val="22"/>
              </w:rPr>
              <w:t>,</w:t>
            </w:r>
            <w:r w:rsidRPr="004E63FF">
              <w:rPr>
                <w:rFonts w:ascii="Arial" w:hAnsi="Arial" w:cs="Arial"/>
                <w:b/>
                <w:bCs/>
                <w:i/>
                <w:iCs/>
                <w:sz w:val="22"/>
                <w:szCs w:val="22"/>
              </w:rPr>
              <w:t>855</w:t>
            </w:r>
            <w:r>
              <w:rPr>
                <w:rFonts w:ascii="Arial" w:hAnsi="Arial"/>
                <w:b/>
                <w:bCs/>
                <w:i/>
                <w:iCs/>
                <w:sz w:val="22"/>
                <w:szCs w:val="22"/>
              </w:rPr>
              <w:t>,</w:t>
            </w:r>
            <w:r w:rsidR="00205F78" w:rsidRPr="004E63FF">
              <w:rPr>
                <w:rFonts w:ascii="Arial" w:hAnsi="Arial" w:cs="Arial"/>
                <w:b/>
                <w:bCs/>
                <w:i/>
                <w:iCs/>
                <w:sz w:val="22"/>
                <w:szCs w:val="22"/>
              </w:rPr>
              <w:t>458</w:t>
            </w:r>
          </w:p>
        </w:tc>
      </w:tr>
      <w:tr w:rsidR="001321CB" w:rsidRPr="004E63FF" w14:paraId="09A1384E" w14:textId="77777777" w:rsidTr="00DB3BDE">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62EC" w14:textId="77777777" w:rsidR="00205F78" w:rsidRPr="007712C9" w:rsidRDefault="00205F78" w:rsidP="001F737D">
            <w:pPr>
              <w:jc w:val="center"/>
              <w:rPr>
                <w:rFonts w:ascii="Arial" w:hAnsi="Arial"/>
                <w:b/>
                <w:i/>
                <w:sz w:val="22"/>
              </w:rPr>
            </w:pPr>
            <w:r w:rsidRPr="007712C9">
              <w:rPr>
                <w:rFonts w:ascii="Arial" w:hAnsi="Arial"/>
                <w:b/>
                <w:i/>
                <w:sz w:val="22"/>
              </w:rPr>
              <w:t>D1</w:t>
            </w:r>
          </w:p>
        </w:tc>
        <w:tc>
          <w:tcPr>
            <w:tcW w:w="4902" w:type="dxa"/>
            <w:tcBorders>
              <w:top w:val="single" w:sz="4" w:space="0" w:color="auto"/>
              <w:left w:val="nil"/>
              <w:bottom w:val="single" w:sz="4" w:space="0" w:color="auto"/>
              <w:right w:val="single" w:sz="4" w:space="0" w:color="auto"/>
            </w:tcBorders>
            <w:shd w:val="clear" w:color="auto" w:fill="auto"/>
            <w:noWrap/>
            <w:vAlign w:val="center"/>
            <w:hideMark/>
          </w:tcPr>
          <w:p w14:paraId="69C6A703" w14:textId="70E83807" w:rsidR="00205F78" w:rsidRPr="007712C9" w:rsidRDefault="00205F78" w:rsidP="00205F78">
            <w:pPr>
              <w:rPr>
                <w:rFonts w:ascii="Arial" w:hAnsi="Arial"/>
                <w:b/>
                <w:i/>
                <w:sz w:val="22"/>
              </w:rPr>
            </w:pPr>
            <w:r>
              <w:rPr>
                <w:rFonts w:ascii="Arial" w:hAnsi="Arial"/>
                <w:b/>
                <w:bCs/>
                <w:i/>
                <w:iCs/>
                <w:sz w:val="22"/>
                <w:szCs w:val="22"/>
              </w:rPr>
              <w:t>Cash and cash equivalents at the beginning of the period</w:t>
            </w:r>
          </w:p>
        </w:tc>
        <w:tc>
          <w:tcPr>
            <w:tcW w:w="2070" w:type="dxa"/>
            <w:tcBorders>
              <w:top w:val="single" w:sz="4" w:space="0" w:color="auto"/>
              <w:left w:val="single" w:sz="4" w:space="0" w:color="auto"/>
              <w:bottom w:val="nil"/>
              <w:right w:val="single" w:sz="4" w:space="0" w:color="auto"/>
            </w:tcBorders>
            <w:shd w:val="clear" w:color="auto" w:fill="auto"/>
            <w:noWrap/>
            <w:vAlign w:val="center"/>
          </w:tcPr>
          <w:p w14:paraId="05020F89" w14:textId="629B5D72" w:rsidR="00205F78" w:rsidRPr="007712C9" w:rsidRDefault="008911F2" w:rsidP="00DB3BDE">
            <w:pPr>
              <w:jc w:val="right"/>
              <w:rPr>
                <w:rFonts w:ascii="Arial" w:hAnsi="Arial"/>
                <w:b/>
                <w:i/>
                <w:sz w:val="22"/>
              </w:rPr>
            </w:pPr>
            <w:r w:rsidRPr="004E63FF">
              <w:rPr>
                <w:rFonts w:ascii="Arial" w:hAnsi="Arial" w:cs="Arial"/>
                <w:b/>
                <w:bCs/>
                <w:i/>
                <w:iCs/>
                <w:sz w:val="22"/>
                <w:szCs w:val="22"/>
              </w:rPr>
              <w:t>209</w:t>
            </w:r>
            <w:r>
              <w:rPr>
                <w:rFonts w:ascii="Arial" w:hAnsi="Arial"/>
                <w:b/>
                <w:bCs/>
                <w:i/>
                <w:iCs/>
                <w:sz w:val="22"/>
                <w:szCs w:val="22"/>
              </w:rPr>
              <w:t>,</w:t>
            </w:r>
            <w:r w:rsidRPr="004E63FF">
              <w:rPr>
                <w:rFonts w:ascii="Arial" w:hAnsi="Arial" w:cs="Arial"/>
                <w:b/>
                <w:bCs/>
                <w:i/>
                <w:iCs/>
                <w:sz w:val="22"/>
                <w:szCs w:val="22"/>
              </w:rPr>
              <w:t>845</w:t>
            </w:r>
            <w:r>
              <w:rPr>
                <w:rFonts w:ascii="Arial" w:hAnsi="Arial"/>
                <w:b/>
                <w:bCs/>
                <w:i/>
                <w:iCs/>
                <w:sz w:val="22"/>
                <w:szCs w:val="22"/>
              </w:rPr>
              <w:t>,</w:t>
            </w:r>
            <w:r w:rsidR="00205F78" w:rsidRPr="004E63FF">
              <w:rPr>
                <w:rFonts w:ascii="Arial" w:hAnsi="Arial" w:cs="Arial"/>
                <w:b/>
                <w:bCs/>
                <w:i/>
                <w:iCs/>
                <w:sz w:val="22"/>
                <w:szCs w:val="22"/>
              </w:rPr>
              <w:t>721</w:t>
            </w:r>
          </w:p>
        </w:tc>
        <w:tc>
          <w:tcPr>
            <w:tcW w:w="1835" w:type="dxa"/>
            <w:tcBorders>
              <w:top w:val="single" w:sz="4" w:space="0" w:color="auto"/>
              <w:left w:val="nil"/>
              <w:bottom w:val="nil"/>
              <w:right w:val="single" w:sz="4" w:space="0" w:color="auto"/>
            </w:tcBorders>
            <w:shd w:val="clear" w:color="auto" w:fill="auto"/>
            <w:noWrap/>
            <w:vAlign w:val="center"/>
          </w:tcPr>
          <w:p w14:paraId="3B1AAE65" w14:textId="6B2EEF19" w:rsidR="00205F78" w:rsidRPr="004E63FF" w:rsidRDefault="008911F2" w:rsidP="00DB3BDE">
            <w:pPr>
              <w:jc w:val="right"/>
              <w:rPr>
                <w:rFonts w:ascii="Arial" w:hAnsi="Arial" w:cs="Arial"/>
                <w:b/>
                <w:bCs/>
                <w:i/>
                <w:iCs/>
                <w:sz w:val="22"/>
                <w:szCs w:val="22"/>
              </w:rPr>
            </w:pPr>
            <w:r w:rsidRPr="004E63FF">
              <w:rPr>
                <w:rFonts w:ascii="Arial" w:hAnsi="Arial" w:cs="Arial"/>
                <w:b/>
                <w:bCs/>
                <w:i/>
                <w:iCs/>
                <w:sz w:val="22"/>
                <w:szCs w:val="22"/>
              </w:rPr>
              <w:t>244</w:t>
            </w:r>
            <w:r>
              <w:rPr>
                <w:rFonts w:ascii="Arial" w:hAnsi="Arial"/>
                <w:b/>
                <w:bCs/>
                <w:i/>
                <w:iCs/>
                <w:sz w:val="22"/>
                <w:szCs w:val="22"/>
              </w:rPr>
              <w:t>,</w:t>
            </w:r>
            <w:r w:rsidRPr="004E63FF">
              <w:rPr>
                <w:rFonts w:ascii="Arial" w:hAnsi="Arial" w:cs="Arial"/>
                <w:b/>
                <w:bCs/>
                <w:i/>
                <w:iCs/>
                <w:sz w:val="22"/>
                <w:szCs w:val="22"/>
              </w:rPr>
              <w:t>597</w:t>
            </w:r>
            <w:r>
              <w:rPr>
                <w:rFonts w:ascii="Arial" w:hAnsi="Arial"/>
                <w:b/>
                <w:bCs/>
                <w:i/>
                <w:iCs/>
                <w:sz w:val="22"/>
                <w:szCs w:val="22"/>
              </w:rPr>
              <w:t>,</w:t>
            </w:r>
            <w:r w:rsidR="00205F78" w:rsidRPr="004E63FF">
              <w:rPr>
                <w:rFonts w:ascii="Arial" w:hAnsi="Arial" w:cs="Arial"/>
                <w:b/>
                <w:bCs/>
                <w:i/>
                <w:iCs/>
                <w:sz w:val="22"/>
                <w:szCs w:val="22"/>
              </w:rPr>
              <w:t>901</w:t>
            </w:r>
          </w:p>
        </w:tc>
      </w:tr>
      <w:tr w:rsidR="001321CB" w:rsidRPr="004E63FF" w14:paraId="4FE89CA7" w14:textId="77777777" w:rsidTr="00DB3BDE">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9B320" w14:textId="77777777" w:rsidR="00205F78" w:rsidRPr="007712C9" w:rsidRDefault="00205F78" w:rsidP="001F737D">
            <w:pPr>
              <w:jc w:val="center"/>
              <w:rPr>
                <w:rFonts w:ascii="Arial" w:hAnsi="Arial"/>
                <w:b/>
                <w:i/>
                <w:sz w:val="22"/>
              </w:rPr>
            </w:pPr>
            <w:r w:rsidRPr="007712C9">
              <w:rPr>
                <w:rFonts w:ascii="Arial" w:hAnsi="Arial"/>
                <w:b/>
                <w:i/>
                <w:sz w:val="22"/>
              </w:rPr>
              <w:t>D2</w:t>
            </w:r>
          </w:p>
        </w:tc>
        <w:tc>
          <w:tcPr>
            <w:tcW w:w="4902" w:type="dxa"/>
            <w:tcBorders>
              <w:top w:val="single" w:sz="4" w:space="0" w:color="auto"/>
              <w:left w:val="nil"/>
              <w:bottom w:val="single" w:sz="4" w:space="0" w:color="auto"/>
              <w:right w:val="single" w:sz="4" w:space="0" w:color="auto"/>
            </w:tcBorders>
            <w:shd w:val="clear" w:color="auto" w:fill="auto"/>
            <w:noWrap/>
            <w:vAlign w:val="center"/>
            <w:hideMark/>
          </w:tcPr>
          <w:p w14:paraId="6E597B3C" w14:textId="02978E8B" w:rsidR="00205F78" w:rsidRPr="007712C9" w:rsidRDefault="00205F78" w:rsidP="00205F78">
            <w:pPr>
              <w:rPr>
                <w:rFonts w:ascii="Arial" w:hAnsi="Arial"/>
                <w:b/>
                <w:i/>
                <w:sz w:val="22"/>
              </w:rPr>
            </w:pPr>
            <w:r>
              <w:rPr>
                <w:rFonts w:ascii="Arial" w:hAnsi="Arial"/>
                <w:b/>
                <w:bCs/>
                <w:i/>
                <w:iCs/>
                <w:sz w:val="22"/>
                <w:szCs w:val="22"/>
              </w:rPr>
              <w:t>Cash and cash equivalents at the end of the period</w:t>
            </w:r>
          </w:p>
        </w:tc>
        <w:tc>
          <w:tcPr>
            <w:tcW w:w="2070" w:type="dxa"/>
            <w:tcBorders>
              <w:top w:val="single" w:sz="4" w:space="0" w:color="auto"/>
              <w:left w:val="single" w:sz="4" w:space="0" w:color="auto"/>
              <w:bottom w:val="nil"/>
              <w:right w:val="single" w:sz="4" w:space="0" w:color="auto"/>
            </w:tcBorders>
            <w:shd w:val="clear" w:color="auto" w:fill="auto"/>
            <w:noWrap/>
            <w:vAlign w:val="center"/>
          </w:tcPr>
          <w:p w14:paraId="79D997DE" w14:textId="3C724DF6" w:rsidR="00205F78" w:rsidRPr="007712C9" w:rsidRDefault="008911F2" w:rsidP="00390C6C">
            <w:pPr>
              <w:jc w:val="right"/>
              <w:rPr>
                <w:rFonts w:ascii="Arial" w:hAnsi="Arial"/>
                <w:b/>
                <w:i/>
                <w:sz w:val="22"/>
              </w:rPr>
            </w:pPr>
            <w:r w:rsidRPr="004E63FF">
              <w:rPr>
                <w:rFonts w:ascii="Arial" w:hAnsi="Arial" w:cs="Arial"/>
                <w:b/>
                <w:bCs/>
                <w:i/>
                <w:iCs/>
                <w:sz w:val="22"/>
                <w:szCs w:val="22"/>
              </w:rPr>
              <w:t>166</w:t>
            </w:r>
            <w:r>
              <w:rPr>
                <w:rFonts w:ascii="Arial" w:hAnsi="Arial"/>
                <w:b/>
                <w:bCs/>
                <w:i/>
                <w:iCs/>
                <w:sz w:val="22"/>
                <w:szCs w:val="22"/>
              </w:rPr>
              <w:t>,</w:t>
            </w:r>
            <w:r w:rsidR="00390C6C">
              <w:rPr>
                <w:rFonts w:ascii="Arial" w:hAnsi="Arial"/>
                <w:b/>
                <w:bCs/>
                <w:i/>
                <w:iCs/>
                <w:sz w:val="22"/>
                <w:szCs w:val="22"/>
              </w:rPr>
              <w:t>451,048</w:t>
            </w:r>
          </w:p>
        </w:tc>
        <w:tc>
          <w:tcPr>
            <w:tcW w:w="1835" w:type="dxa"/>
            <w:tcBorders>
              <w:top w:val="single" w:sz="4" w:space="0" w:color="auto"/>
              <w:left w:val="nil"/>
              <w:bottom w:val="nil"/>
              <w:right w:val="single" w:sz="4" w:space="0" w:color="auto"/>
            </w:tcBorders>
            <w:shd w:val="clear" w:color="auto" w:fill="auto"/>
            <w:noWrap/>
            <w:vAlign w:val="center"/>
          </w:tcPr>
          <w:p w14:paraId="2BA40F38" w14:textId="3AE27756" w:rsidR="00205F78" w:rsidRPr="004E63FF" w:rsidRDefault="008911F2" w:rsidP="00DB3BDE">
            <w:pPr>
              <w:jc w:val="right"/>
              <w:rPr>
                <w:rFonts w:ascii="Arial" w:hAnsi="Arial" w:cs="Arial"/>
                <w:b/>
                <w:bCs/>
                <w:i/>
                <w:iCs/>
                <w:sz w:val="22"/>
                <w:szCs w:val="22"/>
              </w:rPr>
            </w:pPr>
            <w:r w:rsidRPr="004E63FF">
              <w:rPr>
                <w:rFonts w:ascii="Arial" w:hAnsi="Arial" w:cs="Arial"/>
                <w:b/>
                <w:bCs/>
                <w:i/>
                <w:iCs/>
                <w:sz w:val="22"/>
                <w:szCs w:val="22"/>
              </w:rPr>
              <w:t>441</w:t>
            </w:r>
            <w:r>
              <w:rPr>
                <w:rFonts w:ascii="Arial" w:hAnsi="Arial"/>
                <w:b/>
                <w:bCs/>
                <w:i/>
                <w:iCs/>
                <w:sz w:val="22"/>
                <w:szCs w:val="22"/>
              </w:rPr>
              <w:t>,</w:t>
            </w:r>
            <w:r w:rsidRPr="004E63FF">
              <w:rPr>
                <w:rFonts w:ascii="Arial" w:hAnsi="Arial" w:cs="Arial"/>
                <w:b/>
                <w:bCs/>
                <w:i/>
                <w:iCs/>
                <w:sz w:val="22"/>
                <w:szCs w:val="22"/>
              </w:rPr>
              <w:t>453</w:t>
            </w:r>
            <w:r>
              <w:rPr>
                <w:rFonts w:ascii="Arial" w:hAnsi="Arial"/>
                <w:b/>
                <w:bCs/>
                <w:i/>
                <w:iCs/>
                <w:sz w:val="22"/>
                <w:szCs w:val="22"/>
              </w:rPr>
              <w:t>,</w:t>
            </w:r>
            <w:r w:rsidR="00205F78" w:rsidRPr="004E63FF">
              <w:rPr>
                <w:rFonts w:ascii="Arial" w:hAnsi="Arial" w:cs="Arial"/>
                <w:b/>
                <w:bCs/>
                <w:i/>
                <w:iCs/>
                <w:sz w:val="22"/>
                <w:szCs w:val="22"/>
              </w:rPr>
              <w:t>359</w:t>
            </w:r>
          </w:p>
        </w:tc>
      </w:tr>
      <w:tr w:rsidR="001321CB" w:rsidRPr="004E63FF" w14:paraId="196AA4E5" w14:textId="77777777" w:rsidTr="00DB3BDE">
        <w:trPr>
          <w:trHeight w:val="300"/>
        </w:trPr>
        <w:tc>
          <w:tcPr>
            <w:tcW w:w="498" w:type="dxa"/>
            <w:tcBorders>
              <w:top w:val="single" w:sz="4" w:space="0" w:color="auto"/>
              <w:left w:val="nil"/>
              <w:bottom w:val="nil"/>
              <w:right w:val="nil"/>
            </w:tcBorders>
            <w:shd w:val="clear" w:color="auto" w:fill="auto"/>
            <w:noWrap/>
            <w:vAlign w:val="bottom"/>
            <w:hideMark/>
          </w:tcPr>
          <w:p w14:paraId="29CE8D2F" w14:textId="77777777" w:rsidR="003F3190" w:rsidRPr="007712C9" w:rsidRDefault="003F3190" w:rsidP="003F3190">
            <w:pPr>
              <w:rPr>
                <w:rFonts w:ascii="Arial" w:hAnsi="Arial"/>
                <w:b/>
                <w:i/>
                <w:sz w:val="22"/>
              </w:rPr>
            </w:pPr>
          </w:p>
        </w:tc>
        <w:tc>
          <w:tcPr>
            <w:tcW w:w="4902" w:type="dxa"/>
            <w:tcBorders>
              <w:top w:val="single" w:sz="4" w:space="0" w:color="auto"/>
              <w:left w:val="nil"/>
              <w:bottom w:val="nil"/>
              <w:right w:val="nil"/>
            </w:tcBorders>
            <w:shd w:val="clear" w:color="auto" w:fill="auto"/>
            <w:noWrap/>
            <w:vAlign w:val="center"/>
            <w:hideMark/>
          </w:tcPr>
          <w:p w14:paraId="740B07BB" w14:textId="78819912" w:rsidR="003F3190" w:rsidRPr="007712C9" w:rsidRDefault="003F3190" w:rsidP="003F3190">
            <w:pPr>
              <w:rPr>
                <w:rFonts w:ascii="Arial" w:hAnsi="Arial"/>
                <w:i/>
                <w:sz w:val="22"/>
              </w:rPr>
            </w:pPr>
            <w:r>
              <w:rPr>
                <w:rFonts w:ascii="Arial" w:hAnsi="Arial"/>
                <w:i/>
                <w:iCs/>
                <w:sz w:val="22"/>
                <w:szCs w:val="22"/>
              </w:rPr>
              <w:t>To which is being added:</w:t>
            </w:r>
          </w:p>
        </w:tc>
        <w:tc>
          <w:tcPr>
            <w:tcW w:w="2070" w:type="dxa"/>
            <w:tcBorders>
              <w:top w:val="single" w:sz="4" w:space="0" w:color="auto"/>
              <w:left w:val="nil"/>
              <w:bottom w:val="nil"/>
              <w:right w:val="nil"/>
            </w:tcBorders>
            <w:shd w:val="clear" w:color="auto" w:fill="auto"/>
            <w:noWrap/>
            <w:vAlign w:val="center"/>
          </w:tcPr>
          <w:p w14:paraId="663491F5" w14:textId="77777777" w:rsidR="003F3190" w:rsidRPr="007712C9" w:rsidRDefault="003F3190" w:rsidP="00DB3BDE">
            <w:pPr>
              <w:jc w:val="right"/>
              <w:rPr>
                <w:rFonts w:ascii="Arial" w:hAnsi="Arial"/>
                <w:sz w:val="22"/>
              </w:rPr>
            </w:pPr>
          </w:p>
        </w:tc>
        <w:tc>
          <w:tcPr>
            <w:tcW w:w="1835" w:type="dxa"/>
            <w:tcBorders>
              <w:top w:val="single" w:sz="4" w:space="0" w:color="auto"/>
              <w:left w:val="nil"/>
              <w:bottom w:val="nil"/>
              <w:right w:val="nil"/>
            </w:tcBorders>
            <w:shd w:val="clear" w:color="auto" w:fill="auto"/>
            <w:noWrap/>
            <w:vAlign w:val="center"/>
          </w:tcPr>
          <w:p w14:paraId="09D05C1E" w14:textId="77777777" w:rsidR="003F3190" w:rsidRPr="007712C9" w:rsidRDefault="003F3190" w:rsidP="00DB3BDE">
            <w:pPr>
              <w:jc w:val="right"/>
              <w:rPr>
                <w:rFonts w:ascii="Arial" w:hAnsi="Arial"/>
                <w:sz w:val="22"/>
              </w:rPr>
            </w:pPr>
          </w:p>
        </w:tc>
      </w:tr>
      <w:tr w:rsidR="001321CB" w:rsidRPr="004E63FF" w14:paraId="515FD0BD" w14:textId="77777777" w:rsidTr="00DB3BDE">
        <w:trPr>
          <w:trHeight w:val="300"/>
        </w:trPr>
        <w:tc>
          <w:tcPr>
            <w:tcW w:w="498" w:type="dxa"/>
            <w:tcBorders>
              <w:top w:val="nil"/>
              <w:left w:val="nil"/>
              <w:bottom w:val="nil"/>
              <w:right w:val="nil"/>
            </w:tcBorders>
            <w:shd w:val="clear" w:color="auto" w:fill="auto"/>
            <w:noWrap/>
            <w:vAlign w:val="bottom"/>
            <w:hideMark/>
          </w:tcPr>
          <w:p w14:paraId="2B44AF4C" w14:textId="77777777" w:rsidR="003F3190" w:rsidRPr="007712C9" w:rsidRDefault="003F3190" w:rsidP="003F3190">
            <w:pPr>
              <w:rPr>
                <w:rFonts w:ascii="Arial" w:hAnsi="Arial"/>
                <w:sz w:val="22"/>
              </w:rPr>
            </w:pPr>
          </w:p>
        </w:tc>
        <w:tc>
          <w:tcPr>
            <w:tcW w:w="4902" w:type="dxa"/>
            <w:tcBorders>
              <w:top w:val="nil"/>
              <w:left w:val="nil"/>
              <w:bottom w:val="single" w:sz="4" w:space="0" w:color="auto"/>
              <w:right w:val="nil"/>
            </w:tcBorders>
            <w:shd w:val="clear" w:color="auto" w:fill="auto"/>
            <w:noWrap/>
            <w:vAlign w:val="center"/>
            <w:hideMark/>
          </w:tcPr>
          <w:p w14:paraId="0505C2BE" w14:textId="1EDA3BAE" w:rsidR="003F3190" w:rsidRPr="007712C9" w:rsidRDefault="003F3190" w:rsidP="002E20EF">
            <w:pPr>
              <w:rPr>
                <w:rFonts w:ascii="Arial" w:hAnsi="Arial"/>
                <w:i/>
                <w:sz w:val="22"/>
              </w:rPr>
            </w:pPr>
            <w:r>
              <w:rPr>
                <w:rFonts w:ascii="Arial" w:hAnsi="Arial"/>
                <w:i/>
                <w:iCs/>
                <w:sz w:val="22"/>
                <w:szCs w:val="22"/>
              </w:rPr>
              <w:t>Government securities as government bonds and treasury bills</w:t>
            </w:r>
          </w:p>
        </w:tc>
        <w:tc>
          <w:tcPr>
            <w:tcW w:w="2070" w:type="dxa"/>
            <w:tcBorders>
              <w:top w:val="nil"/>
              <w:left w:val="nil"/>
              <w:bottom w:val="single" w:sz="4" w:space="0" w:color="auto"/>
              <w:right w:val="nil"/>
            </w:tcBorders>
            <w:shd w:val="clear" w:color="auto" w:fill="auto"/>
            <w:noWrap/>
            <w:vAlign w:val="center"/>
          </w:tcPr>
          <w:p w14:paraId="490C951E" w14:textId="18AD4E67" w:rsidR="003F3190" w:rsidRPr="007712C9" w:rsidRDefault="003F3190" w:rsidP="00DB3BDE">
            <w:pPr>
              <w:jc w:val="right"/>
              <w:rPr>
                <w:rFonts w:ascii="Arial" w:hAnsi="Arial"/>
                <w:i/>
                <w:sz w:val="22"/>
              </w:rPr>
            </w:pPr>
            <w:r w:rsidRPr="007712C9">
              <w:rPr>
                <w:rFonts w:ascii="Arial" w:hAnsi="Arial"/>
                <w:i/>
                <w:sz w:val="22"/>
              </w:rPr>
              <w:t>70</w:t>
            </w:r>
            <w:r>
              <w:rPr>
                <w:rFonts w:ascii="Arial" w:hAnsi="Arial"/>
                <w:i/>
                <w:iCs/>
                <w:sz w:val="22"/>
                <w:szCs w:val="22"/>
              </w:rPr>
              <w:t>,</w:t>
            </w:r>
            <w:r w:rsidRPr="007712C9">
              <w:rPr>
                <w:rFonts w:ascii="Arial" w:hAnsi="Arial"/>
                <w:i/>
                <w:sz w:val="22"/>
              </w:rPr>
              <w:t>309</w:t>
            </w:r>
            <w:r>
              <w:rPr>
                <w:rFonts w:ascii="Arial" w:hAnsi="Arial"/>
                <w:i/>
                <w:iCs/>
                <w:sz w:val="22"/>
                <w:szCs w:val="22"/>
              </w:rPr>
              <w:t>,</w:t>
            </w:r>
            <w:r w:rsidRPr="007712C9">
              <w:rPr>
                <w:rFonts w:ascii="Arial" w:hAnsi="Arial"/>
                <w:i/>
                <w:sz w:val="22"/>
              </w:rPr>
              <w:t>618</w:t>
            </w:r>
          </w:p>
        </w:tc>
        <w:tc>
          <w:tcPr>
            <w:tcW w:w="1835" w:type="dxa"/>
            <w:tcBorders>
              <w:top w:val="nil"/>
              <w:left w:val="nil"/>
              <w:bottom w:val="single" w:sz="4" w:space="0" w:color="auto"/>
              <w:right w:val="nil"/>
            </w:tcBorders>
            <w:shd w:val="clear" w:color="auto" w:fill="auto"/>
            <w:noWrap/>
            <w:vAlign w:val="center"/>
          </w:tcPr>
          <w:p w14:paraId="02C16C2E" w14:textId="259780D0" w:rsidR="003F3190" w:rsidRPr="007712C9" w:rsidRDefault="00205F78" w:rsidP="00DB3BDE">
            <w:pPr>
              <w:jc w:val="right"/>
              <w:rPr>
                <w:rFonts w:ascii="Arial" w:hAnsi="Arial"/>
                <w:i/>
                <w:sz w:val="22"/>
              </w:rPr>
            </w:pPr>
            <w:r w:rsidRPr="007712C9">
              <w:rPr>
                <w:rFonts w:ascii="Arial" w:hAnsi="Arial"/>
                <w:i/>
                <w:sz w:val="22"/>
              </w:rPr>
              <w:t>18</w:t>
            </w:r>
            <w:r>
              <w:rPr>
                <w:rFonts w:ascii="Arial" w:hAnsi="Arial"/>
                <w:i/>
                <w:iCs/>
                <w:sz w:val="22"/>
                <w:szCs w:val="22"/>
              </w:rPr>
              <w:t>,</w:t>
            </w:r>
            <w:r w:rsidRPr="007712C9">
              <w:rPr>
                <w:rFonts w:ascii="Arial" w:hAnsi="Arial"/>
                <w:i/>
                <w:sz w:val="22"/>
              </w:rPr>
              <w:t>928</w:t>
            </w:r>
            <w:r>
              <w:rPr>
                <w:rFonts w:ascii="Arial" w:hAnsi="Arial"/>
                <w:i/>
                <w:iCs/>
                <w:sz w:val="22"/>
                <w:szCs w:val="22"/>
              </w:rPr>
              <w:t>,</w:t>
            </w:r>
            <w:r w:rsidRPr="007712C9">
              <w:rPr>
                <w:rFonts w:ascii="Arial" w:hAnsi="Arial"/>
                <w:i/>
                <w:sz w:val="22"/>
              </w:rPr>
              <w:t>815</w:t>
            </w:r>
          </w:p>
        </w:tc>
      </w:tr>
      <w:tr w:rsidR="00273C01" w:rsidRPr="004E63FF" w14:paraId="6DAACDFE" w14:textId="77777777" w:rsidTr="00DB3BDE">
        <w:trPr>
          <w:trHeight w:val="218"/>
        </w:trPr>
        <w:tc>
          <w:tcPr>
            <w:tcW w:w="498" w:type="dxa"/>
            <w:tcBorders>
              <w:top w:val="nil"/>
              <w:left w:val="nil"/>
              <w:bottom w:val="nil"/>
              <w:right w:val="nil"/>
            </w:tcBorders>
            <w:shd w:val="clear" w:color="auto" w:fill="auto"/>
            <w:noWrap/>
            <w:vAlign w:val="bottom"/>
            <w:hideMark/>
          </w:tcPr>
          <w:p w14:paraId="63D7CD0F" w14:textId="77777777" w:rsidR="003F3190" w:rsidRPr="007712C9" w:rsidRDefault="003F3190" w:rsidP="003F3190">
            <w:pPr>
              <w:rPr>
                <w:rFonts w:ascii="Arial" w:hAnsi="Arial"/>
                <w:i/>
                <w:sz w:val="22"/>
              </w:rPr>
            </w:pPr>
          </w:p>
        </w:tc>
        <w:tc>
          <w:tcPr>
            <w:tcW w:w="4902" w:type="dxa"/>
            <w:tcBorders>
              <w:top w:val="nil"/>
              <w:left w:val="nil"/>
              <w:bottom w:val="double" w:sz="4" w:space="0" w:color="auto"/>
              <w:right w:val="nil"/>
            </w:tcBorders>
            <w:shd w:val="clear" w:color="auto" w:fill="auto"/>
            <w:noWrap/>
            <w:vAlign w:val="center"/>
            <w:hideMark/>
          </w:tcPr>
          <w:p w14:paraId="68E2A697" w14:textId="389B0750" w:rsidR="003F3190" w:rsidRPr="007712C9" w:rsidRDefault="003F3190" w:rsidP="003F3190">
            <w:pPr>
              <w:rPr>
                <w:rFonts w:ascii="Arial" w:hAnsi="Arial"/>
                <w:b/>
                <w:i/>
                <w:sz w:val="22"/>
              </w:rPr>
            </w:pPr>
            <w:r>
              <w:rPr>
                <w:rFonts w:ascii="Arial" w:hAnsi="Arial"/>
                <w:b/>
                <w:bCs/>
                <w:i/>
                <w:iCs/>
                <w:sz w:val="22"/>
                <w:szCs w:val="22"/>
              </w:rPr>
              <w:t>Total availabilities at the end of the period</w:t>
            </w:r>
          </w:p>
        </w:tc>
        <w:tc>
          <w:tcPr>
            <w:tcW w:w="2070" w:type="dxa"/>
            <w:tcBorders>
              <w:top w:val="nil"/>
              <w:left w:val="nil"/>
              <w:bottom w:val="double" w:sz="4" w:space="0" w:color="auto"/>
              <w:right w:val="nil"/>
            </w:tcBorders>
            <w:shd w:val="clear" w:color="auto" w:fill="auto"/>
            <w:noWrap/>
            <w:vAlign w:val="center"/>
          </w:tcPr>
          <w:p w14:paraId="5A1DEF82" w14:textId="126FDFD6" w:rsidR="003F3190" w:rsidRPr="007712C9" w:rsidRDefault="00205F78" w:rsidP="00390C6C">
            <w:pPr>
              <w:jc w:val="right"/>
              <w:rPr>
                <w:rFonts w:ascii="Arial" w:hAnsi="Arial"/>
                <w:b/>
                <w:i/>
                <w:sz w:val="22"/>
              </w:rPr>
            </w:pPr>
            <w:r w:rsidRPr="007712C9">
              <w:rPr>
                <w:rFonts w:ascii="Arial" w:hAnsi="Arial"/>
                <w:b/>
                <w:i/>
                <w:sz w:val="22"/>
              </w:rPr>
              <w:t>236</w:t>
            </w:r>
            <w:r>
              <w:rPr>
                <w:rFonts w:ascii="Arial" w:hAnsi="Arial"/>
                <w:b/>
                <w:bCs/>
                <w:i/>
                <w:iCs/>
                <w:sz w:val="22"/>
                <w:szCs w:val="22"/>
              </w:rPr>
              <w:t>,</w:t>
            </w:r>
            <w:r w:rsidR="00390C6C">
              <w:rPr>
                <w:rFonts w:ascii="Arial" w:hAnsi="Arial"/>
                <w:b/>
                <w:bCs/>
                <w:i/>
                <w:iCs/>
                <w:sz w:val="22"/>
                <w:szCs w:val="22"/>
              </w:rPr>
              <w:t>760,666</w:t>
            </w:r>
          </w:p>
        </w:tc>
        <w:tc>
          <w:tcPr>
            <w:tcW w:w="1835" w:type="dxa"/>
            <w:tcBorders>
              <w:top w:val="nil"/>
              <w:left w:val="nil"/>
              <w:bottom w:val="double" w:sz="4" w:space="0" w:color="auto"/>
              <w:right w:val="nil"/>
            </w:tcBorders>
            <w:shd w:val="clear" w:color="auto" w:fill="auto"/>
            <w:noWrap/>
            <w:vAlign w:val="center"/>
          </w:tcPr>
          <w:p w14:paraId="497A2358" w14:textId="46CA96A0" w:rsidR="003F3190" w:rsidRPr="007712C9" w:rsidRDefault="00205F78" w:rsidP="00DB3BDE">
            <w:pPr>
              <w:jc w:val="right"/>
              <w:rPr>
                <w:rFonts w:ascii="Arial" w:hAnsi="Arial"/>
                <w:b/>
                <w:i/>
                <w:sz w:val="22"/>
              </w:rPr>
            </w:pPr>
            <w:r w:rsidRPr="007712C9">
              <w:rPr>
                <w:rFonts w:ascii="Arial" w:hAnsi="Arial"/>
                <w:b/>
                <w:i/>
                <w:sz w:val="22"/>
              </w:rPr>
              <w:t>460</w:t>
            </w:r>
            <w:r>
              <w:rPr>
                <w:rFonts w:ascii="Arial" w:hAnsi="Arial"/>
                <w:b/>
                <w:bCs/>
                <w:i/>
                <w:iCs/>
                <w:sz w:val="22"/>
                <w:szCs w:val="22"/>
              </w:rPr>
              <w:t>,</w:t>
            </w:r>
            <w:r w:rsidRPr="007712C9">
              <w:rPr>
                <w:rFonts w:ascii="Arial" w:hAnsi="Arial"/>
                <w:b/>
                <w:i/>
                <w:sz w:val="22"/>
              </w:rPr>
              <w:t>382</w:t>
            </w:r>
            <w:r>
              <w:rPr>
                <w:rFonts w:ascii="Arial" w:hAnsi="Arial"/>
                <w:b/>
                <w:bCs/>
                <w:i/>
                <w:iCs/>
                <w:sz w:val="22"/>
                <w:szCs w:val="22"/>
              </w:rPr>
              <w:t>,</w:t>
            </w:r>
            <w:r w:rsidR="002D0446" w:rsidRPr="007712C9">
              <w:rPr>
                <w:rFonts w:ascii="Arial" w:hAnsi="Arial"/>
                <w:b/>
                <w:i/>
                <w:sz w:val="22"/>
              </w:rPr>
              <w:t>174</w:t>
            </w:r>
          </w:p>
        </w:tc>
      </w:tr>
    </w:tbl>
    <w:p w14:paraId="4CAD801C" w14:textId="77777777" w:rsidR="002A130F" w:rsidRPr="004E63FF" w:rsidRDefault="002A130F" w:rsidP="00724FA7">
      <w:pPr>
        <w:jc w:val="both"/>
        <w:rPr>
          <w:rFonts w:ascii="Arial" w:hAnsi="Arial" w:cs="Arial"/>
          <w:spacing w:val="3"/>
          <w:sz w:val="22"/>
          <w:szCs w:val="22"/>
        </w:rPr>
      </w:pPr>
    </w:p>
    <w:p w14:paraId="4C4EE590" w14:textId="403518C4" w:rsidR="003347DA" w:rsidRPr="006B3823" w:rsidRDefault="00171839" w:rsidP="00171839">
      <w:pPr>
        <w:tabs>
          <w:tab w:val="left" w:pos="450"/>
        </w:tabs>
        <w:spacing w:line="276" w:lineRule="auto"/>
        <w:jc w:val="both"/>
        <w:rPr>
          <w:rFonts w:ascii="Arial" w:hAnsi="Arial"/>
          <w:sz w:val="22"/>
          <w:szCs w:val="22"/>
        </w:rPr>
      </w:pPr>
      <w:r w:rsidRPr="006B3823">
        <w:rPr>
          <w:rFonts w:ascii="Arial" w:hAnsi="Arial"/>
          <w:sz w:val="22"/>
          <w:szCs w:val="22"/>
        </w:rPr>
        <w:t xml:space="preserve">The variation per total cash-flow knows a downward trend </w:t>
      </w:r>
      <w:r w:rsidR="003347DA" w:rsidRPr="006B3823">
        <w:rPr>
          <w:rFonts w:ascii="Arial" w:hAnsi="Arial"/>
          <w:sz w:val="22"/>
          <w:szCs w:val="22"/>
        </w:rPr>
        <w:t>from</w:t>
      </w:r>
      <w:r w:rsidRPr="006B3823">
        <w:rPr>
          <w:rFonts w:ascii="Arial" w:hAnsi="Arial"/>
          <w:sz w:val="22"/>
          <w:szCs w:val="22"/>
        </w:rPr>
        <w:t xml:space="preserve"> 4</w:t>
      </w:r>
      <w:r w:rsidR="003347DA" w:rsidRPr="006B3823">
        <w:rPr>
          <w:rFonts w:ascii="Arial" w:hAnsi="Arial"/>
          <w:sz w:val="22"/>
          <w:szCs w:val="22"/>
        </w:rPr>
        <w:t>41 million RON to 166 million RON.</w:t>
      </w:r>
    </w:p>
    <w:p w14:paraId="167B51E3" w14:textId="37F23733" w:rsidR="003347DA" w:rsidRPr="006B3823" w:rsidRDefault="003347DA" w:rsidP="00171839">
      <w:pPr>
        <w:tabs>
          <w:tab w:val="left" w:pos="450"/>
        </w:tabs>
        <w:spacing w:line="276" w:lineRule="auto"/>
        <w:jc w:val="both"/>
        <w:rPr>
          <w:rFonts w:ascii="Arial" w:hAnsi="Arial"/>
          <w:sz w:val="22"/>
          <w:szCs w:val="22"/>
        </w:rPr>
      </w:pPr>
      <w:r w:rsidRPr="006B3823">
        <w:rPr>
          <w:rFonts w:ascii="Arial" w:hAnsi="Arial"/>
          <w:sz w:val="22"/>
          <w:szCs w:val="22"/>
        </w:rPr>
        <w:t xml:space="preserve">This decrease in cash was determined by the dividend payments in the second semester of 2017 (228 million </w:t>
      </w:r>
      <w:r w:rsidR="006B3823" w:rsidRPr="006B3823">
        <w:rPr>
          <w:rFonts w:ascii="Arial" w:hAnsi="Arial"/>
          <w:sz w:val="22"/>
          <w:szCs w:val="22"/>
        </w:rPr>
        <w:t>RON</w:t>
      </w:r>
      <w:r w:rsidRPr="006B3823">
        <w:rPr>
          <w:rFonts w:ascii="Arial" w:hAnsi="Arial"/>
          <w:sz w:val="22"/>
          <w:szCs w:val="22"/>
        </w:rPr>
        <w:t>), distributed from the profit of 2016 and other capital items (</w:t>
      </w:r>
      <w:r w:rsidR="006B3823" w:rsidRPr="006B3823">
        <w:rPr>
          <w:rFonts w:ascii="Arial" w:hAnsi="Arial"/>
          <w:sz w:val="22"/>
          <w:szCs w:val="22"/>
        </w:rPr>
        <w:t>retained earnings</w:t>
      </w:r>
      <w:r w:rsidRPr="006B3823">
        <w:rPr>
          <w:rFonts w:ascii="Arial" w:hAnsi="Arial"/>
          <w:sz w:val="22"/>
          <w:szCs w:val="22"/>
        </w:rPr>
        <w:t xml:space="preserve"> and own sources of financing), as well as </w:t>
      </w:r>
      <w:r w:rsidR="006B3823" w:rsidRPr="006B3823">
        <w:rPr>
          <w:rFonts w:ascii="Arial" w:hAnsi="Arial"/>
          <w:sz w:val="22"/>
          <w:szCs w:val="22"/>
        </w:rPr>
        <w:t xml:space="preserve">by the </w:t>
      </w:r>
      <w:r w:rsidRPr="006B3823">
        <w:rPr>
          <w:rFonts w:ascii="Arial" w:hAnsi="Arial"/>
          <w:sz w:val="22"/>
          <w:szCs w:val="22"/>
        </w:rPr>
        <w:t>payment</w:t>
      </w:r>
      <w:r w:rsidR="006B3823" w:rsidRPr="006B3823">
        <w:rPr>
          <w:rFonts w:ascii="Arial" w:hAnsi="Arial"/>
          <w:sz w:val="22"/>
          <w:szCs w:val="22"/>
        </w:rPr>
        <w:t>,</w:t>
      </w:r>
      <w:r w:rsidRPr="006B3823">
        <w:rPr>
          <w:rFonts w:ascii="Arial" w:hAnsi="Arial"/>
          <w:sz w:val="22"/>
          <w:szCs w:val="22"/>
        </w:rPr>
        <w:t xml:space="preserve"> during the </w:t>
      </w:r>
      <w:r w:rsidR="006B3823" w:rsidRPr="006B3823">
        <w:rPr>
          <w:rFonts w:ascii="Arial" w:hAnsi="Arial"/>
          <w:sz w:val="22"/>
          <w:szCs w:val="22"/>
        </w:rPr>
        <w:t xml:space="preserve">reporting </w:t>
      </w:r>
      <w:r w:rsidRPr="006B3823">
        <w:rPr>
          <w:rFonts w:ascii="Arial" w:hAnsi="Arial"/>
          <w:sz w:val="22"/>
          <w:szCs w:val="22"/>
        </w:rPr>
        <w:t>period</w:t>
      </w:r>
      <w:r w:rsidR="006B3823" w:rsidRPr="006B3823">
        <w:rPr>
          <w:rFonts w:ascii="Arial" w:hAnsi="Arial"/>
          <w:sz w:val="22"/>
          <w:szCs w:val="22"/>
        </w:rPr>
        <w:t>, of the</w:t>
      </w:r>
      <w:r w:rsidRPr="006B3823">
        <w:rPr>
          <w:rFonts w:ascii="Arial" w:hAnsi="Arial"/>
          <w:sz w:val="22"/>
          <w:szCs w:val="22"/>
        </w:rPr>
        <w:t xml:space="preserve"> net dividends from the net profit for the year 2017 (67 million </w:t>
      </w:r>
      <w:r w:rsidR="006B3823" w:rsidRPr="006B3823">
        <w:rPr>
          <w:rFonts w:ascii="Arial" w:hAnsi="Arial"/>
          <w:sz w:val="22"/>
          <w:szCs w:val="22"/>
        </w:rPr>
        <w:t>RON</w:t>
      </w:r>
      <w:r w:rsidRPr="006B3823">
        <w:rPr>
          <w:rFonts w:ascii="Arial" w:hAnsi="Arial"/>
          <w:sz w:val="22"/>
          <w:szCs w:val="22"/>
        </w:rPr>
        <w:t>).</w:t>
      </w:r>
    </w:p>
    <w:p w14:paraId="14012BC3" w14:textId="77777777" w:rsidR="003347DA" w:rsidRPr="006B3823" w:rsidRDefault="003347DA" w:rsidP="00171839">
      <w:pPr>
        <w:tabs>
          <w:tab w:val="left" w:pos="450"/>
        </w:tabs>
        <w:spacing w:line="276" w:lineRule="auto"/>
        <w:jc w:val="both"/>
        <w:rPr>
          <w:rFonts w:ascii="Arial" w:hAnsi="Arial"/>
          <w:sz w:val="22"/>
          <w:szCs w:val="22"/>
        </w:rPr>
      </w:pPr>
    </w:p>
    <w:p w14:paraId="0F7A2978" w14:textId="77777777" w:rsidR="003347DA" w:rsidRPr="006B3823" w:rsidRDefault="003347DA" w:rsidP="00171839">
      <w:pPr>
        <w:tabs>
          <w:tab w:val="left" w:pos="450"/>
        </w:tabs>
        <w:spacing w:line="276" w:lineRule="auto"/>
        <w:jc w:val="both"/>
        <w:rPr>
          <w:rFonts w:ascii="Arial" w:hAnsi="Arial"/>
          <w:sz w:val="22"/>
          <w:szCs w:val="22"/>
        </w:rPr>
      </w:pPr>
    </w:p>
    <w:p w14:paraId="5C9592F2" w14:textId="77777777" w:rsidR="003347DA" w:rsidRDefault="003347DA" w:rsidP="00171839">
      <w:pPr>
        <w:tabs>
          <w:tab w:val="left" w:pos="450"/>
        </w:tabs>
        <w:spacing w:line="276" w:lineRule="auto"/>
        <w:jc w:val="both"/>
        <w:rPr>
          <w:rFonts w:ascii="Arial" w:hAnsi="Arial"/>
          <w:color w:val="FF0000"/>
          <w:sz w:val="22"/>
          <w:szCs w:val="22"/>
        </w:rPr>
      </w:pPr>
    </w:p>
    <w:p w14:paraId="6067DDF1" w14:textId="77777777" w:rsidR="00171839" w:rsidRPr="006B3823" w:rsidRDefault="00171839" w:rsidP="00171839">
      <w:pPr>
        <w:tabs>
          <w:tab w:val="left" w:pos="450"/>
        </w:tabs>
        <w:spacing w:line="276" w:lineRule="auto"/>
        <w:jc w:val="both"/>
        <w:rPr>
          <w:rFonts w:ascii="Arial" w:hAnsi="Arial" w:cs="Arial"/>
          <w:spacing w:val="3"/>
          <w:sz w:val="22"/>
          <w:szCs w:val="22"/>
        </w:rPr>
      </w:pPr>
      <w:r w:rsidRPr="006B3823">
        <w:rPr>
          <w:rFonts w:ascii="Arial" w:hAnsi="Arial"/>
          <w:sz w:val="22"/>
          <w:szCs w:val="22"/>
        </w:rPr>
        <w:t>The effects of the three activity areas (operation, investments and financing) over the cash in 2018 H1 is as follows:</w:t>
      </w:r>
    </w:p>
    <w:p w14:paraId="0BBA517A" w14:textId="75502D56" w:rsidR="00171839" w:rsidRPr="006B3823" w:rsidRDefault="00171839" w:rsidP="00171839">
      <w:pPr>
        <w:tabs>
          <w:tab w:val="left" w:pos="450"/>
        </w:tabs>
        <w:spacing w:line="276" w:lineRule="auto"/>
        <w:jc w:val="both"/>
        <w:rPr>
          <w:rFonts w:ascii="Arial" w:hAnsi="Arial" w:cs="Arial"/>
          <w:spacing w:val="3"/>
          <w:sz w:val="22"/>
          <w:szCs w:val="22"/>
        </w:rPr>
      </w:pPr>
      <w:r w:rsidRPr="006B3823">
        <w:rPr>
          <w:rFonts w:ascii="Arial" w:hAnsi="Arial"/>
          <w:sz w:val="22"/>
          <w:szCs w:val="22"/>
        </w:rPr>
        <w:t>- the operating activity triggered a cash-flow in amount of 33 mill</w:t>
      </w:r>
      <w:r w:rsidR="00390C6C" w:rsidRPr="006B3823">
        <w:rPr>
          <w:rFonts w:ascii="Arial" w:hAnsi="Arial"/>
          <w:sz w:val="22"/>
          <w:szCs w:val="22"/>
        </w:rPr>
        <w:t>ion</w:t>
      </w:r>
      <w:r w:rsidRPr="006B3823">
        <w:rPr>
          <w:rFonts w:ascii="Arial" w:hAnsi="Arial"/>
          <w:sz w:val="22"/>
          <w:szCs w:val="22"/>
        </w:rPr>
        <w:t xml:space="preserve"> RON;</w:t>
      </w:r>
    </w:p>
    <w:p w14:paraId="05D47084" w14:textId="77777777" w:rsidR="00171839" w:rsidRPr="006B3823" w:rsidRDefault="00171839" w:rsidP="00171839">
      <w:pPr>
        <w:tabs>
          <w:tab w:val="left" w:pos="450"/>
        </w:tabs>
        <w:spacing w:line="276" w:lineRule="auto"/>
        <w:jc w:val="both"/>
        <w:rPr>
          <w:rFonts w:ascii="Arial" w:hAnsi="Arial" w:cs="Arial"/>
          <w:spacing w:val="3"/>
          <w:sz w:val="22"/>
          <w:szCs w:val="22"/>
        </w:rPr>
      </w:pPr>
      <w:r w:rsidRPr="006B3823">
        <w:rPr>
          <w:rFonts w:ascii="Arial" w:hAnsi="Arial"/>
          <w:sz w:val="22"/>
          <w:szCs w:val="22"/>
        </w:rPr>
        <w:t xml:space="preserve">-  the investment activity ended with a negative cash-flow, the payments for the procurement of the fixed assets being higher by 15 million RON than the input of cash from the modernization quota; </w:t>
      </w:r>
    </w:p>
    <w:p w14:paraId="41ED3E76" w14:textId="77777777" w:rsidR="00171839" w:rsidRPr="006B3823" w:rsidRDefault="00171839" w:rsidP="00171839">
      <w:pPr>
        <w:tabs>
          <w:tab w:val="left" w:pos="450"/>
        </w:tabs>
        <w:spacing w:line="276" w:lineRule="auto"/>
        <w:jc w:val="both"/>
        <w:rPr>
          <w:rFonts w:ascii="Arial" w:hAnsi="Arial" w:cs="Arial"/>
          <w:spacing w:val="3"/>
          <w:sz w:val="22"/>
          <w:szCs w:val="22"/>
        </w:rPr>
      </w:pPr>
      <w:r w:rsidRPr="006B3823">
        <w:rPr>
          <w:rFonts w:ascii="Arial" w:hAnsi="Arial"/>
          <w:sz w:val="22"/>
          <w:szCs w:val="22"/>
        </w:rPr>
        <w:t>- the financing activity was negatively influenced by 61 million RON, the cash outputs for the payment of dividends within the month of June being in amount of 67 million RON.</w:t>
      </w:r>
    </w:p>
    <w:p w14:paraId="45820BC9" w14:textId="77777777" w:rsidR="00171839" w:rsidRPr="00DB3A81" w:rsidRDefault="00171839" w:rsidP="00171839">
      <w:pPr>
        <w:tabs>
          <w:tab w:val="left" w:pos="450"/>
        </w:tabs>
        <w:spacing w:line="276" w:lineRule="auto"/>
        <w:jc w:val="both"/>
        <w:rPr>
          <w:rFonts w:ascii="Arial" w:hAnsi="Arial" w:cs="Arial"/>
          <w:color w:val="FF0000"/>
          <w:spacing w:val="3"/>
          <w:sz w:val="22"/>
          <w:szCs w:val="22"/>
        </w:rPr>
      </w:pPr>
    </w:p>
    <w:p w14:paraId="32247D10" w14:textId="745B69ED" w:rsidR="003252E4" w:rsidRPr="006B3823" w:rsidRDefault="00171839" w:rsidP="00171839">
      <w:pPr>
        <w:tabs>
          <w:tab w:val="left" w:pos="450"/>
        </w:tabs>
        <w:spacing w:line="276" w:lineRule="auto"/>
        <w:jc w:val="both"/>
        <w:rPr>
          <w:rFonts w:ascii="Arial" w:hAnsi="Arial"/>
          <w:sz w:val="22"/>
          <w:szCs w:val="22"/>
        </w:rPr>
      </w:pPr>
      <w:r w:rsidRPr="006B3823">
        <w:rPr>
          <w:rFonts w:ascii="Arial" w:hAnsi="Arial"/>
          <w:sz w:val="22"/>
          <w:szCs w:val="22"/>
        </w:rPr>
        <w:t xml:space="preserve">If we compare the cash from the operating activity in 2018H1 with the one registered in 2017H1, </w:t>
      </w:r>
      <w:r w:rsidR="00DA0117" w:rsidRPr="006B3823">
        <w:rPr>
          <w:rFonts w:ascii="Arial" w:hAnsi="Arial"/>
          <w:sz w:val="22"/>
          <w:szCs w:val="22"/>
        </w:rPr>
        <w:t xml:space="preserve">it can be </w:t>
      </w:r>
      <w:r w:rsidRPr="006B3823">
        <w:rPr>
          <w:rFonts w:ascii="Arial" w:hAnsi="Arial"/>
          <w:sz w:val="22"/>
          <w:szCs w:val="22"/>
        </w:rPr>
        <w:t>notice</w:t>
      </w:r>
      <w:r w:rsidR="00DA0117" w:rsidRPr="006B3823">
        <w:rPr>
          <w:rFonts w:ascii="Arial" w:hAnsi="Arial"/>
          <w:sz w:val="22"/>
          <w:szCs w:val="22"/>
        </w:rPr>
        <w:t>d</w:t>
      </w:r>
      <w:r w:rsidRPr="006B3823">
        <w:rPr>
          <w:rFonts w:ascii="Arial" w:hAnsi="Arial"/>
          <w:sz w:val="22"/>
          <w:szCs w:val="22"/>
        </w:rPr>
        <w:t xml:space="preserve"> a decrease by 8 million RON </w:t>
      </w:r>
      <w:r w:rsidR="003252E4" w:rsidRPr="006B3823">
        <w:rPr>
          <w:rFonts w:ascii="Arial" w:hAnsi="Arial"/>
          <w:sz w:val="22"/>
          <w:szCs w:val="22"/>
        </w:rPr>
        <w:t>determined by higher payments to employees as a result of wage growth.</w:t>
      </w:r>
    </w:p>
    <w:p w14:paraId="415E29DB" w14:textId="067CC02A" w:rsidR="003252E4" w:rsidRPr="006B3823" w:rsidRDefault="003252E4" w:rsidP="00171839">
      <w:pPr>
        <w:tabs>
          <w:tab w:val="left" w:pos="450"/>
        </w:tabs>
        <w:spacing w:line="276" w:lineRule="auto"/>
        <w:jc w:val="both"/>
        <w:rPr>
          <w:rFonts w:ascii="Arial" w:hAnsi="Arial"/>
          <w:sz w:val="22"/>
          <w:szCs w:val="22"/>
        </w:rPr>
      </w:pPr>
      <w:r w:rsidRPr="006B3823">
        <w:rPr>
          <w:rFonts w:ascii="Arial" w:hAnsi="Arial"/>
          <w:sz w:val="22"/>
          <w:szCs w:val="22"/>
        </w:rPr>
        <w:t>In the cash flow table, there is a decrease in the proceeds from the supplied</w:t>
      </w:r>
      <w:r w:rsidR="006B3823" w:rsidRPr="006B3823">
        <w:rPr>
          <w:rFonts w:ascii="Arial" w:hAnsi="Arial"/>
          <w:sz w:val="22"/>
          <w:szCs w:val="22"/>
        </w:rPr>
        <w:t xml:space="preserve"> services</w:t>
      </w:r>
      <w:r w:rsidRPr="006B3823">
        <w:rPr>
          <w:rFonts w:ascii="Arial" w:hAnsi="Arial"/>
          <w:sz w:val="22"/>
          <w:szCs w:val="22"/>
        </w:rPr>
        <w:t xml:space="preserve"> in the first half of 2018 compared to the same period in 2017, this decrease being driven by higher collection in January 2017 from invoices issued with 24% VAT, existing in the balance on 31.12.2016.</w:t>
      </w:r>
    </w:p>
    <w:p w14:paraId="33AF41E8" w14:textId="77777777" w:rsidR="003252E4" w:rsidRPr="006B3823" w:rsidRDefault="003252E4" w:rsidP="00171839">
      <w:pPr>
        <w:tabs>
          <w:tab w:val="left" w:pos="450"/>
        </w:tabs>
        <w:spacing w:line="276" w:lineRule="auto"/>
        <w:jc w:val="both"/>
        <w:rPr>
          <w:rFonts w:ascii="Arial" w:hAnsi="Arial"/>
          <w:sz w:val="22"/>
          <w:szCs w:val="22"/>
        </w:rPr>
      </w:pPr>
    </w:p>
    <w:p w14:paraId="0C2589D9" w14:textId="22EA3815" w:rsidR="008754B9" w:rsidRPr="006B3823" w:rsidRDefault="008754B9" w:rsidP="00171839">
      <w:pPr>
        <w:tabs>
          <w:tab w:val="left" w:pos="450"/>
        </w:tabs>
        <w:spacing w:line="276" w:lineRule="auto"/>
        <w:jc w:val="both"/>
        <w:rPr>
          <w:rFonts w:ascii="Arial" w:hAnsi="Arial"/>
          <w:sz w:val="22"/>
          <w:szCs w:val="22"/>
        </w:rPr>
      </w:pPr>
      <w:r w:rsidRPr="006B3823">
        <w:rPr>
          <w:rFonts w:ascii="Arial" w:hAnsi="Arial"/>
          <w:sz w:val="22"/>
          <w:szCs w:val="22"/>
        </w:rPr>
        <w:t xml:space="preserve">The cash of investment activity declined in the first six months of 2018 due to the decrease in the investments in government securities after the payment of dividends </w:t>
      </w:r>
      <w:r w:rsidR="006B3823" w:rsidRPr="006B3823">
        <w:rPr>
          <w:rFonts w:ascii="Arial" w:hAnsi="Arial"/>
          <w:sz w:val="22"/>
          <w:szCs w:val="22"/>
        </w:rPr>
        <w:t xml:space="preserve">out of profit </w:t>
      </w:r>
      <w:r w:rsidRPr="006B3823">
        <w:rPr>
          <w:rFonts w:ascii="Arial" w:hAnsi="Arial"/>
          <w:sz w:val="22"/>
          <w:szCs w:val="22"/>
        </w:rPr>
        <w:t xml:space="preserve">and </w:t>
      </w:r>
      <w:r w:rsidR="006B3823" w:rsidRPr="006B3823">
        <w:rPr>
          <w:rFonts w:ascii="Arial" w:hAnsi="Arial"/>
          <w:sz w:val="22"/>
          <w:szCs w:val="22"/>
        </w:rPr>
        <w:t xml:space="preserve">to </w:t>
      </w:r>
      <w:r w:rsidRPr="006B3823">
        <w:rPr>
          <w:rFonts w:ascii="Arial" w:hAnsi="Arial"/>
          <w:sz w:val="22"/>
          <w:szCs w:val="22"/>
        </w:rPr>
        <w:t>other capital items (retained earnings and other reserves - own sources of financing) leading to a significant decrease in cash.</w:t>
      </w:r>
    </w:p>
    <w:p w14:paraId="1725F152" w14:textId="77777777" w:rsidR="008754B9" w:rsidRDefault="008754B9" w:rsidP="00171839">
      <w:pPr>
        <w:tabs>
          <w:tab w:val="left" w:pos="450"/>
        </w:tabs>
        <w:spacing w:line="276" w:lineRule="auto"/>
        <w:jc w:val="both"/>
        <w:rPr>
          <w:rFonts w:ascii="Arial" w:hAnsi="Arial"/>
          <w:color w:val="FF0000"/>
          <w:sz w:val="22"/>
          <w:szCs w:val="22"/>
        </w:rPr>
      </w:pPr>
    </w:p>
    <w:p w14:paraId="415941E6" w14:textId="76C43A27" w:rsidR="00B33C38" w:rsidRPr="006B3823" w:rsidRDefault="00171839" w:rsidP="00171839">
      <w:pPr>
        <w:tabs>
          <w:tab w:val="left" w:pos="450"/>
        </w:tabs>
        <w:spacing w:line="276" w:lineRule="auto"/>
        <w:jc w:val="both"/>
        <w:rPr>
          <w:rFonts w:ascii="Arial" w:hAnsi="Arial" w:cs="Arial"/>
          <w:spacing w:val="3"/>
          <w:sz w:val="22"/>
          <w:szCs w:val="22"/>
        </w:rPr>
      </w:pPr>
      <w:r w:rsidRPr="006B3823">
        <w:rPr>
          <w:rFonts w:ascii="Arial" w:hAnsi="Arial"/>
          <w:sz w:val="22"/>
          <w:szCs w:val="22"/>
        </w:rPr>
        <w:t>The net cash from financing activities</w:t>
      </w:r>
      <w:r w:rsidR="00C046C7" w:rsidRPr="006B3823">
        <w:rPr>
          <w:rFonts w:ascii="Arial" w:hAnsi="Arial"/>
          <w:sz w:val="22"/>
          <w:szCs w:val="22"/>
        </w:rPr>
        <w:t xml:space="preserve"> </w:t>
      </w:r>
      <w:r w:rsidRPr="006B3823">
        <w:rPr>
          <w:rFonts w:ascii="Arial" w:hAnsi="Arial"/>
          <w:sz w:val="22"/>
          <w:szCs w:val="22"/>
        </w:rPr>
        <w:t>also record</w:t>
      </w:r>
      <w:r w:rsidR="00C046C7" w:rsidRPr="006B3823">
        <w:rPr>
          <w:rFonts w:ascii="Arial" w:hAnsi="Arial"/>
          <w:sz w:val="22"/>
          <w:szCs w:val="22"/>
        </w:rPr>
        <w:t>ed a</w:t>
      </w:r>
      <w:r w:rsidRPr="006B3823">
        <w:rPr>
          <w:rFonts w:ascii="Arial" w:hAnsi="Arial"/>
          <w:sz w:val="22"/>
          <w:szCs w:val="22"/>
        </w:rPr>
        <w:t xml:space="preserve"> decrease during the reporting period following the approval by the General Meeting of Shareholders, of the payment of dividends wit</w:t>
      </w:r>
      <w:r w:rsidR="00C046C7" w:rsidRPr="006B3823">
        <w:rPr>
          <w:rFonts w:ascii="Arial" w:hAnsi="Arial"/>
          <w:sz w:val="22"/>
          <w:szCs w:val="22"/>
        </w:rPr>
        <w:t>hin</w:t>
      </w:r>
      <w:r w:rsidRPr="006B3823">
        <w:rPr>
          <w:rFonts w:ascii="Arial" w:hAnsi="Arial"/>
          <w:sz w:val="22"/>
          <w:szCs w:val="22"/>
        </w:rPr>
        <w:t xml:space="preserve"> the month of June 2018, as compared to 2017 when the distribution was decided for the month of July.</w:t>
      </w:r>
    </w:p>
    <w:p w14:paraId="1841E541" w14:textId="77777777" w:rsidR="00171839" w:rsidRPr="006B3823" w:rsidRDefault="00171839" w:rsidP="00171839">
      <w:pPr>
        <w:tabs>
          <w:tab w:val="left" w:pos="450"/>
        </w:tabs>
        <w:spacing w:line="276" w:lineRule="auto"/>
        <w:jc w:val="both"/>
        <w:rPr>
          <w:rFonts w:ascii="Arial" w:hAnsi="Arial" w:cs="Arial"/>
          <w:spacing w:val="3"/>
          <w:sz w:val="22"/>
          <w:szCs w:val="22"/>
        </w:rPr>
      </w:pPr>
    </w:p>
    <w:p w14:paraId="3304BA24" w14:textId="77777777" w:rsidR="008826E1" w:rsidRPr="006B3823" w:rsidRDefault="008826E1" w:rsidP="008826E1">
      <w:pPr>
        <w:tabs>
          <w:tab w:val="left" w:pos="450"/>
        </w:tabs>
        <w:spacing w:line="276" w:lineRule="auto"/>
        <w:jc w:val="both"/>
        <w:rPr>
          <w:rFonts w:ascii="Arial" w:hAnsi="Arial" w:cs="Arial"/>
          <w:sz w:val="22"/>
          <w:szCs w:val="22"/>
        </w:rPr>
      </w:pPr>
      <w:r w:rsidRPr="006B3823">
        <w:rPr>
          <w:rFonts w:ascii="Arial" w:hAnsi="Arial"/>
          <w:sz w:val="22"/>
          <w:szCs w:val="22"/>
        </w:rPr>
        <w:t xml:space="preserve">These interim financial statements and the related notes, from page 3 to page 27 have been authorized for issue and signed by the company management at </w:t>
      </w:r>
      <w:r w:rsidRPr="006B3823">
        <w:rPr>
          <w:rFonts w:ascii="Arial" w:hAnsi="Arial"/>
          <w:sz w:val="22"/>
        </w:rPr>
        <w:t xml:space="preserve"> 9 of August 2018.</w:t>
      </w:r>
    </w:p>
    <w:p w14:paraId="3FBF2DA3" w14:textId="77777777" w:rsidR="008826E1" w:rsidRPr="007712C9" w:rsidRDefault="008826E1" w:rsidP="008826E1">
      <w:pPr>
        <w:tabs>
          <w:tab w:val="left" w:pos="450"/>
        </w:tabs>
        <w:spacing w:line="276" w:lineRule="auto"/>
        <w:jc w:val="both"/>
        <w:rPr>
          <w:rFonts w:ascii="Arial" w:hAnsi="Arial"/>
          <w:color w:val="FF0000"/>
          <w:sz w:val="22"/>
        </w:rPr>
      </w:pPr>
    </w:p>
    <w:p w14:paraId="244695E7" w14:textId="77777777" w:rsidR="00171839" w:rsidRPr="004E63FF" w:rsidRDefault="00171839" w:rsidP="008826E1">
      <w:pPr>
        <w:tabs>
          <w:tab w:val="left" w:pos="450"/>
        </w:tabs>
        <w:spacing w:line="276" w:lineRule="auto"/>
        <w:jc w:val="both"/>
        <w:rPr>
          <w:rFonts w:ascii="Arial" w:hAnsi="Arial" w:cs="Arial"/>
          <w:sz w:val="22"/>
          <w:szCs w:val="22"/>
        </w:rPr>
      </w:pPr>
    </w:p>
    <w:p w14:paraId="42F18C3E" w14:textId="222D974A" w:rsidR="005B101D" w:rsidRPr="004E63FF" w:rsidRDefault="005B101D" w:rsidP="005B101D">
      <w:pPr>
        <w:rPr>
          <w:rFonts w:ascii="Arial" w:hAnsi="Arial" w:cs="Arial"/>
          <w:b/>
          <w:sz w:val="22"/>
          <w:szCs w:val="22"/>
        </w:rPr>
      </w:pPr>
      <w:r w:rsidRPr="004E63FF">
        <w:rPr>
          <w:rFonts w:ascii="Arial" w:hAnsi="Arial" w:cs="Arial"/>
          <w:sz w:val="22"/>
          <w:szCs w:val="22"/>
        </w:rPr>
        <w:tab/>
      </w:r>
      <w:r w:rsidR="00426439" w:rsidRPr="004E63FF">
        <w:rPr>
          <w:rFonts w:ascii="Arial" w:hAnsi="Arial" w:cs="Arial"/>
          <w:sz w:val="22"/>
          <w:szCs w:val="22"/>
        </w:rPr>
        <w:t xml:space="preserve">  </w:t>
      </w:r>
      <w:r w:rsidRPr="004E63FF">
        <w:rPr>
          <w:rFonts w:ascii="Arial" w:hAnsi="Arial" w:cs="Arial"/>
          <w:b/>
          <w:sz w:val="22"/>
          <w:szCs w:val="22"/>
        </w:rPr>
        <w:t>Director General</w:t>
      </w:r>
      <w:r>
        <w:rPr>
          <w:rFonts w:ascii="Arial" w:hAnsi="Arial"/>
          <w:b/>
          <w:sz w:val="22"/>
          <w:szCs w:val="22"/>
        </w:rPr>
        <w:t xml:space="preserve">                                              </w:t>
      </w:r>
      <w:r w:rsidRPr="004E63FF">
        <w:rPr>
          <w:rFonts w:ascii="Arial" w:hAnsi="Arial" w:cs="Arial"/>
          <w:b/>
          <w:sz w:val="22"/>
          <w:szCs w:val="22"/>
        </w:rPr>
        <w:t xml:space="preserve"> Economic</w:t>
      </w:r>
      <w:r>
        <w:rPr>
          <w:rFonts w:ascii="Arial" w:hAnsi="Arial"/>
          <w:b/>
          <w:sz w:val="22"/>
          <w:szCs w:val="22"/>
        </w:rPr>
        <w:t xml:space="preserve"> Director</w:t>
      </w:r>
      <w:r w:rsidRPr="004E63FF">
        <w:rPr>
          <w:rFonts w:ascii="Arial" w:hAnsi="Arial" w:cs="Arial"/>
          <w:b/>
          <w:sz w:val="22"/>
          <w:szCs w:val="22"/>
        </w:rPr>
        <w:t>,</w:t>
      </w:r>
    </w:p>
    <w:p w14:paraId="479E11BF" w14:textId="2642FB15" w:rsidR="000C640C" w:rsidRPr="004E63FF" w:rsidRDefault="005B101D" w:rsidP="00DF468F">
      <w:pPr>
        <w:rPr>
          <w:rFonts w:ascii="Arial" w:hAnsi="Arial" w:cs="Arial"/>
          <w:b/>
          <w:sz w:val="22"/>
          <w:szCs w:val="22"/>
        </w:rPr>
      </w:pPr>
      <w:r w:rsidRPr="004E63FF">
        <w:rPr>
          <w:rFonts w:ascii="Arial" w:hAnsi="Arial" w:cs="Arial"/>
          <w:b/>
          <w:sz w:val="22"/>
          <w:szCs w:val="22"/>
        </w:rPr>
        <w:t xml:space="preserve">    </w:t>
      </w:r>
      <w:r>
        <w:rPr>
          <w:rFonts w:ascii="Arial" w:hAnsi="Arial"/>
          <w:b/>
          <w:sz w:val="22"/>
          <w:szCs w:val="22"/>
        </w:rPr>
        <w:t>Eng</w:t>
      </w:r>
      <w:r w:rsidRPr="004E63FF">
        <w:rPr>
          <w:rFonts w:ascii="Arial" w:hAnsi="Arial" w:cs="Arial"/>
          <w:b/>
          <w:sz w:val="22"/>
          <w:szCs w:val="22"/>
        </w:rPr>
        <w:t xml:space="preserve">. Dan-Silviu Baciu, </w:t>
      </w:r>
      <w:r w:rsidR="000135CE" w:rsidRPr="004E63FF">
        <w:rPr>
          <w:rFonts w:ascii="Arial" w:hAnsi="Arial" w:cs="Arial"/>
          <w:b/>
          <w:sz w:val="22"/>
          <w:szCs w:val="22"/>
        </w:rPr>
        <w:t>E.</w:t>
      </w:r>
      <w:r w:rsidRPr="004E63FF">
        <w:rPr>
          <w:rFonts w:ascii="Arial" w:hAnsi="Arial" w:cs="Arial"/>
          <w:b/>
          <w:sz w:val="22"/>
          <w:szCs w:val="22"/>
        </w:rPr>
        <w:t>M.B.A.</w:t>
      </w:r>
      <w:r w:rsidRPr="004E63FF">
        <w:rPr>
          <w:rFonts w:ascii="Arial" w:hAnsi="Arial" w:cs="Arial"/>
          <w:b/>
          <w:sz w:val="22"/>
          <w:szCs w:val="22"/>
        </w:rPr>
        <w:tab/>
      </w:r>
      <w:r w:rsidR="00F27250">
        <w:rPr>
          <w:rFonts w:ascii="Arial" w:hAnsi="Arial"/>
          <w:b/>
          <w:sz w:val="22"/>
          <w:szCs w:val="22"/>
        </w:rPr>
        <w:t xml:space="preserve">            </w:t>
      </w:r>
      <w:r>
        <w:rPr>
          <w:rFonts w:ascii="Arial" w:hAnsi="Arial"/>
          <w:b/>
          <w:sz w:val="22"/>
          <w:szCs w:val="22"/>
        </w:rPr>
        <w:t>Econ.</w:t>
      </w:r>
      <w:r w:rsidR="00C22737" w:rsidRPr="004E63FF">
        <w:rPr>
          <w:rFonts w:ascii="Arial" w:hAnsi="Arial" w:cs="Arial"/>
          <w:b/>
          <w:sz w:val="22"/>
          <w:szCs w:val="22"/>
        </w:rPr>
        <w:t xml:space="preserve"> </w:t>
      </w:r>
      <w:r w:rsidR="00D75EEE" w:rsidRPr="007712C9">
        <w:rPr>
          <w:rFonts w:ascii="Arial" w:hAnsi="Arial"/>
          <w:b/>
          <w:sz w:val="22"/>
        </w:rPr>
        <w:t>Sanda Toader</w:t>
      </w:r>
    </w:p>
    <w:p w14:paraId="161BA375" w14:textId="77777777" w:rsidR="0072206D" w:rsidRPr="004E63FF" w:rsidRDefault="0072206D" w:rsidP="00244A21">
      <w:pPr>
        <w:tabs>
          <w:tab w:val="left" w:pos="450"/>
          <w:tab w:val="center" w:pos="4677"/>
        </w:tabs>
        <w:rPr>
          <w:rFonts w:ascii="Arial" w:hAnsi="Arial" w:cs="Arial"/>
          <w:spacing w:val="3"/>
          <w:sz w:val="22"/>
          <w:szCs w:val="22"/>
        </w:rPr>
        <w:sectPr w:rsidR="0072206D" w:rsidRPr="004E63FF" w:rsidSect="00F54CC1">
          <w:headerReference w:type="default" r:id="rId19"/>
          <w:pgSz w:w="11907" w:h="16839" w:code="9"/>
          <w:pgMar w:top="1138" w:right="1411" w:bottom="1138" w:left="1138" w:header="743" w:footer="380" w:gutter="0"/>
          <w:cols w:space="708"/>
          <w:docGrid w:linePitch="272"/>
        </w:sectPr>
      </w:pPr>
    </w:p>
    <w:p w14:paraId="3D5A7587" w14:textId="77777777" w:rsidR="008D0019" w:rsidRPr="004E63FF" w:rsidRDefault="008D0019" w:rsidP="00244A21">
      <w:pPr>
        <w:tabs>
          <w:tab w:val="left" w:pos="450"/>
          <w:tab w:val="center" w:pos="4677"/>
        </w:tabs>
        <w:rPr>
          <w:rFonts w:ascii="Arial" w:hAnsi="Arial" w:cs="Arial"/>
          <w:spacing w:val="3"/>
          <w:sz w:val="22"/>
          <w:szCs w:val="22"/>
        </w:rPr>
      </w:pPr>
    </w:p>
    <w:p w14:paraId="4A8DAD23" w14:textId="77777777" w:rsidR="005860BF" w:rsidRPr="001F3D8A" w:rsidRDefault="005860BF" w:rsidP="005860BF">
      <w:pPr>
        <w:pStyle w:val="ListParagraph"/>
        <w:numPr>
          <w:ilvl w:val="0"/>
          <w:numId w:val="1"/>
        </w:numPr>
        <w:tabs>
          <w:tab w:val="left" w:pos="450"/>
        </w:tabs>
        <w:ind w:left="0" w:firstLine="0"/>
        <w:rPr>
          <w:rFonts w:ascii="Arial" w:hAnsi="Arial" w:cs="Arial"/>
          <w:b/>
          <w:sz w:val="22"/>
          <w:szCs w:val="22"/>
          <w:u w:val="single"/>
        </w:rPr>
      </w:pPr>
      <w:r>
        <w:rPr>
          <w:rFonts w:ascii="Arial" w:hAnsi="Arial"/>
          <w:b/>
          <w:sz w:val="22"/>
          <w:szCs w:val="22"/>
          <w:u w:val="single"/>
        </w:rPr>
        <w:t>Business Description and General Information</w:t>
      </w:r>
    </w:p>
    <w:p w14:paraId="3837E7F7" w14:textId="77777777" w:rsidR="005860BF" w:rsidRPr="001F3D8A" w:rsidRDefault="005860BF" w:rsidP="005860BF">
      <w:pPr>
        <w:pStyle w:val="ListParagraph"/>
        <w:tabs>
          <w:tab w:val="left" w:pos="450"/>
        </w:tabs>
        <w:ind w:left="0"/>
        <w:rPr>
          <w:rFonts w:ascii="Arial" w:hAnsi="Arial" w:cs="Arial"/>
          <w:b/>
          <w:sz w:val="22"/>
          <w:szCs w:val="22"/>
        </w:rPr>
      </w:pPr>
    </w:p>
    <w:p w14:paraId="2BC93966" w14:textId="244064FB" w:rsidR="00196755" w:rsidRPr="004E63FF"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The company</w:t>
      </w:r>
      <w:r w:rsidRPr="004E63FF">
        <w:rPr>
          <w:rFonts w:ascii="Arial" w:hAnsi="Arial" w:cs="Arial"/>
          <w:sz w:val="22"/>
          <w:szCs w:val="22"/>
        </w:rPr>
        <w:t xml:space="preserve"> CONPET S.A. </w:t>
      </w:r>
      <w:r>
        <w:rPr>
          <w:rFonts w:ascii="Arial" w:hAnsi="Arial"/>
          <w:sz w:val="22"/>
          <w:szCs w:val="22"/>
        </w:rPr>
        <w:t>(“The Company”) is a joint-stock company, with a unitary system administration, as per Law no.</w:t>
      </w:r>
      <w:r w:rsidRPr="004E63FF">
        <w:rPr>
          <w:rFonts w:ascii="Arial" w:hAnsi="Arial" w:cs="Arial"/>
          <w:sz w:val="22"/>
          <w:szCs w:val="22"/>
        </w:rPr>
        <w:t xml:space="preserve"> 31/1990 </w:t>
      </w:r>
      <w:r>
        <w:rPr>
          <w:rFonts w:ascii="Arial" w:hAnsi="Arial"/>
          <w:sz w:val="22"/>
          <w:szCs w:val="22"/>
        </w:rPr>
        <w:t>on the companies, republished, subsequent amendments, is registered at the</w:t>
      </w:r>
      <w:r w:rsidRPr="004E63FF">
        <w:rPr>
          <w:rFonts w:ascii="Arial" w:hAnsi="Arial" w:cs="Arial"/>
          <w:sz w:val="22"/>
          <w:szCs w:val="22"/>
        </w:rPr>
        <w:t xml:space="preserve"> Prahova </w:t>
      </w:r>
      <w:r>
        <w:rPr>
          <w:rFonts w:ascii="Arial" w:hAnsi="Arial"/>
          <w:sz w:val="22"/>
          <w:szCs w:val="22"/>
        </w:rPr>
        <w:t>Trade Registry under no.</w:t>
      </w:r>
      <w:r w:rsidRPr="004E63FF">
        <w:rPr>
          <w:rFonts w:ascii="Arial" w:hAnsi="Arial" w:cs="Arial"/>
          <w:sz w:val="22"/>
          <w:szCs w:val="22"/>
        </w:rPr>
        <w:t xml:space="preserve"> J29/6/1991</w:t>
      </w:r>
      <w:r>
        <w:rPr>
          <w:rFonts w:ascii="Arial" w:hAnsi="Arial"/>
          <w:sz w:val="22"/>
          <w:szCs w:val="22"/>
        </w:rPr>
        <w:t>, and the Financial Supervisory Authority by the registration certificate no.</w:t>
      </w:r>
      <w:r w:rsidRPr="004E63FF">
        <w:rPr>
          <w:rFonts w:ascii="Arial" w:hAnsi="Arial" w:cs="Arial"/>
          <w:sz w:val="22"/>
          <w:szCs w:val="22"/>
        </w:rPr>
        <w:t xml:space="preserve"> 7227/1997.</w:t>
      </w:r>
    </w:p>
    <w:p w14:paraId="61ABC529" w14:textId="149DCBCE" w:rsidR="00196755" w:rsidRPr="004E63FF"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Address of the registered offices is Ploiesti Municipality,  No. 1-3, </w:t>
      </w:r>
      <w:r w:rsidRPr="004E63FF">
        <w:rPr>
          <w:rFonts w:ascii="Arial" w:hAnsi="Arial" w:cs="Arial"/>
          <w:sz w:val="22"/>
          <w:szCs w:val="22"/>
        </w:rPr>
        <w:t>Anul 1848</w:t>
      </w:r>
      <w:r>
        <w:rPr>
          <w:rFonts w:ascii="Arial" w:hAnsi="Arial"/>
          <w:sz w:val="22"/>
          <w:szCs w:val="22"/>
        </w:rPr>
        <w:t xml:space="preserve"> Street,</w:t>
      </w:r>
      <w:r w:rsidRPr="004E63FF">
        <w:rPr>
          <w:rFonts w:ascii="Arial" w:hAnsi="Arial" w:cs="Arial"/>
          <w:sz w:val="22"/>
          <w:szCs w:val="22"/>
        </w:rPr>
        <w:t xml:space="preserve"> Prahova</w:t>
      </w:r>
      <w:r>
        <w:rPr>
          <w:rFonts w:ascii="Arial" w:hAnsi="Arial"/>
          <w:sz w:val="22"/>
          <w:szCs w:val="22"/>
        </w:rPr>
        <w:t xml:space="preserve"> County</w:t>
      </w:r>
      <w:r w:rsidRPr="004E63FF">
        <w:rPr>
          <w:rFonts w:ascii="Arial" w:hAnsi="Arial" w:cs="Arial"/>
          <w:sz w:val="22"/>
          <w:szCs w:val="22"/>
        </w:rPr>
        <w:t>.</w:t>
      </w:r>
    </w:p>
    <w:p w14:paraId="15B79E33" w14:textId="77777777" w:rsidR="00A83156" w:rsidRPr="004E63FF" w:rsidRDefault="00A83156" w:rsidP="00196755">
      <w:pPr>
        <w:tabs>
          <w:tab w:val="left" w:pos="450"/>
        </w:tabs>
        <w:autoSpaceDE w:val="0"/>
        <w:autoSpaceDN w:val="0"/>
        <w:adjustRightInd w:val="0"/>
        <w:jc w:val="both"/>
        <w:rPr>
          <w:rFonts w:ascii="Arial" w:hAnsi="Arial" w:cs="Arial"/>
          <w:sz w:val="22"/>
          <w:szCs w:val="22"/>
        </w:rPr>
      </w:pPr>
    </w:p>
    <w:p w14:paraId="33C66871" w14:textId="77777777" w:rsidR="00A83156" w:rsidRPr="001F3D8A" w:rsidRDefault="00A83156" w:rsidP="00A83156">
      <w:pPr>
        <w:tabs>
          <w:tab w:val="left" w:pos="450"/>
        </w:tabs>
        <w:jc w:val="both"/>
        <w:rPr>
          <w:rFonts w:ascii="Arial" w:hAnsi="Arial" w:cs="Arial"/>
          <w:bCs/>
          <w:sz w:val="22"/>
          <w:szCs w:val="22"/>
        </w:rPr>
      </w:pPr>
      <w:r>
        <w:rPr>
          <w:rFonts w:ascii="Arial" w:hAnsi="Arial"/>
          <w:sz w:val="22"/>
          <w:szCs w:val="22"/>
        </w:rPr>
        <w:t xml:space="preserve">CONPET S.A. is the concessionaire of the crude oil, rich gas, condensate and ethane National Transport System, capacity acquired, in 2002, following the conclusion with the National Agency of Mineral Resources, the competent authority representing the State’s interests in the oil resources sector, of an Oil Concession Agreement, approved by GD no.793/25.07.2002.     </w:t>
      </w:r>
    </w:p>
    <w:p w14:paraId="5DA1898C"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p>
    <w:p w14:paraId="1926992D" w14:textId="2B1F2BE5"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The company’s shares are traded at the Bucharest Stock Exchange (BSE) </w:t>
      </w:r>
      <w:r w:rsidR="009D5301">
        <w:rPr>
          <w:rFonts w:ascii="Arial" w:hAnsi="Arial"/>
          <w:sz w:val="22"/>
          <w:szCs w:val="22"/>
        </w:rPr>
        <w:t xml:space="preserve">starting with </w:t>
      </w:r>
      <w:r>
        <w:rPr>
          <w:rFonts w:ascii="Arial" w:hAnsi="Arial"/>
          <w:sz w:val="22"/>
          <w:szCs w:val="22"/>
        </w:rPr>
        <w:t xml:space="preserve"> September 5, 2013, under the COTE symbol. </w:t>
      </w:r>
    </w:p>
    <w:p w14:paraId="78CF1A9A"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p>
    <w:p w14:paraId="48BD66F1" w14:textId="6DED1089" w:rsidR="00196755" w:rsidRPr="004E63FF" w:rsidRDefault="00C62B73" w:rsidP="00196755">
      <w:pPr>
        <w:tabs>
          <w:tab w:val="left" w:pos="450"/>
        </w:tabs>
        <w:autoSpaceDE w:val="0"/>
        <w:autoSpaceDN w:val="0"/>
        <w:adjustRightInd w:val="0"/>
        <w:jc w:val="both"/>
        <w:rPr>
          <w:rFonts w:ascii="Arial" w:hAnsi="Arial" w:cs="Arial"/>
          <w:sz w:val="22"/>
          <w:szCs w:val="22"/>
        </w:rPr>
      </w:pPr>
      <w:r>
        <w:rPr>
          <w:rFonts w:ascii="Arial" w:hAnsi="Arial"/>
          <w:sz w:val="22"/>
          <w:szCs w:val="22"/>
        </w:rPr>
        <w:t>Currently, the company</w:t>
      </w:r>
      <w:r w:rsidRPr="004E63FF">
        <w:rPr>
          <w:rFonts w:ascii="Arial" w:hAnsi="Arial" w:cs="Arial"/>
          <w:sz w:val="22"/>
          <w:szCs w:val="22"/>
        </w:rPr>
        <w:t xml:space="preserve"> CONPET S.A. </w:t>
      </w:r>
      <w:r>
        <w:rPr>
          <w:rFonts w:ascii="Arial" w:hAnsi="Arial"/>
          <w:sz w:val="22"/>
          <w:szCs w:val="22"/>
        </w:rPr>
        <w:t>is included in</w:t>
      </w:r>
      <w:r w:rsidRPr="004E63FF">
        <w:rPr>
          <w:rFonts w:ascii="Arial" w:hAnsi="Arial" w:cs="Arial"/>
          <w:sz w:val="22"/>
          <w:szCs w:val="22"/>
        </w:rPr>
        <w:t xml:space="preserve"> 7 </w:t>
      </w:r>
      <w:r>
        <w:rPr>
          <w:rFonts w:ascii="Arial" w:hAnsi="Arial"/>
          <w:sz w:val="22"/>
          <w:szCs w:val="22"/>
        </w:rPr>
        <w:t>out of the total of</w:t>
      </w:r>
      <w:r w:rsidRPr="004E63FF">
        <w:rPr>
          <w:rFonts w:ascii="Arial" w:hAnsi="Arial" w:cs="Arial"/>
          <w:sz w:val="22"/>
          <w:szCs w:val="22"/>
        </w:rPr>
        <w:t xml:space="preserve"> 9</w:t>
      </w:r>
      <w:r>
        <w:rPr>
          <w:rFonts w:ascii="Arial" w:hAnsi="Arial"/>
          <w:sz w:val="22"/>
          <w:szCs w:val="22"/>
        </w:rPr>
        <w:t xml:space="preserve"> stock indices, respectively in</w:t>
      </w:r>
      <w:r w:rsidRPr="004E63FF">
        <w:rPr>
          <w:rFonts w:ascii="Arial" w:hAnsi="Arial" w:cs="Arial"/>
          <w:sz w:val="22"/>
          <w:szCs w:val="22"/>
        </w:rPr>
        <w:t xml:space="preserve"> </w:t>
      </w:r>
      <w:r w:rsidRPr="004E63FF">
        <w:rPr>
          <w:rFonts w:ascii="Arial" w:hAnsi="Arial" w:cs="Arial"/>
          <w:b/>
          <w:i/>
          <w:sz w:val="22"/>
          <w:szCs w:val="22"/>
        </w:rPr>
        <w:t>BET, BET-TR, BET-XT, BET-XT-TR,</w:t>
      </w:r>
      <w:r w:rsidR="00204156" w:rsidRPr="004E63FF">
        <w:rPr>
          <w:rFonts w:ascii="Arial" w:hAnsi="Arial" w:cs="Arial"/>
          <w:b/>
          <w:i/>
          <w:sz w:val="22"/>
          <w:szCs w:val="22"/>
        </w:rPr>
        <w:t xml:space="preserve"> BET-BK, BET-NG </w:t>
      </w:r>
      <w:r>
        <w:rPr>
          <w:rFonts w:ascii="Arial" w:hAnsi="Arial"/>
          <w:b/>
          <w:i/>
          <w:sz w:val="22"/>
          <w:szCs w:val="22"/>
        </w:rPr>
        <w:t>and</w:t>
      </w:r>
      <w:r w:rsidR="00204156" w:rsidRPr="004E63FF">
        <w:rPr>
          <w:rFonts w:ascii="Arial" w:hAnsi="Arial" w:cs="Arial"/>
          <w:b/>
          <w:i/>
          <w:sz w:val="22"/>
          <w:szCs w:val="22"/>
        </w:rPr>
        <w:t xml:space="preserve"> BET </w:t>
      </w:r>
      <w:r w:rsidRPr="004E63FF">
        <w:rPr>
          <w:rFonts w:ascii="Arial" w:hAnsi="Arial" w:cs="Arial"/>
          <w:b/>
          <w:i/>
          <w:sz w:val="22"/>
          <w:szCs w:val="22"/>
        </w:rPr>
        <w:t>Plus</w:t>
      </w:r>
      <w:r>
        <w:rPr>
          <w:rFonts w:ascii="Arial" w:hAnsi="Arial"/>
          <w:b/>
          <w:i/>
          <w:sz w:val="22"/>
          <w:szCs w:val="22"/>
        </w:rPr>
        <w:t xml:space="preserve"> indices</w:t>
      </w:r>
      <w:r>
        <w:rPr>
          <w:rFonts w:ascii="Arial" w:hAnsi="Arial"/>
          <w:sz w:val="22"/>
          <w:szCs w:val="22"/>
        </w:rPr>
        <w:t xml:space="preserve">. </w:t>
      </w:r>
      <w:r>
        <w:rPr>
          <w:rFonts w:ascii="Arial" w:hAnsi="Arial"/>
          <w:sz w:val="22"/>
          <w:szCs w:val="22"/>
        </w:rPr>
        <w:cr/>
        <w:t>This company achievement translates into performance, economic-financial stability, transparency, enhanced visibility and increased interest of the investors</w:t>
      </w:r>
      <w:r w:rsidR="00A83156" w:rsidRPr="004E63FF">
        <w:rPr>
          <w:rFonts w:ascii="Arial" w:hAnsi="Arial" w:cs="Arial"/>
          <w:sz w:val="22"/>
          <w:szCs w:val="22"/>
        </w:rPr>
        <w:t>.</w:t>
      </w:r>
    </w:p>
    <w:p w14:paraId="2522F92E" w14:textId="0C2AFDE0" w:rsidR="0042717F" w:rsidRPr="004E63FF" w:rsidRDefault="0042717F" w:rsidP="0042717F">
      <w:pPr>
        <w:tabs>
          <w:tab w:val="left" w:pos="450"/>
        </w:tabs>
        <w:autoSpaceDE w:val="0"/>
        <w:autoSpaceDN w:val="0"/>
        <w:adjustRightInd w:val="0"/>
        <w:jc w:val="both"/>
        <w:rPr>
          <w:rFonts w:ascii="Arial" w:hAnsi="Arial" w:cs="Arial"/>
          <w:sz w:val="22"/>
          <w:szCs w:val="22"/>
        </w:rPr>
      </w:pPr>
      <w:r>
        <w:rPr>
          <w:rFonts w:ascii="Arial" w:hAnsi="Arial"/>
          <w:sz w:val="22"/>
          <w:szCs w:val="22"/>
        </w:rPr>
        <w:t>At</w:t>
      </w:r>
      <w:r w:rsidRPr="004E63FF">
        <w:rPr>
          <w:rFonts w:ascii="Arial" w:hAnsi="Arial" w:cs="Arial"/>
          <w:sz w:val="22"/>
          <w:szCs w:val="22"/>
        </w:rPr>
        <w:t xml:space="preserve"> 30.06.2018, CONPET S.A. </w:t>
      </w:r>
      <w:r>
        <w:rPr>
          <w:rFonts w:ascii="Arial" w:hAnsi="Arial"/>
          <w:sz w:val="22"/>
          <w:szCs w:val="22"/>
        </w:rPr>
        <w:t>had a market capitalization of</w:t>
      </w:r>
      <w:r w:rsidRPr="004E63FF">
        <w:rPr>
          <w:rFonts w:ascii="Arial" w:hAnsi="Arial" w:cs="Arial"/>
          <w:sz w:val="22"/>
          <w:szCs w:val="22"/>
        </w:rPr>
        <w:t xml:space="preserve"> 779</w:t>
      </w:r>
      <w:r>
        <w:rPr>
          <w:rFonts w:ascii="Arial" w:hAnsi="Arial"/>
          <w:sz w:val="22"/>
          <w:szCs w:val="22"/>
        </w:rPr>
        <w:t>.</w:t>
      </w:r>
      <w:r w:rsidRPr="004E63FF">
        <w:rPr>
          <w:rFonts w:ascii="Arial" w:hAnsi="Arial" w:cs="Arial"/>
          <w:sz w:val="22"/>
          <w:szCs w:val="22"/>
        </w:rPr>
        <w:t xml:space="preserve">18 </w:t>
      </w:r>
      <w:r>
        <w:rPr>
          <w:rFonts w:ascii="Arial" w:hAnsi="Arial"/>
          <w:sz w:val="22"/>
          <w:szCs w:val="22"/>
        </w:rPr>
        <w:t>million RON</w:t>
      </w:r>
      <w:r w:rsidRPr="004E63FF">
        <w:rPr>
          <w:rFonts w:ascii="Arial" w:hAnsi="Arial" w:cs="Arial"/>
          <w:sz w:val="22"/>
          <w:szCs w:val="22"/>
        </w:rPr>
        <w:t xml:space="preserve"> (167</w:t>
      </w:r>
      <w:r>
        <w:rPr>
          <w:rFonts w:ascii="Arial" w:hAnsi="Arial"/>
          <w:sz w:val="22"/>
          <w:szCs w:val="22"/>
        </w:rPr>
        <w:t>.</w:t>
      </w:r>
      <w:r w:rsidRPr="004E63FF">
        <w:rPr>
          <w:rFonts w:ascii="Arial" w:hAnsi="Arial" w:cs="Arial"/>
          <w:sz w:val="22"/>
          <w:szCs w:val="22"/>
        </w:rPr>
        <w:t xml:space="preserve">16 </w:t>
      </w:r>
      <w:r>
        <w:rPr>
          <w:rFonts w:ascii="Arial" w:hAnsi="Arial"/>
          <w:sz w:val="22"/>
          <w:szCs w:val="22"/>
        </w:rPr>
        <w:t>million Euro), ranking</w:t>
      </w:r>
      <w:r w:rsidRPr="004E63FF">
        <w:rPr>
          <w:rFonts w:ascii="Arial" w:hAnsi="Arial" w:cs="Arial"/>
          <w:sz w:val="22"/>
          <w:szCs w:val="22"/>
        </w:rPr>
        <w:t xml:space="preserve"> 18 </w:t>
      </w:r>
      <w:r>
        <w:rPr>
          <w:rFonts w:ascii="Arial" w:hAnsi="Arial"/>
          <w:sz w:val="22"/>
          <w:szCs w:val="22"/>
        </w:rPr>
        <w:t>in</w:t>
      </w:r>
      <w:r w:rsidRPr="004E63FF">
        <w:rPr>
          <w:rFonts w:ascii="Arial" w:hAnsi="Arial" w:cs="Arial"/>
          <w:sz w:val="22"/>
          <w:szCs w:val="22"/>
        </w:rPr>
        <w:t xml:space="preserve"> “Top 25 </w:t>
      </w:r>
      <w:r>
        <w:rPr>
          <w:rFonts w:ascii="Arial" w:hAnsi="Arial"/>
          <w:sz w:val="22"/>
          <w:szCs w:val="22"/>
        </w:rPr>
        <w:t>issuers according to capitalization</w:t>
      </w:r>
      <w:r w:rsidRPr="004E63FF">
        <w:rPr>
          <w:rFonts w:ascii="Arial" w:hAnsi="Arial" w:cs="Arial"/>
          <w:sz w:val="22"/>
          <w:szCs w:val="22"/>
        </w:rPr>
        <w:t>”.</w:t>
      </w:r>
    </w:p>
    <w:p w14:paraId="49BE1414" w14:textId="77777777" w:rsidR="00196755" w:rsidRPr="004E63FF" w:rsidRDefault="00196755" w:rsidP="00196755">
      <w:pPr>
        <w:tabs>
          <w:tab w:val="left" w:pos="450"/>
        </w:tabs>
        <w:autoSpaceDE w:val="0"/>
        <w:autoSpaceDN w:val="0"/>
        <w:adjustRightInd w:val="0"/>
        <w:jc w:val="both"/>
        <w:rPr>
          <w:rFonts w:ascii="Arial" w:hAnsi="Arial" w:cs="Arial"/>
          <w:sz w:val="22"/>
          <w:szCs w:val="22"/>
        </w:rPr>
      </w:pPr>
    </w:p>
    <w:p w14:paraId="1A028914" w14:textId="77777777" w:rsidR="00196755" w:rsidRPr="001F3D8A" w:rsidRDefault="00196755" w:rsidP="00196755">
      <w:pPr>
        <w:tabs>
          <w:tab w:val="left" w:pos="450"/>
        </w:tabs>
        <w:rPr>
          <w:rFonts w:ascii="Arial" w:hAnsi="Arial" w:cs="Arial"/>
          <w:i/>
          <w:sz w:val="22"/>
          <w:szCs w:val="22"/>
        </w:rPr>
      </w:pPr>
      <w:r>
        <w:rPr>
          <w:rFonts w:ascii="Arial" w:hAnsi="Arial"/>
          <w:i/>
          <w:sz w:val="22"/>
          <w:szCs w:val="22"/>
        </w:rPr>
        <w:t>Company Establishment</w:t>
      </w:r>
    </w:p>
    <w:p w14:paraId="6E517D35"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CONPET is set up based on GD 1213/20.11.1990 regarding the set-up of the joint stock commercial companies in the industry, pursuant to Law no.15/1990 regarding the reorganization of the public economic units as autonomous administrations and joint stock companies, by taking over all assets and liabilities of the former Crude Oil Pipeline Transport Enterprise (Rom.I.T.T.C.).</w:t>
      </w:r>
    </w:p>
    <w:p w14:paraId="473D5C41" w14:textId="77777777" w:rsidR="00196755" w:rsidRPr="001F3D8A" w:rsidRDefault="00196755" w:rsidP="00196755">
      <w:pPr>
        <w:tabs>
          <w:tab w:val="left" w:pos="450"/>
        </w:tabs>
        <w:autoSpaceDE w:val="0"/>
        <w:autoSpaceDN w:val="0"/>
        <w:adjustRightInd w:val="0"/>
        <w:jc w:val="both"/>
        <w:rPr>
          <w:rFonts w:ascii="Arial" w:hAnsi="Arial" w:cs="Arial"/>
          <w:i/>
          <w:sz w:val="22"/>
          <w:szCs w:val="22"/>
        </w:rPr>
      </w:pPr>
    </w:p>
    <w:p w14:paraId="46351A15" w14:textId="7444D65F" w:rsidR="00196755" w:rsidRPr="004E63FF" w:rsidRDefault="00525A3D" w:rsidP="007712C9">
      <w:pPr>
        <w:tabs>
          <w:tab w:val="left" w:pos="450"/>
        </w:tabs>
        <w:jc w:val="both"/>
        <w:rPr>
          <w:rFonts w:ascii="Arial" w:hAnsi="Arial" w:cs="Arial"/>
          <w:sz w:val="22"/>
          <w:szCs w:val="22"/>
        </w:rPr>
      </w:pPr>
      <w:r>
        <w:rPr>
          <w:rFonts w:ascii="Arial" w:hAnsi="Arial"/>
          <w:sz w:val="22"/>
          <w:szCs w:val="22"/>
        </w:rPr>
        <w:t>At</w:t>
      </w:r>
      <w:r w:rsidRPr="004E63FF">
        <w:rPr>
          <w:rFonts w:ascii="Arial" w:hAnsi="Arial" w:cs="Arial"/>
          <w:sz w:val="22"/>
          <w:szCs w:val="22"/>
        </w:rPr>
        <w:t xml:space="preserve"> 30.06</w:t>
      </w:r>
      <w:r w:rsidR="00A726EF" w:rsidRPr="004E63FF">
        <w:rPr>
          <w:rFonts w:ascii="Arial" w:hAnsi="Arial" w:cs="Arial"/>
          <w:sz w:val="22"/>
          <w:szCs w:val="22"/>
        </w:rPr>
        <w:t xml:space="preserve">.2018, </w:t>
      </w:r>
      <w:r>
        <w:rPr>
          <w:rFonts w:ascii="Arial" w:hAnsi="Arial"/>
          <w:sz w:val="22"/>
          <w:szCs w:val="22"/>
        </w:rPr>
        <w:t>the company’s shareholders</w:t>
      </w:r>
      <w:r w:rsidR="0053243B" w:rsidRPr="004E63FF">
        <w:rPr>
          <w:rFonts w:ascii="Arial" w:hAnsi="Arial" w:cs="Arial"/>
          <w:sz w:val="22"/>
          <w:szCs w:val="22"/>
        </w:rPr>
        <w:t xml:space="preserve"> are</w:t>
      </w:r>
      <w:r>
        <w:rPr>
          <w:rFonts w:ascii="Arial" w:hAnsi="Arial"/>
          <w:sz w:val="22"/>
          <w:szCs w:val="22"/>
        </w:rPr>
        <w:t xml:space="preserve">:  </w:t>
      </w:r>
    </w:p>
    <w:p w14:paraId="1C50BC47" w14:textId="77777777" w:rsidR="00196755" w:rsidRPr="001F3D8A" w:rsidRDefault="00196755" w:rsidP="00223F35">
      <w:pPr>
        <w:pStyle w:val="ListParagraph"/>
        <w:numPr>
          <w:ilvl w:val="0"/>
          <w:numId w:val="6"/>
        </w:numPr>
        <w:tabs>
          <w:tab w:val="left" w:pos="450"/>
        </w:tabs>
        <w:jc w:val="both"/>
        <w:rPr>
          <w:rFonts w:ascii="Arial" w:hAnsi="Arial" w:cs="Arial"/>
          <w:sz w:val="22"/>
          <w:szCs w:val="22"/>
        </w:rPr>
      </w:pPr>
      <w:r>
        <w:rPr>
          <w:rFonts w:ascii="Arial" w:hAnsi="Arial"/>
          <w:sz w:val="22"/>
          <w:szCs w:val="22"/>
        </w:rPr>
        <w:t xml:space="preserve">The Romanian State by the Ministry of Energy, holding 5,083,372 shares representing 58.72% of the share capital, </w:t>
      </w:r>
    </w:p>
    <w:p w14:paraId="6053BC71" w14:textId="77777777" w:rsidR="00196755" w:rsidRPr="001F3D8A" w:rsidRDefault="00196755" w:rsidP="00223F35">
      <w:pPr>
        <w:pStyle w:val="ListParagraph"/>
        <w:numPr>
          <w:ilvl w:val="0"/>
          <w:numId w:val="6"/>
        </w:numPr>
        <w:tabs>
          <w:tab w:val="left" w:pos="450"/>
        </w:tabs>
        <w:jc w:val="both"/>
        <w:rPr>
          <w:rFonts w:ascii="Arial" w:hAnsi="Arial" w:cs="Arial"/>
          <w:sz w:val="22"/>
          <w:szCs w:val="22"/>
        </w:rPr>
      </w:pPr>
      <w:r>
        <w:rPr>
          <w:rFonts w:ascii="Arial" w:hAnsi="Arial"/>
          <w:sz w:val="22"/>
          <w:szCs w:val="22"/>
        </w:rPr>
        <w:t xml:space="preserve">legal persons, with </w:t>
      </w:r>
      <w:r>
        <w:rPr>
          <w:rFonts w:ascii="Arial" w:hAnsi="Arial"/>
          <w:bCs/>
          <w:sz w:val="22"/>
          <w:szCs w:val="22"/>
        </w:rPr>
        <w:t>2,536,458</w:t>
      </w:r>
      <w:r>
        <w:rPr>
          <w:rFonts w:ascii="Arial" w:hAnsi="Arial"/>
          <w:sz w:val="22"/>
          <w:szCs w:val="22"/>
        </w:rPr>
        <w:t xml:space="preserve"> shares representing </w:t>
      </w:r>
      <w:r>
        <w:rPr>
          <w:rFonts w:ascii="Arial" w:hAnsi="Arial"/>
          <w:bCs/>
          <w:sz w:val="22"/>
          <w:szCs w:val="22"/>
        </w:rPr>
        <w:t>29.30%</w:t>
      </w:r>
      <w:r>
        <w:rPr>
          <w:rFonts w:ascii="Arial" w:hAnsi="Arial"/>
          <w:sz w:val="22"/>
          <w:szCs w:val="22"/>
        </w:rPr>
        <w:t xml:space="preserve">and </w:t>
      </w:r>
    </w:p>
    <w:p w14:paraId="0771344A" w14:textId="77777777" w:rsidR="00196755" w:rsidRPr="001F3D8A" w:rsidRDefault="00196755" w:rsidP="00223F35">
      <w:pPr>
        <w:pStyle w:val="ListParagraph"/>
        <w:numPr>
          <w:ilvl w:val="0"/>
          <w:numId w:val="6"/>
        </w:numPr>
        <w:tabs>
          <w:tab w:val="left" w:pos="450"/>
        </w:tabs>
        <w:jc w:val="both"/>
        <w:rPr>
          <w:rFonts w:ascii="Arial" w:hAnsi="Arial" w:cs="Arial"/>
          <w:sz w:val="22"/>
          <w:szCs w:val="22"/>
        </w:rPr>
      </w:pPr>
      <w:r>
        <w:rPr>
          <w:rFonts w:ascii="Arial" w:hAnsi="Arial"/>
          <w:sz w:val="22"/>
          <w:szCs w:val="22"/>
        </w:rPr>
        <w:t xml:space="preserve">natural persons, with </w:t>
      </w:r>
      <w:r>
        <w:rPr>
          <w:rFonts w:ascii="Arial" w:hAnsi="Arial"/>
          <w:bCs/>
          <w:sz w:val="22"/>
          <w:szCs w:val="22"/>
        </w:rPr>
        <w:t>1,037,698</w:t>
      </w:r>
      <w:r>
        <w:rPr>
          <w:rFonts w:ascii="Arial" w:hAnsi="Arial"/>
          <w:sz w:val="22"/>
          <w:szCs w:val="22"/>
        </w:rPr>
        <w:t xml:space="preserve"> shares representing 11.98 %</w:t>
      </w:r>
    </w:p>
    <w:p w14:paraId="1CEFAA51" w14:textId="77777777" w:rsidR="00196755" w:rsidRPr="001F3D8A" w:rsidRDefault="00196755" w:rsidP="00196755">
      <w:pPr>
        <w:tabs>
          <w:tab w:val="left" w:pos="450"/>
        </w:tabs>
        <w:jc w:val="both"/>
        <w:rPr>
          <w:rFonts w:ascii="Arial" w:hAnsi="Arial" w:cs="Arial"/>
          <w:sz w:val="22"/>
          <w:szCs w:val="22"/>
        </w:rPr>
      </w:pPr>
    </w:p>
    <w:p w14:paraId="31659814" w14:textId="77777777" w:rsidR="00196755" w:rsidRPr="001F3D8A" w:rsidRDefault="00196755" w:rsidP="00196755">
      <w:pPr>
        <w:tabs>
          <w:tab w:val="left" w:pos="450"/>
        </w:tabs>
        <w:jc w:val="both"/>
        <w:rPr>
          <w:rFonts w:ascii="Arial" w:hAnsi="Arial" w:cs="Arial"/>
          <w:i/>
          <w:sz w:val="22"/>
          <w:szCs w:val="22"/>
        </w:rPr>
      </w:pPr>
      <w:r>
        <w:rPr>
          <w:rFonts w:ascii="Arial" w:hAnsi="Arial"/>
          <w:i/>
          <w:sz w:val="22"/>
          <w:szCs w:val="22"/>
        </w:rPr>
        <w:t>Company’s Mission</w:t>
      </w:r>
    </w:p>
    <w:p w14:paraId="21880904"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CONPET mission is the operation of the National Transport System via Pipelines under safe and secure conditions, free access to the system’s available capacity to all the inquirers, authorized legal persons, under equal conditions, on a non-discriminatory and transparent basis.  </w:t>
      </w:r>
    </w:p>
    <w:p w14:paraId="7ACE9872" w14:textId="77777777" w:rsidR="005860BF" w:rsidRPr="001F3D8A" w:rsidRDefault="005860BF" w:rsidP="005860BF">
      <w:pPr>
        <w:tabs>
          <w:tab w:val="left" w:pos="450"/>
        </w:tabs>
        <w:autoSpaceDE w:val="0"/>
        <w:autoSpaceDN w:val="0"/>
        <w:adjustRightInd w:val="0"/>
        <w:jc w:val="both"/>
        <w:rPr>
          <w:rFonts w:ascii="Arial" w:hAnsi="Arial" w:cs="Arial"/>
          <w:sz w:val="22"/>
          <w:szCs w:val="22"/>
        </w:rPr>
      </w:pPr>
    </w:p>
    <w:p w14:paraId="62BB3DE1" w14:textId="77777777" w:rsidR="00196755" w:rsidRPr="001F3D8A" w:rsidRDefault="00196755" w:rsidP="00196755">
      <w:pPr>
        <w:tabs>
          <w:tab w:val="left" w:pos="450"/>
        </w:tabs>
        <w:autoSpaceDE w:val="0"/>
        <w:autoSpaceDN w:val="0"/>
        <w:adjustRightInd w:val="0"/>
        <w:jc w:val="both"/>
        <w:rPr>
          <w:rFonts w:ascii="Arial" w:hAnsi="Arial" w:cs="Arial"/>
          <w:i/>
          <w:sz w:val="22"/>
          <w:szCs w:val="22"/>
        </w:rPr>
      </w:pPr>
      <w:r>
        <w:rPr>
          <w:rFonts w:ascii="Arial" w:hAnsi="Arial"/>
          <w:i/>
          <w:sz w:val="22"/>
          <w:szCs w:val="22"/>
        </w:rPr>
        <w:t xml:space="preserve">Other Information on the Company’s Business </w:t>
      </w:r>
    </w:p>
    <w:p w14:paraId="4441D34E"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As per the Articles of Incorporation, the company’s core business is the transport of crude oil, rich gas, ethane and condensate via pipelines and by railway tanks, from the loading ramps to the beneficiaries, for the oil sites that are not connected to the major transport lines, aiming at supplying the refineries with crude oil and derivatives out of domestic production, as well as with imported crude oil ( (NACE code 4950-“transports via pipelines”).</w:t>
      </w:r>
    </w:p>
    <w:p w14:paraId="2C5426C3"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CONPET supplies transport services for its clients both via the crude oil National Transport System concessioned based on the oil concession agreement, as well as by railway tanks, from the loading ramps to the refineries, for the oil areas not connected to the transport major pipelines.  </w:t>
      </w:r>
      <w:r>
        <w:rPr>
          <w:rFonts w:ascii="Arial" w:hAnsi="Arial"/>
          <w:sz w:val="22"/>
          <w:szCs w:val="22"/>
        </w:rPr>
        <w:cr/>
      </w:r>
      <w:r>
        <w:rPr>
          <w:rFonts w:ascii="Arial" w:hAnsi="Arial"/>
          <w:sz w:val="22"/>
          <w:szCs w:val="22"/>
        </w:rPr>
        <w:br/>
      </w:r>
    </w:p>
    <w:p w14:paraId="335FCEFF"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lastRenderedPageBreak/>
        <w:t xml:space="preserve">The crude oil National Transport System represents the ensemble of the major interconnected pipelines ensuring the collection of the oil extracted from the exploitation areas or of the imported crude and the transport thereof from the delivery sites to the processing units.  </w:t>
      </w:r>
    </w:p>
    <w:p w14:paraId="7D94E366" w14:textId="77777777" w:rsidR="00196755" w:rsidRPr="001F3D8A" w:rsidRDefault="00196755" w:rsidP="00196755">
      <w:pPr>
        <w:autoSpaceDE w:val="0"/>
        <w:autoSpaceDN w:val="0"/>
        <w:adjustRightInd w:val="0"/>
        <w:jc w:val="both"/>
        <w:rPr>
          <w:rFonts w:ascii="Arial" w:hAnsi="Arial" w:cs="Arial"/>
          <w:sz w:val="22"/>
          <w:szCs w:val="22"/>
        </w:rPr>
      </w:pPr>
      <w:r>
        <w:rPr>
          <w:rFonts w:ascii="Arial" w:hAnsi="Arial"/>
          <w:sz w:val="22"/>
          <w:szCs w:val="22"/>
        </w:rPr>
        <w:t>The concessionaire of the crude oil National Transport System entitles as common carrier and the obligation to provide, as per the legal provisions, free access to the system’s available capacity to all the inquirers, authorized legal persons, under equal conditions, on a non-discriminatory and transparent basis.</w:t>
      </w:r>
    </w:p>
    <w:p w14:paraId="53E4CD4B" w14:textId="77777777" w:rsidR="00196755" w:rsidRPr="001F3D8A" w:rsidRDefault="00196755" w:rsidP="00196755">
      <w:pPr>
        <w:autoSpaceDE w:val="0"/>
        <w:autoSpaceDN w:val="0"/>
        <w:adjustRightInd w:val="0"/>
        <w:jc w:val="both"/>
        <w:rPr>
          <w:rFonts w:ascii="Arial" w:hAnsi="Arial" w:cs="Arial"/>
          <w:sz w:val="22"/>
          <w:szCs w:val="22"/>
        </w:rPr>
      </w:pPr>
    </w:p>
    <w:p w14:paraId="0BA49F39" w14:textId="77777777" w:rsidR="00196755" w:rsidRPr="001F3D8A" w:rsidRDefault="00196755" w:rsidP="00196755">
      <w:pPr>
        <w:autoSpaceDE w:val="0"/>
        <w:autoSpaceDN w:val="0"/>
        <w:adjustRightInd w:val="0"/>
        <w:jc w:val="both"/>
        <w:rPr>
          <w:rFonts w:ascii="Arial" w:hAnsi="Arial" w:cs="Arial"/>
          <w:sz w:val="22"/>
          <w:szCs w:val="22"/>
        </w:rPr>
      </w:pPr>
      <w:r>
        <w:rPr>
          <w:rFonts w:ascii="Arial" w:hAnsi="Arial"/>
          <w:sz w:val="22"/>
          <w:szCs w:val="22"/>
        </w:rPr>
        <w:t xml:space="preserve">The crude oil National Transport System belongs to the Romanian State public domain, is being administered by NAMR. (As per the Oil Law provisions). This comprises a pipeline system of approx. 3,800 km and a transport throughput of 18.5 million tons/year. </w:t>
      </w:r>
    </w:p>
    <w:p w14:paraId="457D138A"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p>
    <w:p w14:paraId="6A637A0F" w14:textId="77777777" w:rsidR="00196755" w:rsidRPr="001F3D8A" w:rsidRDefault="00196755" w:rsidP="00196755">
      <w:pPr>
        <w:tabs>
          <w:tab w:val="left" w:pos="450"/>
        </w:tabs>
        <w:autoSpaceDE w:val="0"/>
        <w:autoSpaceDN w:val="0"/>
        <w:adjustRightInd w:val="0"/>
        <w:jc w:val="both"/>
        <w:rPr>
          <w:rFonts w:ascii="Arial" w:hAnsi="Arial" w:cs="Arial"/>
          <w:i/>
          <w:sz w:val="22"/>
          <w:szCs w:val="22"/>
        </w:rPr>
      </w:pPr>
      <w:r>
        <w:rPr>
          <w:rFonts w:ascii="Arial" w:hAnsi="Arial"/>
          <w:i/>
          <w:sz w:val="22"/>
          <w:szCs w:val="22"/>
        </w:rPr>
        <w:t xml:space="preserve">The Legal Environment </w:t>
      </w:r>
    </w:p>
    <w:p w14:paraId="054E84FE" w14:textId="77777777" w:rsidR="00196755" w:rsidRPr="001F3D8A" w:rsidRDefault="00196755" w:rsidP="00196755">
      <w:pPr>
        <w:tabs>
          <w:tab w:val="left" w:pos="450"/>
        </w:tabs>
        <w:jc w:val="both"/>
        <w:rPr>
          <w:rFonts w:ascii="Arial" w:hAnsi="Arial" w:cs="Arial"/>
          <w:bCs/>
          <w:sz w:val="22"/>
          <w:szCs w:val="22"/>
        </w:rPr>
      </w:pPr>
      <w:r>
        <w:rPr>
          <w:rFonts w:ascii="Arial" w:hAnsi="Arial"/>
          <w:bCs/>
          <w:sz w:val="22"/>
          <w:szCs w:val="22"/>
        </w:rPr>
        <w:t>The activity in the oil sector is being regulated by the Oil Law no. 238/2004. The National Agency for Mineral Resources, acting as specialized body of the central public administration, bearing legal personality, is the competent authority empowered to apply the provisions of this normative act.</w:t>
      </w:r>
    </w:p>
    <w:p w14:paraId="3050BB32"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bCs/>
          <w:sz w:val="22"/>
          <w:szCs w:val="22"/>
        </w:rPr>
        <w:t>As per the provisions of the Oil Law no.238 /2004,</w:t>
      </w:r>
      <w:r>
        <w:rPr>
          <w:rFonts w:ascii="Arial" w:hAnsi="Arial"/>
          <w:sz w:val="22"/>
          <w:szCs w:val="22"/>
        </w:rPr>
        <w:t xml:space="preserve"> the National Agency for Mineral Resources entitles as Concession Provider of the goods belonging to public domain, concessioned to the operators acting in the oil industry, together with other State authorities, negotiates and concludes, on State’s behalf, oil agreements; awards mining concession licenses and exploitation permits; issues regulating acts, norms, instructions, orders and rules; observes the compliance of the titulars of the concession agreements with the concession licenses and exploitation permits conditions; manages the Crude Oil and Natural Gas National Pipeline Transport Systems and regulates the exploitation activities thereof by system’s concession agreements concluded with national/commercial companies/nominated by the Government; annuls the concession/administration acts etc.   </w:t>
      </w:r>
    </w:p>
    <w:p w14:paraId="242A4C7A" w14:textId="77777777" w:rsidR="005860BF" w:rsidRPr="001F3D8A" w:rsidRDefault="005860BF" w:rsidP="005860BF">
      <w:pPr>
        <w:tabs>
          <w:tab w:val="left" w:pos="450"/>
        </w:tabs>
        <w:autoSpaceDE w:val="0"/>
        <w:autoSpaceDN w:val="0"/>
        <w:adjustRightInd w:val="0"/>
        <w:jc w:val="both"/>
        <w:rPr>
          <w:rFonts w:ascii="Arial" w:hAnsi="Arial" w:cs="Arial"/>
          <w:i/>
          <w:sz w:val="22"/>
          <w:szCs w:val="22"/>
        </w:rPr>
      </w:pPr>
    </w:p>
    <w:p w14:paraId="05C49999" w14:textId="77777777" w:rsidR="00196755" w:rsidRPr="001F3D8A" w:rsidRDefault="00196755" w:rsidP="00196755">
      <w:pPr>
        <w:tabs>
          <w:tab w:val="left" w:pos="450"/>
        </w:tabs>
        <w:autoSpaceDE w:val="0"/>
        <w:autoSpaceDN w:val="0"/>
        <w:adjustRightInd w:val="0"/>
        <w:jc w:val="both"/>
        <w:rPr>
          <w:rFonts w:ascii="Arial" w:hAnsi="Arial" w:cs="Arial"/>
          <w:i/>
          <w:sz w:val="22"/>
          <w:szCs w:val="22"/>
        </w:rPr>
      </w:pPr>
      <w:r>
        <w:rPr>
          <w:rFonts w:ascii="Arial" w:hAnsi="Arial"/>
          <w:bCs/>
          <w:i/>
          <w:sz w:val="22"/>
          <w:szCs w:val="22"/>
        </w:rPr>
        <w:t xml:space="preserve">The tariff for the supply of the transport service via </w:t>
      </w:r>
      <w:r>
        <w:rPr>
          <w:rFonts w:ascii="Arial" w:hAnsi="Arial"/>
          <w:i/>
          <w:sz w:val="22"/>
          <w:szCs w:val="22"/>
        </w:rPr>
        <w:t xml:space="preserve">the National Transport System of crude oil, rich gas, condensate and ethane  </w:t>
      </w:r>
    </w:p>
    <w:p w14:paraId="62453BAD"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The transport tariff stands for the exchange value of the transport service supplied by the holder of the oil concession agreement- CONPET, as common carrier, for the transport, via the crude oil National Transport System, of one ton of oil along the oil take-over sites from domestic producers or from import to the delivery sites at the refineries.  The guidelines regarding the criteria, methodology and settlement procedure of the regulated tariffs for the transport via the National Transport System are being prepared by NAMR, acting as competent authority, based on the attributions and competences granted by Law no.238/2004, subsequent amendments and completions.  </w:t>
      </w:r>
    </w:p>
    <w:p w14:paraId="150F456D"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The transport tariffs approved by NAMR are differentiated on the two subsystems belonging to the National Transport System, namely the sub-system for the transport of the crude oil, rich gas, condensate and ethane from the domestic production and the sub-system for the transport of the imported crude.  The tariffs for the transport on the import subsystem are applied per refineries, according to the transported quantities, being used the bracket tariff model.</w:t>
      </w:r>
    </w:p>
    <w:p w14:paraId="05E71774" w14:textId="77777777" w:rsidR="00196755" w:rsidRPr="001F3D8A" w:rsidRDefault="00196755" w:rsidP="00196755">
      <w:pPr>
        <w:tabs>
          <w:tab w:val="left" w:pos="450"/>
        </w:tabs>
        <w:autoSpaceDE w:val="0"/>
        <w:autoSpaceDN w:val="0"/>
        <w:adjustRightInd w:val="0"/>
        <w:jc w:val="both"/>
        <w:rPr>
          <w:rFonts w:ascii="Arial" w:hAnsi="Arial" w:cs="Arial"/>
          <w:sz w:val="10"/>
          <w:szCs w:val="10"/>
        </w:rPr>
      </w:pPr>
    </w:p>
    <w:p w14:paraId="0D7B811B" w14:textId="77777777" w:rsidR="00196755" w:rsidRPr="001F3D8A" w:rsidRDefault="00196755" w:rsidP="00196755">
      <w:pPr>
        <w:tabs>
          <w:tab w:val="left" w:pos="450"/>
        </w:tabs>
        <w:autoSpaceDE w:val="0"/>
        <w:autoSpaceDN w:val="0"/>
        <w:adjustRightInd w:val="0"/>
        <w:jc w:val="both"/>
        <w:rPr>
          <w:rFonts w:ascii="Arial" w:hAnsi="Arial" w:cs="Arial"/>
          <w:sz w:val="10"/>
          <w:szCs w:val="10"/>
        </w:rPr>
      </w:pPr>
    </w:p>
    <w:p w14:paraId="5614929E" w14:textId="77777777" w:rsidR="00196755" w:rsidRPr="001F3D8A" w:rsidRDefault="00196755" w:rsidP="00196755">
      <w:pPr>
        <w:tabs>
          <w:tab w:val="left" w:pos="450"/>
        </w:tabs>
        <w:autoSpaceDE w:val="0"/>
        <w:autoSpaceDN w:val="0"/>
        <w:adjustRightInd w:val="0"/>
        <w:jc w:val="both"/>
        <w:rPr>
          <w:rFonts w:ascii="Arial" w:hAnsi="Arial" w:cs="Arial"/>
          <w:sz w:val="10"/>
          <w:szCs w:val="10"/>
        </w:rPr>
      </w:pPr>
    </w:p>
    <w:p w14:paraId="6E499EDF" w14:textId="77777777" w:rsidR="00196755" w:rsidRPr="001F3D8A" w:rsidRDefault="00196755" w:rsidP="00196755">
      <w:pPr>
        <w:autoSpaceDE w:val="0"/>
        <w:autoSpaceDN w:val="0"/>
        <w:adjustRightInd w:val="0"/>
        <w:jc w:val="both"/>
        <w:rPr>
          <w:rFonts w:ascii="Arial" w:hAnsi="Arial" w:cs="Arial"/>
          <w:sz w:val="22"/>
          <w:szCs w:val="22"/>
        </w:rPr>
      </w:pPr>
      <w:r>
        <w:rPr>
          <w:rFonts w:ascii="Arial" w:hAnsi="Arial"/>
          <w:sz w:val="22"/>
          <w:szCs w:val="22"/>
        </w:rPr>
        <w:t xml:space="preserve">The transport tariffs include: </w:t>
      </w:r>
    </w:p>
    <w:p w14:paraId="1960CB4C"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  the operating cost, including: material expenses, personnel expenses, pipeline maintenance expenses, expenses with energy, gas and water, costs related to the amortization of  the fixed assets, the royalty and other taxes applicable to the transporter, expenses related to the provision of pipeline guard, decontamination expenses, other expenses;</w:t>
      </w:r>
    </w:p>
    <w:p w14:paraId="3163E6DF"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 - modernization and development quota;</w:t>
      </w:r>
    </w:p>
    <w:p w14:paraId="609CBEB2" w14:textId="77777777" w:rsidR="00196755" w:rsidRPr="001F3D8A" w:rsidRDefault="00196755" w:rsidP="00196755">
      <w:pPr>
        <w:tabs>
          <w:tab w:val="left" w:pos="450"/>
        </w:tabs>
        <w:autoSpaceDE w:val="0"/>
        <w:autoSpaceDN w:val="0"/>
        <w:adjustRightInd w:val="0"/>
        <w:jc w:val="both"/>
        <w:rPr>
          <w:rFonts w:ascii="Arial" w:hAnsi="Arial" w:cs="Arial"/>
          <w:sz w:val="22"/>
          <w:szCs w:val="22"/>
        </w:rPr>
      </w:pPr>
      <w:r>
        <w:rPr>
          <w:rFonts w:ascii="Arial" w:hAnsi="Arial"/>
          <w:sz w:val="22"/>
          <w:szCs w:val="22"/>
        </w:rPr>
        <w:t>- reasonable profit margin.</w:t>
      </w:r>
    </w:p>
    <w:p w14:paraId="784C89A7" w14:textId="77777777" w:rsidR="000C31B7" w:rsidRPr="001F3D8A" w:rsidRDefault="000C31B7" w:rsidP="005860BF">
      <w:pPr>
        <w:tabs>
          <w:tab w:val="left" w:pos="450"/>
        </w:tabs>
        <w:autoSpaceDE w:val="0"/>
        <w:autoSpaceDN w:val="0"/>
        <w:jc w:val="both"/>
        <w:rPr>
          <w:rFonts w:ascii="Arial" w:hAnsi="Arial" w:cs="Arial"/>
          <w:i/>
          <w:iCs/>
          <w:sz w:val="22"/>
          <w:szCs w:val="22"/>
        </w:rPr>
      </w:pPr>
    </w:p>
    <w:p w14:paraId="2B49C773" w14:textId="77777777" w:rsidR="006D627D" w:rsidRPr="001F3D8A" w:rsidRDefault="006D627D" w:rsidP="005860BF">
      <w:pPr>
        <w:tabs>
          <w:tab w:val="left" w:pos="450"/>
        </w:tabs>
        <w:autoSpaceDE w:val="0"/>
        <w:autoSpaceDN w:val="0"/>
        <w:jc w:val="both"/>
        <w:rPr>
          <w:rFonts w:ascii="Arial" w:hAnsi="Arial" w:cs="Arial"/>
          <w:i/>
          <w:iCs/>
          <w:sz w:val="22"/>
          <w:szCs w:val="22"/>
        </w:rPr>
      </w:pPr>
    </w:p>
    <w:p w14:paraId="48756350" w14:textId="77777777" w:rsidR="007A0973" w:rsidRPr="001F3D8A" w:rsidRDefault="007A0973" w:rsidP="005860BF">
      <w:pPr>
        <w:tabs>
          <w:tab w:val="left" w:pos="450"/>
        </w:tabs>
        <w:autoSpaceDE w:val="0"/>
        <w:autoSpaceDN w:val="0"/>
        <w:jc w:val="both"/>
        <w:rPr>
          <w:rFonts w:ascii="Arial" w:hAnsi="Arial" w:cs="Arial"/>
          <w:i/>
          <w:iCs/>
          <w:sz w:val="22"/>
          <w:szCs w:val="22"/>
        </w:rPr>
      </w:pPr>
    </w:p>
    <w:p w14:paraId="5A6FDA6A" w14:textId="77777777" w:rsidR="007A0973" w:rsidRPr="001F3D8A" w:rsidRDefault="007A0973" w:rsidP="005860BF">
      <w:pPr>
        <w:tabs>
          <w:tab w:val="left" w:pos="450"/>
        </w:tabs>
        <w:autoSpaceDE w:val="0"/>
        <w:autoSpaceDN w:val="0"/>
        <w:jc w:val="both"/>
        <w:rPr>
          <w:rFonts w:ascii="Arial" w:hAnsi="Arial" w:cs="Arial"/>
          <w:i/>
          <w:iCs/>
          <w:sz w:val="22"/>
          <w:szCs w:val="22"/>
        </w:rPr>
      </w:pPr>
    </w:p>
    <w:p w14:paraId="101AF2FF" w14:textId="77777777" w:rsidR="00774CB4" w:rsidRPr="001F3D8A" w:rsidRDefault="00774CB4" w:rsidP="005860BF">
      <w:pPr>
        <w:tabs>
          <w:tab w:val="left" w:pos="450"/>
        </w:tabs>
        <w:autoSpaceDE w:val="0"/>
        <w:autoSpaceDN w:val="0"/>
        <w:jc w:val="both"/>
        <w:rPr>
          <w:rFonts w:ascii="Arial" w:hAnsi="Arial" w:cs="Arial"/>
          <w:i/>
          <w:iCs/>
          <w:sz w:val="22"/>
          <w:szCs w:val="22"/>
        </w:rPr>
      </w:pPr>
    </w:p>
    <w:p w14:paraId="74E8D5FC" w14:textId="77777777" w:rsidR="005860BF" w:rsidRPr="001F3D8A" w:rsidRDefault="005860BF" w:rsidP="005860BF">
      <w:pPr>
        <w:pStyle w:val="ListParagraph"/>
        <w:numPr>
          <w:ilvl w:val="0"/>
          <w:numId w:val="1"/>
        </w:numPr>
        <w:tabs>
          <w:tab w:val="left" w:pos="450"/>
        </w:tabs>
        <w:ind w:left="0" w:firstLine="0"/>
        <w:rPr>
          <w:rFonts w:ascii="Arial" w:hAnsi="Arial" w:cs="Arial"/>
          <w:b/>
          <w:sz w:val="22"/>
          <w:szCs w:val="22"/>
          <w:u w:val="single"/>
        </w:rPr>
      </w:pPr>
      <w:r>
        <w:rPr>
          <w:rFonts w:ascii="Arial" w:hAnsi="Arial"/>
          <w:b/>
          <w:sz w:val="22"/>
          <w:szCs w:val="22"/>
          <w:u w:val="single"/>
        </w:rPr>
        <w:t xml:space="preserve">Preparation Grounds </w:t>
      </w:r>
    </w:p>
    <w:p w14:paraId="23660AFA" w14:textId="77777777" w:rsidR="005860BF" w:rsidRPr="001F3D8A" w:rsidRDefault="005860BF" w:rsidP="005860BF">
      <w:pPr>
        <w:pStyle w:val="BodytextChar3"/>
        <w:tabs>
          <w:tab w:val="left" w:pos="450"/>
        </w:tabs>
        <w:spacing w:line="240" w:lineRule="auto"/>
        <w:jc w:val="both"/>
        <w:rPr>
          <w:rFonts w:ascii="Arial" w:hAnsi="Arial" w:cs="Arial"/>
          <w:b/>
          <w:color w:val="auto"/>
          <w:sz w:val="22"/>
          <w:szCs w:val="22"/>
          <w:lang w:val="ro-RO"/>
        </w:rPr>
      </w:pPr>
    </w:p>
    <w:p w14:paraId="1CBFD7FD" w14:textId="77777777" w:rsidR="005860BF" w:rsidRPr="001F3D8A" w:rsidRDefault="005860BF" w:rsidP="005860BF">
      <w:pPr>
        <w:pStyle w:val="BodytextChar3"/>
        <w:tabs>
          <w:tab w:val="left" w:pos="450"/>
        </w:tabs>
        <w:spacing w:line="240" w:lineRule="auto"/>
        <w:jc w:val="both"/>
        <w:rPr>
          <w:rFonts w:ascii="Arial" w:hAnsi="Arial" w:cs="Arial"/>
          <w:b/>
          <w:color w:val="auto"/>
          <w:sz w:val="22"/>
          <w:szCs w:val="22"/>
        </w:rPr>
      </w:pPr>
      <w:r>
        <w:rPr>
          <w:rFonts w:ascii="Arial" w:hAnsi="Arial"/>
          <w:b/>
          <w:color w:val="auto"/>
          <w:sz w:val="22"/>
          <w:szCs w:val="22"/>
        </w:rPr>
        <w:t>(a) Declaration of Conformity</w:t>
      </w:r>
    </w:p>
    <w:p w14:paraId="06CDBD1C" w14:textId="77777777" w:rsidR="00092120" w:rsidRPr="001F3D8A" w:rsidRDefault="00092120" w:rsidP="00092120">
      <w:pPr>
        <w:pStyle w:val="BodytextChar3"/>
        <w:tabs>
          <w:tab w:val="left" w:pos="450"/>
        </w:tabs>
        <w:spacing w:line="240" w:lineRule="auto"/>
        <w:jc w:val="both"/>
        <w:rPr>
          <w:rFonts w:ascii="Arial" w:hAnsi="Arial" w:cs="Arial"/>
          <w:color w:val="auto"/>
          <w:sz w:val="22"/>
          <w:szCs w:val="22"/>
        </w:rPr>
      </w:pPr>
      <w:r>
        <w:rPr>
          <w:rFonts w:ascii="Arial" w:hAnsi="Arial"/>
          <w:color w:val="auto"/>
          <w:sz w:val="22"/>
          <w:szCs w:val="22"/>
        </w:rPr>
        <w:t>These interim financial statements have been prepared pursuant to the Order of the Minister of Public Finances no. 2844/2016, for the approval of the accounting regulations compliant with the International Financial Reporting Standards (IFRS).</w:t>
      </w:r>
    </w:p>
    <w:p w14:paraId="1DDC977E" w14:textId="77777777" w:rsidR="00092120" w:rsidRPr="001F3D8A" w:rsidRDefault="00092120" w:rsidP="00092120">
      <w:pPr>
        <w:pStyle w:val="BodytextChar3"/>
        <w:tabs>
          <w:tab w:val="left" w:pos="450"/>
        </w:tabs>
        <w:spacing w:line="240" w:lineRule="auto"/>
        <w:jc w:val="both"/>
        <w:rPr>
          <w:rFonts w:ascii="Arial" w:hAnsi="Arial" w:cs="Arial"/>
          <w:color w:val="auto"/>
          <w:sz w:val="22"/>
          <w:szCs w:val="22"/>
          <w:lang w:val="ro-RO"/>
        </w:rPr>
      </w:pPr>
    </w:p>
    <w:p w14:paraId="32AC78B8" w14:textId="77777777" w:rsidR="00092120" w:rsidRPr="001F3D8A" w:rsidRDefault="00092120" w:rsidP="00092120">
      <w:pPr>
        <w:pStyle w:val="BodytextChar3"/>
        <w:tabs>
          <w:tab w:val="left" w:pos="450"/>
        </w:tabs>
        <w:spacing w:line="240" w:lineRule="auto"/>
        <w:jc w:val="both"/>
        <w:rPr>
          <w:rFonts w:ascii="Arial" w:hAnsi="Arial" w:cs="Arial"/>
          <w:color w:val="auto"/>
          <w:sz w:val="22"/>
          <w:szCs w:val="22"/>
        </w:rPr>
      </w:pPr>
      <w:r>
        <w:rPr>
          <w:rFonts w:ascii="Arial" w:hAnsi="Arial"/>
          <w:color w:val="auto"/>
          <w:sz w:val="22"/>
          <w:szCs w:val="22"/>
        </w:rPr>
        <w:t xml:space="preserve">These  interim financial statements of the Company were prepared pursuant to the IAS 34 - Interim Financial Reporting.  They do not include all the necessary information in order to provide a complete set of financial statements in compliance with the International Financial Reporting Standards  and must be read together with the annual financial statements of the Company, prepared at December 31, 2017.  Nevertheless,  certain selected explanatory notes have been included in order to explain the events and transactions significant for the understanding of the changes occurred in the financial standing and company performance since the last annual financial statements at the date and for the financial year ended December 31, 2017. </w:t>
      </w:r>
    </w:p>
    <w:p w14:paraId="1D9FEA4F" w14:textId="77777777" w:rsidR="00092120" w:rsidRPr="001F3D8A" w:rsidRDefault="00092120" w:rsidP="00092120">
      <w:pPr>
        <w:pStyle w:val="BodytextChar3"/>
        <w:tabs>
          <w:tab w:val="left" w:pos="450"/>
        </w:tabs>
        <w:spacing w:line="240" w:lineRule="auto"/>
        <w:jc w:val="both"/>
        <w:rPr>
          <w:rFonts w:ascii="Arial" w:hAnsi="Arial" w:cs="Arial"/>
          <w:color w:val="auto"/>
          <w:sz w:val="22"/>
          <w:szCs w:val="22"/>
        </w:rPr>
      </w:pPr>
    </w:p>
    <w:p w14:paraId="1AECACC5" w14:textId="77777777" w:rsidR="00E953E5" w:rsidRPr="001F3D8A" w:rsidRDefault="00E953E5" w:rsidP="00E953E5">
      <w:pPr>
        <w:tabs>
          <w:tab w:val="left" w:pos="450"/>
        </w:tabs>
        <w:autoSpaceDE w:val="0"/>
        <w:autoSpaceDN w:val="0"/>
        <w:adjustRightInd w:val="0"/>
        <w:jc w:val="both"/>
        <w:rPr>
          <w:rFonts w:ascii="Arial" w:hAnsi="Arial" w:cs="Arial"/>
          <w:sz w:val="22"/>
          <w:szCs w:val="22"/>
        </w:rPr>
      </w:pPr>
      <w:r>
        <w:rPr>
          <w:rFonts w:ascii="Arial" w:hAnsi="Arial"/>
          <w:sz w:val="22"/>
          <w:szCs w:val="22"/>
        </w:rPr>
        <w:t>The Interim Financial Statements at June 30, 2018, prepared in compliance with IAS 34 have not been audited, but have been revised by the financial auditor.</w:t>
      </w:r>
    </w:p>
    <w:p w14:paraId="04ACD3C4" w14:textId="77777777" w:rsidR="00E953E5" w:rsidRPr="001F3D8A" w:rsidRDefault="00E953E5" w:rsidP="00092120">
      <w:pPr>
        <w:pStyle w:val="BodytextChar3"/>
        <w:tabs>
          <w:tab w:val="left" w:pos="450"/>
        </w:tabs>
        <w:spacing w:line="240" w:lineRule="auto"/>
        <w:jc w:val="both"/>
        <w:rPr>
          <w:rFonts w:ascii="Arial" w:hAnsi="Arial" w:cs="Arial"/>
          <w:color w:val="auto"/>
          <w:sz w:val="22"/>
          <w:szCs w:val="22"/>
          <w:lang w:val="ro-RO"/>
        </w:rPr>
      </w:pPr>
    </w:p>
    <w:p w14:paraId="7544C3A4" w14:textId="59476899" w:rsidR="00B42A5F" w:rsidRPr="001F3D8A" w:rsidRDefault="00092120" w:rsidP="00092120">
      <w:pPr>
        <w:pStyle w:val="ListParagraph"/>
        <w:tabs>
          <w:tab w:val="left" w:pos="450"/>
        </w:tabs>
        <w:autoSpaceDE w:val="0"/>
        <w:autoSpaceDN w:val="0"/>
        <w:adjustRightInd w:val="0"/>
        <w:ind w:left="0"/>
        <w:jc w:val="both"/>
        <w:rPr>
          <w:rFonts w:ascii="Arial" w:hAnsi="Arial"/>
          <w:color w:val="000000" w:themeColor="text1"/>
          <w:sz w:val="22"/>
        </w:rPr>
      </w:pPr>
      <w:r>
        <w:rPr>
          <w:rFonts w:ascii="Arial" w:hAnsi="Arial"/>
          <w:sz w:val="22"/>
        </w:rPr>
        <w:t>These interim financial statements have been authorized for issue and signed by the company management at</w:t>
      </w:r>
      <w:r>
        <w:rPr>
          <w:rFonts w:ascii="Arial" w:hAnsi="Arial"/>
          <w:color w:val="FF0000"/>
          <w:sz w:val="22"/>
        </w:rPr>
        <w:t xml:space="preserve"> </w:t>
      </w:r>
      <w:r>
        <w:rPr>
          <w:rFonts w:ascii="Arial" w:hAnsi="Arial"/>
          <w:color w:val="000000" w:themeColor="text1"/>
          <w:sz w:val="22"/>
        </w:rPr>
        <w:t xml:space="preserve"> </w:t>
      </w:r>
      <w:r>
        <w:rPr>
          <w:rFonts w:ascii="Arial" w:hAnsi="Arial"/>
          <w:color w:val="000000" w:themeColor="text1"/>
          <w:sz w:val="22"/>
          <w:szCs w:val="22"/>
        </w:rPr>
        <w:t>9 of</w:t>
      </w:r>
      <w:r>
        <w:rPr>
          <w:rFonts w:ascii="Arial" w:hAnsi="Arial"/>
          <w:color w:val="000000" w:themeColor="text1"/>
          <w:sz w:val="22"/>
        </w:rPr>
        <w:t xml:space="preserve"> August 2018.</w:t>
      </w:r>
    </w:p>
    <w:p w14:paraId="6A1268AE" w14:textId="77777777" w:rsidR="00092120" w:rsidRPr="001F3D8A" w:rsidRDefault="00092120" w:rsidP="00092120">
      <w:pPr>
        <w:pStyle w:val="ListParagraph"/>
        <w:tabs>
          <w:tab w:val="left" w:pos="450"/>
        </w:tabs>
        <w:autoSpaceDE w:val="0"/>
        <w:autoSpaceDN w:val="0"/>
        <w:adjustRightInd w:val="0"/>
        <w:ind w:left="0"/>
        <w:jc w:val="both"/>
        <w:rPr>
          <w:rFonts w:ascii="Arial" w:hAnsi="Arial" w:cs="Arial"/>
          <w:b/>
          <w:sz w:val="22"/>
          <w:szCs w:val="22"/>
        </w:rPr>
      </w:pPr>
    </w:p>
    <w:p w14:paraId="5F46D006" w14:textId="77777777" w:rsidR="00021290" w:rsidRPr="001F3D8A" w:rsidRDefault="005860BF" w:rsidP="009D0614">
      <w:pPr>
        <w:pStyle w:val="ListParagraph"/>
        <w:tabs>
          <w:tab w:val="left" w:pos="450"/>
        </w:tabs>
        <w:autoSpaceDE w:val="0"/>
        <w:autoSpaceDN w:val="0"/>
        <w:adjustRightInd w:val="0"/>
        <w:ind w:left="0"/>
        <w:jc w:val="both"/>
        <w:rPr>
          <w:rFonts w:ascii="Arial" w:hAnsi="Arial" w:cs="Arial"/>
          <w:b/>
          <w:sz w:val="22"/>
          <w:szCs w:val="22"/>
        </w:rPr>
      </w:pPr>
      <w:r>
        <w:rPr>
          <w:rFonts w:ascii="Arial" w:hAnsi="Arial"/>
          <w:b/>
          <w:sz w:val="22"/>
          <w:szCs w:val="22"/>
        </w:rPr>
        <w:t>(b) Accounting Estimates and Professional Reasoning</w:t>
      </w:r>
    </w:p>
    <w:p w14:paraId="3AA756D6" w14:textId="77777777" w:rsidR="00021290" w:rsidRPr="001F3D8A" w:rsidRDefault="00021290" w:rsidP="00021290">
      <w:pPr>
        <w:pStyle w:val="BodytextChar3"/>
        <w:tabs>
          <w:tab w:val="clear" w:pos="397"/>
          <w:tab w:val="left" w:pos="450"/>
        </w:tabs>
        <w:spacing w:line="240" w:lineRule="auto"/>
        <w:jc w:val="both"/>
        <w:rPr>
          <w:rFonts w:ascii="Arial" w:hAnsi="Arial" w:cs="Arial"/>
          <w:color w:val="auto"/>
          <w:sz w:val="22"/>
          <w:szCs w:val="22"/>
        </w:rPr>
      </w:pPr>
      <w:r>
        <w:rPr>
          <w:rFonts w:ascii="Arial" w:hAnsi="Arial"/>
          <w:color w:val="auto"/>
          <w:sz w:val="22"/>
          <w:szCs w:val="22"/>
        </w:rPr>
        <w:t>The preparation of the financial statements implies the use, by the Company management, of estimates, professional reasoning and hypotheses affecting the reported value related to assets, liabilities, revenues and expenses.   The estimates and hypotheses associated to these estimates are based on the historical experience, as well as on other factors considered reasonable given these estimates.  The results of these estimates set the grounds for the professional reasonings regarding the accounting value of the assets and liabilities that cannot be obtained from other information sources.  The actual results may be different from the estimates values.</w:t>
      </w:r>
    </w:p>
    <w:p w14:paraId="40BB35B8" w14:textId="77777777" w:rsidR="00021290" w:rsidRPr="001F3D8A" w:rsidRDefault="00021290" w:rsidP="00021290">
      <w:pPr>
        <w:pStyle w:val="BodytextChar3"/>
        <w:tabs>
          <w:tab w:val="clear" w:pos="397"/>
          <w:tab w:val="left" w:pos="450"/>
        </w:tabs>
        <w:spacing w:line="240" w:lineRule="auto"/>
        <w:jc w:val="both"/>
        <w:rPr>
          <w:rFonts w:ascii="Arial" w:hAnsi="Arial" w:cs="Arial"/>
          <w:color w:val="auto"/>
          <w:sz w:val="22"/>
          <w:szCs w:val="22"/>
        </w:rPr>
      </w:pPr>
      <w:r>
        <w:rPr>
          <w:rFonts w:ascii="Arial" w:hAnsi="Arial"/>
          <w:color w:val="auto"/>
          <w:sz w:val="22"/>
          <w:szCs w:val="22"/>
        </w:rPr>
        <w:t>The estimates performed by the company are revised whenever changes occur regarding the circumstances on which the estimate was based or following subsequent available information.</w:t>
      </w:r>
    </w:p>
    <w:p w14:paraId="6908B5D9" w14:textId="77777777" w:rsidR="00021290" w:rsidRPr="001F3D8A" w:rsidRDefault="00021290" w:rsidP="00021290">
      <w:pPr>
        <w:pStyle w:val="BodytextChar3"/>
        <w:tabs>
          <w:tab w:val="clear" w:pos="397"/>
          <w:tab w:val="left" w:pos="450"/>
        </w:tabs>
        <w:spacing w:line="240" w:lineRule="auto"/>
        <w:jc w:val="both"/>
        <w:rPr>
          <w:rFonts w:ascii="Arial" w:hAnsi="Arial" w:cs="Arial"/>
          <w:color w:val="auto"/>
          <w:sz w:val="22"/>
          <w:szCs w:val="22"/>
        </w:rPr>
      </w:pPr>
      <w:r>
        <w:rPr>
          <w:rFonts w:ascii="Arial" w:hAnsi="Arial"/>
          <w:color w:val="auto"/>
          <w:sz w:val="22"/>
          <w:szCs w:val="22"/>
        </w:rPr>
        <w:t>The significant reasoning used by the management for the application of the Company’s accounting policies and the main sources of uncertainty regarding the estimates have been the same with those applied to the financial statements related to 2017.</w:t>
      </w:r>
    </w:p>
    <w:p w14:paraId="0E353627" w14:textId="77777777" w:rsidR="00F50BF8" w:rsidRPr="001F3D8A" w:rsidRDefault="00F50BF8" w:rsidP="00021290">
      <w:pPr>
        <w:pStyle w:val="BodytextChar3"/>
        <w:tabs>
          <w:tab w:val="clear" w:pos="397"/>
          <w:tab w:val="left" w:pos="450"/>
        </w:tabs>
        <w:spacing w:line="240" w:lineRule="auto"/>
        <w:jc w:val="both"/>
        <w:rPr>
          <w:rFonts w:ascii="Arial" w:hAnsi="Arial" w:cs="Arial"/>
          <w:color w:val="auto"/>
          <w:sz w:val="22"/>
          <w:szCs w:val="22"/>
          <w:lang w:val="ro-RO"/>
        </w:rPr>
      </w:pPr>
    </w:p>
    <w:p w14:paraId="2A6B345C" w14:textId="77777777" w:rsidR="00396664" w:rsidRPr="001F3D8A" w:rsidRDefault="00396664" w:rsidP="00021290">
      <w:pPr>
        <w:pStyle w:val="BodytextChar3"/>
        <w:tabs>
          <w:tab w:val="clear" w:pos="397"/>
          <w:tab w:val="left" w:pos="450"/>
        </w:tabs>
        <w:spacing w:line="240" w:lineRule="auto"/>
        <w:jc w:val="both"/>
        <w:rPr>
          <w:rFonts w:ascii="Arial" w:hAnsi="Arial" w:cs="Arial"/>
          <w:color w:val="auto"/>
          <w:sz w:val="22"/>
          <w:szCs w:val="22"/>
          <w:lang w:val="ro-RO"/>
        </w:rPr>
      </w:pPr>
    </w:p>
    <w:p w14:paraId="6DC47E1E" w14:textId="77777777" w:rsidR="00F50BF8" w:rsidRPr="001F3D8A" w:rsidRDefault="00F50BF8" w:rsidP="00F50BF8">
      <w:pPr>
        <w:pStyle w:val="ListParagraph"/>
        <w:numPr>
          <w:ilvl w:val="0"/>
          <w:numId w:val="1"/>
        </w:numPr>
        <w:tabs>
          <w:tab w:val="left" w:pos="450"/>
        </w:tabs>
        <w:ind w:left="0" w:firstLine="0"/>
        <w:rPr>
          <w:rFonts w:ascii="Arial" w:hAnsi="Arial" w:cs="Arial"/>
          <w:b/>
          <w:sz w:val="22"/>
          <w:szCs w:val="22"/>
          <w:u w:val="single"/>
        </w:rPr>
      </w:pPr>
      <w:r>
        <w:rPr>
          <w:rFonts w:ascii="Arial" w:hAnsi="Arial"/>
          <w:b/>
          <w:sz w:val="22"/>
          <w:szCs w:val="22"/>
          <w:u w:val="single"/>
        </w:rPr>
        <w:t xml:space="preserve">Accounting Policies </w:t>
      </w:r>
    </w:p>
    <w:p w14:paraId="262736CB" w14:textId="77777777" w:rsidR="00F50BF8" w:rsidRPr="001F3D8A" w:rsidRDefault="00F50BF8" w:rsidP="00F50BF8">
      <w:pPr>
        <w:pStyle w:val="ListParagraph"/>
        <w:tabs>
          <w:tab w:val="left" w:pos="450"/>
        </w:tabs>
        <w:autoSpaceDE w:val="0"/>
        <w:autoSpaceDN w:val="0"/>
        <w:adjustRightInd w:val="0"/>
        <w:ind w:left="0"/>
        <w:jc w:val="both"/>
        <w:rPr>
          <w:rFonts w:ascii="Arial" w:hAnsi="Arial" w:cs="Arial"/>
          <w:b/>
          <w:sz w:val="22"/>
          <w:szCs w:val="22"/>
        </w:rPr>
      </w:pPr>
    </w:p>
    <w:p w14:paraId="64631C43" w14:textId="77777777" w:rsidR="001D151E" w:rsidRDefault="00F50BF8" w:rsidP="006E05CA">
      <w:pPr>
        <w:pStyle w:val="ListParagraph"/>
        <w:tabs>
          <w:tab w:val="left" w:pos="450"/>
        </w:tabs>
        <w:ind w:left="0"/>
        <w:jc w:val="both"/>
        <w:rPr>
          <w:rFonts w:ascii="Arial" w:hAnsi="Arial"/>
          <w:sz w:val="22"/>
          <w:szCs w:val="22"/>
        </w:rPr>
      </w:pPr>
      <w:r>
        <w:rPr>
          <w:rFonts w:ascii="Arial" w:hAnsi="Arial"/>
          <w:sz w:val="22"/>
          <w:szCs w:val="22"/>
        </w:rPr>
        <w:t>The accounting policies applied in these interim financial statements are the same with those applied in the financial statements of the Company at the date and for the financial period ended at December 31, 2017.</w:t>
      </w:r>
      <w:r>
        <w:rPr>
          <w:rFonts w:ascii="Arial" w:hAnsi="Arial"/>
          <w:sz w:val="22"/>
          <w:szCs w:val="22"/>
        </w:rPr>
        <w:cr/>
      </w:r>
    </w:p>
    <w:p w14:paraId="128C4564" w14:textId="77777777" w:rsidR="001D151E" w:rsidRPr="001D151E" w:rsidRDefault="001D151E" w:rsidP="001D151E">
      <w:pPr>
        <w:pStyle w:val="ListParagraph"/>
        <w:tabs>
          <w:tab w:val="left" w:pos="450"/>
        </w:tabs>
        <w:jc w:val="both"/>
        <w:rPr>
          <w:rFonts w:ascii="Arial" w:hAnsi="Arial"/>
          <w:sz w:val="22"/>
          <w:szCs w:val="22"/>
          <w:lang w:val="en-US"/>
        </w:rPr>
      </w:pPr>
      <w:r w:rsidRPr="001D151E">
        <w:rPr>
          <w:rFonts w:ascii="Arial" w:hAnsi="Arial"/>
          <w:sz w:val="22"/>
          <w:szCs w:val="22"/>
          <w:lang w:val="en-US"/>
        </w:rPr>
        <w:t>The following new standards and amendments to the existing standards issued by the Committee for the International Accounting Standards (IASB) and adopted by the European Union (EU) entered into force during the annual reporting period ended June 30, 2018, but had no significant effect on the financial statements and have not been presented in detail:</w:t>
      </w:r>
    </w:p>
    <w:p w14:paraId="2A4ED842" w14:textId="70B60851" w:rsidR="001D151E" w:rsidRPr="001D151E" w:rsidRDefault="001D151E" w:rsidP="001D151E">
      <w:pPr>
        <w:pStyle w:val="ListParagraph"/>
        <w:numPr>
          <w:ilvl w:val="0"/>
          <w:numId w:val="11"/>
        </w:numPr>
        <w:tabs>
          <w:tab w:val="left" w:pos="450"/>
        </w:tabs>
        <w:jc w:val="both"/>
        <w:rPr>
          <w:rFonts w:ascii="Arial" w:hAnsi="Arial"/>
          <w:sz w:val="22"/>
          <w:szCs w:val="22"/>
          <w:lang w:val="en-US"/>
        </w:rPr>
      </w:pPr>
      <w:r w:rsidRPr="001D151E">
        <w:rPr>
          <w:rFonts w:ascii="Arial" w:hAnsi="Arial"/>
          <w:sz w:val="22"/>
          <w:szCs w:val="22"/>
          <w:lang w:val="en-US"/>
        </w:rPr>
        <w:t xml:space="preserve">IFRS 15 </w:t>
      </w:r>
      <w:r w:rsidR="00BE141F">
        <w:rPr>
          <w:rFonts w:ascii="Arial" w:hAnsi="Arial"/>
          <w:sz w:val="22"/>
          <w:szCs w:val="22"/>
          <w:lang w:val="en-US"/>
        </w:rPr>
        <w:t>“</w:t>
      </w:r>
      <w:r w:rsidRPr="001D151E">
        <w:rPr>
          <w:rFonts w:ascii="Arial" w:hAnsi="Arial"/>
          <w:sz w:val="22"/>
          <w:szCs w:val="22"/>
          <w:lang w:val="en-US"/>
        </w:rPr>
        <w:t>Revenues from the contracts concluded with clients</w:t>
      </w:r>
      <w:r w:rsidR="00BE141F">
        <w:rPr>
          <w:rFonts w:ascii="Arial" w:hAnsi="Arial"/>
          <w:sz w:val="22"/>
          <w:szCs w:val="22"/>
          <w:lang w:val="en-US"/>
        </w:rPr>
        <w:t>”</w:t>
      </w:r>
      <w:r w:rsidRPr="001D151E">
        <w:rPr>
          <w:rFonts w:ascii="Arial" w:hAnsi="Arial"/>
          <w:sz w:val="22"/>
          <w:szCs w:val="22"/>
          <w:lang w:val="en-US"/>
        </w:rPr>
        <w:t xml:space="preserve"> and Amendments;</w:t>
      </w:r>
    </w:p>
    <w:p w14:paraId="2DCB2808" w14:textId="64DCED0D" w:rsidR="001D151E" w:rsidRPr="001D151E" w:rsidRDefault="001D151E" w:rsidP="001D151E">
      <w:pPr>
        <w:pStyle w:val="ListParagraph"/>
        <w:numPr>
          <w:ilvl w:val="0"/>
          <w:numId w:val="11"/>
        </w:numPr>
        <w:tabs>
          <w:tab w:val="left" w:pos="450"/>
        </w:tabs>
        <w:jc w:val="both"/>
        <w:rPr>
          <w:rFonts w:ascii="Arial" w:hAnsi="Arial"/>
          <w:sz w:val="22"/>
          <w:szCs w:val="22"/>
          <w:lang w:val="en-US"/>
        </w:rPr>
      </w:pPr>
      <w:r w:rsidRPr="001D151E">
        <w:rPr>
          <w:rFonts w:ascii="Arial" w:hAnsi="Arial"/>
          <w:sz w:val="22"/>
          <w:szCs w:val="22"/>
          <w:lang w:val="en-US"/>
        </w:rPr>
        <w:t xml:space="preserve">IFRS 9 </w:t>
      </w:r>
      <w:r w:rsidR="00BE141F">
        <w:rPr>
          <w:rFonts w:ascii="Arial" w:hAnsi="Arial"/>
          <w:sz w:val="22"/>
          <w:szCs w:val="22"/>
          <w:lang w:val="en-US"/>
        </w:rPr>
        <w:t>“</w:t>
      </w:r>
      <w:r w:rsidRPr="001D151E">
        <w:rPr>
          <w:rFonts w:ascii="Arial" w:hAnsi="Arial"/>
          <w:sz w:val="22"/>
          <w:szCs w:val="22"/>
          <w:lang w:val="en-US"/>
        </w:rPr>
        <w:t>Financial instruments</w:t>
      </w:r>
      <w:r w:rsidR="00BE141F">
        <w:rPr>
          <w:rFonts w:ascii="Arial" w:hAnsi="Arial"/>
          <w:sz w:val="22"/>
          <w:szCs w:val="22"/>
          <w:lang w:val="en-US"/>
        </w:rPr>
        <w:t>”</w:t>
      </w:r>
      <w:r w:rsidRPr="001D151E">
        <w:rPr>
          <w:rFonts w:ascii="Arial" w:hAnsi="Arial"/>
          <w:sz w:val="22"/>
          <w:szCs w:val="22"/>
          <w:lang w:val="en-US"/>
        </w:rPr>
        <w:t xml:space="preserve"> – classification and evaluation;</w:t>
      </w:r>
    </w:p>
    <w:p w14:paraId="65CB7C64" w14:textId="33218FAD" w:rsidR="001D151E" w:rsidRPr="001D151E" w:rsidRDefault="001D151E" w:rsidP="001D151E">
      <w:pPr>
        <w:pStyle w:val="ListParagraph"/>
        <w:numPr>
          <w:ilvl w:val="0"/>
          <w:numId w:val="11"/>
        </w:numPr>
        <w:tabs>
          <w:tab w:val="left" w:pos="450"/>
        </w:tabs>
        <w:jc w:val="both"/>
        <w:rPr>
          <w:rFonts w:ascii="Arial" w:hAnsi="Arial"/>
          <w:sz w:val="22"/>
          <w:szCs w:val="22"/>
          <w:lang w:val="en-US"/>
        </w:rPr>
      </w:pPr>
      <w:r w:rsidRPr="001D151E">
        <w:rPr>
          <w:rFonts w:ascii="Arial" w:hAnsi="Arial"/>
          <w:sz w:val="22"/>
          <w:szCs w:val="22"/>
          <w:lang w:val="en-US"/>
        </w:rPr>
        <w:t xml:space="preserve">Amendments to IFRS 4 </w:t>
      </w:r>
      <w:r w:rsidR="00BE141F">
        <w:rPr>
          <w:rFonts w:ascii="Arial" w:hAnsi="Arial"/>
          <w:sz w:val="22"/>
          <w:szCs w:val="22"/>
          <w:lang w:val="en-US"/>
        </w:rPr>
        <w:t>“</w:t>
      </w:r>
      <w:r w:rsidRPr="001D151E">
        <w:rPr>
          <w:rFonts w:ascii="Arial" w:hAnsi="Arial"/>
          <w:sz w:val="22"/>
          <w:szCs w:val="22"/>
          <w:lang w:val="en-US"/>
        </w:rPr>
        <w:t>Insurance Contracts</w:t>
      </w:r>
      <w:r w:rsidR="00BE141F">
        <w:rPr>
          <w:rFonts w:ascii="Arial" w:hAnsi="Arial"/>
          <w:sz w:val="22"/>
          <w:szCs w:val="22"/>
          <w:lang w:val="en-US"/>
        </w:rPr>
        <w:t>”</w:t>
      </w:r>
      <w:r w:rsidRPr="001D151E">
        <w:rPr>
          <w:rFonts w:ascii="Arial" w:hAnsi="Arial"/>
          <w:sz w:val="22"/>
          <w:szCs w:val="22"/>
          <w:lang w:val="en-US"/>
        </w:rPr>
        <w:t xml:space="preserve"> – the Application of IFRS 9 </w:t>
      </w:r>
      <w:r w:rsidR="00BE141F">
        <w:rPr>
          <w:rFonts w:ascii="Arial" w:hAnsi="Arial"/>
          <w:sz w:val="22"/>
          <w:szCs w:val="22"/>
          <w:lang w:val="en-US"/>
        </w:rPr>
        <w:t>“</w:t>
      </w:r>
      <w:r w:rsidRPr="001D151E">
        <w:rPr>
          <w:rFonts w:ascii="Arial" w:hAnsi="Arial"/>
          <w:sz w:val="22"/>
          <w:szCs w:val="22"/>
          <w:lang w:val="en-US"/>
        </w:rPr>
        <w:t>Financial instruments</w:t>
      </w:r>
      <w:r w:rsidR="00BE141F">
        <w:rPr>
          <w:rFonts w:ascii="Arial" w:hAnsi="Arial"/>
          <w:sz w:val="22"/>
          <w:szCs w:val="22"/>
          <w:lang w:val="en-US"/>
        </w:rPr>
        <w:t>”</w:t>
      </w:r>
      <w:r w:rsidRPr="001D151E">
        <w:rPr>
          <w:rFonts w:ascii="Arial" w:hAnsi="Arial"/>
          <w:sz w:val="22"/>
          <w:szCs w:val="22"/>
          <w:lang w:val="en-US"/>
        </w:rPr>
        <w:t xml:space="preserve"> with IFRS 4 </w:t>
      </w:r>
      <w:r w:rsidR="00BE141F">
        <w:rPr>
          <w:rFonts w:ascii="Arial" w:hAnsi="Arial"/>
          <w:sz w:val="22"/>
          <w:szCs w:val="22"/>
          <w:lang w:val="en-US"/>
        </w:rPr>
        <w:t>“</w:t>
      </w:r>
      <w:r w:rsidRPr="001D151E">
        <w:rPr>
          <w:rFonts w:ascii="Arial" w:hAnsi="Arial"/>
          <w:sz w:val="22"/>
          <w:szCs w:val="22"/>
          <w:lang w:val="en-US"/>
        </w:rPr>
        <w:t>Insurance Contracts</w:t>
      </w:r>
      <w:r w:rsidR="00BE141F">
        <w:rPr>
          <w:rFonts w:ascii="Arial" w:hAnsi="Arial"/>
          <w:sz w:val="22"/>
          <w:szCs w:val="22"/>
          <w:lang w:val="en-US"/>
        </w:rPr>
        <w:t>”</w:t>
      </w:r>
      <w:r w:rsidRPr="001D151E">
        <w:rPr>
          <w:rFonts w:ascii="Arial" w:hAnsi="Arial"/>
          <w:sz w:val="22"/>
          <w:szCs w:val="22"/>
          <w:lang w:val="en-US"/>
        </w:rPr>
        <w:t>;</w:t>
      </w:r>
    </w:p>
    <w:p w14:paraId="4A6FFF17" w14:textId="5DA88A0C" w:rsidR="001D151E" w:rsidRPr="001D151E" w:rsidRDefault="001D151E" w:rsidP="001D151E">
      <w:pPr>
        <w:pStyle w:val="ListParagraph"/>
        <w:numPr>
          <w:ilvl w:val="0"/>
          <w:numId w:val="11"/>
        </w:numPr>
        <w:tabs>
          <w:tab w:val="left" w:pos="450"/>
        </w:tabs>
        <w:jc w:val="both"/>
        <w:rPr>
          <w:rFonts w:ascii="Arial" w:hAnsi="Arial"/>
          <w:sz w:val="22"/>
          <w:szCs w:val="22"/>
          <w:lang w:val="en-US"/>
        </w:rPr>
      </w:pPr>
      <w:r w:rsidRPr="001D151E">
        <w:rPr>
          <w:rFonts w:ascii="Arial" w:hAnsi="Arial"/>
          <w:sz w:val="22"/>
          <w:szCs w:val="22"/>
          <w:lang w:val="en-US"/>
        </w:rPr>
        <w:t>Amendments to IFRS</w:t>
      </w:r>
      <w:r w:rsidR="00BE141F">
        <w:rPr>
          <w:rFonts w:ascii="Arial" w:hAnsi="Arial"/>
          <w:sz w:val="22"/>
          <w:szCs w:val="22"/>
          <w:lang w:val="en-US"/>
        </w:rPr>
        <w:t xml:space="preserve"> </w:t>
      </w:r>
      <w:r w:rsidRPr="001D151E">
        <w:rPr>
          <w:rFonts w:ascii="Arial" w:hAnsi="Arial"/>
          <w:sz w:val="22"/>
          <w:szCs w:val="22"/>
          <w:lang w:val="en-US"/>
        </w:rPr>
        <w:t xml:space="preserve">2 </w:t>
      </w:r>
      <w:r w:rsidR="00BE141F">
        <w:rPr>
          <w:rFonts w:ascii="Arial" w:hAnsi="Arial"/>
          <w:sz w:val="22"/>
          <w:szCs w:val="22"/>
          <w:lang w:val="en-US"/>
        </w:rPr>
        <w:t>“</w:t>
      </w:r>
      <w:r w:rsidRPr="001D151E">
        <w:rPr>
          <w:rFonts w:ascii="Arial" w:hAnsi="Arial"/>
          <w:sz w:val="22"/>
          <w:szCs w:val="22"/>
          <w:lang w:val="en-US"/>
        </w:rPr>
        <w:t>Payment based on shares</w:t>
      </w:r>
      <w:r w:rsidR="00BE141F">
        <w:rPr>
          <w:rFonts w:ascii="Arial" w:hAnsi="Arial"/>
          <w:sz w:val="22"/>
          <w:szCs w:val="22"/>
          <w:lang w:val="en-US"/>
        </w:rPr>
        <w:t>”</w:t>
      </w:r>
      <w:r w:rsidRPr="001D151E">
        <w:rPr>
          <w:rFonts w:ascii="Arial" w:hAnsi="Arial"/>
          <w:sz w:val="22"/>
          <w:szCs w:val="22"/>
          <w:lang w:val="en-US"/>
        </w:rPr>
        <w:t>;</w:t>
      </w:r>
    </w:p>
    <w:p w14:paraId="4599EB60" w14:textId="77777777" w:rsidR="001D151E" w:rsidRPr="001D151E" w:rsidRDefault="001D151E" w:rsidP="001D151E">
      <w:pPr>
        <w:pStyle w:val="ListParagraph"/>
        <w:numPr>
          <w:ilvl w:val="0"/>
          <w:numId w:val="11"/>
        </w:numPr>
        <w:tabs>
          <w:tab w:val="left" w:pos="450"/>
        </w:tabs>
        <w:jc w:val="both"/>
        <w:rPr>
          <w:rFonts w:ascii="Arial" w:hAnsi="Arial"/>
          <w:sz w:val="22"/>
          <w:szCs w:val="22"/>
          <w:lang w:val="en-US"/>
        </w:rPr>
      </w:pPr>
      <w:r w:rsidRPr="001D151E">
        <w:rPr>
          <w:rFonts w:ascii="Arial" w:hAnsi="Arial"/>
          <w:sz w:val="22"/>
          <w:szCs w:val="22"/>
          <w:lang w:val="en-US"/>
        </w:rPr>
        <w:lastRenderedPageBreak/>
        <w:t>Amendments to various standards Improvements brought to IFRS (cycle 2014-2016) resulting from the IFRS annual improvement program (IFRS 1 Adoption for the first time of the International Standards of Financial Reporting and IAS 28 Investments in associated entities and venture agreements);</w:t>
      </w:r>
    </w:p>
    <w:p w14:paraId="3CE7896F" w14:textId="77777777" w:rsidR="001D151E" w:rsidRPr="001D151E" w:rsidRDefault="001D151E" w:rsidP="001D151E">
      <w:pPr>
        <w:pStyle w:val="ListParagraph"/>
        <w:tabs>
          <w:tab w:val="left" w:pos="450"/>
        </w:tabs>
        <w:jc w:val="both"/>
        <w:rPr>
          <w:rFonts w:ascii="Arial" w:hAnsi="Arial"/>
          <w:sz w:val="22"/>
          <w:szCs w:val="22"/>
          <w:lang w:val="en-US"/>
        </w:rPr>
      </w:pPr>
      <w:r w:rsidRPr="001D151E">
        <w:rPr>
          <w:rFonts w:ascii="Arial" w:hAnsi="Arial"/>
          <w:sz w:val="22"/>
          <w:szCs w:val="22"/>
          <w:lang w:val="en-US"/>
        </w:rPr>
        <w:t>Certain new standards or amendments shall enter into force subsequent to the date of January 1, 2019, The Company chose not to adopt their implementation in the interim financial statements.</w:t>
      </w:r>
    </w:p>
    <w:p w14:paraId="1FE0301F" w14:textId="77777777" w:rsidR="001D151E" w:rsidRDefault="001D151E" w:rsidP="006E05CA">
      <w:pPr>
        <w:pStyle w:val="ListParagraph"/>
        <w:tabs>
          <w:tab w:val="left" w:pos="450"/>
        </w:tabs>
        <w:ind w:left="0"/>
        <w:jc w:val="both"/>
        <w:rPr>
          <w:rFonts w:ascii="Arial" w:hAnsi="Arial"/>
          <w:sz w:val="22"/>
          <w:szCs w:val="22"/>
        </w:rPr>
      </w:pPr>
    </w:p>
    <w:p w14:paraId="496DC0D1" w14:textId="49403066" w:rsidR="009C5BFD" w:rsidRPr="001F3D8A" w:rsidRDefault="00F50BF8" w:rsidP="006E05CA">
      <w:pPr>
        <w:pStyle w:val="ListParagraph"/>
        <w:tabs>
          <w:tab w:val="left" w:pos="450"/>
        </w:tabs>
        <w:ind w:left="0"/>
        <w:jc w:val="both"/>
        <w:rPr>
          <w:rFonts w:ascii="Arial" w:hAnsi="Arial" w:cs="Arial"/>
          <w:b/>
          <w:sz w:val="22"/>
          <w:szCs w:val="22"/>
          <w:u w:val="single"/>
        </w:rPr>
        <w:sectPr w:rsidR="009C5BFD" w:rsidRPr="001F3D8A" w:rsidSect="0072206D">
          <w:headerReference w:type="default" r:id="rId20"/>
          <w:pgSz w:w="11907" w:h="16839" w:code="9"/>
          <w:pgMar w:top="1138" w:right="1411" w:bottom="1138" w:left="1138" w:header="743" w:footer="380" w:gutter="0"/>
          <w:cols w:space="708"/>
          <w:docGrid w:linePitch="272"/>
        </w:sectPr>
      </w:pPr>
      <w:r>
        <w:rPr>
          <w:rFonts w:ascii="Arial" w:hAnsi="Arial"/>
          <w:sz w:val="22"/>
          <w:szCs w:val="22"/>
        </w:rPr>
        <w:br/>
      </w:r>
    </w:p>
    <w:p w14:paraId="128AFF2D" w14:textId="77777777" w:rsidR="00073938" w:rsidRDefault="00073938" w:rsidP="00073938">
      <w:pPr>
        <w:pStyle w:val="ListParagraph"/>
        <w:tabs>
          <w:tab w:val="left" w:pos="450"/>
        </w:tabs>
        <w:ind w:left="0"/>
        <w:rPr>
          <w:rFonts w:ascii="Arial" w:hAnsi="Arial" w:cs="Arial"/>
          <w:b/>
          <w:sz w:val="22"/>
          <w:szCs w:val="22"/>
          <w:u w:val="single"/>
        </w:rPr>
      </w:pPr>
    </w:p>
    <w:p w14:paraId="796C0E60" w14:textId="77777777" w:rsidR="006D3262" w:rsidRPr="001F3D8A" w:rsidRDefault="006D3262" w:rsidP="00244A21">
      <w:pPr>
        <w:pStyle w:val="ListParagraph"/>
        <w:numPr>
          <w:ilvl w:val="0"/>
          <w:numId w:val="1"/>
        </w:numPr>
        <w:tabs>
          <w:tab w:val="left" w:pos="450"/>
        </w:tabs>
        <w:ind w:left="0" w:firstLine="0"/>
        <w:rPr>
          <w:rFonts w:ascii="Arial" w:hAnsi="Arial" w:cs="Arial"/>
          <w:b/>
          <w:sz w:val="22"/>
          <w:szCs w:val="22"/>
          <w:u w:val="single"/>
        </w:rPr>
      </w:pPr>
      <w:r>
        <w:rPr>
          <w:rFonts w:ascii="Arial" w:hAnsi="Arial"/>
          <w:b/>
          <w:sz w:val="22"/>
          <w:szCs w:val="22"/>
          <w:u w:val="single"/>
        </w:rPr>
        <w:t>Tangible assets</w:t>
      </w:r>
    </w:p>
    <w:p w14:paraId="41707F72" w14:textId="77777777" w:rsidR="006D3262" w:rsidRPr="001F3D8A" w:rsidRDefault="006D3262" w:rsidP="00244A21">
      <w:pPr>
        <w:pStyle w:val="ListParagraph"/>
        <w:tabs>
          <w:tab w:val="left" w:pos="450"/>
        </w:tabs>
        <w:ind w:left="0"/>
        <w:rPr>
          <w:rFonts w:ascii="Arial" w:hAnsi="Arial" w:cs="Arial"/>
          <w:b/>
          <w:sz w:val="22"/>
          <w:szCs w:val="22"/>
          <w:u w:val="single"/>
        </w:rPr>
      </w:pPr>
    </w:p>
    <w:p w14:paraId="13D61AF3" w14:textId="77777777" w:rsidR="0061586D" w:rsidRPr="001F3D8A" w:rsidRDefault="00D8726A" w:rsidP="0061586D">
      <w:pPr>
        <w:pStyle w:val="ListParagraph"/>
        <w:tabs>
          <w:tab w:val="left" w:pos="450"/>
        </w:tabs>
        <w:ind w:left="0"/>
        <w:rPr>
          <w:rFonts w:ascii="Arial" w:hAnsi="Arial" w:cs="Arial"/>
          <w:sz w:val="22"/>
          <w:szCs w:val="22"/>
        </w:rPr>
      </w:pPr>
      <w:r>
        <w:rPr>
          <w:rFonts w:ascii="Arial" w:hAnsi="Arial"/>
          <w:sz w:val="22"/>
          <w:szCs w:val="22"/>
        </w:rPr>
        <w:t>During January-June 2018, the tangible assets evolved as follows:</w:t>
      </w:r>
    </w:p>
    <w:p w14:paraId="17D48A49" w14:textId="77777777" w:rsidR="00DB4DC5" w:rsidRPr="001F3D8A" w:rsidRDefault="00DB4DC5" w:rsidP="00244A21">
      <w:pPr>
        <w:pStyle w:val="ListParagraph"/>
        <w:tabs>
          <w:tab w:val="left" w:pos="450"/>
        </w:tabs>
        <w:ind w:left="0"/>
        <w:rPr>
          <w:rFonts w:ascii="Arial" w:hAnsi="Arial" w:cs="Arial"/>
          <w:sz w:val="22"/>
          <w:szCs w:val="22"/>
        </w:rPr>
      </w:pPr>
    </w:p>
    <w:tbl>
      <w:tblPr>
        <w:tblStyle w:val="PlainTable410"/>
        <w:tblW w:w="15174" w:type="dxa"/>
        <w:tblInd w:w="-90" w:type="dxa"/>
        <w:tblLook w:val="04A0" w:firstRow="1" w:lastRow="0" w:firstColumn="1" w:lastColumn="0" w:noHBand="0" w:noVBand="1"/>
      </w:tblPr>
      <w:tblGrid>
        <w:gridCol w:w="2832"/>
        <w:gridCol w:w="1447"/>
        <w:gridCol w:w="1460"/>
        <w:gridCol w:w="1240"/>
        <w:gridCol w:w="1380"/>
        <w:gridCol w:w="1405"/>
        <w:gridCol w:w="1340"/>
        <w:gridCol w:w="1380"/>
        <w:gridCol w:w="1353"/>
        <w:gridCol w:w="1337"/>
      </w:tblGrid>
      <w:tr w:rsidR="001321CB" w:rsidRPr="004E63FF" w14:paraId="6DD9B815" w14:textId="77777777" w:rsidTr="000A0411">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tcBorders>
            <w:shd w:val="clear" w:color="auto" w:fill="auto"/>
            <w:hideMark/>
          </w:tcPr>
          <w:p w14:paraId="71AD58F0" w14:textId="0FE0DED8" w:rsidR="0013725B" w:rsidRPr="007712C9" w:rsidRDefault="0013725B" w:rsidP="000A0411">
            <w:pPr>
              <w:spacing w:line="276" w:lineRule="auto"/>
              <w:rPr>
                <w:rFonts w:ascii="Arial" w:hAnsi="Arial"/>
                <w:sz w:val="18"/>
              </w:rPr>
            </w:pPr>
            <w:r>
              <w:rPr>
                <w:rFonts w:ascii="Arial" w:hAnsi="Arial"/>
                <w:sz w:val="18"/>
                <w:szCs w:val="18"/>
              </w:rPr>
              <w:t>Name</w:t>
            </w:r>
          </w:p>
        </w:tc>
        <w:tc>
          <w:tcPr>
            <w:tcW w:w="1361" w:type="dxa"/>
            <w:tcBorders>
              <w:top w:val="single" w:sz="4" w:space="0" w:color="auto"/>
              <w:bottom w:val="single" w:sz="4" w:space="0" w:color="auto"/>
            </w:tcBorders>
            <w:shd w:val="clear" w:color="auto" w:fill="auto"/>
            <w:hideMark/>
          </w:tcPr>
          <w:p w14:paraId="2239E7D3" w14:textId="40D1C056" w:rsidR="0013725B" w:rsidRPr="007712C9"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szCs w:val="18"/>
              </w:rPr>
              <w:t>Lands and land  improvements</w:t>
            </w:r>
          </w:p>
        </w:tc>
        <w:tc>
          <w:tcPr>
            <w:tcW w:w="1460" w:type="dxa"/>
            <w:tcBorders>
              <w:top w:val="single" w:sz="4" w:space="0" w:color="auto"/>
              <w:bottom w:val="single" w:sz="4" w:space="0" w:color="auto"/>
            </w:tcBorders>
            <w:shd w:val="clear" w:color="auto" w:fill="auto"/>
            <w:hideMark/>
          </w:tcPr>
          <w:p w14:paraId="227F4E37" w14:textId="49CC821A" w:rsidR="0013725B" w:rsidRPr="007712C9"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szCs w:val="18"/>
              </w:rPr>
              <w:t>Buildings and special installation</w:t>
            </w:r>
          </w:p>
        </w:tc>
        <w:tc>
          <w:tcPr>
            <w:tcW w:w="1240" w:type="dxa"/>
            <w:tcBorders>
              <w:top w:val="single" w:sz="4" w:space="0" w:color="auto"/>
              <w:bottom w:val="single" w:sz="4" w:space="0" w:color="auto"/>
            </w:tcBorders>
            <w:shd w:val="clear" w:color="auto" w:fill="auto"/>
            <w:hideMark/>
          </w:tcPr>
          <w:p w14:paraId="08E84F2D" w14:textId="45A7F7A3" w:rsidR="0013725B" w:rsidRPr="007712C9"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szCs w:val="18"/>
              </w:rPr>
              <w:t xml:space="preserve">Operating oil products </w:t>
            </w:r>
          </w:p>
        </w:tc>
        <w:tc>
          <w:tcPr>
            <w:tcW w:w="1380" w:type="dxa"/>
            <w:tcBorders>
              <w:top w:val="single" w:sz="4" w:space="0" w:color="auto"/>
              <w:bottom w:val="single" w:sz="4" w:space="0" w:color="auto"/>
            </w:tcBorders>
            <w:shd w:val="clear" w:color="auto" w:fill="auto"/>
            <w:hideMark/>
          </w:tcPr>
          <w:p w14:paraId="533237DB" w14:textId="57D3FA09" w:rsidR="0013725B" w:rsidRPr="007712C9"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szCs w:val="18"/>
              </w:rPr>
              <w:t>Machinery and equipment</w:t>
            </w:r>
          </w:p>
        </w:tc>
        <w:tc>
          <w:tcPr>
            <w:tcW w:w="1405" w:type="dxa"/>
            <w:tcBorders>
              <w:top w:val="single" w:sz="4" w:space="0" w:color="auto"/>
              <w:bottom w:val="single" w:sz="4" w:space="0" w:color="auto"/>
            </w:tcBorders>
            <w:shd w:val="clear" w:color="auto" w:fill="auto"/>
            <w:hideMark/>
          </w:tcPr>
          <w:p w14:paraId="4895A37A" w14:textId="7A2C1298" w:rsidR="0013725B" w:rsidRPr="007712C9"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szCs w:val="18"/>
              </w:rPr>
              <w:t>Measuring and</w:t>
            </w:r>
            <w:r w:rsidRPr="007712C9">
              <w:rPr>
                <w:rFonts w:ascii="Arial" w:hAnsi="Arial"/>
                <w:sz w:val="18"/>
              </w:rPr>
              <w:t xml:space="preserve"> control </w:t>
            </w:r>
            <w:r>
              <w:rPr>
                <w:rFonts w:ascii="Arial" w:hAnsi="Arial"/>
                <w:sz w:val="18"/>
                <w:szCs w:val="18"/>
              </w:rPr>
              <w:t xml:space="preserve"> devices </w:t>
            </w:r>
          </w:p>
        </w:tc>
        <w:tc>
          <w:tcPr>
            <w:tcW w:w="1340" w:type="dxa"/>
            <w:tcBorders>
              <w:top w:val="single" w:sz="4" w:space="0" w:color="auto"/>
              <w:bottom w:val="single" w:sz="4" w:space="0" w:color="auto"/>
            </w:tcBorders>
            <w:shd w:val="clear" w:color="auto" w:fill="auto"/>
            <w:hideMark/>
          </w:tcPr>
          <w:p w14:paraId="2FAD4DC6" w14:textId="07D23D92" w:rsidR="0013725B" w:rsidRPr="007712C9" w:rsidRDefault="001230B8"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szCs w:val="18"/>
              </w:rPr>
              <w:t>Means of</w:t>
            </w:r>
            <w:r w:rsidRPr="007712C9">
              <w:rPr>
                <w:rFonts w:ascii="Arial" w:hAnsi="Arial"/>
                <w:sz w:val="18"/>
              </w:rPr>
              <w:t xml:space="preserve"> transport</w:t>
            </w:r>
            <w:r w:rsidR="0013725B" w:rsidRPr="007712C9">
              <w:rPr>
                <w:rFonts w:ascii="Arial" w:hAnsi="Arial"/>
                <w:sz w:val="18"/>
              </w:rPr>
              <w:t xml:space="preserve"> </w:t>
            </w:r>
          </w:p>
        </w:tc>
        <w:tc>
          <w:tcPr>
            <w:tcW w:w="1380" w:type="dxa"/>
            <w:tcBorders>
              <w:top w:val="single" w:sz="4" w:space="0" w:color="auto"/>
              <w:bottom w:val="single" w:sz="4" w:space="0" w:color="auto"/>
            </w:tcBorders>
            <w:shd w:val="clear" w:color="auto" w:fill="auto"/>
            <w:hideMark/>
          </w:tcPr>
          <w:p w14:paraId="268D5F3A" w14:textId="2790B054" w:rsidR="0013725B" w:rsidRPr="007712C9"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szCs w:val="18"/>
              </w:rPr>
              <w:t>Other tangible assets</w:t>
            </w:r>
          </w:p>
        </w:tc>
        <w:tc>
          <w:tcPr>
            <w:tcW w:w="1353" w:type="dxa"/>
            <w:tcBorders>
              <w:top w:val="single" w:sz="4" w:space="0" w:color="auto"/>
              <w:bottom w:val="single" w:sz="4" w:space="0" w:color="auto"/>
            </w:tcBorders>
            <w:shd w:val="clear" w:color="auto" w:fill="auto"/>
            <w:hideMark/>
          </w:tcPr>
          <w:p w14:paraId="188AF3B0" w14:textId="74C95962" w:rsidR="0013725B" w:rsidRPr="007712C9"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szCs w:val="18"/>
              </w:rPr>
              <w:t xml:space="preserve">Tangible assets in progress </w:t>
            </w:r>
          </w:p>
        </w:tc>
        <w:tc>
          <w:tcPr>
            <w:tcW w:w="1337" w:type="dxa"/>
            <w:tcBorders>
              <w:top w:val="single" w:sz="4" w:space="0" w:color="auto"/>
              <w:bottom w:val="single" w:sz="4" w:space="0" w:color="auto"/>
            </w:tcBorders>
            <w:shd w:val="clear" w:color="auto" w:fill="auto"/>
            <w:hideMark/>
          </w:tcPr>
          <w:p w14:paraId="25B36295" w14:textId="6B7700C1" w:rsidR="0013725B" w:rsidRPr="007712C9"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 xml:space="preserve">Total </w:t>
            </w:r>
            <w:r>
              <w:rPr>
                <w:rFonts w:ascii="Arial" w:hAnsi="Arial"/>
                <w:sz w:val="18"/>
                <w:szCs w:val="18"/>
              </w:rPr>
              <w:t xml:space="preserve"> tangible assets</w:t>
            </w:r>
            <w:r w:rsidRPr="007712C9">
              <w:rPr>
                <w:rFonts w:ascii="Arial" w:hAnsi="Arial"/>
                <w:sz w:val="18"/>
              </w:rPr>
              <w:t xml:space="preserve"> </w:t>
            </w:r>
          </w:p>
        </w:tc>
      </w:tr>
      <w:tr w:rsidR="001321CB" w:rsidRPr="004E63FF" w14:paraId="3AF5585A" w14:textId="77777777" w:rsidTr="00B66FC9">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tcBorders>
            <w:shd w:val="clear" w:color="auto" w:fill="auto"/>
            <w:hideMark/>
          </w:tcPr>
          <w:p w14:paraId="7C207B05" w14:textId="77777777" w:rsidR="00FD0D4A" w:rsidRPr="001F3D8A" w:rsidRDefault="007B48D1" w:rsidP="007B48D1">
            <w:pPr>
              <w:spacing w:line="276" w:lineRule="auto"/>
              <w:rPr>
                <w:rFonts w:ascii="Arial" w:hAnsi="Arial" w:cs="Arial"/>
                <w:sz w:val="18"/>
                <w:szCs w:val="18"/>
              </w:rPr>
            </w:pPr>
            <w:r>
              <w:rPr>
                <w:rFonts w:ascii="Arial" w:hAnsi="Arial"/>
                <w:sz w:val="18"/>
                <w:szCs w:val="18"/>
              </w:rPr>
              <w:t xml:space="preserve">Gross accounting value at  </w:t>
            </w:r>
          </w:p>
          <w:p w14:paraId="162CF5ED" w14:textId="453BA26F" w:rsidR="007B48D1" w:rsidRPr="007712C9" w:rsidRDefault="007B48D1" w:rsidP="007B48D1">
            <w:pPr>
              <w:spacing w:line="276" w:lineRule="auto"/>
              <w:rPr>
                <w:rFonts w:ascii="Arial" w:hAnsi="Arial"/>
                <w:sz w:val="18"/>
              </w:rPr>
            </w:pPr>
            <w:r>
              <w:rPr>
                <w:rFonts w:ascii="Arial" w:hAnsi="Arial"/>
                <w:sz w:val="18"/>
                <w:szCs w:val="18"/>
              </w:rPr>
              <w:t xml:space="preserve"> January </w:t>
            </w:r>
            <w:r w:rsidRPr="007712C9">
              <w:rPr>
                <w:rFonts w:ascii="Arial" w:hAnsi="Arial"/>
                <w:sz w:val="18"/>
              </w:rPr>
              <w:t>1</w:t>
            </w:r>
            <w:r>
              <w:rPr>
                <w:rFonts w:ascii="Arial" w:hAnsi="Arial"/>
                <w:sz w:val="18"/>
                <w:szCs w:val="18"/>
              </w:rPr>
              <w:t>,</w:t>
            </w:r>
            <w:r w:rsidRPr="007712C9">
              <w:rPr>
                <w:rFonts w:ascii="Arial" w:hAnsi="Arial"/>
                <w:sz w:val="18"/>
              </w:rPr>
              <w:t xml:space="preserve"> 2018</w:t>
            </w:r>
          </w:p>
        </w:tc>
        <w:tc>
          <w:tcPr>
            <w:tcW w:w="1361" w:type="dxa"/>
            <w:tcBorders>
              <w:top w:val="single" w:sz="4" w:space="0" w:color="auto"/>
            </w:tcBorders>
            <w:shd w:val="clear" w:color="auto" w:fill="auto"/>
            <w:noWrap/>
            <w:vAlign w:val="center"/>
            <w:hideMark/>
          </w:tcPr>
          <w:p w14:paraId="55E33833" w14:textId="1871BA58" w:rsidR="007B48D1" w:rsidRPr="007712C9" w:rsidRDefault="007B48D1"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22</w:t>
            </w:r>
            <w:r>
              <w:rPr>
                <w:rFonts w:ascii="Arial" w:hAnsi="Arial"/>
                <w:b/>
                <w:bCs/>
                <w:sz w:val="18"/>
                <w:szCs w:val="18"/>
              </w:rPr>
              <w:t>,</w:t>
            </w:r>
            <w:r w:rsidRPr="007712C9">
              <w:rPr>
                <w:rFonts w:ascii="Arial" w:hAnsi="Arial"/>
                <w:b/>
                <w:sz w:val="18"/>
              </w:rPr>
              <w:t>584</w:t>
            </w:r>
            <w:r>
              <w:rPr>
                <w:rFonts w:ascii="Arial" w:hAnsi="Arial"/>
                <w:b/>
                <w:bCs/>
                <w:sz w:val="18"/>
                <w:szCs w:val="18"/>
              </w:rPr>
              <w:t>,</w:t>
            </w:r>
            <w:r w:rsidRPr="007712C9">
              <w:rPr>
                <w:rFonts w:ascii="Arial" w:hAnsi="Arial"/>
                <w:b/>
                <w:sz w:val="18"/>
              </w:rPr>
              <w:t>099</w:t>
            </w:r>
          </w:p>
        </w:tc>
        <w:tc>
          <w:tcPr>
            <w:tcW w:w="1460" w:type="dxa"/>
            <w:tcBorders>
              <w:top w:val="single" w:sz="4" w:space="0" w:color="auto"/>
            </w:tcBorders>
            <w:shd w:val="clear" w:color="auto" w:fill="auto"/>
            <w:noWrap/>
            <w:vAlign w:val="center"/>
            <w:hideMark/>
          </w:tcPr>
          <w:p w14:paraId="08EFD1B9" w14:textId="385BAD85" w:rsidR="007B48D1" w:rsidRPr="007712C9" w:rsidRDefault="007B48D1"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226</w:t>
            </w:r>
            <w:r>
              <w:rPr>
                <w:rFonts w:ascii="Arial" w:hAnsi="Arial"/>
                <w:b/>
                <w:bCs/>
                <w:sz w:val="18"/>
                <w:szCs w:val="18"/>
              </w:rPr>
              <w:t>,</w:t>
            </w:r>
            <w:r w:rsidRPr="007712C9">
              <w:rPr>
                <w:rFonts w:ascii="Arial" w:hAnsi="Arial"/>
                <w:b/>
                <w:sz w:val="18"/>
              </w:rPr>
              <w:t>786</w:t>
            </w:r>
            <w:r>
              <w:rPr>
                <w:rFonts w:ascii="Arial" w:hAnsi="Arial"/>
                <w:b/>
                <w:bCs/>
                <w:sz w:val="18"/>
                <w:szCs w:val="18"/>
              </w:rPr>
              <w:t>,</w:t>
            </w:r>
            <w:r w:rsidRPr="007712C9">
              <w:rPr>
                <w:rFonts w:ascii="Arial" w:hAnsi="Arial"/>
                <w:b/>
                <w:sz w:val="18"/>
              </w:rPr>
              <w:t>502</w:t>
            </w:r>
          </w:p>
        </w:tc>
        <w:tc>
          <w:tcPr>
            <w:tcW w:w="1240" w:type="dxa"/>
            <w:tcBorders>
              <w:top w:val="single" w:sz="4" w:space="0" w:color="auto"/>
            </w:tcBorders>
            <w:shd w:val="clear" w:color="auto" w:fill="auto"/>
            <w:noWrap/>
            <w:vAlign w:val="center"/>
            <w:hideMark/>
          </w:tcPr>
          <w:p w14:paraId="734D6DD6" w14:textId="527F6E4F" w:rsidR="007B48D1" w:rsidRPr="007712C9" w:rsidRDefault="002B24E3"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42</w:t>
            </w:r>
            <w:r>
              <w:rPr>
                <w:rFonts w:ascii="Arial" w:hAnsi="Arial"/>
                <w:b/>
                <w:bCs/>
                <w:sz w:val="18"/>
                <w:szCs w:val="18"/>
              </w:rPr>
              <w:t>,</w:t>
            </w:r>
            <w:r w:rsidRPr="007712C9">
              <w:rPr>
                <w:rFonts w:ascii="Arial" w:hAnsi="Arial"/>
                <w:b/>
                <w:sz w:val="18"/>
              </w:rPr>
              <w:t>072</w:t>
            </w:r>
            <w:r>
              <w:rPr>
                <w:rFonts w:ascii="Arial" w:hAnsi="Arial"/>
                <w:b/>
                <w:bCs/>
                <w:sz w:val="18"/>
                <w:szCs w:val="18"/>
              </w:rPr>
              <w:t>,</w:t>
            </w:r>
            <w:r w:rsidRPr="007712C9">
              <w:rPr>
                <w:rFonts w:ascii="Arial" w:hAnsi="Arial"/>
                <w:b/>
                <w:sz w:val="18"/>
              </w:rPr>
              <w:t>846</w:t>
            </w:r>
          </w:p>
        </w:tc>
        <w:tc>
          <w:tcPr>
            <w:tcW w:w="1380" w:type="dxa"/>
            <w:tcBorders>
              <w:top w:val="single" w:sz="4" w:space="0" w:color="auto"/>
            </w:tcBorders>
            <w:shd w:val="clear" w:color="auto" w:fill="auto"/>
            <w:noWrap/>
            <w:vAlign w:val="center"/>
            <w:hideMark/>
          </w:tcPr>
          <w:p w14:paraId="7C7B9D74" w14:textId="0C4B6D7A" w:rsidR="007B48D1" w:rsidRPr="007712C9" w:rsidRDefault="0011105E"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80</w:t>
            </w:r>
            <w:r>
              <w:rPr>
                <w:rFonts w:ascii="Arial" w:hAnsi="Arial"/>
                <w:b/>
                <w:bCs/>
                <w:sz w:val="18"/>
                <w:szCs w:val="18"/>
              </w:rPr>
              <w:t>,</w:t>
            </w:r>
            <w:r w:rsidRPr="007712C9">
              <w:rPr>
                <w:rFonts w:ascii="Arial" w:hAnsi="Arial"/>
                <w:b/>
                <w:sz w:val="18"/>
              </w:rPr>
              <w:t>104</w:t>
            </w:r>
            <w:r>
              <w:rPr>
                <w:rFonts w:ascii="Arial" w:hAnsi="Arial"/>
                <w:b/>
                <w:bCs/>
                <w:sz w:val="18"/>
                <w:szCs w:val="18"/>
              </w:rPr>
              <w:t>,</w:t>
            </w:r>
            <w:r w:rsidRPr="007712C9">
              <w:rPr>
                <w:rFonts w:ascii="Arial" w:hAnsi="Arial"/>
                <w:b/>
                <w:sz w:val="18"/>
              </w:rPr>
              <w:t>803</w:t>
            </w:r>
          </w:p>
        </w:tc>
        <w:tc>
          <w:tcPr>
            <w:tcW w:w="1405" w:type="dxa"/>
            <w:tcBorders>
              <w:top w:val="single" w:sz="4" w:space="0" w:color="auto"/>
            </w:tcBorders>
            <w:shd w:val="clear" w:color="auto" w:fill="auto"/>
            <w:noWrap/>
            <w:vAlign w:val="center"/>
            <w:hideMark/>
          </w:tcPr>
          <w:p w14:paraId="2D546EF1" w14:textId="39239EFD" w:rsidR="007B48D1" w:rsidRPr="007712C9" w:rsidRDefault="00EB3127"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65</w:t>
            </w:r>
            <w:r>
              <w:rPr>
                <w:rFonts w:ascii="Arial" w:hAnsi="Arial"/>
                <w:b/>
                <w:bCs/>
                <w:sz w:val="18"/>
                <w:szCs w:val="18"/>
              </w:rPr>
              <w:t>,</w:t>
            </w:r>
            <w:r w:rsidRPr="007712C9">
              <w:rPr>
                <w:rFonts w:ascii="Arial" w:hAnsi="Arial"/>
                <w:b/>
                <w:sz w:val="18"/>
              </w:rPr>
              <w:t>418</w:t>
            </w:r>
            <w:r>
              <w:rPr>
                <w:rFonts w:ascii="Arial" w:hAnsi="Arial"/>
                <w:b/>
                <w:bCs/>
                <w:sz w:val="18"/>
                <w:szCs w:val="18"/>
              </w:rPr>
              <w:t>,</w:t>
            </w:r>
            <w:r w:rsidRPr="007712C9">
              <w:rPr>
                <w:rFonts w:ascii="Arial" w:hAnsi="Arial"/>
                <w:b/>
                <w:sz w:val="18"/>
              </w:rPr>
              <w:t>061</w:t>
            </w:r>
          </w:p>
        </w:tc>
        <w:tc>
          <w:tcPr>
            <w:tcW w:w="1340" w:type="dxa"/>
            <w:tcBorders>
              <w:top w:val="single" w:sz="4" w:space="0" w:color="auto"/>
            </w:tcBorders>
            <w:shd w:val="clear" w:color="auto" w:fill="auto"/>
            <w:noWrap/>
            <w:vAlign w:val="center"/>
            <w:hideMark/>
          </w:tcPr>
          <w:p w14:paraId="1B30DA83" w14:textId="0E57D160" w:rsidR="007B48D1" w:rsidRPr="007712C9" w:rsidRDefault="006B6E48"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28</w:t>
            </w:r>
            <w:r>
              <w:rPr>
                <w:rFonts w:ascii="Arial" w:hAnsi="Arial"/>
                <w:b/>
                <w:bCs/>
                <w:sz w:val="18"/>
                <w:szCs w:val="18"/>
              </w:rPr>
              <w:t>,</w:t>
            </w:r>
            <w:r w:rsidRPr="007712C9">
              <w:rPr>
                <w:rFonts w:ascii="Arial" w:hAnsi="Arial"/>
                <w:b/>
                <w:sz w:val="18"/>
              </w:rPr>
              <w:t>398</w:t>
            </w:r>
            <w:r>
              <w:rPr>
                <w:rFonts w:ascii="Arial" w:hAnsi="Arial"/>
                <w:b/>
                <w:bCs/>
                <w:sz w:val="18"/>
                <w:szCs w:val="18"/>
              </w:rPr>
              <w:t>,</w:t>
            </w:r>
            <w:r w:rsidRPr="007712C9">
              <w:rPr>
                <w:rFonts w:ascii="Arial" w:hAnsi="Arial"/>
                <w:b/>
                <w:sz w:val="18"/>
              </w:rPr>
              <w:t>221</w:t>
            </w:r>
          </w:p>
        </w:tc>
        <w:tc>
          <w:tcPr>
            <w:tcW w:w="1380" w:type="dxa"/>
            <w:tcBorders>
              <w:top w:val="single" w:sz="4" w:space="0" w:color="auto"/>
            </w:tcBorders>
            <w:shd w:val="clear" w:color="auto" w:fill="auto"/>
            <w:noWrap/>
            <w:vAlign w:val="center"/>
            <w:hideMark/>
          </w:tcPr>
          <w:p w14:paraId="3C3B8797" w14:textId="02B44B82" w:rsidR="007B48D1" w:rsidRPr="007712C9" w:rsidRDefault="00F313BE"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6</w:t>
            </w:r>
            <w:r>
              <w:rPr>
                <w:rFonts w:ascii="Arial" w:hAnsi="Arial"/>
                <w:b/>
                <w:bCs/>
                <w:sz w:val="18"/>
                <w:szCs w:val="18"/>
              </w:rPr>
              <w:t>,</w:t>
            </w:r>
            <w:r w:rsidRPr="007712C9">
              <w:rPr>
                <w:rFonts w:ascii="Arial" w:hAnsi="Arial"/>
                <w:b/>
                <w:sz w:val="18"/>
              </w:rPr>
              <w:t>411</w:t>
            </w:r>
            <w:r>
              <w:rPr>
                <w:rFonts w:ascii="Arial" w:hAnsi="Arial"/>
                <w:b/>
                <w:bCs/>
                <w:sz w:val="18"/>
                <w:szCs w:val="18"/>
              </w:rPr>
              <w:t>,</w:t>
            </w:r>
            <w:r w:rsidRPr="007712C9">
              <w:rPr>
                <w:rFonts w:ascii="Arial" w:hAnsi="Arial"/>
                <w:b/>
                <w:sz w:val="18"/>
              </w:rPr>
              <w:t>128</w:t>
            </w:r>
          </w:p>
        </w:tc>
        <w:tc>
          <w:tcPr>
            <w:tcW w:w="1353" w:type="dxa"/>
            <w:tcBorders>
              <w:top w:val="single" w:sz="4" w:space="0" w:color="auto"/>
            </w:tcBorders>
            <w:shd w:val="clear" w:color="auto" w:fill="auto"/>
            <w:noWrap/>
            <w:vAlign w:val="center"/>
            <w:hideMark/>
          </w:tcPr>
          <w:p w14:paraId="52CD87F1" w14:textId="69C044E9" w:rsidR="007B48D1" w:rsidRPr="007712C9" w:rsidRDefault="00F313BE"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33</w:t>
            </w:r>
            <w:r>
              <w:rPr>
                <w:rFonts w:ascii="Arial" w:hAnsi="Arial"/>
                <w:b/>
                <w:bCs/>
                <w:sz w:val="18"/>
                <w:szCs w:val="18"/>
              </w:rPr>
              <w:t>,</w:t>
            </w:r>
            <w:r w:rsidRPr="007712C9">
              <w:rPr>
                <w:rFonts w:ascii="Arial" w:hAnsi="Arial"/>
                <w:b/>
                <w:sz w:val="18"/>
              </w:rPr>
              <w:t>961</w:t>
            </w:r>
            <w:r>
              <w:rPr>
                <w:rFonts w:ascii="Arial" w:hAnsi="Arial"/>
                <w:b/>
                <w:bCs/>
                <w:sz w:val="18"/>
                <w:szCs w:val="18"/>
              </w:rPr>
              <w:t>,</w:t>
            </w:r>
            <w:r w:rsidRPr="007712C9">
              <w:rPr>
                <w:rFonts w:ascii="Arial" w:hAnsi="Arial"/>
                <w:b/>
                <w:sz w:val="18"/>
              </w:rPr>
              <w:t>299</w:t>
            </w:r>
          </w:p>
        </w:tc>
        <w:tc>
          <w:tcPr>
            <w:tcW w:w="1337" w:type="dxa"/>
            <w:tcBorders>
              <w:top w:val="single" w:sz="4" w:space="0" w:color="auto"/>
            </w:tcBorders>
            <w:shd w:val="clear" w:color="auto" w:fill="auto"/>
            <w:noWrap/>
            <w:vAlign w:val="center"/>
            <w:hideMark/>
          </w:tcPr>
          <w:p w14:paraId="31E50B75" w14:textId="4DBFE4E9" w:rsidR="007B48D1" w:rsidRPr="007712C9" w:rsidRDefault="00F313BE"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505</w:t>
            </w:r>
            <w:r>
              <w:rPr>
                <w:rFonts w:ascii="Arial" w:hAnsi="Arial"/>
                <w:b/>
                <w:bCs/>
                <w:sz w:val="18"/>
                <w:szCs w:val="18"/>
              </w:rPr>
              <w:t>,</w:t>
            </w:r>
            <w:r w:rsidRPr="007712C9">
              <w:rPr>
                <w:rFonts w:ascii="Arial" w:hAnsi="Arial"/>
                <w:b/>
                <w:sz w:val="18"/>
              </w:rPr>
              <w:t>736</w:t>
            </w:r>
            <w:r>
              <w:rPr>
                <w:rFonts w:ascii="Arial" w:hAnsi="Arial"/>
                <w:b/>
                <w:bCs/>
                <w:sz w:val="18"/>
                <w:szCs w:val="18"/>
              </w:rPr>
              <w:t>,</w:t>
            </w:r>
            <w:r w:rsidRPr="007712C9">
              <w:rPr>
                <w:rFonts w:ascii="Arial" w:hAnsi="Arial"/>
                <w:b/>
                <w:sz w:val="18"/>
              </w:rPr>
              <w:t>959</w:t>
            </w:r>
          </w:p>
        </w:tc>
      </w:tr>
      <w:tr w:rsidR="001321CB" w:rsidRPr="004E63FF" w14:paraId="235B407E" w14:textId="77777777" w:rsidTr="00B66FC9">
        <w:trPr>
          <w:trHeight w:val="402"/>
        </w:trPr>
        <w:tc>
          <w:tcPr>
            <w:cnfStyle w:val="001000000000" w:firstRow="0" w:lastRow="0" w:firstColumn="1" w:lastColumn="0" w:oddVBand="0" w:evenVBand="0" w:oddHBand="0" w:evenHBand="0" w:firstRowFirstColumn="0" w:firstRowLastColumn="0" w:lastRowFirstColumn="0" w:lastRowLastColumn="0"/>
            <w:tcW w:w="2918" w:type="dxa"/>
            <w:shd w:val="clear" w:color="auto" w:fill="auto"/>
            <w:hideMark/>
          </w:tcPr>
          <w:p w14:paraId="149D834F" w14:textId="77777777" w:rsidR="00DE018B" w:rsidRPr="001F3D8A" w:rsidRDefault="0013725B" w:rsidP="005F1785">
            <w:pPr>
              <w:spacing w:line="276" w:lineRule="auto"/>
              <w:rPr>
                <w:rFonts w:ascii="Arial" w:hAnsi="Arial" w:cs="Arial"/>
                <w:b w:val="0"/>
                <w:sz w:val="18"/>
                <w:szCs w:val="18"/>
              </w:rPr>
            </w:pPr>
            <w:r>
              <w:rPr>
                <w:rFonts w:ascii="Arial" w:hAnsi="Arial"/>
                <w:b w:val="0"/>
                <w:sz w:val="18"/>
                <w:szCs w:val="18"/>
              </w:rPr>
              <w:t xml:space="preserve">Aggregate amortization at </w:t>
            </w:r>
          </w:p>
          <w:p w14:paraId="71025016" w14:textId="6EBD62FA" w:rsidR="0013725B" w:rsidRPr="007712C9" w:rsidRDefault="00C51DAC" w:rsidP="005F1785">
            <w:pPr>
              <w:spacing w:line="276" w:lineRule="auto"/>
              <w:rPr>
                <w:rFonts w:ascii="Arial" w:hAnsi="Arial"/>
                <w:b w:val="0"/>
                <w:sz w:val="18"/>
              </w:rPr>
            </w:pPr>
            <w:r>
              <w:rPr>
                <w:rFonts w:ascii="Arial" w:hAnsi="Arial"/>
                <w:b w:val="0"/>
                <w:sz w:val="18"/>
                <w:szCs w:val="18"/>
              </w:rPr>
              <w:t xml:space="preserve">January </w:t>
            </w:r>
            <w:r w:rsidRPr="007712C9">
              <w:rPr>
                <w:rFonts w:ascii="Arial" w:hAnsi="Arial"/>
                <w:b w:val="0"/>
                <w:sz w:val="18"/>
              </w:rPr>
              <w:t>1</w:t>
            </w:r>
            <w:r>
              <w:rPr>
                <w:rFonts w:ascii="Arial" w:hAnsi="Arial"/>
                <w:b w:val="0"/>
                <w:sz w:val="18"/>
                <w:szCs w:val="18"/>
              </w:rPr>
              <w:t>,</w:t>
            </w:r>
            <w:r w:rsidRPr="007712C9">
              <w:rPr>
                <w:rFonts w:ascii="Arial" w:hAnsi="Arial"/>
                <w:b w:val="0"/>
                <w:sz w:val="18"/>
              </w:rPr>
              <w:t xml:space="preserve"> 2018</w:t>
            </w:r>
          </w:p>
        </w:tc>
        <w:tc>
          <w:tcPr>
            <w:tcW w:w="1361" w:type="dxa"/>
            <w:shd w:val="clear" w:color="auto" w:fill="auto"/>
            <w:noWrap/>
            <w:vAlign w:val="center"/>
            <w:hideMark/>
          </w:tcPr>
          <w:p w14:paraId="00C74A11"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w:t>
            </w:r>
          </w:p>
        </w:tc>
        <w:tc>
          <w:tcPr>
            <w:tcW w:w="1460" w:type="dxa"/>
            <w:shd w:val="clear" w:color="auto" w:fill="auto"/>
            <w:noWrap/>
            <w:vAlign w:val="center"/>
            <w:hideMark/>
          </w:tcPr>
          <w:p w14:paraId="78711B34" w14:textId="77777777" w:rsidR="0013725B" w:rsidRPr="007712C9" w:rsidRDefault="007B48D1"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w:t>
            </w:r>
          </w:p>
          <w:p w14:paraId="262DA077"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p>
        </w:tc>
        <w:tc>
          <w:tcPr>
            <w:tcW w:w="1240" w:type="dxa"/>
            <w:shd w:val="clear" w:color="auto" w:fill="auto"/>
            <w:noWrap/>
            <w:vAlign w:val="center"/>
            <w:hideMark/>
          </w:tcPr>
          <w:p w14:paraId="3F71BCF0"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w:t>
            </w:r>
          </w:p>
        </w:tc>
        <w:tc>
          <w:tcPr>
            <w:tcW w:w="1380" w:type="dxa"/>
            <w:shd w:val="clear" w:color="auto" w:fill="auto"/>
            <w:noWrap/>
            <w:vAlign w:val="center"/>
            <w:hideMark/>
          </w:tcPr>
          <w:p w14:paraId="096A1683" w14:textId="5C274434" w:rsidR="0013725B" w:rsidRPr="007712C9" w:rsidRDefault="0011105E"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(34</w:t>
            </w:r>
            <w:r>
              <w:rPr>
                <w:rFonts w:ascii="Arial" w:hAnsi="Arial"/>
                <w:sz w:val="18"/>
                <w:szCs w:val="18"/>
              </w:rPr>
              <w:t>,</w:t>
            </w:r>
            <w:r w:rsidRPr="007712C9">
              <w:rPr>
                <w:rFonts w:ascii="Arial" w:hAnsi="Arial"/>
                <w:sz w:val="18"/>
              </w:rPr>
              <w:t>312</w:t>
            </w:r>
            <w:r>
              <w:rPr>
                <w:rFonts w:ascii="Arial" w:hAnsi="Arial"/>
                <w:sz w:val="18"/>
                <w:szCs w:val="18"/>
              </w:rPr>
              <w:t>,</w:t>
            </w:r>
            <w:r w:rsidRPr="007712C9">
              <w:rPr>
                <w:rFonts w:ascii="Arial" w:hAnsi="Arial"/>
                <w:sz w:val="18"/>
              </w:rPr>
              <w:t>830</w:t>
            </w:r>
            <w:r w:rsidR="0013725B" w:rsidRPr="007712C9">
              <w:rPr>
                <w:rFonts w:ascii="Arial" w:hAnsi="Arial"/>
                <w:sz w:val="18"/>
              </w:rPr>
              <w:t>)</w:t>
            </w:r>
          </w:p>
        </w:tc>
        <w:tc>
          <w:tcPr>
            <w:tcW w:w="1405" w:type="dxa"/>
            <w:shd w:val="clear" w:color="auto" w:fill="auto"/>
            <w:noWrap/>
            <w:vAlign w:val="center"/>
            <w:hideMark/>
          </w:tcPr>
          <w:p w14:paraId="45EE5277" w14:textId="18A3B19B" w:rsidR="0013725B" w:rsidRPr="007712C9" w:rsidRDefault="00EB3127"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(43</w:t>
            </w:r>
            <w:r>
              <w:rPr>
                <w:rFonts w:ascii="Arial" w:hAnsi="Arial"/>
                <w:sz w:val="18"/>
                <w:szCs w:val="18"/>
              </w:rPr>
              <w:t>,</w:t>
            </w:r>
            <w:r w:rsidRPr="007712C9">
              <w:rPr>
                <w:rFonts w:ascii="Arial" w:hAnsi="Arial"/>
                <w:sz w:val="18"/>
              </w:rPr>
              <w:t>729</w:t>
            </w:r>
            <w:r>
              <w:rPr>
                <w:rFonts w:ascii="Arial" w:hAnsi="Arial"/>
                <w:sz w:val="18"/>
                <w:szCs w:val="18"/>
              </w:rPr>
              <w:t>,</w:t>
            </w:r>
            <w:r w:rsidRPr="007712C9">
              <w:rPr>
                <w:rFonts w:ascii="Arial" w:hAnsi="Arial"/>
                <w:sz w:val="18"/>
              </w:rPr>
              <w:t>974</w:t>
            </w:r>
            <w:r w:rsidR="0013725B" w:rsidRPr="007712C9">
              <w:rPr>
                <w:rFonts w:ascii="Arial" w:hAnsi="Arial"/>
                <w:sz w:val="18"/>
              </w:rPr>
              <w:t>)</w:t>
            </w:r>
          </w:p>
        </w:tc>
        <w:tc>
          <w:tcPr>
            <w:tcW w:w="1340" w:type="dxa"/>
            <w:shd w:val="clear" w:color="auto" w:fill="auto"/>
            <w:noWrap/>
            <w:vAlign w:val="center"/>
            <w:hideMark/>
          </w:tcPr>
          <w:p w14:paraId="62DE85E1" w14:textId="0DFABE4C" w:rsidR="0013725B" w:rsidRPr="007712C9" w:rsidRDefault="006B6E48"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(17</w:t>
            </w:r>
            <w:r>
              <w:rPr>
                <w:rFonts w:ascii="Arial" w:hAnsi="Arial"/>
                <w:sz w:val="18"/>
                <w:szCs w:val="18"/>
              </w:rPr>
              <w:t>,</w:t>
            </w:r>
            <w:r w:rsidRPr="007712C9">
              <w:rPr>
                <w:rFonts w:ascii="Arial" w:hAnsi="Arial"/>
                <w:sz w:val="18"/>
              </w:rPr>
              <w:t>374</w:t>
            </w:r>
            <w:r>
              <w:rPr>
                <w:rFonts w:ascii="Arial" w:hAnsi="Arial"/>
                <w:sz w:val="18"/>
                <w:szCs w:val="18"/>
              </w:rPr>
              <w:t>,</w:t>
            </w:r>
            <w:r w:rsidRPr="007712C9">
              <w:rPr>
                <w:rFonts w:ascii="Arial" w:hAnsi="Arial"/>
                <w:sz w:val="18"/>
              </w:rPr>
              <w:t>213</w:t>
            </w:r>
            <w:r w:rsidR="0013725B" w:rsidRPr="007712C9">
              <w:rPr>
                <w:rFonts w:ascii="Arial" w:hAnsi="Arial"/>
                <w:sz w:val="18"/>
              </w:rPr>
              <w:t>)</w:t>
            </w:r>
          </w:p>
        </w:tc>
        <w:tc>
          <w:tcPr>
            <w:tcW w:w="1380" w:type="dxa"/>
            <w:shd w:val="clear" w:color="auto" w:fill="auto"/>
            <w:noWrap/>
            <w:vAlign w:val="center"/>
            <w:hideMark/>
          </w:tcPr>
          <w:p w14:paraId="0DC30319" w14:textId="624E106B" w:rsidR="0013725B" w:rsidRPr="007712C9" w:rsidRDefault="00F313BE"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(3</w:t>
            </w:r>
            <w:r>
              <w:rPr>
                <w:rFonts w:ascii="Arial" w:hAnsi="Arial"/>
                <w:sz w:val="18"/>
                <w:szCs w:val="18"/>
              </w:rPr>
              <w:t>,</w:t>
            </w:r>
            <w:r w:rsidRPr="007712C9">
              <w:rPr>
                <w:rFonts w:ascii="Arial" w:hAnsi="Arial"/>
                <w:sz w:val="18"/>
              </w:rPr>
              <w:t>044</w:t>
            </w:r>
            <w:r>
              <w:rPr>
                <w:rFonts w:ascii="Arial" w:hAnsi="Arial"/>
                <w:sz w:val="18"/>
                <w:szCs w:val="18"/>
              </w:rPr>
              <w:t>,</w:t>
            </w:r>
            <w:r w:rsidRPr="007712C9">
              <w:rPr>
                <w:rFonts w:ascii="Arial" w:hAnsi="Arial"/>
                <w:sz w:val="18"/>
              </w:rPr>
              <w:t>256</w:t>
            </w:r>
            <w:r w:rsidR="0013725B" w:rsidRPr="007712C9">
              <w:rPr>
                <w:rFonts w:ascii="Arial" w:hAnsi="Arial"/>
                <w:sz w:val="18"/>
              </w:rPr>
              <w:t>)</w:t>
            </w:r>
          </w:p>
        </w:tc>
        <w:tc>
          <w:tcPr>
            <w:tcW w:w="1353" w:type="dxa"/>
            <w:shd w:val="clear" w:color="auto" w:fill="auto"/>
            <w:noWrap/>
            <w:vAlign w:val="center"/>
            <w:hideMark/>
          </w:tcPr>
          <w:p w14:paraId="0D5AA150"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w:t>
            </w:r>
          </w:p>
        </w:tc>
        <w:tc>
          <w:tcPr>
            <w:tcW w:w="1337" w:type="dxa"/>
            <w:shd w:val="clear" w:color="auto" w:fill="auto"/>
            <w:noWrap/>
            <w:vAlign w:val="center"/>
            <w:hideMark/>
          </w:tcPr>
          <w:p w14:paraId="68EB3B9F" w14:textId="023DDFE9" w:rsidR="0013725B" w:rsidRPr="007712C9" w:rsidRDefault="00F313BE"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sz w:val="18"/>
              </w:rPr>
            </w:pPr>
            <w:r w:rsidRPr="007712C9">
              <w:rPr>
                <w:rFonts w:ascii="Arial" w:hAnsi="Arial"/>
                <w:b/>
                <w:sz w:val="18"/>
              </w:rPr>
              <w:t>(98</w:t>
            </w:r>
            <w:r>
              <w:rPr>
                <w:rFonts w:ascii="Arial" w:hAnsi="Arial"/>
                <w:b/>
                <w:bCs/>
                <w:sz w:val="18"/>
                <w:szCs w:val="18"/>
              </w:rPr>
              <w:t>,</w:t>
            </w:r>
            <w:r w:rsidRPr="007712C9">
              <w:rPr>
                <w:rFonts w:ascii="Arial" w:hAnsi="Arial"/>
                <w:b/>
                <w:sz w:val="18"/>
              </w:rPr>
              <w:t>461</w:t>
            </w:r>
            <w:r>
              <w:rPr>
                <w:rFonts w:ascii="Arial" w:hAnsi="Arial"/>
                <w:b/>
                <w:bCs/>
                <w:sz w:val="18"/>
                <w:szCs w:val="18"/>
              </w:rPr>
              <w:t>,</w:t>
            </w:r>
            <w:r w:rsidRPr="007712C9">
              <w:rPr>
                <w:rFonts w:ascii="Arial" w:hAnsi="Arial"/>
                <w:b/>
                <w:sz w:val="18"/>
              </w:rPr>
              <w:t>273</w:t>
            </w:r>
            <w:r w:rsidR="0013725B" w:rsidRPr="007712C9">
              <w:rPr>
                <w:rFonts w:ascii="Arial" w:hAnsi="Arial"/>
                <w:b/>
                <w:sz w:val="18"/>
              </w:rPr>
              <w:t>)</w:t>
            </w:r>
          </w:p>
        </w:tc>
      </w:tr>
      <w:tr w:rsidR="001321CB" w:rsidRPr="004E63FF" w14:paraId="3176DC6A" w14:textId="77777777" w:rsidTr="00B66FC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bottom w:val="single" w:sz="4" w:space="0" w:color="auto"/>
            </w:tcBorders>
            <w:shd w:val="clear" w:color="auto" w:fill="auto"/>
            <w:hideMark/>
          </w:tcPr>
          <w:p w14:paraId="71474B87" w14:textId="77777777" w:rsidR="00FD0D4A" w:rsidRPr="001F3D8A" w:rsidRDefault="00C51DAC" w:rsidP="00C51DAC">
            <w:pPr>
              <w:spacing w:line="276" w:lineRule="auto"/>
              <w:rPr>
                <w:rFonts w:ascii="Arial" w:hAnsi="Arial" w:cs="Arial"/>
                <w:sz w:val="18"/>
                <w:szCs w:val="18"/>
              </w:rPr>
            </w:pPr>
            <w:r>
              <w:rPr>
                <w:rFonts w:ascii="Arial" w:hAnsi="Arial"/>
                <w:sz w:val="18"/>
                <w:szCs w:val="18"/>
              </w:rPr>
              <w:t xml:space="preserve">Net accounting value at </w:t>
            </w:r>
          </w:p>
          <w:p w14:paraId="0B21D56B" w14:textId="2281F0F7" w:rsidR="00C51DAC" w:rsidRPr="007712C9" w:rsidRDefault="00C51DAC" w:rsidP="00C51DAC">
            <w:pPr>
              <w:spacing w:line="276" w:lineRule="auto"/>
              <w:rPr>
                <w:rFonts w:ascii="Arial" w:hAnsi="Arial"/>
                <w:sz w:val="18"/>
              </w:rPr>
            </w:pPr>
            <w:r>
              <w:rPr>
                <w:rFonts w:ascii="Arial" w:hAnsi="Arial"/>
                <w:sz w:val="18"/>
                <w:szCs w:val="18"/>
              </w:rPr>
              <w:t xml:space="preserve">January </w:t>
            </w:r>
            <w:r w:rsidRPr="007712C9">
              <w:rPr>
                <w:rFonts w:ascii="Arial" w:hAnsi="Arial"/>
                <w:sz w:val="18"/>
              </w:rPr>
              <w:t>1</w:t>
            </w:r>
            <w:r>
              <w:rPr>
                <w:rFonts w:ascii="Arial" w:hAnsi="Arial"/>
                <w:sz w:val="18"/>
                <w:szCs w:val="18"/>
              </w:rPr>
              <w:t>,</w:t>
            </w:r>
            <w:r w:rsidRPr="007712C9">
              <w:rPr>
                <w:rFonts w:ascii="Arial" w:hAnsi="Arial"/>
                <w:sz w:val="18"/>
              </w:rPr>
              <w:t xml:space="preserve"> 2018</w:t>
            </w:r>
          </w:p>
        </w:tc>
        <w:tc>
          <w:tcPr>
            <w:tcW w:w="1361" w:type="dxa"/>
            <w:tcBorders>
              <w:top w:val="single" w:sz="4" w:space="0" w:color="auto"/>
            </w:tcBorders>
            <w:shd w:val="clear" w:color="auto" w:fill="auto"/>
            <w:noWrap/>
            <w:vAlign w:val="center"/>
            <w:hideMark/>
          </w:tcPr>
          <w:p w14:paraId="2C052BBC" w14:textId="776C00EB" w:rsidR="00C51DAC" w:rsidRPr="007712C9"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22</w:t>
            </w:r>
            <w:r>
              <w:rPr>
                <w:rFonts w:ascii="Arial" w:hAnsi="Arial"/>
                <w:b/>
                <w:bCs/>
                <w:sz w:val="18"/>
                <w:szCs w:val="18"/>
              </w:rPr>
              <w:t>,</w:t>
            </w:r>
            <w:r w:rsidRPr="007712C9">
              <w:rPr>
                <w:rFonts w:ascii="Arial" w:hAnsi="Arial"/>
                <w:b/>
                <w:sz w:val="18"/>
              </w:rPr>
              <w:t>584</w:t>
            </w:r>
            <w:r>
              <w:rPr>
                <w:rFonts w:ascii="Arial" w:hAnsi="Arial"/>
                <w:b/>
                <w:bCs/>
                <w:sz w:val="18"/>
                <w:szCs w:val="18"/>
              </w:rPr>
              <w:t>,</w:t>
            </w:r>
            <w:r w:rsidRPr="007712C9">
              <w:rPr>
                <w:rFonts w:ascii="Arial" w:hAnsi="Arial"/>
                <w:b/>
                <w:sz w:val="18"/>
              </w:rPr>
              <w:t>099</w:t>
            </w:r>
          </w:p>
        </w:tc>
        <w:tc>
          <w:tcPr>
            <w:tcW w:w="1460" w:type="dxa"/>
            <w:tcBorders>
              <w:top w:val="single" w:sz="4" w:space="0" w:color="auto"/>
            </w:tcBorders>
            <w:shd w:val="clear" w:color="auto" w:fill="auto"/>
            <w:noWrap/>
            <w:vAlign w:val="center"/>
            <w:hideMark/>
          </w:tcPr>
          <w:p w14:paraId="5D6B982C" w14:textId="215DEE04" w:rsidR="00C51DAC" w:rsidRPr="007712C9"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226</w:t>
            </w:r>
            <w:r>
              <w:rPr>
                <w:rFonts w:ascii="Arial" w:hAnsi="Arial"/>
                <w:b/>
                <w:bCs/>
                <w:sz w:val="18"/>
                <w:szCs w:val="18"/>
              </w:rPr>
              <w:t>,</w:t>
            </w:r>
            <w:r w:rsidRPr="007712C9">
              <w:rPr>
                <w:rFonts w:ascii="Arial" w:hAnsi="Arial"/>
                <w:b/>
                <w:sz w:val="18"/>
              </w:rPr>
              <w:t>786</w:t>
            </w:r>
            <w:r>
              <w:rPr>
                <w:rFonts w:ascii="Arial" w:hAnsi="Arial"/>
                <w:b/>
                <w:bCs/>
                <w:sz w:val="18"/>
                <w:szCs w:val="18"/>
              </w:rPr>
              <w:t>,</w:t>
            </w:r>
            <w:r w:rsidRPr="007712C9">
              <w:rPr>
                <w:rFonts w:ascii="Arial" w:hAnsi="Arial"/>
                <w:b/>
                <w:sz w:val="18"/>
              </w:rPr>
              <w:t>502</w:t>
            </w:r>
          </w:p>
        </w:tc>
        <w:tc>
          <w:tcPr>
            <w:tcW w:w="1240" w:type="dxa"/>
            <w:tcBorders>
              <w:top w:val="single" w:sz="4" w:space="0" w:color="auto"/>
            </w:tcBorders>
            <w:shd w:val="clear" w:color="auto" w:fill="auto"/>
            <w:noWrap/>
            <w:vAlign w:val="center"/>
            <w:hideMark/>
          </w:tcPr>
          <w:p w14:paraId="03B9B7C4" w14:textId="0985EAD0" w:rsidR="00C51DAC" w:rsidRPr="007712C9"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42</w:t>
            </w:r>
            <w:r>
              <w:rPr>
                <w:rFonts w:ascii="Arial" w:hAnsi="Arial"/>
                <w:b/>
                <w:bCs/>
                <w:sz w:val="18"/>
                <w:szCs w:val="18"/>
              </w:rPr>
              <w:t>,</w:t>
            </w:r>
            <w:r w:rsidRPr="007712C9">
              <w:rPr>
                <w:rFonts w:ascii="Arial" w:hAnsi="Arial"/>
                <w:b/>
                <w:sz w:val="18"/>
              </w:rPr>
              <w:t>072</w:t>
            </w:r>
            <w:r>
              <w:rPr>
                <w:rFonts w:ascii="Arial" w:hAnsi="Arial"/>
                <w:b/>
                <w:bCs/>
                <w:sz w:val="18"/>
                <w:szCs w:val="18"/>
              </w:rPr>
              <w:t>,</w:t>
            </w:r>
            <w:r w:rsidRPr="007712C9">
              <w:rPr>
                <w:rFonts w:ascii="Arial" w:hAnsi="Arial"/>
                <w:b/>
                <w:sz w:val="18"/>
              </w:rPr>
              <w:t>846</w:t>
            </w:r>
          </w:p>
        </w:tc>
        <w:tc>
          <w:tcPr>
            <w:tcW w:w="1380" w:type="dxa"/>
            <w:tcBorders>
              <w:top w:val="single" w:sz="4" w:space="0" w:color="auto"/>
            </w:tcBorders>
            <w:shd w:val="clear" w:color="auto" w:fill="auto"/>
            <w:noWrap/>
            <w:vAlign w:val="center"/>
            <w:hideMark/>
          </w:tcPr>
          <w:p w14:paraId="06CB7D46" w14:textId="6B01EE2C" w:rsidR="00C51DAC" w:rsidRPr="007712C9"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45</w:t>
            </w:r>
            <w:r>
              <w:rPr>
                <w:rFonts w:ascii="Arial" w:hAnsi="Arial"/>
                <w:b/>
                <w:bCs/>
                <w:sz w:val="18"/>
                <w:szCs w:val="18"/>
              </w:rPr>
              <w:t>,</w:t>
            </w:r>
            <w:r w:rsidRPr="007712C9">
              <w:rPr>
                <w:rFonts w:ascii="Arial" w:hAnsi="Arial"/>
                <w:b/>
                <w:sz w:val="18"/>
              </w:rPr>
              <w:t>791</w:t>
            </w:r>
            <w:r>
              <w:rPr>
                <w:rFonts w:ascii="Arial" w:hAnsi="Arial"/>
                <w:b/>
                <w:bCs/>
                <w:sz w:val="18"/>
                <w:szCs w:val="18"/>
              </w:rPr>
              <w:t>,</w:t>
            </w:r>
            <w:r w:rsidRPr="007712C9">
              <w:rPr>
                <w:rFonts w:ascii="Arial" w:hAnsi="Arial"/>
                <w:b/>
                <w:sz w:val="18"/>
              </w:rPr>
              <w:t>973</w:t>
            </w:r>
          </w:p>
        </w:tc>
        <w:tc>
          <w:tcPr>
            <w:tcW w:w="1405" w:type="dxa"/>
            <w:tcBorders>
              <w:top w:val="single" w:sz="4" w:space="0" w:color="auto"/>
            </w:tcBorders>
            <w:shd w:val="clear" w:color="auto" w:fill="auto"/>
            <w:noWrap/>
            <w:vAlign w:val="center"/>
            <w:hideMark/>
          </w:tcPr>
          <w:p w14:paraId="47919A34" w14:textId="5C4FA0F1" w:rsidR="00C51DAC" w:rsidRPr="007712C9"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21</w:t>
            </w:r>
            <w:r>
              <w:rPr>
                <w:rFonts w:ascii="Arial" w:hAnsi="Arial"/>
                <w:b/>
                <w:bCs/>
                <w:sz w:val="18"/>
                <w:szCs w:val="18"/>
              </w:rPr>
              <w:t>,</w:t>
            </w:r>
            <w:r w:rsidRPr="007712C9">
              <w:rPr>
                <w:rFonts w:ascii="Arial" w:hAnsi="Arial"/>
                <w:b/>
                <w:sz w:val="18"/>
              </w:rPr>
              <w:t>688</w:t>
            </w:r>
            <w:r>
              <w:rPr>
                <w:rFonts w:ascii="Arial" w:hAnsi="Arial"/>
                <w:b/>
                <w:bCs/>
                <w:sz w:val="18"/>
                <w:szCs w:val="18"/>
              </w:rPr>
              <w:t>,</w:t>
            </w:r>
            <w:r w:rsidRPr="007712C9">
              <w:rPr>
                <w:rFonts w:ascii="Arial" w:hAnsi="Arial"/>
                <w:b/>
                <w:sz w:val="18"/>
              </w:rPr>
              <w:t>087</w:t>
            </w:r>
          </w:p>
        </w:tc>
        <w:tc>
          <w:tcPr>
            <w:tcW w:w="1340" w:type="dxa"/>
            <w:tcBorders>
              <w:top w:val="single" w:sz="4" w:space="0" w:color="auto"/>
            </w:tcBorders>
            <w:shd w:val="clear" w:color="auto" w:fill="auto"/>
            <w:noWrap/>
            <w:vAlign w:val="center"/>
            <w:hideMark/>
          </w:tcPr>
          <w:p w14:paraId="37D5AA70" w14:textId="67BDA043" w:rsidR="00C51DAC" w:rsidRPr="007712C9"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11</w:t>
            </w:r>
            <w:r>
              <w:rPr>
                <w:rFonts w:ascii="Arial" w:hAnsi="Arial"/>
                <w:b/>
                <w:bCs/>
                <w:sz w:val="18"/>
                <w:szCs w:val="18"/>
              </w:rPr>
              <w:t>,</w:t>
            </w:r>
            <w:r w:rsidRPr="007712C9">
              <w:rPr>
                <w:rFonts w:ascii="Arial" w:hAnsi="Arial"/>
                <w:b/>
                <w:sz w:val="18"/>
              </w:rPr>
              <w:t>024</w:t>
            </w:r>
            <w:r>
              <w:rPr>
                <w:rFonts w:ascii="Arial" w:hAnsi="Arial"/>
                <w:b/>
                <w:bCs/>
                <w:sz w:val="18"/>
                <w:szCs w:val="18"/>
              </w:rPr>
              <w:t>,</w:t>
            </w:r>
            <w:r w:rsidRPr="007712C9">
              <w:rPr>
                <w:rFonts w:ascii="Arial" w:hAnsi="Arial"/>
                <w:b/>
                <w:sz w:val="18"/>
              </w:rPr>
              <w:t>008</w:t>
            </w:r>
          </w:p>
        </w:tc>
        <w:tc>
          <w:tcPr>
            <w:tcW w:w="1380" w:type="dxa"/>
            <w:tcBorders>
              <w:top w:val="single" w:sz="4" w:space="0" w:color="auto"/>
            </w:tcBorders>
            <w:shd w:val="clear" w:color="auto" w:fill="auto"/>
            <w:noWrap/>
            <w:vAlign w:val="center"/>
            <w:hideMark/>
          </w:tcPr>
          <w:p w14:paraId="1AF85398" w14:textId="2C1F604C" w:rsidR="00C51DAC" w:rsidRPr="007712C9"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3</w:t>
            </w:r>
            <w:r>
              <w:rPr>
                <w:rFonts w:ascii="Arial" w:hAnsi="Arial"/>
                <w:b/>
                <w:bCs/>
                <w:sz w:val="18"/>
                <w:szCs w:val="18"/>
              </w:rPr>
              <w:t>,</w:t>
            </w:r>
            <w:r w:rsidRPr="007712C9">
              <w:rPr>
                <w:rFonts w:ascii="Arial" w:hAnsi="Arial"/>
                <w:b/>
                <w:sz w:val="18"/>
              </w:rPr>
              <w:t>366</w:t>
            </w:r>
            <w:r>
              <w:rPr>
                <w:rFonts w:ascii="Arial" w:hAnsi="Arial"/>
                <w:b/>
                <w:bCs/>
                <w:sz w:val="18"/>
                <w:szCs w:val="18"/>
              </w:rPr>
              <w:t>,</w:t>
            </w:r>
            <w:r w:rsidRPr="007712C9">
              <w:rPr>
                <w:rFonts w:ascii="Arial" w:hAnsi="Arial"/>
                <w:b/>
                <w:sz w:val="18"/>
              </w:rPr>
              <w:t>872</w:t>
            </w:r>
          </w:p>
        </w:tc>
        <w:tc>
          <w:tcPr>
            <w:tcW w:w="1353" w:type="dxa"/>
            <w:tcBorders>
              <w:top w:val="single" w:sz="4" w:space="0" w:color="auto"/>
            </w:tcBorders>
            <w:shd w:val="clear" w:color="auto" w:fill="auto"/>
            <w:noWrap/>
            <w:vAlign w:val="center"/>
            <w:hideMark/>
          </w:tcPr>
          <w:p w14:paraId="43ABBDF1" w14:textId="783DB050" w:rsidR="00C51DAC" w:rsidRPr="007712C9"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33</w:t>
            </w:r>
            <w:r>
              <w:rPr>
                <w:rFonts w:ascii="Arial" w:hAnsi="Arial"/>
                <w:b/>
                <w:bCs/>
                <w:sz w:val="18"/>
                <w:szCs w:val="18"/>
              </w:rPr>
              <w:t>,</w:t>
            </w:r>
            <w:r w:rsidRPr="007712C9">
              <w:rPr>
                <w:rFonts w:ascii="Arial" w:hAnsi="Arial"/>
                <w:b/>
                <w:sz w:val="18"/>
              </w:rPr>
              <w:t>961</w:t>
            </w:r>
            <w:r>
              <w:rPr>
                <w:rFonts w:ascii="Arial" w:hAnsi="Arial"/>
                <w:b/>
                <w:bCs/>
                <w:sz w:val="18"/>
                <w:szCs w:val="18"/>
              </w:rPr>
              <w:t>,</w:t>
            </w:r>
            <w:r w:rsidRPr="007712C9">
              <w:rPr>
                <w:rFonts w:ascii="Arial" w:hAnsi="Arial"/>
                <w:b/>
                <w:sz w:val="18"/>
              </w:rPr>
              <w:t>299</w:t>
            </w:r>
          </w:p>
        </w:tc>
        <w:tc>
          <w:tcPr>
            <w:tcW w:w="1337" w:type="dxa"/>
            <w:tcBorders>
              <w:top w:val="single" w:sz="4" w:space="0" w:color="auto"/>
            </w:tcBorders>
            <w:shd w:val="clear" w:color="auto" w:fill="auto"/>
            <w:noWrap/>
            <w:vAlign w:val="center"/>
            <w:hideMark/>
          </w:tcPr>
          <w:p w14:paraId="2EA2AA95" w14:textId="690FFE5E" w:rsidR="00C51DAC" w:rsidRPr="007712C9"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407</w:t>
            </w:r>
            <w:r>
              <w:rPr>
                <w:rFonts w:ascii="Arial" w:hAnsi="Arial"/>
                <w:b/>
                <w:bCs/>
                <w:sz w:val="18"/>
                <w:szCs w:val="18"/>
              </w:rPr>
              <w:t>,</w:t>
            </w:r>
            <w:r w:rsidRPr="007712C9">
              <w:rPr>
                <w:rFonts w:ascii="Arial" w:hAnsi="Arial"/>
                <w:b/>
                <w:sz w:val="18"/>
              </w:rPr>
              <w:t>275</w:t>
            </w:r>
            <w:r>
              <w:rPr>
                <w:rFonts w:ascii="Arial" w:hAnsi="Arial"/>
                <w:b/>
                <w:bCs/>
                <w:sz w:val="18"/>
                <w:szCs w:val="18"/>
              </w:rPr>
              <w:t>,</w:t>
            </w:r>
            <w:r w:rsidRPr="007712C9">
              <w:rPr>
                <w:rFonts w:ascii="Arial" w:hAnsi="Arial"/>
                <w:b/>
                <w:sz w:val="18"/>
              </w:rPr>
              <w:t>686</w:t>
            </w:r>
          </w:p>
        </w:tc>
      </w:tr>
      <w:tr w:rsidR="001321CB" w:rsidRPr="004E63FF" w14:paraId="5215EF4F" w14:textId="77777777" w:rsidTr="00B66FC9">
        <w:trPr>
          <w:trHeight w:val="199"/>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tcBorders>
            <w:shd w:val="clear" w:color="auto" w:fill="auto"/>
            <w:hideMark/>
          </w:tcPr>
          <w:p w14:paraId="37F29085" w14:textId="30CD23CB" w:rsidR="0013725B" w:rsidRPr="007712C9" w:rsidRDefault="0013725B" w:rsidP="00FD0D4A">
            <w:pPr>
              <w:spacing w:line="276" w:lineRule="auto"/>
              <w:rPr>
                <w:rFonts w:ascii="Arial" w:hAnsi="Arial"/>
                <w:b w:val="0"/>
                <w:sz w:val="18"/>
              </w:rPr>
            </w:pPr>
            <w:r>
              <w:rPr>
                <w:rFonts w:ascii="Arial" w:hAnsi="Arial"/>
                <w:b w:val="0"/>
                <w:sz w:val="18"/>
                <w:szCs w:val="18"/>
              </w:rPr>
              <w:t>Input of  tangible assets</w:t>
            </w:r>
          </w:p>
        </w:tc>
        <w:tc>
          <w:tcPr>
            <w:tcW w:w="1361" w:type="dxa"/>
            <w:tcBorders>
              <w:top w:val="single" w:sz="4" w:space="0" w:color="auto"/>
            </w:tcBorders>
            <w:shd w:val="clear" w:color="auto" w:fill="auto"/>
            <w:noWrap/>
            <w:vAlign w:val="center"/>
            <w:hideMark/>
          </w:tcPr>
          <w:p w14:paraId="6F9F1920"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w:t>
            </w:r>
          </w:p>
        </w:tc>
        <w:tc>
          <w:tcPr>
            <w:tcW w:w="1460" w:type="dxa"/>
            <w:tcBorders>
              <w:top w:val="single" w:sz="4" w:space="0" w:color="auto"/>
            </w:tcBorders>
            <w:shd w:val="clear" w:color="auto" w:fill="auto"/>
            <w:noWrap/>
            <w:vAlign w:val="center"/>
            <w:hideMark/>
          </w:tcPr>
          <w:p w14:paraId="4593E686" w14:textId="436341CF"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4</w:t>
            </w:r>
            <w:r>
              <w:rPr>
                <w:rFonts w:ascii="Arial" w:hAnsi="Arial"/>
                <w:sz w:val="18"/>
                <w:szCs w:val="18"/>
              </w:rPr>
              <w:t>,</w:t>
            </w:r>
            <w:r w:rsidRPr="007712C9">
              <w:rPr>
                <w:rFonts w:ascii="Arial" w:hAnsi="Arial"/>
                <w:sz w:val="18"/>
              </w:rPr>
              <w:t>854</w:t>
            </w:r>
            <w:r>
              <w:rPr>
                <w:rFonts w:ascii="Arial" w:hAnsi="Arial"/>
                <w:sz w:val="18"/>
                <w:szCs w:val="18"/>
              </w:rPr>
              <w:t>,</w:t>
            </w:r>
            <w:r w:rsidRPr="007712C9">
              <w:rPr>
                <w:rFonts w:ascii="Arial" w:hAnsi="Arial"/>
                <w:sz w:val="18"/>
              </w:rPr>
              <w:t>787</w:t>
            </w:r>
          </w:p>
        </w:tc>
        <w:tc>
          <w:tcPr>
            <w:tcW w:w="1240" w:type="dxa"/>
            <w:tcBorders>
              <w:top w:val="single" w:sz="4" w:space="0" w:color="auto"/>
            </w:tcBorders>
            <w:shd w:val="clear" w:color="auto" w:fill="auto"/>
            <w:noWrap/>
            <w:vAlign w:val="center"/>
            <w:hideMark/>
          </w:tcPr>
          <w:p w14:paraId="55FF6CEF"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w:t>
            </w:r>
          </w:p>
        </w:tc>
        <w:tc>
          <w:tcPr>
            <w:tcW w:w="1380" w:type="dxa"/>
            <w:tcBorders>
              <w:top w:val="single" w:sz="4" w:space="0" w:color="auto"/>
            </w:tcBorders>
            <w:shd w:val="clear" w:color="auto" w:fill="auto"/>
            <w:noWrap/>
            <w:vAlign w:val="center"/>
            <w:hideMark/>
          </w:tcPr>
          <w:p w14:paraId="4302E6E3" w14:textId="2996793E"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2</w:t>
            </w:r>
            <w:r>
              <w:rPr>
                <w:rFonts w:ascii="Arial" w:hAnsi="Arial"/>
                <w:sz w:val="18"/>
                <w:szCs w:val="18"/>
              </w:rPr>
              <w:t>,</w:t>
            </w:r>
            <w:r w:rsidRPr="007712C9">
              <w:rPr>
                <w:rFonts w:ascii="Arial" w:hAnsi="Arial"/>
                <w:sz w:val="18"/>
              </w:rPr>
              <w:t>044</w:t>
            </w:r>
            <w:r>
              <w:rPr>
                <w:rFonts w:ascii="Arial" w:hAnsi="Arial"/>
                <w:sz w:val="18"/>
                <w:szCs w:val="18"/>
              </w:rPr>
              <w:t>,</w:t>
            </w:r>
            <w:r w:rsidRPr="007712C9">
              <w:rPr>
                <w:rFonts w:ascii="Arial" w:hAnsi="Arial"/>
                <w:sz w:val="18"/>
              </w:rPr>
              <w:t>514</w:t>
            </w:r>
          </w:p>
        </w:tc>
        <w:tc>
          <w:tcPr>
            <w:tcW w:w="1405" w:type="dxa"/>
            <w:tcBorders>
              <w:top w:val="single" w:sz="4" w:space="0" w:color="auto"/>
            </w:tcBorders>
            <w:shd w:val="clear" w:color="auto" w:fill="auto"/>
            <w:noWrap/>
            <w:vAlign w:val="center"/>
            <w:hideMark/>
          </w:tcPr>
          <w:p w14:paraId="6160790A" w14:textId="0CB5FA58" w:rsidR="0013725B" w:rsidRPr="007712C9" w:rsidRDefault="00771811"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402</w:t>
            </w:r>
            <w:r>
              <w:rPr>
                <w:rFonts w:ascii="Arial" w:hAnsi="Arial"/>
                <w:sz w:val="18"/>
                <w:szCs w:val="18"/>
              </w:rPr>
              <w:t>,</w:t>
            </w:r>
            <w:r w:rsidRPr="007712C9">
              <w:rPr>
                <w:rFonts w:ascii="Arial" w:hAnsi="Arial"/>
                <w:sz w:val="18"/>
              </w:rPr>
              <w:t>518</w:t>
            </w:r>
          </w:p>
        </w:tc>
        <w:tc>
          <w:tcPr>
            <w:tcW w:w="1340" w:type="dxa"/>
            <w:tcBorders>
              <w:top w:val="single" w:sz="4" w:space="0" w:color="auto"/>
            </w:tcBorders>
            <w:shd w:val="clear" w:color="auto" w:fill="auto"/>
            <w:noWrap/>
            <w:vAlign w:val="center"/>
            <w:hideMark/>
          </w:tcPr>
          <w:p w14:paraId="4D106806" w14:textId="290BE129"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1</w:t>
            </w:r>
            <w:r>
              <w:rPr>
                <w:rFonts w:ascii="Arial" w:hAnsi="Arial"/>
                <w:sz w:val="18"/>
                <w:szCs w:val="18"/>
              </w:rPr>
              <w:t>,</w:t>
            </w:r>
            <w:r w:rsidRPr="007712C9">
              <w:rPr>
                <w:rFonts w:ascii="Arial" w:hAnsi="Arial"/>
                <w:sz w:val="18"/>
              </w:rPr>
              <w:t>576</w:t>
            </w:r>
            <w:r>
              <w:rPr>
                <w:rFonts w:ascii="Arial" w:hAnsi="Arial"/>
                <w:sz w:val="18"/>
                <w:szCs w:val="18"/>
              </w:rPr>
              <w:t>,</w:t>
            </w:r>
            <w:r w:rsidRPr="007712C9">
              <w:rPr>
                <w:rFonts w:ascii="Arial" w:hAnsi="Arial"/>
                <w:sz w:val="18"/>
              </w:rPr>
              <w:t>963</w:t>
            </w:r>
          </w:p>
        </w:tc>
        <w:tc>
          <w:tcPr>
            <w:tcW w:w="1380" w:type="dxa"/>
            <w:tcBorders>
              <w:top w:val="single" w:sz="4" w:space="0" w:color="auto"/>
            </w:tcBorders>
            <w:shd w:val="clear" w:color="auto" w:fill="auto"/>
            <w:noWrap/>
            <w:vAlign w:val="center"/>
            <w:hideMark/>
          </w:tcPr>
          <w:p w14:paraId="09737D88" w14:textId="47C9AE79"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72</w:t>
            </w:r>
            <w:r>
              <w:rPr>
                <w:rFonts w:ascii="Arial" w:hAnsi="Arial"/>
                <w:sz w:val="18"/>
                <w:szCs w:val="18"/>
              </w:rPr>
              <w:t>,</w:t>
            </w:r>
            <w:r w:rsidRPr="007712C9">
              <w:rPr>
                <w:rFonts w:ascii="Arial" w:hAnsi="Arial"/>
                <w:sz w:val="18"/>
              </w:rPr>
              <w:t>246</w:t>
            </w:r>
          </w:p>
        </w:tc>
        <w:tc>
          <w:tcPr>
            <w:tcW w:w="1353" w:type="dxa"/>
            <w:tcBorders>
              <w:top w:val="single" w:sz="4" w:space="0" w:color="auto"/>
            </w:tcBorders>
            <w:shd w:val="clear" w:color="auto" w:fill="auto"/>
            <w:noWrap/>
            <w:vAlign w:val="center"/>
            <w:hideMark/>
          </w:tcPr>
          <w:p w14:paraId="2EA38B98" w14:textId="216788D7"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23</w:t>
            </w:r>
            <w:r>
              <w:rPr>
                <w:rFonts w:ascii="Arial" w:hAnsi="Arial"/>
                <w:sz w:val="18"/>
                <w:szCs w:val="18"/>
              </w:rPr>
              <w:t>,</w:t>
            </w:r>
            <w:r w:rsidRPr="007712C9">
              <w:rPr>
                <w:rFonts w:ascii="Arial" w:hAnsi="Arial"/>
                <w:sz w:val="18"/>
              </w:rPr>
              <w:t>338</w:t>
            </w:r>
            <w:r>
              <w:rPr>
                <w:rFonts w:ascii="Arial" w:hAnsi="Arial"/>
                <w:sz w:val="18"/>
                <w:szCs w:val="18"/>
              </w:rPr>
              <w:t>,</w:t>
            </w:r>
            <w:r w:rsidRPr="007712C9">
              <w:rPr>
                <w:rFonts w:ascii="Arial" w:hAnsi="Arial"/>
                <w:sz w:val="18"/>
              </w:rPr>
              <w:t>148</w:t>
            </w:r>
          </w:p>
        </w:tc>
        <w:tc>
          <w:tcPr>
            <w:tcW w:w="1337" w:type="dxa"/>
            <w:tcBorders>
              <w:top w:val="single" w:sz="4" w:space="0" w:color="auto"/>
            </w:tcBorders>
            <w:shd w:val="clear" w:color="auto" w:fill="auto"/>
            <w:noWrap/>
            <w:vAlign w:val="center"/>
            <w:hideMark/>
          </w:tcPr>
          <w:p w14:paraId="532F211B" w14:textId="46DA4EDF" w:rsidR="0013725B" w:rsidRPr="007712C9" w:rsidRDefault="00771811"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sz w:val="18"/>
              </w:rPr>
            </w:pPr>
            <w:r w:rsidRPr="007712C9">
              <w:rPr>
                <w:rFonts w:ascii="Arial" w:hAnsi="Arial"/>
                <w:b/>
                <w:sz w:val="18"/>
              </w:rPr>
              <w:t>32</w:t>
            </w:r>
            <w:r>
              <w:rPr>
                <w:rFonts w:ascii="Arial" w:hAnsi="Arial"/>
                <w:b/>
                <w:bCs/>
                <w:sz w:val="18"/>
                <w:szCs w:val="18"/>
              </w:rPr>
              <w:t>,</w:t>
            </w:r>
            <w:r w:rsidRPr="007712C9">
              <w:rPr>
                <w:rFonts w:ascii="Arial" w:hAnsi="Arial"/>
                <w:b/>
                <w:sz w:val="18"/>
              </w:rPr>
              <w:t>289</w:t>
            </w:r>
            <w:r>
              <w:rPr>
                <w:rFonts w:ascii="Arial" w:hAnsi="Arial"/>
                <w:b/>
                <w:bCs/>
                <w:sz w:val="18"/>
                <w:szCs w:val="18"/>
              </w:rPr>
              <w:t>,</w:t>
            </w:r>
            <w:r w:rsidRPr="007712C9">
              <w:rPr>
                <w:rFonts w:ascii="Arial" w:hAnsi="Arial"/>
                <w:b/>
                <w:sz w:val="18"/>
              </w:rPr>
              <w:t>176</w:t>
            </w:r>
          </w:p>
        </w:tc>
      </w:tr>
      <w:tr w:rsidR="001321CB" w:rsidRPr="004E63FF" w14:paraId="353F327D" w14:textId="77777777" w:rsidTr="00B66FC9">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2918" w:type="dxa"/>
            <w:shd w:val="clear" w:color="auto" w:fill="auto"/>
            <w:hideMark/>
          </w:tcPr>
          <w:p w14:paraId="2E8A961F" w14:textId="40108F9D" w:rsidR="0013725B" w:rsidRPr="007712C9" w:rsidRDefault="0013725B" w:rsidP="005F1785">
            <w:pPr>
              <w:spacing w:line="276" w:lineRule="auto"/>
              <w:rPr>
                <w:rFonts w:ascii="Arial" w:hAnsi="Arial"/>
                <w:b w:val="0"/>
                <w:sz w:val="18"/>
              </w:rPr>
            </w:pPr>
            <w:r>
              <w:rPr>
                <w:rFonts w:ascii="Arial" w:hAnsi="Arial"/>
                <w:b w:val="0"/>
                <w:sz w:val="18"/>
                <w:szCs w:val="18"/>
              </w:rPr>
              <w:t>Output of  tangible assets</w:t>
            </w:r>
          </w:p>
        </w:tc>
        <w:tc>
          <w:tcPr>
            <w:tcW w:w="1361" w:type="dxa"/>
            <w:shd w:val="clear" w:color="auto" w:fill="auto"/>
            <w:noWrap/>
            <w:vAlign w:val="center"/>
            <w:hideMark/>
          </w:tcPr>
          <w:p w14:paraId="15ADF6BC" w14:textId="77777777" w:rsidR="0013725B" w:rsidRPr="007712C9"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sz w:val="18"/>
              </w:rPr>
            </w:pPr>
            <w:r w:rsidRPr="007712C9">
              <w:rPr>
                <w:rFonts w:ascii="Arial" w:hAnsi="Arial"/>
                <w:sz w:val="18"/>
              </w:rPr>
              <w:t>-</w:t>
            </w:r>
          </w:p>
        </w:tc>
        <w:tc>
          <w:tcPr>
            <w:tcW w:w="1460" w:type="dxa"/>
            <w:shd w:val="clear" w:color="auto" w:fill="auto"/>
            <w:noWrap/>
            <w:vAlign w:val="center"/>
            <w:hideMark/>
          </w:tcPr>
          <w:p w14:paraId="4DDF4B1C" w14:textId="56624244" w:rsidR="0013725B" w:rsidRPr="007712C9" w:rsidRDefault="00025C2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sz w:val="18"/>
              </w:rPr>
            </w:pPr>
            <w:r w:rsidRPr="007712C9">
              <w:rPr>
                <w:rFonts w:ascii="Arial" w:hAnsi="Arial"/>
                <w:sz w:val="18"/>
              </w:rPr>
              <w:t>(41</w:t>
            </w:r>
            <w:r>
              <w:rPr>
                <w:rFonts w:ascii="Arial" w:hAnsi="Arial"/>
                <w:sz w:val="18"/>
                <w:szCs w:val="18"/>
              </w:rPr>
              <w:t>,</w:t>
            </w:r>
            <w:r w:rsidRPr="007712C9">
              <w:rPr>
                <w:rFonts w:ascii="Arial" w:hAnsi="Arial"/>
                <w:sz w:val="18"/>
              </w:rPr>
              <w:t>689)</w:t>
            </w:r>
          </w:p>
        </w:tc>
        <w:tc>
          <w:tcPr>
            <w:tcW w:w="1240" w:type="dxa"/>
            <w:shd w:val="clear" w:color="auto" w:fill="auto"/>
            <w:noWrap/>
            <w:vAlign w:val="center"/>
            <w:hideMark/>
          </w:tcPr>
          <w:p w14:paraId="0A514F96" w14:textId="77777777" w:rsidR="0013725B" w:rsidRPr="007712C9" w:rsidRDefault="00C90FC3"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sz w:val="18"/>
              </w:rPr>
            </w:pPr>
            <w:r w:rsidRPr="007712C9">
              <w:rPr>
                <w:rFonts w:ascii="Arial" w:hAnsi="Arial"/>
                <w:sz w:val="18"/>
              </w:rPr>
              <w:t>-</w:t>
            </w:r>
          </w:p>
        </w:tc>
        <w:tc>
          <w:tcPr>
            <w:tcW w:w="1380" w:type="dxa"/>
            <w:shd w:val="clear" w:color="auto" w:fill="auto"/>
            <w:noWrap/>
            <w:vAlign w:val="center"/>
            <w:hideMark/>
          </w:tcPr>
          <w:p w14:paraId="6C66DBDF" w14:textId="12950871" w:rsidR="0013725B" w:rsidRPr="007712C9" w:rsidRDefault="00025C2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sz w:val="18"/>
              </w:rPr>
            </w:pPr>
            <w:r w:rsidRPr="007712C9">
              <w:rPr>
                <w:rFonts w:ascii="Arial" w:hAnsi="Arial"/>
                <w:sz w:val="18"/>
              </w:rPr>
              <w:t>(8</w:t>
            </w:r>
            <w:r>
              <w:rPr>
                <w:rFonts w:ascii="Arial" w:hAnsi="Arial"/>
                <w:sz w:val="18"/>
                <w:szCs w:val="18"/>
              </w:rPr>
              <w:t>,</w:t>
            </w:r>
            <w:r w:rsidRPr="007712C9">
              <w:rPr>
                <w:rFonts w:ascii="Arial" w:hAnsi="Arial"/>
                <w:sz w:val="18"/>
              </w:rPr>
              <w:t>447</w:t>
            </w:r>
            <w:r w:rsidR="0013725B" w:rsidRPr="007712C9">
              <w:rPr>
                <w:rFonts w:ascii="Arial" w:hAnsi="Arial"/>
                <w:sz w:val="18"/>
              </w:rPr>
              <w:t>)</w:t>
            </w:r>
          </w:p>
        </w:tc>
        <w:tc>
          <w:tcPr>
            <w:tcW w:w="1405" w:type="dxa"/>
            <w:shd w:val="clear" w:color="auto" w:fill="auto"/>
            <w:noWrap/>
            <w:vAlign w:val="center"/>
            <w:hideMark/>
          </w:tcPr>
          <w:p w14:paraId="410DE48F" w14:textId="7A719371" w:rsidR="0013725B" w:rsidRPr="007712C9" w:rsidRDefault="00771811"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sz w:val="18"/>
              </w:rPr>
            </w:pPr>
            <w:r w:rsidRPr="007712C9">
              <w:rPr>
                <w:rFonts w:ascii="Arial" w:hAnsi="Arial"/>
                <w:sz w:val="18"/>
              </w:rPr>
              <w:t>(2</w:t>
            </w:r>
            <w:r>
              <w:rPr>
                <w:rFonts w:ascii="Arial" w:hAnsi="Arial"/>
                <w:sz w:val="18"/>
                <w:szCs w:val="18"/>
              </w:rPr>
              <w:t>,</w:t>
            </w:r>
            <w:r w:rsidRPr="007712C9">
              <w:rPr>
                <w:rFonts w:ascii="Arial" w:hAnsi="Arial"/>
                <w:sz w:val="18"/>
              </w:rPr>
              <w:t>905</w:t>
            </w:r>
            <w:r w:rsidR="00025C2F" w:rsidRPr="007712C9">
              <w:rPr>
                <w:rFonts w:ascii="Arial" w:hAnsi="Arial"/>
                <w:sz w:val="18"/>
              </w:rPr>
              <w:t>)</w:t>
            </w:r>
          </w:p>
        </w:tc>
        <w:tc>
          <w:tcPr>
            <w:tcW w:w="1340" w:type="dxa"/>
            <w:shd w:val="clear" w:color="auto" w:fill="auto"/>
            <w:noWrap/>
            <w:vAlign w:val="center"/>
            <w:hideMark/>
          </w:tcPr>
          <w:p w14:paraId="4D06272D" w14:textId="77777777" w:rsidR="0013725B" w:rsidRPr="007712C9"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sz w:val="18"/>
              </w:rPr>
            </w:pPr>
            <w:r w:rsidRPr="007712C9">
              <w:rPr>
                <w:rFonts w:ascii="Arial" w:hAnsi="Arial"/>
                <w:sz w:val="18"/>
              </w:rPr>
              <w:t>-</w:t>
            </w:r>
          </w:p>
        </w:tc>
        <w:tc>
          <w:tcPr>
            <w:tcW w:w="1380" w:type="dxa"/>
            <w:shd w:val="clear" w:color="auto" w:fill="auto"/>
            <w:noWrap/>
            <w:vAlign w:val="center"/>
            <w:hideMark/>
          </w:tcPr>
          <w:p w14:paraId="0019D267" w14:textId="72323F53" w:rsidR="0013725B" w:rsidRPr="007712C9" w:rsidRDefault="00025C2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sz w:val="18"/>
              </w:rPr>
            </w:pPr>
            <w:r w:rsidRPr="007712C9">
              <w:rPr>
                <w:rFonts w:ascii="Arial" w:hAnsi="Arial"/>
                <w:sz w:val="18"/>
              </w:rPr>
              <w:t>(4</w:t>
            </w:r>
            <w:r>
              <w:rPr>
                <w:rFonts w:ascii="Arial" w:hAnsi="Arial"/>
                <w:sz w:val="18"/>
                <w:szCs w:val="18"/>
              </w:rPr>
              <w:t>,</w:t>
            </w:r>
            <w:r w:rsidRPr="007712C9">
              <w:rPr>
                <w:rFonts w:ascii="Arial" w:hAnsi="Arial"/>
                <w:sz w:val="18"/>
              </w:rPr>
              <w:t>194)</w:t>
            </w:r>
          </w:p>
        </w:tc>
        <w:tc>
          <w:tcPr>
            <w:tcW w:w="1353" w:type="dxa"/>
            <w:shd w:val="clear" w:color="auto" w:fill="auto"/>
            <w:noWrap/>
            <w:vAlign w:val="center"/>
            <w:hideMark/>
          </w:tcPr>
          <w:p w14:paraId="79A95FDA" w14:textId="77777777" w:rsidR="0013725B" w:rsidRPr="007712C9"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sz w:val="18"/>
              </w:rPr>
            </w:pPr>
            <w:r w:rsidRPr="007712C9">
              <w:rPr>
                <w:rFonts w:ascii="Arial" w:hAnsi="Arial"/>
                <w:sz w:val="18"/>
              </w:rPr>
              <w:t>-</w:t>
            </w:r>
          </w:p>
        </w:tc>
        <w:tc>
          <w:tcPr>
            <w:tcW w:w="1337" w:type="dxa"/>
            <w:shd w:val="clear" w:color="auto" w:fill="auto"/>
            <w:noWrap/>
            <w:vAlign w:val="center"/>
            <w:hideMark/>
          </w:tcPr>
          <w:p w14:paraId="71CF355D" w14:textId="0CB434F0" w:rsidR="0013725B" w:rsidRPr="007712C9" w:rsidRDefault="00771811"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(57</w:t>
            </w:r>
            <w:r>
              <w:rPr>
                <w:rFonts w:ascii="Arial" w:hAnsi="Arial"/>
                <w:b/>
                <w:bCs/>
                <w:sz w:val="18"/>
                <w:szCs w:val="18"/>
              </w:rPr>
              <w:t>,</w:t>
            </w:r>
            <w:r w:rsidRPr="007712C9">
              <w:rPr>
                <w:rFonts w:ascii="Arial" w:hAnsi="Arial"/>
                <w:b/>
                <w:sz w:val="18"/>
              </w:rPr>
              <w:t>235</w:t>
            </w:r>
            <w:r w:rsidR="0013725B" w:rsidRPr="007712C9">
              <w:rPr>
                <w:rFonts w:ascii="Arial" w:hAnsi="Arial"/>
                <w:b/>
                <w:sz w:val="18"/>
              </w:rPr>
              <w:t>)</w:t>
            </w:r>
          </w:p>
        </w:tc>
      </w:tr>
      <w:tr w:rsidR="001321CB" w:rsidRPr="004E63FF" w14:paraId="001317DD" w14:textId="77777777" w:rsidTr="00B66FC9">
        <w:trPr>
          <w:trHeight w:val="299"/>
        </w:trPr>
        <w:tc>
          <w:tcPr>
            <w:cnfStyle w:val="001000000000" w:firstRow="0" w:lastRow="0" w:firstColumn="1" w:lastColumn="0" w:oddVBand="0" w:evenVBand="0" w:oddHBand="0" w:evenHBand="0" w:firstRowFirstColumn="0" w:firstRowLastColumn="0" w:lastRowFirstColumn="0" w:lastRowLastColumn="0"/>
            <w:tcW w:w="2918" w:type="dxa"/>
            <w:shd w:val="clear" w:color="auto" w:fill="auto"/>
            <w:hideMark/>
          </w:tcPr>
          <w:p w14:paraId="5480A912" w14:textId="05301E97" w:rsidR="0013725B" w:rsidRPr="007712C9" w:rsidRDefault="0013725B" w:rsidP="005F1785">
            <w:pPr>
              <w:spacing w:line="276" w:lineRule="auto"/>
              <w:rPr>
                <w:rFonts w:ascii="Arial" w:hAnsi="Arial"/>
                <w:b w:val="0"/>
                <w:sz w:val="18"/>
              </w:rPr>
            </w:pPr>
            <w:r>
              <w:rPr>
                <w:rFonts w:ascii="Arial" w:hAnsi="Arial"/>
                <w:b w:val="0"/>
                <w:sz w:val="18"/>
                <w:szCs w:val="18"/>
              </w:rPr>
              <w:t>Amortization registered during the period</w:t>
            </w:r>
          </w:p>
        </w:tc>
        <w:tc>
          <w:tcPr>
            <w:tcW w:w="1361" w:type="dxa"/>
            <w:shd w:val="clear" w:color="auto" w:fill="auto"/>
            <w:noWrap/>
            <w:vAlign w:val="center"/>
            <w:hideMark/>
          </w:tcPr>
          <w:p w14:paraId="66E2F233"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p>
          <w:p w14:paraId="2B72867D"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w:t>
            </w:r>
          </w:p>
        </w:tc>
        <w:tc>
          <w:tcPr>
            <w:tcW w:w="1460" w:type="dxa"/>
            <w:shd w:val="clear" w:color="auto" w:fill="auto"/>
            <w:noWrap/>
            <w:vAlign w:val="center"/>
            <w:hideMark/>
          </w:tcPr>
          <w:p w14:paraId="639E3BD4" w14:textId="2E2CB962"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(10</w:t>
            </w:r>
            <w:r>
              <w:rPr>
                <w:rFonts w:ascii="Arial" w:hAnsi="Arial"/>
                <w:sz w:val="18"/>
                <w:szCs w:val="18"/>
              </w:rPr>
              <w:t>,</w:t>
            </w:r>
            <w:r w:rsidRPr="007712C9">
              <w:rPr>
                <w:rFonts w:ascii="Arial" w:hAnsi="Arial"/>
                <w:sz w:val="18"/>
              </w:rPr>
              <w:t>204</w:t>
            </w:r>
            <w:r>
              <w:rPr>
                <w:rFonts w:ascii="Arial" w:hAnsi="Arial"/>
                <w:sz w:val="18"/>
                <w:szCs w:val="18"/>
              </w:rPr>
              <w:t>,</w:t>
            </w:r>
            <w:r w:rsidRPr="007712C9">
              <w:rPr>
                <w:rFonts w:ascii="Arial" w:hAnsi="Arial"/>
                <w:sz w:val="18"/>
              </w:rPr>
              <w:t>078</w:t>
            </w:r>
            <w:r w:rsidR="0013725B" w:rsidRPr="007712C9">
              <w:rPr>
                <w:rFonts w:ascii="Arial" w:hAnsi="Arial"/>
                <w:sz w:val="18"/>
              </w:rPr>
              <w:t>)</w:t>
            </w:r>
          </w:p>
        </w:tc>
        <w:tc>
          <w:tcPr>
            <w:tcW w:w="1240" w:type="dxa"/>
            <w:shd w:val="clear" w:color="auto" w:fill="auto"/>
            <w:noWrap/>
            <w:vAlign w:val="center"/>
            <w:hideMark/>
          </w:tcPr>
          <w:p w14:paraId="486A2CBA"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p>
          <w:p w14:paraId="2C42A6F3"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w:t>
            </w:r>
          </w:p>
        </w:tc>
        <w:tc>
          <w:tcPr>
            <w:tcW w:w="1380" w:type="dxa"/>
            <w:shd w:val="clear" w:color="auto" w:fill="auto"/>
            <w:noWrap/>
            <w:vAlign w:val="center"/>
            <w:hideMark/>
          </w:tcPr>
          <w:p w14:paraId="140B87C7" w14:textId="54EDA054"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(4</w:t>
            </w:r>
            <w:r>
              <w:rPr>
                <w:rFonts w:ascii="Arial" w:hAnsi="Arial"/>
                <w:sz w:val="18"/>
                <w:szCs w:val="18"/>
              </w:rPr>
              <w:t>,</w:t>
            </w:r>
            <w:r w:rsidRPr="007712C9">
              <w:rPr>
                <w:rFonts w:ascii="Arial" w:hAnsi="Arial"/>
                <w:sz w:val="18"/>
              </w:rPr>
              <w:t>463</w:t>
            </w:r>
            <w:r>
              <w:rPr>
                <w:rFonts w:ascii="Arial" w:hAnsi="Arial"/>
                <w:sz w:val="18"/>
                <w:szCs w:val="18"/>
              </w:rPr>
              <w:t>,</w:t>
            </w:r>
            <w:r w:rsidRPr="007712C9">
              <w:rPr>
                <w:rFonts w:ascii="Arial" w:hAnsi="Arial"/>
                <w:sz w:val="18"/>
              </w:rPr>
              <w:t>475</w:t>
            </w:r>
            <w:r w:rsidR="0013725B" w:rsidRPr="007712C9">
              <w:rPr>
                <w:rFonts w:ascii="Arial" w:hAnsi="Arial"/>
                <w:sz w:val="18"/>
              </w:rPr>
              <w:t>)</w:t>
            </w:r>
          </w:p>
        </w:tc>
        <w:tc>
          <w:tcPr>
            <w:tcW w:w="1405" w:type="dxa"/>
            <w:shd w:val="clear" w:color="auto" w:fill="auto"/>
            <w:noWrap/>
            <w:vAlign w:val="center"/>
            <w:hideMark/>
          </w:tcPr>
          <w:p w14:paraId="1964AC6C" w14:textId="392633A9"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(5</w:t>
            </w:r>
            <w:r>
              <w:rPr>
                <w:rFonts w:ascii="Arial" w:hAnsi="Arial"/>
                <w:sz w:val="18"/>
                <w:szCs w:val="18"/>
              </w:rPr>
              <w:t>,</w:t>
            </w:r>
            <w:r w:rsidRPr="007712C9">
              <w:rPr>
                <w:rFonts w:ascii="Arial" w:hAnsi="Arial"/>
                <w:sz w:val="18"/>
              </w:rPr>
              <w:t>109</w:t>
            </w:r>
            <w:r>
              <w:rPr>
                <w:rFonts w:ascii="Arial" w:hAnsi="Arial"/>
                <w:sz w:val="18"/>
                <w:szCs w:val="18"/>
              </w:rPr>
              <w:t>,</w:t>
            </w:r>
            <w:r w:rsidRPr="007712C9">
              <w:rPr>
                <w:rFonts w:ascii="Arial" w:hAnsi="Arial"/>
                <w:sz w:val="18"/>
              </w:rPr>
              <w:t>593</w:t>
            </w:r>
            <w:r w:rsidR="0013725B" w:rsidRPr="007712C9">
              <w:rPr>
                <w:rFonts w:ascii="Arial" w:hAnsi="Arial"/>
                <w:sz w:val="18"/>
              </w:rPr>
              <w:t>)</w:t>
            </w:r>
          </w:p>
        </w:tc>
        <w:tc>
          <w:tcPr>
            <w:tcW w:w="1340" w:type="dxa"/>
            <w:shd w:val="clear" w:color="auto" w:fill="auto"/>
            <w:noWrap/>
            <w:vAlign w:val="center"/>
            <w:hideMark/>
          </w:tcPr>
          <w:p w14:paraId="46375784" w14:textId="412D8025"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(1</w:t>
            </w:r>
            <w:r>
              <w:rPr>
                <w:rFonts w:ascii="Arial" w:hAnsi="Arial"/>
                <w:sz w:val="18"/>
                <w:szCs w:val="18"/>
              </w:rPr>
              <w:t>,</w:t>
            </w:r>
            <w:r w:rsidRPr="007712C9">
              <w:rPr>
                <w:rFonts w:ascii="Arial" w:hAnsi="Arial"/>
                <w:sz w:val="18"/>
              </w:rPr>
              <w:t>524</w:t>
            </w:r>
            <w:r>
              <w:rPr>
                <w:rFonts w:ascii="Arial" w:hAnsi="Arial"/>
                <w:sz w:val="18"/>
                <w:szCs w:val="18"/>
              </w:rPr>
              <w:t>,</w:t>
            </w:r>
            <w:r w:rsidRPr="007712C9">
              <w:rPr>
                <w:rFonts w:ascii="Arial" w:hAnsi="Arial"/>
                <w:sz w:val="18"/>
              </w:rPr>
              <w:t>288</w:t>
            </w:r>
            <w:r w:rsidR="0013725B" w:rsidRPr="007712C9">
              <w:rPr>
                <w:rFonts w:ascii="Arial" w:hAnsi="Arial"/>
                <w:sz w:val="18"/>
              </w:rPr>
              <w:t>)</w:t>
            </w:r>
          </w:p>
        </w:tc>
        <w:tc>
          <w:tcPr>
            <w:tcW w:w="1380" w:type="dxa"/>
            <w:shd w:val="clear" w:color="auto" w:fill="auto"/>
            <w:noWrap/>
            <w:vAlign w:val="center"/>
            <w:hideMark/>
          </w:tcPr>
          <w:p w14:paraId="54254A34" w14:textId="0999D2B4"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(430</w:t>
            </w:r>
            <w:r>
              <w:rPr>
                <w:rFonts w:ascii="Arial" w:hAnsi="Arial"/>
                <w:sz w:val="18"/>
                <w:szCs w:val="18"/>
              </w:rPr>
              <w:t>,</w:t>
            </w:r>
            <w:r w:rsidRPr="007712C9">
              <w:rPr>
                <w:rFonts w:ascii="Arial" w:hAnsi="Arial"/>
                <w:sz w:val="18"/>
              </w:rPr>
              <w:t>047</w:t>
            </w:r>
            <w:r w:rsidR="0013725B" w:rsidRPr="007712C9">
              <w:rPr>
                <w:rFonts w:ascii="Arial" w:hAnsi="Arial"/>
                <w:sz w:val="18"/>
              </w:rPr>
              <w:t>)</w:t>
            </w:r>
          </w:p>
        </w:tc>
        <w:tc>
          <w:tcPr>
            <w:tcW w:w="1353" w:type="dxa"/>
            <w:shd w:val="clear" w:color="auto" w:fill="auto"/>
            <w:noWrap/>
            <w:vAlign w:val="center"/>
            <w:hideMark/>
          </w:tcPr>
          <w:p w14:paraId="359C9245" w14:textId="77777777" w:rsidR="0013725B" w:rsidRPr="007712C9"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sz w:val="18"/>
              </w:rPr>
            </w:pPr>
            <w:r w:rsidRPr="007712C9">
              <w:rPr>
                <w:rFonts w:ascii="Arial" w:hAnsi="Arial"/>
                <w:sz w:val="18"/>
              </w:rPr>
              <w:t>-</w:t>
            </w:r>
          </w:p>
        </w:tc>
        <w:tc>
          <w:tcPr>
            <w:tcW w:w="1337" w:type="dxa"/>
            <w:shd w:val="clear" w:color="auto" w:fill="auto"/>
            <w:noWrap/>
            <w:vAlign w:val="center"/>
            <w:hideMark/>
          </w:tcPr>
          <w:p w14:paraId="52A431B0" w14:textId="22712586" w:rsidR="0013725B" w:rsidRPr="007712C9"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sz w:val="18"/>
              </w:rPr>
            </w:pPr>
            <w:r w:rsidRPr="007712C9">
              <w:rPr>
                <w:rFonts w:ascii="Arial" w:hAnsi="Arial"/>
                <w:b/>
                <w:sz w:val="18"/>
              </w:rPr>
              <w:t>(21</w:t>
            </w:r>
            <w:r>
              <w:rPr>
                <w:rFonts w:ascii="Arial" w:hAnsi="Arial"/>
                <w:b/>
                <w:bCs/>
                <w:sz w:val="18"/>
                <w:szCs w:val="18"/>
              </w:rPr>
              <w:t>,</w:t>
            </w:r>
            <w:r w:rsidRPr="007712C9">
              <w:rPr>
                <w:rFonts w:ascii="Arial" w:hAnsi="Arial"/>
                <w:b/>
                <w:sz w:val="18"/>
              </w:rPr>
              <w:t>731</w:t>
            </w:r>
            <w:r>
              <w:rPr>
                <w:rFonts w:ascii="Arial" w:hAnsi="Arial"/>
                <w:b/>
                <w:bCs/>
                <w:sz w:val="18"/>
                <w:szCs w:val="18"/>
              </w:rPr>
              <w:t>,</w:t>
            </w:r>
            <w:r w:rsidRPr="007712C9">
              <w:rPr>
                <w:rFonts w:ascii="Arial" w:hAnsi="Arial"/>
                <w:b/>
                <w:sz w:val="18"/>
              </w:rPr>
              <w:t>481</w:t>
            </w:r>
            <w:r w:rsidR="0013725B" w:rsidRPr="007712C9">
              <w:rPr>
                <w:rFonts w:ascii="Arial" w:hAnsi="Arial"/>
                <w:b/>
                <w:sz w:val="18"/>
              </w:rPr>
              <w:t>)</w:t>
            </w:r>
          </w:p>
        </w:tc>
      </w:tr>
      <w:tr w:rsidR="001321CB" w:rsidRPr="004E63FF" w14:paraId="1AABA11B" w14:textId="77777777" w:rsidTr="00B66FC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tcBorders>
            <w:shd w:val="clear" w:color="auto" w:fill="auto"/>
            <w:hideMark/>
          </w:tcPr>
          <w:p w14:paraId="17AEF528" w14:textId="77777777" w:rsidR="00FD0D4A" w:rsidRPr="001F3D8A" w:rsidRDefault="0013725B" w:rsidP="005F1785">
            <w:pPr>
              <w:spacing w:line="276" w:lineRule="auto"/>
              <w:rPr>
                <w:rFonts w:ascii="Arial" w:hAnsi="Arial" w:cs="Arial"/>
                <w:sz w:val="18"/>
                <w:szCs w:val="18"/>
              </w:rPr>
            </w:pPr>
            <w:r>
              <w:rPr>
                <w:rFonts w:ascii="Arial" w:hAnsi="Arial"/>
                <w:sz w:val="18"/>
                <w:szCs w:val="18"/>
              </w:rPr>
              <w:t xml:space="preserve">Net accounting value at </w:t>
            </w:r>
          </w:p>
          <w:p w14:paraId="18F51932" w14:textId="6BBF162C" w:rsidR="0013725B" w:rsidRPr="007712C9" w:rsidRDefault="004201AF" w:rsidP="005F1785">
            <w:pPr>
              <w:spacing w:line="276" w:lineRule="auto"/>
              <w:rPr>
                <w:rFonts w:ascii="Arial" w:hAnsi="Arial"/>
                <w:sz w:val="18"/>
              </w:rPr>
            </w:pPr>
            <w:r>
              <w:rPr>
                <w:rFonts w:ascii="Arial" w:hAnsi="Arial"/>
                <w:sz w:val="18"/>
                <w:szCs w:val="18"/>
              </w:rPr>
              <w:t xml:space="preserve">June </w:t>
            </w:r>
            <w:r w:rsidRPr="007712C9">
              <w:rPr>
                <w:rFonts w:ascii="Arial" w:hAnsi="Arial"/>
                <w:sz w:val="18"/>
              </w:rPr>
              <w:t>30</w:t>
            </w:r>
            <w:r>
              <w:rPr>
                <w:rFonts w:ascii="Arial" w:hAnsi="Arial"/>
                <w:sz w:val="18"/>
                <w:szCs w:val="18"/>
              </w:rPr>
              <w:t>,</w:t>
            </w:r>
            <w:r w:rsidR="00666667" w:rsidRPr="007712C9">
              <w:rPr>
                <w:rFonts w:ascii="Arial" w:hAnsi="Arial"/>
                <w:sz w:val="18"/>
              </w:rPr>
              <w:t xml:space="preserve"> 2018</w:t>
            </w:r>
          </w:p>
        </w:tc>
        <w:tc>
          <w:tcPr>
            <w:tcW w:w="1361" w:type="dxa"/>
            <w:tcBorders>
              <w:top w:val="single" w:sz="4" w:space="0" w:color="auto"/>
            </w:tcBorders>
            <w:shd w:val="clear" w:color="auto" w:fill="auto"/>
            <w:noWrap/>
            <w:vAlign w:val="center"/>
            <w:hideMark/>
          </w:tcPr>
          <w:p w14:paraId="0DD4516F" w14:textId="6DB85BD3" w:rsidR="0013725B" w:rsidRPr="007712C9"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22</w:t>
            </w:r>
            <w:r>
              <w:rPr>
                <w:rFonts w:ascii="Arial" w:hAnsi="Arial"/>
                <w:b/>
                <w:bCs/>
                <w:sz w:val="18"/>
                <w:szCs w:val="18"/>
              </w:rPr>
              <w:t>,</w:t>
            </w:r>
            <w:r w:rsidRPr="007712C9">
              <w:rPr>
                <w:rFonts w:ascii="Arial" w:hAnsi="Arial"/>
                <w:b/>
                <w:sz w:val="18"/>
              </w:rPr>
              <w:t>584</w:t>
            </w:r>
            <w:r>
              <w:rPr>
                <w:rFonts w:ascii="Arial" w:hAnsi="Arial"/>
                <w:b/>
                <w:bCs/>
                <w:sz w:val="18"/>
                <w:szCs w:val="18"/>
              </w:rPr>
              <w:t>,</w:t>
            </w:r>
            <w:r w:rsidRPr="007712C9">
              <w:rPr>
                <w:rFonts w:ascii="Arial" w:hAnsi="Arial"/>
                <w:b/>
                <w:sz w:val="18"/>
              </w:rPr>
              <w:t>099</w:t>
            </w:r>
          </w:p>
        </w:tc>
        <w:tc>
          <w:tcPr>
            <w:tcW w:w="1460" w:type="dxa"/>
            <w:tcBorders>
              <w:top w:val="single" w:sz="4" w:space="0" w:color="auto"/>
            </w:tcBorders>
            <w:shd w:val="clear" w:color="auto" w:fill="auto"/>
            <w:noWrap/>
            <w:vAlign w:val="center"/>
            <w:hideMark/>
          </w:tcPr>
          <w:p w14:paraId="2544C0A1" w14:textId="3BBD8AA9" w:rsidR="0013725B" w:rsidRPr="007712C9" w:rsidRDefault="001509AA"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221</w:t>
            </w:r>
            <w:r>
              <w:rPr>
                <w:rFonts w:ascii="Arial" w:hAnsi="Arial"/>
                <w:b/>
                <w:bCs/>
                <w:sz w:val="18"/>
                <w:szCs w:val="18"/>
              </w:rPr>
              <w:t>,</w:t>
            </w:r>
            <w:r w:rsidRPr="007712C9">
              <w:rPr>
                <w:rFonts w:ascii="Arial" w:hAnsi="Arial"/>
                <w:b/>
                <w:sz w:val="18"/>
              </w:rPr>
              <w:t>395</w:t>
            </w:r>
            <w:r>
              <w:rPr>
                <w:rFonts w:ascii="Arial" w:hAnsi="Arial"/>
                <w:b/>
                <w:bCs/>
                <w:sz w:val="18"/>
                <w:szCs w:val="18"/>
              </w:rPr>
              <w:t>,</w:t>
            </w:r>
            <w:r w:rsidRPr="007712C9">
              <w:rPr>
                <w:rFonts w:ascii="Arial" w:hAnsi="Arial"/>
                <w:b/>
                <w:sz w:val="18"/>
              </w:rPr>
              <w:t>522</w:t>
            </w:r>
          </w:p>
        </w:tc>
        <w:tc>
          <w:tcPr>
            <w:tcW w:w="1240" w:type="dxa"/>
            <w:tcBorders>
              <w:top w:val="single" w:sz="4" w:space="0" w:color="auto"/>
            </w:tcBorders>
            <w:shd w:val="clear" w:color="auto" w:fill="auto"/>
            <w:noWrap/>
            <w:vAlign w:val="center"/>
            <w:hideMark/>
          </w:tcPr>
          <w:p w14:paraId="599EA7E5" w14:textId="6CC34015" w:rsidR="0013725B" w:rsidRPr="007712C9"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42</w:t>
            </w:r>
            <w:r>
              <w:rPr>
                <w:rFonts w:ascii="Arial" w:hAnsi="Arial"/>
                <w:b/>
                <w:bCs/>
                <w:sz w:val="18"/>
                <w:szCs w:val="18"/>
              </w:rPr>
              <w:t>,</w:t>
            </w:r>
            <w:r w:rsidRPr="007712C9">
              <w:rPr>
                <w:rFonts w:ascii="Arial" w:hAnsi="Arial"/>
                <w:b/>
                <w:sz w:val="18"/>
              </w:rPr>
              <w:t>072</w:t>
            </w:r>
            <w:r>
              <w:rPr>
                <w:rFonts w:ascii="Arial" w:hAnsi="Arial"/>
                <w:b/>
                <w:bCs/>
                <w:sz w:val="18"/>
                <w:szCs w:val="18"/>
              </w:rPr>
              <w:t>,</w:t>
            </w:r>
            <w:r w:rsidRPr="007712C9">
              <w:rPr>
                <w:rFonts w:ascii="Arial" w:hAnsi="Arial"/>
                <w:b/>
                <w:sz w:val="18"/>
              </w:rPr>
              <w:t>846</w:t>
            </w:r>
          </w:p>
        </w:tc>
        <w:tc>
          <w:tcPr>
            <w:tcW w:w="1380" w:type="dxa"/>
            <w:tcBorders>
              <w:top w:val="single" w:sz="4" w:space="0" w:color="auto"/>
            </w:tcBorders>
            <w:shd w:val="clear" w:color="auto" w:fill="auto"/>
            <w:noWrap/>
            <w:vAlign w:val="center"/>
            <w:hideMark/>
          </w:tcPr>
          <w:p w14:paraId="369BDA01" w14:textId="1EB9C949" w:rsidR="0013725B" w:rsidRPr="007712C9" w:rsidRDefault="00CE0DF4"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43</w:t>
            </w:r>
            <w:r>
              <w:rPr>
                <w:rFonts w:ascii="Arial" w:hAnsi="Arial"/>
                <w:b/>
                <w:bCs/>
                <w:sz w:val="18"/>
                <w:szCs w:val="18"/>
              </w:rPr>
              <w:t>,</w:t>
            </w:r>
            <w:r w:rsidRPr="007712C9">
              <w:rPr>
                <w:rFonts w:ascii="Arial" w:hAnsi="Arial"/>
                <w:b/>
                <w:sz w:val="18"/>
              </w:rPr>
              <w:t>364</w:t>
            </w:r>
            <w:r>
              <w:rPr>
                <w:rFonts w:ascii="Arial" w:hAnsi="Arial"/>
                <w:b/>
                <w:bCs/>
                <w:sz w:val="18"/>
                <w:szCs w:val="18"/>
              </w:rPr>
              <w:t>,</w:t>
            </w:r>
            <w:r w:rsidRPr="007712C9">
              <w:rPr>
                <w:rFonts w:ascii="Arial" w:hAnsi="Arial"/>
                <w:b/>
                <w:sz w:val="18"/>
              </w:rPr>
              <w:t>565</w:t>
            </w:r>
          </w:p>
        </w:tc>
        <w:tc>
          <w:tcPr>
            <w:tcW w:w="1405" w:type="dxa"/>
            <w:tcBorders>
              <w:top w:val="single" w:sz="4" w:space="0" w:color="auto"/>
            </w:tcBorders>
            <w:shd w:val="clear" w:color="auto" w:fill="auto"/>
            <w:noWrap/>
            <w:vAlign w:val="center"/>
            <w:hideMark/>
          </w:tcPr>
          <w:p w14:paraId="14071BBA" w14:textId="396F4012" w:rsidR="0013725B" w:rsidRPr="007712C9" w:rsidRDefault="004D6BA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16</w:t>
            </w:r>
            <w:r>
              <w:rPr>
                <w:rFonts w:ascii="Arial" w:hAnsi="Arial"/>
                <w:b/>
                <w:bCs/>
                <w:sz w:val="18"/>
                <w:szCs w:val="18"/>
              </w:rPr>
              <w:t>,</w:t>
            </w:r>
            <w:r w:rsidRPr="007712C9">
              <w:rPr>
                <w:rFonts w:ascii="Arial" w:hAnsi="Arial"/>
                <w:b/>
                <w:sz w:val="18"/>
              </w:rPr>
              <w:t>978</w:t>
            </w:r>
            <w:r>
              <w:rPr>
                <w:rFonts w:ascii="Arial" w:hAnsi="Arial"/>
                <w:b/>
                <w:bCs/>
                <w:sz w:val="18"/>
                <w:szCs w:val="18"/>
              </w:rPr>
              <w:t>,</w:t>
            </w:r>
            <w:r w:rsidRPr="007712C9">
              <w:rPr>
                <w:rFonts w:ascii="Arial" w:hAnsi="Arial"/>
                <w:b/>
                <w:sz w:val="18"/>
              </w:rPr>
              <w:t>107</w:t>
            </w:r>
          </w:p>
        </w:tc>
        <w:tc>
          <w:tcPr>
            <w:tcW w:w="1340" w:type="dxa"/>
            <w:tcBorders>
              <w:top w:val="single" w:sz="4" w:space="0" w:color="auto"/>
            </w:tcBorders>
            <w:shd w:val="clear" w:color="auto" w:fill="auto"/>
            <w:noWrap/>
            <w:vAlign w:val="center"/>
            <w:hideMark/>
          </w:tcPr>
          <w:p w14:paraId="6FBF6D5C" w14:textId="38AC9C37" w:rsidR="0013725B" w:rsidRPr="007712C9" w:rsidRDefault="002C6E4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11</w:t>
            </w:r>
            <w:r>
              <w:rPr>
                <w:rFonts w:ascii="Arial" w:hAnsi="Arial"/>
                <w:b/>
                <w:bCs/>
                <w:sz w:val="18"/>
                <w:szCs w:val="18"/>
              </w:rPr>
              <w:t>,</w:t>
            </w:r>
            <w:r w:rsidRPr="007712C9">
              <w:rPr>
                <w:rFonts w:ascii="Arial" w:hAnsi="Arial"/>
                <w:b/>
                <w:sz w:val="18"/>
              </w:rPr>
              <w:t>076</w:t>
            </w:r>
            <w:r>
              <w:rPr>
                <w:rFonts w:ascii="Arial" w:hAnsi="Arial"/>
                <w:b/>
                <w:bCs/>
                <w:sz w:val="18"/>
                <w:szCs w:val="18"/>
              </w:rPr>
              <w:t>,</w:t>
            </w:r>
            <w:r w:rsidRPr="007712C9">
              <w:rPr>
                <w:rFonts w:ascii="Arial" w:hAnsi="Arial"/>
                <w:b/>
                <w:sz w:val="18"/>
              </w:rPr>
              <w:t>683</w:t>
            </w:r>
          </w:p>
        </w:tc>
        <w:tc>
          <w:tcPr>
            <w:tcW w:w="1380" w:type="dxa"/>
            <w:tcBorders>
              <w:top w:val="single" w:sz="4" w:space="0" w:color="auto"/>
            </w:tcBorders>
            <w:shd w:val="clear" w:color="auto" w:fill="auto"/>
            <w:noWrap/>
            <w:vAlign w:val="center"/>
            <w:hideMark/>
          </w:tcPr>
          <w:p w14:paraId="1DD34481" w14:textId="6277090D" w:rsidR="0013725B" w:rsidRPr="007712C9" w:rsidRDefault="002C6E4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3</w:t>
            </w:r>
            <w:r>
              <w:rPr>
                <w:rFonts w:ascii="Arial" w:hAnsi="Arial"/>
                <w:b/>
                <w:bCs/>
                <w:sz w:val="18"/>
                <w:szCs w:val="18"/>
              </w:rPr>
              <w:t>,</w:t>
            </w:r>
            <w:r w:rsidRPr="007712C9">
              <w:rPr>
                <w:rFonts w:ascii="Arial" w:hAnsi="Arial"/>
                <w:b/>
                <w:sz w:val="18"/>
              </w:rPr>
              <w:t>004</w:t>
            </w:r>
            <w:r>
              <w:rPr>
                <w:rFonts w:ascii="Arial" w:hAnsi="Arial"/>
                <w:b/>
                <w:bCs/>
                <w:sz w:val="18"/>
                <w:szCs w:val="18"/>
              </w:rPr>
              <w:t>,</w:t>
            </w:r>
            <w:r w:rsidRPr="007712C9">
              <w:rPr>
                <w:rFonts w:ascii="Arial" w:hAnsi="Arial"/>
                <w:b/>
                <w:sz w:val="18"/>
              </w:rPr>
              <w:t>877</w:t>
            </w:r>
          </w:p>
        </w:tc>
        <w:tc>
          <w:tcPr>
            <w:tcW w:w="1353" w:type="dxa"/>
            <w:tcBorders>
              <w:top w:val="single" w:sz="4" w:space="0" w:color="auto"/>
            </w:tcBorders>
            <w:shd w:val="clear" w:color="auto" w:fill="auto"/>
            <w:noWrap/>
            <w:vAlign w:val="center"/>
            <w:hideMark/>
          </w:tcPr>
          <w:p w14:paraId="4CF7D9DC" w14:textId="0B8EFFD9" w:rsidR="0013725B" w:rsidRPr="007712C9" w:rsidRDefault="00690D1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57</w:t>
            </w:r>
            <w:r>
              <w:rPr>
                <w:rFonts w:ascii="Arial" w:hAnsi="Arial"/>
                <w:b/>
                <w:bCs/>
                <w:sz w:val="18"/>
                <w:szCs w:val="18"/>
              </w:rPr>
              <w:t>,</w:t>
            </w:r>
            <w:r w:rsidRPr="007712C9">
              <w:rPr>
                <w:rFonts w:ascii="Arial" w:hAnsi="Arial"/>
                <w:b/>
                <w:sz w:val="18"/>
              </w:rPr>
              <w:t>299</w:t>
            </w:r>
            <w:r>
              <w:rPr>
                <w:rFonts w:ascii="Arial" w:hAnsi="Arial"/>
                <w:b/>
                <w:bCs/>
                <w:sz w:val="18"/>
                <w:szCs w:val="18"/>
              </w:rPr>
              <w:t>,</w:t>
            </w:r>
            <w:r w:rsidRPr="007712C9">
              <w:rPr>
                <w:rFonts w:ascii="Arial" w:hAnsi="Arial"/>
                <w:b/>
                <w:sz w:val="18"/>
              </w:rPr>
              <w:t>447</w:t>
            </w:r>
          </w:p>
        </w:tc>
        <w:tc>
          <w:tcPr>
            <w:tcW w:w="1337" w:type="dxa"/>
            <w:tcBorders>
              <w:top w:val="single" w:sz="4" w:space="0" w:color="auto"/>
            </w:tcBorders>
            <w:shd w:val="clear" w:color="auto" w:fill="auto"/>
            <w:noWrap/>
            <w:vAlign w:val="center"/>
            <w:hideMark/>
          </w:tcPr>
          <w:p w14:paraId="5B6DB452" w14:textId="17E3716D" w:rsidR="0013725B" w:rsidRPr="007712C9" w:rsidRDefault="0051121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sz w:val="18"/>
              </w:rPr>
            </w:pPr>
            <w:r w:rsidRPr="007712C9">
              <w:rPr>
                <w:rFonts w:ascii="Arial" w:hAnsi="Arial"/>
                <w:b/>
                <w:sz w:val="18"/>
              </w:rPr>
              <w:t>417</w:t>
            </w:r>
            <w:r>
              <w:rPr>
                <w:rFonts w:ascii="Arial" w:hAnsi="Arial"/>
                <w:b/>
                <w:bCs/>
                <w:sz w:val="18"/>
                <w:szCs w:val="18"/>
              </w:rPr>
              <w:t>,</w:t>
            </w:r>
            <w:r w:rsidRPr="007712C9">
              <w:rPr>
                <w:rFonts w:ascii="Arial" w:hAnsi="Arial"/>
                <w:b/>
                <w:sz w:val="18"/>
              </w:rPr>
              <w:t>776</w:t>
            </w:r>
            <w:r>
              <w:rPr>
                <w:rFonts w:ascii="Arial" w:hAnsi="Arial"/>
                <w:b/>
                <w:bCs/>
                <w:sz w:val="18"/>
                <w:szCs w:val="18"/>
              </w:rPr>
              <w:t>,</w:t>
            </w:r>
            <w:r w:rsidRPr="007712C9">
              <w:rPr>
                <w:rFonts w:ascii="Arial" w:hAnsi="Arial"/>
                <w:b/>
                <w:sz w:val="18"/>
              </w:rPr>
              <w:t>146</w:t>
            </w:r>
          </w:p>
        </w:tc>
      </w:tr>
      <w:tr w:rsidR="001321CB" w:rsidRPr="004E63FF" w14:paraId="07909834" w14:textId="77777777" w:rsidTr="00B66FC9">
        <w:trPr>
          <w:trHeight w:val="300"/>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bottom w:val="single" w:sz="4" w:space="0" w:color="auto"/>
            </w:tcBorders>
            <w:shd w:val="clear" w:color="auto" w:fill="auto"/>
            <w:hideMark/>
          </w:tcPr>
          <w:p w14:paraId="5321502B" w14:textId="77777777" w:rsidR="00FD0D4A" w:rsidRPr="001F3D8A" w:rsidRDefault="005245C0" w:rsidP="005245C0">
            <w:pPr>
              <w:spacing w:line="276" w:lineRule="auto"/>
              <w:rPr>
                <w:rFonts w:ascii="Arial" w:hAnsi="Arial" w:cs="Arial"/>
                <w:b w:val="0"/>
                <w:i/>
                <w:sz w:val="18"/>
                <w:szCs w:val="18"/>
              </w:rPr>
            </w:pPr>
            <w:r>
              <w:rPr>
                <w:rFonts w:ascii="Arial" w:hAnsi="Arial"/>
                <w:b w:val="0"/>
                <w:i/>
                <w:sz w:val="18"/>
                <w:szCs w:val="18"/>
              </w:rPr>
              <w:t xml:space="preserve">Net accounting value at </w:t>
            </w:r>
          </w:p>
          <w:p w14:paraId="35478A1C" w14:textId="54D3D62B" w:rsidR="005245C0" w:rsidRPr="007712C9" w:rsidRDefault="005245C0" w:rsidP="005245C0">
            <w:pPr>
              <w:spacing w:line="276" w:lineRule="auto"/>
              <w:rPr>
                <w:rFonts w:ascii="Arial" w:hAnsi="Arial"/>
                <w:b w:val="0"/>
                <w:i/>
                <w:sz w:val="18"/>
              </w:rPr>
            </w:pPr>
            <w:r>
              <w:rPr>
                <w:rFonts w:ascii="Arial" w:hAnsi="Arial"/>
                <w:b w:val="0"/>
                <w:i/>
                <w:sz w:val="18"/>
                <w:szCs w:val="18"/>
              </w:rPr>
              <w:t xml:space="preserve">January </w:t>
            </w:r>
            <w:r w:rsidRPr="007712C9">
              <w:rPr>
                <w:rFonts w:ascii="Arial" w:hAnsi="Arial"/>
                <w:b w:val="0"/>
                <w:i/>
                <w:sz w:val="18"/>
              </w:rPr>
              <w:t>1</w:t>
            </w:r>
            <w:r>
              <w:rPr>
                <w:rFonts w:ascii="Arial" w:hAnsi="Arial"/>
                <w:b w:val="0"/>
                <w:i/>
                <w:sz w:val="18"/>
                <w:szCs w:val="18"/>
              </w:rPr>
              <w:t>,</w:t>
            </w:r>
            <w:r w:rsidRPr="007712C9">
              <w:rPr>
                <w:rFonts w:ascii="Arial" w:hAnsi="Arial"/>
                <w:b w:val="0"/>
                <w:i/>
                <w:sz w:val="18"/>
              </w:rPr>
              <w:t xml:space="preserve"> 2018</w:t>
            </w:r>
          </w:p>
        </w:tc>
        <w:tc>
          <w:tcPr>
            <w:tcW w:w="1361" w:type="dxa"/>
            <w:tcBorders>
              <w:top w:val="single" w:sz="4" w:space="0" w:color="auto"/>
            </w:tcBorders>
            <w:shd w:val="clear" w:color="auto" w:fill="auto"/>
            <w:noWrap/>
            <w:vAlign w:val="center"/>
            <w:hideMark/>
          </w:tcPr>
          <w:p w14:paraId="148A2EB0" w14:textId="772F2A10" w:rsidR="005245C0" w:rsidRPr="007712C9"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i/>
                <w:sz w:val="18"/>
              </w:rPr>
            </w:pPr>
            <w:r w:rsidRPr="007712C9">
              <w:rPr>
                <w:rFonts w:ascii="Arial" w:hAnsi="Arial"/>
                <w:i/>
                <w:sz w:val="18"/>
              </w:rPr>
              <w:t>22</w:t>
            </w:r>
            <w:r>
              <w:rPr>
                <w:rFonts w:ascii="Arial" w:hAnsi="Arial"/>
                <w:bCs/>
                <w:i/>
                <w:sz w:val="18"/>
                <w:szCs w:val="18"/>
              </w:rPr>
              <w:t>,</w:t>
            </w:r>
            <w:r w:rsidRPr="007712C9">
              <w:rPr>
                <w:rFonts w:ascii="Arial" w:hAnsi="Arial"/>
                <w:i/>
                <w:sz w:val="18"/>
              </w:rPr>
              <w:t>584</w:t>
            </w:r>
            <w:r>
              <w:rPr>
                <w:rFonts w:ascii="Arial" w:hAnsi="Arial"/>
                <w:bCs/>
                <w:i/>
                <w:sz w:val="18"/>
                <w:szCs w:val="18"/>
              </w:rPr>
              <w:t>,</w:t>
            </w:r>
            <w:r w:rsidRPr="007712C9">
              <w:rPr>
                <w:rFonts w:ascii="Arial" w:hAnsi="Arial"/>
                <w:i/>
                <w:sz w:val="18"/>
              </w:rPr>
              <w:t>099</w:t>
            </w:r>
          </w:p>
        </w:tc>
        <w:tc>
          <w:tcPr>
            <w:tcW w:w="1460" w:type="dxa"/>
            <w:tcBorders>
              <w:top w:val="single" w:sz="4" w:space="0" w:color="auto"/>
            </w:tcBorders>
            <w:shd w:val="clear" w:color="auto" w:fill="auto"/>
            <w:noWrap/>
            <w:vAlign w:val="center"/>
            <w:hideMark/>
          </w:tcPr>
          <w:p w14:paraId="142DD99A" w14:textId="7360A3F4" w:rsidR="005245C0" w:rsidRPr="007712C9"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i/>
                <w:sz w:val="18"/>
              </w:rPr>
            </w:pPr>
            <w:r w:rsidRPr="007712C9">
              <w:rPr>
                <w:rFonts w:ascii="Arial" w:hAnsi="Arial"/>
                <w:i/>
                <w:sz w:val="18"/>
              </w:rPr>
              <w:t>226</w:t>
            </w:r>
            <w:r>
              <w:rPr>
                <w:rFonts w:ascii="Arial" w:hAnsi="Arial"/>
                <w:bCs/>
                <w:i/>
                <w:sz w:val="18"/>
                <w:szCs w:val="18"/>
              </w:rPr>
              <w:t>,</w:t>
            </w:r>
            <w:r w:rsidRPr="007712C9">
              <w:rPr>
                <w:rFonts w:ascii="Arial" w:hAnsi="Arial"/>
                <w:i/>
                <w:sz w:val="18"/>
              </w:rPr>
              <w:t>786</w:t>
            </w:r>
            <w:r>
              <w:rPr>
                <w:rFonts w:ascii="Arial" w:hAnsi="Arial"/>
                <w:bCs/>
                <w:i/>
                <w:sz w:val="18"/>
                <w:szCs w:val="18"/>
              </w:rPr>
              <w:t>,</w:t>
            </w:r>
            <w:r w:rsidRPr="007712C9">
              <w:rPr>
                <w:rFonts w:ascii="Arial" w:hAnsi="Arial"/>
                <w:i/>
                <w:sz w:val="18"/>
              </w:rPr>
              <w:t>502</w:t>
            </w:r>
          </w:p>
        </w:tc>
        <w:tc>
          <w:tcPr>
            <w:tcW w:w="1240" w:type="dxa"/>
            <w:tcBorders>
              <w:top w:val="single" w:sz="4" w:space="0" w:color="auto"/>
            </w:tcBorders>
            <w:shd w:val="clear" w:color="auto" w:fill="auto"/>
            <w:noWrap/>
            <w:vAlign w:val="center"/>
            <w:hideMark/>
          </w:tcPr>
          <w:p w14:paraId="3E019D3F" w14:textId="64F90D73" w:rsidR="005245C0" w:rsidRPr="007712C9"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i/>
                <w:sz w:val="18"/>
              </w:rPr>
            </w:pPr>
            <w:r w:rsidRPr="007712C9">
              <w:rPr>
                <w:rFonts w:ascii="Arial" w:hAnsi="Arial"/>
                <w:i/>
                <w:sz w:val="18"/>
              </w:rPr>
              <w:t>42</w:t>
            </w:r>
            <w:r>
              <w:rPr>
                <w:rFonts w:ascii="Arial" w:hAnsi="Arial"/>
                <w:bCs/>
                <w:i/>
                <w:sz w:val="18"/>
                <w:szCs w:val="18"/>
              </w:rPr>
              <w:t>,</w:t>
            </w:r>
            <w:r w:rsidRPr="007712C9">
              <w:rPr>
                <w:rFonts w:ascii="Arial" w:hAnsi="Arial"/>
                <w:i/>
                <w:sz w:val="18"/>
              </w:rPr>
              <w:t>072</w:t>
            </w:r>
            <w:r>
              <w:rPr>
                <w:rFonts w:ascii="Arial" w:hAnsi="Arial"/>
                <w:bCs/>
                <w:i/>
                <w:sz w:val="18"/>
                <w:szCs w:val="18"/>
              </w:rPr>
              <w:t>,</w:t>
            </w:r>
            <w:r w:rsidRPr="007712C9">
              <w:rPr>
                <w:rFonts w:ascii="Arial" w:hAnsi="Arial"/>
                <w:i/>
                <w:sz w:val="18"/>
              </w:rPr>
              <w:t>846</w:t>
            </w:r>
          </w:p>
        </w:tc>
        <w:tc>
          <w:tcPr>
            <w:tcW w:w="1380" w:type="dxa"/>
            <w:tcBorders>
              <w:top w:val="single" w:sz="4" w:space="0" w:color="auto"/>
            </w:tcBorders>
            <w:shd w:val="clear" w:color="auto" w:fill="auto"/>
            <w:noWrap/>
            <w:vAlign w:val="center"/>
            <w:hideMark/>
          </w:tcPr>
          <w:p w14:paraId="5EFA4B7B" w14:textId="4A423C4C" w:rsidR="005245C0" w:rsidRPr="007712C9"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i/>
                <w:sz w:val="18"/>
              </w:rPr>
            </w:pPr>
            <w:r w:rsidRPr="007712C9">
              <w:rPr>
                <w:rFonts w:ascii="Arial" w:hAnsi="Arial"/>
                <w:i/>
                <w:sz w:val="18"/>
              </w:rPr>
              <w:t>45</w:t>
            </w:r>
            <w:r>
              <w:rPr>
                <w:rFonts w:ascii="Arial" w:hAnsi="Arial"/>
                <w:bCs/>
                <w:i/>
                <w:sz w:val="18"/>
                <w:szCs w:val="18"/>
              </w:rPr>
              <w:t>,</w:t>
            </w:r>
            <w:r w:rsidRPr="007712C9">
              <w:rPr>
                <w:rFonts w:ascii="Arial" w:hAnsi="Arial"/>
                <w:i/>
                <w:sz w:val="18"/>
              </w:rPr>
              <w:t>791</w:t>
            </w:r>
            <w:r>
              <w:rPr>
                <w:rFonts w:ascii="Arial" w:hAnsi="Arial"/>
                <w:bCs/>
                <w:i/>
                <w:sz w:val="18"/>
                <w:szCs w:val="18"/>
              </w:rPr>
              <w:t>,</w:t>
            </w:r>
            <w:r w:rsidRPr="007712C9">
              <w:rPr>
                <w:rFonts w:ascii="Arial" w:hAnsi="Arial"/>
                <w:i/>
                <w:sz w:val="18"/>
              </w:rPr>
              <w:t>973</w:t>
            </w:r>
          </w:p>
        </w:tc>
        <w:tc>
          <w:tcPr>
            <w:tcW w:w="1405" w:type="dxa"/>
            <w:tcBorders>
              <w:top w:val="single" w:sz="4" w:space="0" w:color="auto"/>
            </w:tcBorders>
            <w:shd w:val="clear" w:color="auto" w:fill="auto"/>
            <w:noWrap/>
            <w:vAlign w:val="center"/>
            <w:hideMark/>
          </w:tcPr>
          <w:p w14:paraId="432EA678" w14:textId="034D3DB4" w:rsidR="005245C0" w:rsidRPr="007712C9" w:rsidRDefault="004D6BA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i/>
                <w:sz w:val="18"/>
              </w:rPr>
            </w:pPr>
            <w:r w:rsidRPr="007712C9">
              <w:rPr>
                <w:rFonts w:ascii="Arial" w:hAnsi="Arial"/>
                <w:i/>
                <w:sz w:val="18"/>
              </w:rPr>
              <w:t>21</w:t>
            </w:r>
            <w:r>
              <w:rPr>
                <w:rFonts w:ascii="Arial" w:hAnsi="Arial"/>
                <w:bCs/>
                <w:i/>
                <w:sz w:val="18"/>
                <w:szCs w:val="18"/>
              </w:rPr>
              <w:t>,</w:t>
            </w:r>
            <w:r w:rsidRPr="007712C9">
              <w:rPr>
                <w:rFonts w:ascii="Arial" w:hAnsi="Arial"/>
                <w:i/>
                <w:sz w:val="18"/>
              </w:rPr>
              <w:t>688</w:t>
            </w:r>
            <w:r>
              <w:rPr>
                <w:rFonts w:ascii="Arial" w:hAnsi="Arial"/>
                <w:bCs/>
                <w:i/>
                <w:sz w:val="18"/>
                <w:szCs w:val="18"/>
              </w:rPr>
              <w:t>,</w:t>
            </w:r>
            <w:r w:rsidRPr="007712C9">
              <w:rPr>
                <w:rFonts w:ascii="Arial" w:hAnsi="Arial"/>
                <w:i/>
                <w:sz w:val="18"/>
              </w:rPr>
              <w:t>087</w:t>
            </w:r>
          </w:p>
        </w:tc>
        <w:tc>
          <w:tcPr>
            <w:tcW w:w="1340" w:type="dxa"/>
            <w:tcBorders>
              <w:top w:val="single" w:sz="4" w:space="0" w:color="auto"/>
            </w:tcBorders>
            <w:shd w:val="clear" w:color="auto" w:fill="auto"/>
            <w:noWrap/>
            <w:vAlign w:val="center"/>
            <w:hideMark/>
          </w:tcPr>
          <w:p w14:paraId="6FB51BF0" w14:textId="7EB90134" w:rsidR="005245C0" w:rsidRPr="007712C9"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i/>
                <w:sz w:val="18"/>
              </w:rPr>
            </w:pPr>
            <w:r w:rsidRPr="007712C9">
              <w:rPr>
                <w:rFonts w:ascii="Arial" w:hAnsi="Arial"/>
                <w:i/>
                <w:sz w:val="18"/>
              </w:rPr>
              <w:t>11</w:t>
            </w:r>
            <w:r>
              <w:rPr>
                <w:rFonts w:ascii="Arial" w:hAnsi="Arial"/>
                <w:bCs/>
                <w:i/>
                <w:sz w:val="18"/>
                <w:szCs w:val="18"/>
              </w:rPr>
              <w:t>,</w:t>
            </w:r>
            <w:r w:rsidRPr="007712C9">
              <w:rPr>
                <w:rFonts w:ascii="Arial" w:hAnsi="Arial"/>
                <w:i/>
                <w:sz w:val="18"/>
              </w:rPr>
              <w:t>024</w:t>
            </w:r>
            <w:r>
              <w:rPr>
                <w:rFonts w:ascii="Arial" w:hAnsi="Arial"/>
                <w:bCs/>
                <w:i/>
                <w:sz w:val="18"/>
                <w:szCs w:val="18"/>
              </w:rPr>
              <w:t>,</w:t>
            </w:r>
            <w:r w:rsidRPr="007712C9">
              <w:rPr>
                <w:rFonts w:ascii="Arial" w:hAnsi="Arial"/>
                <w:i/>
                <w:sz w:val="18"/>
              </w:rPr>
              <w:t>008</w:t>
            </w:r>
          </w:p>
        </w:tc>
        <w:tc>
          <w:tcPr>
            <w:tcW w:w="1380" w:type="dxa"/>
            <w:tcBorders>
              <w:top w:val="single" w:sz="4" w:space="0" w:color="auto"/>
            </w:tcBorders>
            <w:shd w:val="clear" w:color="auto" w:fill="auto"/>
            <w:noWrap/>
            <w:vAlign w:val="center"/>
            <w:hideMark/>
          </w:tcPr>
          <w:p w14:paraId="11FDB7EF" w14:textId="5D00E3FB" w:rsidR="005245C0" w:rsidRPr="007712C9"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i/>
                <w:sz w:val="18"/>
              </w:rPr>
            </w:pPr>
            <w:r w:rsidRPr="007712C9">
              <w:rPr>
                <w:rFonts w:ascii="Arial" w:hAnsi="Arial"/>
                <w:i/>
                <w:sz w:val="18"/>
              </w:rPr>
              <w:t>3</w:t>
            </w:r>
            <w:r>
              <w:rPr>
                <w:rFonts w:ascii="Arial" w:hAnsi="Arial"/>
                <w:bCs/>
                <w:i/>
                <w:sz w:val="18"/>
                <w:szCs w:val="18"/>
              </w:rPr>
              <w:t>,</w:t>
            </w:r>
            <w:r w:rsidRPr="007712C9">
              <w:rPr>
                <w:rFonts w:ascii="Arial" w:hAnsi="Arial"/>
                <w:i/>
                <w:sz w:val="18"/>
              </w:rPr>
              <w:t>366</w:t>
            </w:r>
            <w:r>
              <w:rPr>
                <w:rFonts w:ascii="Arial" w:hAnsi="Arial"/>
                <w:bCs/>
                <w:i/>
                <w:sz w:val="18"/>
                <w:szCs w:val="18"/>
              </w:rPr>
              <w:t>,</w:t>
            </w:r>
            <w:r w:rsidRPr="007712C9">
              <w:rPr>
                <w:rFonts w:ascii="Arial" w:hAnsi="Arial"/>
                <w:i/>
                <w:sz w:val="18"/>
              </w:rPr>
              <w:t>872</w:t>
            </w:r>
          </w:p>
        </w:tc>
        <w:tc>
          <w:tcPr>
            <w:tcW w:w="1353" w:type="dxa"/>
            <w:tcBorders>
              <w:top w:val="single" w:sz="4" w:space="0" w:color="auto"/>
            </w:tcBorders>
            <w:shd w:val="clear" w:color="auto" w:fill="auto"/>
            <w:noWrap/>
            <w:vAlign w:val="center"/>
            <w:hideMark/>
          </w:tcPr>
          <w:p w14:paraId="4D85F51C" w14:textId="052244AC" w:rsidR="005245C0" w:rsidRPr="007712C9"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i/>
                <w:sz w:val="18"/>
              </w:rPr>
            </w:pPr>
            <w:r w:rsidRPr="007712C9">
              <w:rPr>
                <w:rFonts w:ascii="Arial" w:hAnsi="Arial"/>
                <w:i/>
                <w:sz w:val="18"/>
              </w:rPr>
              <w:t>33</w:t>
            </w:r>
            <w:r>
              <w:rPr>
                <w:rFonts w:ascii="Arial" w:hAnsi="Arial"/>
                <w:bCs/>
                <w:i/>
                <w:sz w:val="18"/>
                <w:szCs w:val="18"/>
              </w:rPr>
              <w:t>,</w:t>
            </w:r>
            <w:r w:rsidRPr="007712C9">
              <w:rPr>
                <w:rFonts w:ascii="Arial" w:hAnsi="Arial"/>
                <w:i/>
                <w:sz w:val="18"/>
              </w:rPr>
              <w:t>961</w:t>
            </w:r>
            <w:r>
              <w:rPr>
                <w:rFonts w:ascii="Arial" w:hAnsi="Arial"/>
                <w:bCs/>
                <w:i/>
                <w:sz w:val="18"/>
                <w:szCs w:val="18"/>
              </w:rPr>
              <w:t>,</w:t>
            </w:r>
            <w:r w:rsidRPr="007712C9">
              <w:rPr>
                <w:rFonts w:ascii="Arial" w:hAnsi="Arial"/>
                <w:i/>
                <w:sz w:val="18"/>
              </w:rPr>
              <w:t>299</w:t>
            </w:r>
          </w:p>
        </w:tc>
        <w:tc>
          <w:tcPr>
            <w:tcW w:w="1337" w:type="dxa"/>
            <w:tcBorders>
              <w:top w:val="single" w:sz="4" w:space="0" w:color="auto"/>
            </w:tcBorders>
            <w:shd w:val="clear" w:color="auto" w:fill="auto"/>
            <w:noWrap/>
            <w:vAlign w:val="center"/>
            <w:hideMark/>
          </w:tcPr>
          <w:p w14:paraId="2719103C" w14:textId="4050D01D" w:rsidR="005245C0" w:rsidRPr="007712C9"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i/>
                <w:sz w:val="18"/>
              </w:rPr>
            </w:pPr>
            <w:r w:rsidRPr="007712C9">
              <w:rPr>
                <w:rFonts w:ascii="Arial" w:hAnsi="Arial"/>
                <w:i/>
                <w:sz w:val="18"/>
              </w:rPr>
              <w:t>407</w:t>
            </w:r>
            <w:r>
              <w:rPr>
                <w:rFonts w:ascii="Arial" w:hAnsi="Arial"/>
                <w:bCs/>
                <w:i/>
                <w:sz w:val="18"/>
                <w:szCs w:val="18"/>
              </w:rPr>
              <w:t>,</w:t>
            </w:r>
            <w:r w:rsidRPr="007712C9">
              <w:rPr>
                <w:rFonts w:ascii="Arial" w:hAnsi="Arial"/>
                <w:i/>
                <w:sz w:val="18"/>
              </w:rPr>
              <w:t>275</w:t>
            </w:r>
            <w:r>
              <w:rPr>
                <w:rFonts w:ascii="Arial" w:hAnsi="Arial"/>
                <w:bCs/>
                <w:i/>
                <w:sz w:val="18"/>
                <w:szCs w:val="18"/>
              </w:rPr>
              <w:t>,</w:t>
            </w:r>
            <w:r w:rsidRPr="007712C9">
              <w:rPr>
                <w:rFonts w:ascii="Arial" w:hAnsi="Arial"/>
                <w:i/>
                <w:sz w:val="18"/>
              </w:rPr>
              <w:t>686</w:t>
            </w:r>
          </w:p>
        </w:tc>
      </w:tr>
      <w:tr w:rsidR="001321CB" w:rsidRPr="004E63FF" w14:paraId="0EDF91E7" w14:textId="77777777" w:rsidTr="00B66FC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bottom w:val="single" w:sz="4" w:space="0" w:color="auto"/>
            </w:tcBorders>
            <w:shd w:val="clear" w:color="auto" w:fill="auto"/>
            <w:hideMark/>
          </w:tcPr>
          <w:p w14:paraId="225605BA" w14:textId="77777777" w:rsidR="00FD0D4A" w:rsidRPr="001F3D8A" w:rsidRDefault="004201AF" w:rsidP="005245C0">
            <w:pPr>
              <w:spacing w:line="276" w:lineRule="auto"/>
              <w:rPr>
                <w:rFonts w:ascii="Arial" w:hAnsi="Arial" w:cs="Arial"/>
                <w:b w:val="0"/>
                <w:i/>
                <w:sz w:val="18"/>
                <w:szCs w:val="18"/>
              </w:rPr>
            </w:pPr>
            <w:r>
              <w:rPr>
                <w:rFonts w:ascii="Arial" w:hAnsi="Arial"/>
                <w:b w:val="0"/>
                <w:i/>
                <w:sz w:val="18"/>
                <w:szCs w:val="18"/>
              </w:rPr>
              <w:t xml:space="preserve">Net accounting value at </w:t>
            </w:r>
          </w:p>
          <w:p w14:paraId="171F4D61" w14:textId="7C7471DF" w:rsidR="005245C0" w:rsidRPr="007712C9" w:rsidRDefault="004201AF" w:rsidP="005245C0">
            <w:pPr>
              <w:spacing w:line="276" w:lineRule="auto"/>
              <w:rPr>
                <w:rFonts w:ascii="Arial" w:hAnsi="Arial"/>
                <w:b w:val="0"/>
                <w:i/>
                <w:sz w:val="18"/>
              </w:rPr>
            </w:pPr>
            <w:r>
              <w:rPr>
                <w:rFonts w:ascii="Arial" w:hAnsi="Arial"/>
                <w:b w:val="0"/>
                <w:i/>
                <w:sz w:val="18"/>
                <w:szCs w:val="18"/>
              </w:rPr>
              <w:t xml:space="preserve">June </w:t>
            </w:r>
            <w:r w:rsidRPr="007712C9">
              <w:rPr>
                <w:rFonts w:ascii="Arial" w:hAnsi="Arial"/>
                <w:b w:val="0"/>
                <w:i/>
                <w:sz w:val="18"/>
              </w:rPr>
              <w:t>30</w:t>
            </w:r>
            <w:r>
              <w:rPr>
                <w:rFonts w:ascii="Arial" w:hAnsi="Arial"/>
                <w:b w:val="0"/>
                <w:i/>
                <w:sz w:val="18"/>
                <w:szCs w:val="18"/>
              </w:rPr>
              <w:t>,</w:t>
            </w:r>
            <w:r w:rsidR="005245C0" w:rsidRPr="007712C9">
              <w:rPr>
                <w:rFonts w:ascii="Arial" w:hAnsi="Arial"/>
                <w:b w:val="0"/>
                <w:i/>
                <w:sz w:val="18"/>
              </w:rPr>
              <w:t xml:space="preserve"> 2018</w:t>
            </w:r>
          </w:p>
        </w:tc>
        <w:tc>
          <w:tcPr>
            <w:tcW w:w="1361" w:type="dxa"/>
            <w:tcBorders>
              <w:top w:val="single" w:sz="4" w:space="0" w:color="auto"/>
            </w:tcBorders>
            <w:shd w:val="clear" w:color="auto" w:fill="auto"/>
            <w:noWrap/>
            <w:vAlign w:val="center"/>
            <w:hideMark/>
          </w:tcPr>
          <w:p w14:paraId="26E85004" w14:textId="598BABBC" w:rsidR="005245C0" w:rsidRPr="007712C9" w:rsidRDefault="005245C0"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i/>
                <w:sz w:val="18"/>
              </w:rPr>
            </w:pPr>
            <w:r w:rsidRPr="007712C9">
              <w:rPr>
                <w:rFonts w:ascii="Arial" w:hAnsi="Arial"/>
                <w:i/>
                <w:sz w:val="18"/>
              </w:rPr>
              <w:t>22</w:t>
            </w:r>
            <w:r>
              <w:rPr>
                <w:rFonts w:ascii="Arial" w:hAnsi="Arial"/>
                <w:bCs/>
                <w:i/>
                <w:sz w:val="18"/>
                <w:szCs w:val="18"/>
              </w:rPr>
              <w:t>,</w:t>
            </w:r>
            <w:r w:rsidRPr="007712C9">
              <w:rPr>
                <w:rFonts w:ascii="Arial" w:hAnsi="Arial"/>
                <w:i/>
                <w:sz w:val="18"/>
              </w:rPr>
              <w:t>584</w:t>
            </w:r>
            <w:r>
              <w:rPr>
                <w:rFonts w:ascii="Arial" w:hAnsi="Arial"/>
                <w:bCs/>
                <w:i/>
                <w:sz w:val="18"/>
                <w:szCs w:val="18"/>
              </w:rPr>
              <w:t>,</w:t>
            </w:r>
            <w:r w:rsidRPr="007712C9">
              <w:rPr>
                <w:rFonts w:ascii="Arial" w:hAnsi="Arial"/>
                <w:i/>
                <w:sz w:val="18"/>
              </w:rPr>
              <w:t>099</w:t>
            </w:r>
          </w:p>
        </w:tc>
        <w:tc>
          <w:tcPr>
            <w:tcW w:w="1460" w:type="dxa"/>
            <w:tcBorders>
              <w:top w:val="single" w:sz="4" w:space="0" w:color="auto"/>
            </w:tcBorders>
            <w:shd w:val="clear" w:color="auto" w:fill="auto"/>
            <w:noWrap/>
            <w:vAlign w:val="center"/>
            <w:hideMark/>
          </w:tcPr>
          <w:p w14:paraId="395271C2" w14:textId="1089241B" w:rsidR="005245C0" w:rsidRPr="007712C9" w:rsidRDefault="001509AA"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i/>
                <w:sz w:val="18"/>
              </w:rPr>
            </w:pPr>
            <w:r w:rsidRPr="007712C9">
              <w:rPr>
                <w:rFonts w:ascii="Arial" w:hAnsi="Arial"/>
                <w:i/>
                <w:sz w:val="18"/>
              </w:rPr>
              <w:t>221</w:t>
            </w:r>
            <w:r>
              <w:rPr>
                <w:rFonts w:ascii="Arial" w:hAnsi="Arial"/>
                <w:bCs/>
                <w:i/>
                <w:sz w:val="18"/>
                <w:szCs w:val="18"/>
              </w:rPr>
              <w:t>,</w:t>
            </w:r>
            <w:r w:rsidRPr="007712C9">
              <w:rPr>
                <w:rFonts w:ascii="Arial" w:hAnsi="Arial"/>
                <w:i/>
                <w:sz w:val="18"/>
              </w:rPr>
              <w:t>395</w:t>
            </w:r>
            <w:r>
              <w:rPr>
                <w:rFonts w:ascii="Arial" w:hAnsi="Arial"/>
                <w:bCs/>
                <w:i/>
                <w:sz w:val="18"/>
                <w:szCs w:val="18"/>
              </w:rPr>
              <w:t>,</w:t>
            </w:r>
            <w:r w:rsidRPr="007712C9">
              <w:rPr>
                <w:rFonts w:ascii="Arial" w:hAnsi="Arial"/>
                <w:i/>
                <w:sz w:val="18"/>
              </w:rPr>
              <w:t>522</w:t>
            </w:r>
          </w:p>
        </w:tc>
        <w:tc>
          <w:tcPr>
            <w:tcW w:w="1240" w:type="dxa"/>
            <w:tcBorders>
              <w:top w:val="single" w:sz="4" w:space="0" w:color="auto"/>
            </w:tcBorders>
            <w:shd w:val="clear" w:color="auto" w:fill="auto"/>
            <w:noWrap/>
            <w:vAlign w:val="center"/>
            <w:hideMark/>
          </w:tcPr>
          <w:p w14:paraId="2AE3042F" w14:textId="052FB908" w:rsidR="005245C0" w:rsidRPr="007712C9" w:rsidRDefault="005245C0"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i/>
                <w:sz w:val="18"/>
              </w:rPr>
            </w:pPr>
            <w:r w:rsidRPr="007712C9">
              <w:rPr>
                <w:rFonts w:ascii="Arial" w:hAnsi="Arial"/>
                <w:i/>
                <w:sz w:val="18"/>
              </w:rPr>
              <w:t>42</w:t>
            </w:r>
            <w:r>
              <w:rPr>
                <w:rFonts w:ascii="Arial" w:hAnsi="Arial"/>
                <w:bCs/>
                <w:i/>
                <w:sz w:val="18"/>
                <w:szCs w:val="18"/>
              </w:rPr>
              <w:t>,</w:t>
            </w:r>
            <w:r w:rsidRPr="007712C9">
              <w:rPr>
                <w:rFonts w:ascii="Arial" w:hAnsi="Arial"/>
                <w:i/>
                <w:sz w:val="18"/>
              </w:rPr>
              <w:t>072</w:t>
            </w:r>
            <w:r>
              <w:rPr>
                <w:rFonts w:ascii="Arial" w:hAnsi="Arial"/>
                <w:bCs/>
                <w:i/>
                <w:sz w:val="18"/>
                <w:szCs w:val="18"/>
              </w:rPr>
              <w:t>,</w:t>
            </w:r>
            <w:r w:rsidRPr="007712C9">
              <w:rPr>
                <w:rFonts w:ascii="Arial" w:hAnsi="Arial"/>
                <w:i/>
                <w:sz w:val="18"/>
              </w:rPr>
              <w:t>846</w:t>
            </w:r>
          </w:p>
        </w:tc>
        <w:tc>
          <w:tcPr>
            <w:tcW w:w="1380" w:type="dxa"/>
            <w:tcBorders>
              <w:top w:val="single" w:sz="4" w:space="0" w:color="auto"/>
            </w:tcBorders>
            <w:shd w:val="clear" w:color="auto" w:fill="auto"/>
            <w:noWrap/>
            <w:vAlign w:val="center"/>
            <w:hideMark/>
          </w:tcPr>
          <w:p w14:paraId="62243758" w14:textId="51D56D3E" w:rsidR="005245C0" w:rsidRPr="007712C9" w:rsidRDefault="00CE0DF4"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i/>
                <w:sz w:val="18"/>
              </w:rPr>
            </w:pPr>
            <w:r w:rsidRPr="007712C9">
              <w:rPr>
                <w:rFonts w:ascii="Arial" w:hAnsi="Arial"/>
                <w:i/>
                <w:sz w:val="18"/>
              </w:rPr>
              <w:t>43</w:t>
            </w:r>
            <w:r>
              <w:rPr>
                <w:rFonts w:ascii="Arial" w:hAnsi="Arial"/>
                <w:bCs/>
                <w:i/>
                <w:sz w:val="18"/>
                <w:szCs w:val="18"/>
              </w:rPr>
              <w:t>,</w:t>
            </w:r>
            <w:r w:rsidRPr="007712C9">
              <w:rPr>
                <w:rFonts w:ascii="Arial" w:hAnsi="Arial"/>
                <w:i/>
                <w:sz w:val="18"/>
              </w:rPr>
              <w:t>364</w:t>
            </w:r>
            <w:r>
              <w:rPr>
                <w:rFonts w:ascii="Arial" w:hAnsi="Arial"/>
                <w:bCs/>
                <w:i/>
                <w:sz w:val="18"/>
                <w:szCs w:val="18"/>
              </w:rPr>
              <w:t>,</w:t>
            </w:r>
            <w:r w:rsidRPr="007712C9">
              <w:rPr>
                <w:rFonts w:ascii="Arial" w:hAnsi="Arial"/>
                <w:i/>
                <w:sz w:val="18"/>
              </w:rPr>
              <w:t>565</w:t>
            </w:r>
          </w:p>
        </w:tc>
        <w:tc>
          <w:tcPr>
            <w:tcW w:w="1405" w:type="dxa"/>
            <w:tcBorders>
              <w:top w:val="single" w:sz="4" w:space="0" w:color="auto"/>
            </w:tcBorders>
            <w:shd w:val="clear" w:color="auto" w:fill="auto"/>
            <w:noWrap/>
            <w:vAlign w:val="center"/>
            <w:hideMark/>
          </w:tcPr>
          <w:p w14:paraId="226C149F" w14:textId="60D42718" w:rsidR="005245C0" w:rsidRPr="007712C9" w:rsidRDefault="004D6BA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i/>
                <w:sz w:val="18"/>
              </w:rPr>
            </w:pPr>
            <w:r w:rsidRPr="007712C9">
              <w:rPr>
                <w:rFonts w:ascii="Arial" w:hAnsi="Arial"/>
                <w:i/>
                <w:sz w:val="18"/>
              </w:rPr>
              <w:t>16</w:t>
            </w:r>
            <w:r>
              <w:rPr>
                <w:rFonts w:ascii="Arial" w:hAnsi="Arial"/>
                <w:bCs/>
                <w:i/>
                <w:sz w:val="18"/>
                <w:szCs w:val="18"/>
              </w:rPr>
              <w:t>,</w:t>
            </w:r>
            <w:r w:rsidRPr="007712C9">
              <w:rPr>
                <w:rFonts w:ascii="Arial" w:hAnsi="Arial"/>
                <w:i/>
                <w:sz w:val="18"/>
              </w:rPr>
              <w:t>978</w:t>
            </w:r>
            <w:r>
              <w:rPr>
                <w:rFonts w:ascii="Arial" w:hAnsi="Arial"/>
                <w:bCs/>
                <w:i/>
                <w:sz w:val="18"/>
                <w:szCs w:val="18"/>
              </w:rPr>
              <w:t>,</w:t>
            </w:r>
            <w:r w:rsidRPr="007712C9">
              <w:rPr>
                <w:rFonts w:ascii="Arial" w:hAnsi="Arial"/>
                <w:i/>
                <w:sz w:val="18"/>
              </w:rPr>
              <w:t>107</w:t>
            </w:r>
          </w:p>
        </w:tc>
        <w:tc>
          <w:tcPr>
            <w:tcW w:w="1340" w:type="dxa"/>
            <w:tcBorders>
              <w:top w:val="single" w:sz="4" w:space="0" w:color="auto"/>
            </w:tcBorders>
            <w:shd w:val="clear" w:color="auto" w:fill="auto"/>
            <w:noWrap/>
            <w:vAlign w:val="center"/>
            <w:hideMark/>
          </w:tcPr>
          <w:p w14:paraId="275FCF96" w14:textId="2284BBB1" w:rsidR="005245C0" w:rsidRPr="007712C9" w:rsidRDefault="002C6E4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i/>
                <w:sz w:val="18"/>
              </w:rPr>
            </w:pPr>
            <w:r w:rsidRPr="007712C9">
              <w:rPr>
                <w:rFonts w:ascii="Arial" w:hAnsi="Arial"/>
                <w:i/>
                <w:sz w:val="18"/>
              </w:rPr>
              <w:t>11</w:t>
            </w:r>
            <w:r>
              <w:rPr>
                <w:rFonts w:ascii="Arial" w:hAnsi="Arial"/>
                <w:bCs/>
                <w:i/>
                <w:sz w:val="18"/>
                <w:szCs w:val="18"/>
              </w:rPr>
              <w:t>,</w:t>
            </w:r>
            <w:r w:rsidRPr="007712C9">
              <w:rPr>
                <w:rFonts w:ascii="Arial" w:hAnsi="Arial"/>
                <w:i/>
                <w:sz w:val="18"/>
              </w:rPr>
              <w:t>076</w:t>
            </w:r>
            <w:r>
              <w:rPr>
                <w:rFonts w:ascii="Arial" w:hAnsi="Arial"/>
                <w:bCs/>
                <w:i/>
                <w:sz w:val="18"/>
                <w:szCs w:val="18"/>
              </w:rPr>
              <w:t>,</w:t>
            </w:r>
            <w:r w:rsidRPr="007712C9">
              <w:rPr>
                <w:rFonts w:ascii="Arial" w:hAnsi="Arial"/>
                <w:i/>
                <w:sz w:val="18"/>
              </w:rPr>
              <w:t>683</w:t>
            </w:r>
          </w:p>
        </w:tc>
        <w:tc>
          <w:tcPr>
            <w:tcW w:w="1380" w:type="dxa"/>
            <w:tcBorders>
              <w:top w:val="single" w:sz="4" w:space="0" w:color="auto"/>
            </w:tcBorders>
            <w:shd w:val="clear" w:color="auto" w:fill="auto"/>
            <w:noWrap/>
            <w:vAlign w:val="center"/>
            <w:hideMark/>
          </w:tcPr>
          <w:p w14:paraId="21AB6D55" w14:textId="69905BAB" w:rsidR="005245C0" w:rsidRPr="007712C9" w:rsidRDefault="00E31227"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i/>
                <w:sz w:val="18"/>
              </w:rPr>
            </w:pPr>
            <w:r w:rsidRPr="007712C9">
              <w:rPr>
                <w:rFonts w:ascii="Arial" w:hAnsi="Arial"/>
                <w:i/>
                <w:sz w:val="18"/>
              </w:rPr>
              <w:t>3</w:t>
            </w:r>
            <w:r>
              <w:rPr>
                <w:rFonts w:ascii="Arial" w:hAnsi="Arial"/>
                <w:bCs/>
                <w:i/>
                <w:sz w:val="18"/>
                <w:szCs w:val="18"/>
              </w:rPr>
              <w:t>,</w:t>
            </w:r>
            <w:r w:rsidRPr="007712C9">
              <w:rPr>
                <w:rFonts w:ascii="Arial" w:hAnsi="Arial"/>
                <w:i/>
                <w:sz w:val="18"/>
              </w:rPr>
              <w:t>004</w:t>
            </w:r>
            <w:r>
              <w:rPr>
                <w:rFonts w:ascii="Arial" w:hAnsi="Arial"/>
                <w:bCs/>
                <w:i/>
                <w:sz w:val="18"/>
                <w:szCs w:val="18"/>
              </w:rPr>
              <w:t>,</w:t>
            </w:r>
            <w:r w:rsidRPr="007712C9">
              <w:rPr>
                <w:rFonts w:ascii="Arial" w:hAnsi="Arial"/>
                <w:i/>
                <w:sz w:val="18"/>
              </w:rPr>
              <w:t>877</w:t>
            </w:r>
          </w:p>
        </w:tc>
        <w:tc>
          <w:tcPr>
            <w:tcW w:w="1353" w:type="dxa"/>
            <w:tcBorders>
              <w:top w:val="single" w:sz="4" w:space="0" w:color="auto"/>
            </w:tcBorders>
            <w:shd w:val="clear" w:color="auto" w:fill="auto"/>
            <w:noWrap/>
            <w:vAlign w:val="center"/>
            <w:hideMark/>
          </w:tcPr>
          <w:p w14:paraId="488E266D" w14:textId="0B42F90A" w:rsidR="005245C0" w:rsidRPr="007712C9" w:rsidRDefault="00690D1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i/>
                <w:sz w:val="18"/>
              </w:rPr>
            </w:pPr>
            <w:r w:rsidRPr="007712C9">
              <w:rPr>
                <w:rFonts w:ascii="Arial" w:hAnsi="Arial"/>
                <w:i/>
                <w:sz w:val="18"/>
              </w:rPr>
              <w:t>57</w:t>
            </w:r>
            <w:r>
              <w:rPr>
                <w:rFonts w:ascii="Arial" w:hAnsi="Arial"/>
                <w:bCs/>
                <w:i/>
                <w:sz w:val="18"/>
                <w:szCs w:val="18"/>
              </w:rPr>
              <w:t>,</w:t>
            </w:r>
            <w:r w:rsidRPr="007712C9">
              <w:rPr>
                <w:rFonts w:ascii="Arial" w:hAnsi="Arial"/>
                <w:i/>
                <w:sz w:val="18"/>
              </w:rPr>
              <w:t>299</w:t>
            </w:r>
            <w:r>
              <w:rPr>
                <w:rFonts w:ascii="Arial" w:hAnsi="Arial"/>
                <w:bCs/>
                <w:i/>
                <w:sz w:val="18"/>
                <w:szCs w:val="18"/>
              </w:rPr>
              <w:t>,</w:t>
            </w:r>
            <w:r w:rsidRPr="007712C9">
              <w:rPr>
                <w:rFonts w:ascii="Arial" w:hAnsi="Arial"/>
                <w:i/>
                <w:sz w:val="18"/>
              </w:rPr>
              <w:t>447</w:t>
            </w:r>
          </w:p>
        </w:tc>
        <w:tc>
          <w:tcPr>
            <w:tcW w:w="1337" w:type="dxa"/>
            <w:tcBorders>
              <w:top w:val="single" w:sz="4" w:space="0" w:color="auto"/>
            </w:tcBorders>
            <w:shd w:val="clear" w:color="auto" w:fill="auto"/>
            <w:noWrap/>
            <w:vAlign w:val="center"/>
            <w:hideMark/>
          </w:tcPr>
          <w:p w14:paraId="1065078E" w14:textId="1B97C773" w:rsidR="005245C0" w:rsidRPr="007712C9" w:rsidRDefault="0051121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i/>
                <w:sz w:val="18"/>
              </w:rPr>
            </w:pPr>
            <w:r w:rsidRPr="007712C9">
              <w:rPr>
                <w:rFonts w:ascii="Arial" w:hAnsi="Arial"/>
                <w:i/>
                <w:sz w:val="18"/>
              </w:rPr>
              <w:t>417</w:t>
            </w:r>
            <w:r>
              <w:rPr>
                <w:rFonts w:ascii="Arial" w:hAnsi="Arial"/>
                <w:bCs/>
                <w:i/>
                <w:sz w:val="18"/>
                <w:szCs w:val="18"/>
              </w:rPr>
              <w:t>,</w:t>
            </w:r>
            <w:r w:rsidRPr="007712C9">
              <w:rPr>
                <w:rFonts w:ascii="Arial" w:hAnsi="Arial"/>
                <w:i/>
                <w:sz w:val="18"/>
              </w:rPr>
              <w:t>776</w:t>
            </w:r>
            <w:r>
              <w:rPr>
                <w:rFonts w:ascii="Arial" w:hAnsi="Arial"/>
                <w:bCs/>
                <w:i/>
                <w:sz w:val="18"/>
                <w:szCs w:val="18"/>
              </w:rPr>
              <w:t>,</w:t>
            </w:r>
            <w:r w:rsidRPr="007712C9">
              <w:rPr>
                <w:rFonts w:ascii="Arial" w:hAnsi="Arial"/>
                <w:i/>
                <w:sz w:val="18"/>
              </w:rPr>
              <w:t>146</w:t>
            </w:r>
          </w:p>
        </w:tc>
      </w:tr>
      <w:tr w:rsidR="001321CB" w:rsidRPr="004E63FF" w14:paraId="30A0D788" w14:textId="77777777" w:rsidTr="00B66FC9">
        <w:trPr>
          <w:trHeight w:val="199"/>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bottom w:val="double" w:sz="4" w:space="0" w:color="auto"/>
            </w:tcBorders>
            <w:shd w:val="clear" w:color="auto" w:fill="auto"/>
            <w:vAlign w:val="center"/>
            <w:hideMark/>
          </w:tcPr>
          <w:p w14:paraId="31ED110D" w14:textId="28CB4724" w:rsidR="0013725B" w:rsidRPr="007712C9" w:rsidRDefault="0013725B" w:rsidP="00B53E95">
            <w:pPr>
              <w:spacing w:line="276" w:lineRule="auto"/>
              <w:rPr>
                <w:rFonts w:ascii="Arial" w:hAnsi="Arial"/>
                <w:i/>
                <w:sz w:val="18"/>
              </w:rPr>
            </w:pPr>
            <w:r>
              <w:rPr>
                <w:rFonts w:ascii="Arial" w:hAnsi="Arial"/>
                <w:i/>
                <w:sz w:val="18"/>
                <w:szCs w:val="18"/>
              </w:rPr>
              <w:t>Difference</w:t>
            </w:r>
          </w:p>
        </w:tc>
        <w:tc>
          <w:tcPr>
            <w:tcW w:w="1361" w:type="dxa"/>
            <w:tcBorders>
              <w:top w:val="single" w:sz="4" w:space="0" w:color="auto"/>
              <w:bottom w:val="double" w:sz="4" w:space="0" w:color="auto"/>
            </w:tcBorders>
            <w:shd w:val="clear" w:color="auto" w:fill="auto"/>
            <w:noWrap/>
            <w:vAlign w:val="center"/>
            <w:hideMark/>
          </w:tcPr>
          <w:p w14:paraId="6EB3FA29" w14:textId="77777777" w:rsidR="0013725B" w:rsidRPr="007712C9" w:rsidRDefault="0016793D"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i/>
                <w:sz w:val="18"/>
              </w:rPr>
            </w:pPr>
            <w:r w:rsidRPr="007712C9">
              <w:rPr>
                <w:rFonts w:ascii="Arial" w:hAnsi="Arial"/>
                <w:b/>
                <w:i/>
                <w:sz w:val="18"/>
              </w:rPr>
              <w:t>-</w:t>
            </w:r>
          </w:p>
        </w:tc>
        <w:tc>
          <w:tcPr>
            <w:tcW w:w="1460" w:type="dxa"/>
            <w:tcBorders>
              <w:top w:val="single" w:sz="4" w:space="0" w:color="auto"/>
              <w:bottom w:val="double" w:sz="4" w:space="0" w:color="auto"/>
            </w:tcBorders>
            <w:shd w:val="clear" w:color="auto" w:fill="auto"/>
            <w:noWrap/>
            <w:vAlign w:val="center"/>
            <w:hideMark/>
          </w:tcPr>
          <w:p w14:paraId="0990D9F4" w14:textId="3A356C1B" w:rsidR="0013725B" w:rsidRPr="007712C9" w:rsidRDefault="001509AA"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i/>
                <w:sz w:val="18"/>
              </w:rPr>
            </w:pPr>
            <w:r w:rsidRPr="007712C9">
              <w:rPr>
                <w:rFonts w:ascii="Arial" w:hAnsi="Arial"/>
                <w:b/>
                <w:i/>
                <w:sz w:val="18"/>
              </w:rPr>
              <w:t>(5</w:t>
            </w:r>
            <w:r>
              <w:rPr>
                <w:rFonts w:ascii="Arial" w:hAnsi="Arial"/>
                <w:b/>
                <w:i/>
                <w:sz w:val="18"/>
                <w:szCs w:val="18"/>
              </w:rPr>
              <w:t>,</w:t>
            </w:r>
            <w:r w:rsidRPr="007712C9">
              <w:rPr>
                <w:rFonts w:ascii="Arial" w:hAnsi="Arial"/>
                <w:b/>
                <w:i/>
                <w:sz w:val="18"/>
              </w:rPr>
              <w:t>390</w:t>
            </w:r>
            <w:r>
              <w:rPr>
                <w:rFonts w:ascii="Arial" w:hAnsi="Arial"/>
                <w:b/>
                <w:i/>
                <w:sz w:val="18"/>
                <w:szCs w:val="18"/>
              </w:rPr>
              <w:t>,</w:t>
            </w:r>
            <w:r w:rsidRPr="007712C9">
              <w:rPr>
                <w:rFonts w:ascii="Arial" w:hAnsi="Arial"/>
                <w:b/>
                <w:i/>
                <w:sz w:val="18"/>
              </w:rPr>
              <w:t>980</w:t>
            </w:r>
            <w:r w:rsidR="006E7946" w:rsidRPr="007712C9">
              <w:rPr>
                <w:rFonts w:ascii="Arial" w:hAnsi="Arial"/>
                <w:b/>
                <w:i/>
                <w:sz w:val="18"/>
              </w:rPr>
              <w:t>)</w:t>
            </w:r>
          </w:p>
        </w:tc>
        <w:tc>
          <w:tcPr>
            <w:tcW w:w="1240" w:type="dxa"/>
            <w:tcBorders>
              <w:top w:val="single" w:sz="4" w:space="0" w:color="auto"/>
              <w:bottom w:val="double" w:sz="4" w:space="0" w:color="auto"/>
            </w:tcBorders>
            <w:shd w:val="clear" w:color="auto" w:fill="auto"/>
            <w:noWrap/>
            <w:vAlign w:val="center"/>
            <w:hideMark/>
          </w:tcPr>
          <w:p w14:paraId="15061E37" w14:textId="77777777" w:rsidR="0013725B" w:rsidRPr="007712C9" w:rsidRDefault="006E7946"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i/>
                <w:sz w:val="18"/>
              </w:rPr>
            </w:pPr>
            <w:r w:rsidRPr="007712C9">
              <w:rPr>
                <w:rFonts w:ascii="Arial" w:hAnsi="Arial"/>
                <w:b/>
                <w:i/>
                <w:sz w:val="18"/>
              </w:rPr>
              <w:t>-</w:t>
            </w:r>
          </w:p>
        </w:tc>
        <w:tc>
          <w:tcPr>
            <w:tcW w:w="1380" w:type="dxa"/>
            <w:tcBorders>
              <w:top w:val="single" w:sz="4" w:space="0" w:color="auto"/>
              <w:bottom w:val="double" w:sz="4" w:space="0" w:color="auto"/>
            </w:tcBorders>
            <w:shd w:val="clear" w:color="auto" w:fill="auto"/>
            <w:noWrap/>
            <w:vAlign w:val="center"/>
            <w:hideMark/>
          </w:tcPr>
          <w:p w14:paraId="26C1DCC7" w14:textId="275FB83C" w:rsidR="0013725B" w:rsidRPr="007712C9" w:rsidRDefault="00CE0DF4"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i/>
                <w:sz w:val="18"/>
              </w:rPr>
            </w:pPr>
            <w:r w:rsidRPr="007712C9">
              <w:rPr>
                <w:rFonts w:ascii="Arial" w:hAnsi="Arial"/>
                <w:b/>
                <w:i/>
                <w:sz w:val="18"/>
              </w:rPr>
              <w:t>(2</w:t>
            </w:r>
            <w:r>
              <w:rPr>
                <w:rFonts w:ascii="Arial" w:hAnsi="Arial"/>
                <w:b/>
                <w:i/>
                <w:sz w:val="18"/>
                <w:szCs w:val="18"/>
              </w:rPr>
              <w:t>,</w:t>
            </w:r>
            <w:r w:rsidRPr="007712C9">
              <w:rPr>
                <w:rFonts w:ascii="Arial" w:hAnsi="Arial"/>
                <w:b/>
                <w:i/>
                <w:sz w:val="18"/>
              </w:rPr>
              <w:t>427</w:t>
            </w:r>
            <w:r>
              <w:rPr>
                <w:rFonts w:ascii="Arial" w:hAnsi="Arial"/>
                <w:b/>
                <w:i/>
                <w:sz w:val="18"/>
                <w:szCs w:val="18"/>
              </w:rPr>
              <w:t>,</w:t>
            </w:r>
            <w:r w:rsidRPr="007712C9">
              <w:rPr>
                <w:rFonts w:ascii="Arial" w:hAnsi="Arial"/>
                <w:b/>
                <w:i/>
                <w:sz w:val="18"/>
              </w:rPr>
              <w:t>408</w:t>
            </w:r>
            <w:r w:rsidR="0013725B" w:rsidRPr="007712C9">
              <w:rPr>
                <w:rFonts w:ascii="Arial" w:hAnsi="Arial"/>
                <w:b/>
                <w:i/>
                <w:sz w:val="18"/>
              </w:rPr>
              <w:t>)</w:t>
            </w:r>
          </w:p>
        </w:tc>
        <w:tc>
          <w:tcPr>
            <w:tcW w:w="1405" w:type="dxa"/>
            <w:tcBorders>
              <w:top w:val="single" w:sz="4" w:space="0" w:color="auto"/>
              <w:bottom w:val="double" w:sz="4" w:space="0" w:color="auto"/>
            </w:tcBorders>
            <w:shd w:val="clear" w:color="auto" w:fill="auto"/>
            <w:noWrap/>
            <w:vAlign w:val="center"/>
            <w:hideMark/>
          </w:tcPr>
          <w:p w14:paraId="763F8BFE" w14:textId="08B6A32A" w:rsidR="0013725B" w:rsidRPr="007712C9" w:rsidRDefault="004D6BA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i/>
                <w:sz w:val="18"/>
              </w:rPr>
            </w:pPr>
            <w:r w:rsidRPr="007712C9">
              <w:rPr>
                <w:rFonts w:ascii="Arial" w:hAnsi="Arial"/>
                <w:b/>
                <w:i/>
                <w:sz w:val="18"/>
              </w:rPr>
              <w:t>(4</w:t>
            </w:r>
            <w:r>
              <w:rPr>
                <w:rFonts w:ascii="Arial" w:hAnsi="Arial"/>
                <w:b/>
                <w:i/>
                <w:sz w:val="18"/>
                <w:szCs w:val="18"/>
              </w:rPr>
              <w:t>,</w:t>
            </w:r>
            <w:r w:rsidRPr="007712C9">
              <w:rPr>
                <w:rFonts w:ascii="Arial" w:hAnsi="Arial"/>
                <w:b/>
                <w:i/>
                <w:sz w:val="18"/>
              </w:rPr>
              <w:t>709</w:t>
            </w:r>
            <w:r>
              <w:rPr>
                <w:rFonts w:ascii="Arial" w:hAnsi="Arial"/>
                <w:b/>
                <w:i/>
                <w:sz w:val="18"/>
                <w:szCs w:val="18"/>
              </w:rPr>
              <w:t>,</w:t>
            </w:r>
            <w:r w:rsidRPr="007712C9">
              <w:rPr>
                <w:rFonts w:ascii="Arial" w:hAnsi="Arial"/>
                <w:b/>
                <w:i/>
                <w:sz w:val="18"/>
              </w:rPr>
              <w:t>980</w:t>
            </w:r>
            <w:r w:rsidR="0013725B" w:rsidRPr="007712C9">
              <w:rPr>
                <w:rFonts w:ascii="Arial" w:hAnsi="Arial"/>
                <w:b/>
                <w:i/>
                <w:sz w:val="18"/>
              </w:rPr>
              <w:t>)</w:t>
            </w:r>
          </w:p>
        </w:tc>
        <w:tc>
          <w:tcPr>
            <w:tcW w:w="1340" w:type="dxa"/>
            <w:tcBorders>
              <w:top w:val="single" w:sz="4" w:space="0" w:color="auto"/>
              <w:bottom w:val="double" w:sz="4" w:space="0" w:color="auto"/>
            </w:tcBorders>
            <w:shd w:val="clear" w:color="auto" w:fill="auto"/>
            <w:noWrap/>
            <w:vAlign w:val="center"/>
            <w:hideMark/>
          </w:tcPr>
          <w:p w14:paraId="7EEA76F8" w14:textId="619E3283" w:rsidR="0013725B" w:rsidRPr="007712C9" w:rsidRDefault="002C6E45"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i/>
                <w:sz w:val="18"/>
              </w:rPr>
            </w:pPr>
            <w:r w:rsidRPr="007712C9">
              <w:rPr>
                <w:rFonts w:ascii="Arial" w:hAnsi="Arial"/>
                <w:b/>
                <w:i/>
                <w:sz w:val="18"/>
              </w:rPr>
              <w:t>52</w:t>
            </w:r>
            <w:r>
              <w:rPr>
                <w:rFonts w:ascii="Arial" w:hAnsi="Arial"/>
                <w:b/>
                <w:i/>
                <w:sz w:val="18"/>
                <w:szCs w:val="18"/>
              </w:rPr>
              <w:t>,</w:t>
            </w:r>
            <w:r w:rsidRPr="007712C9">
              <w:rPr>
                <w:rFonts w:ascii="Arial" w:hAnsi="Arial"/>
                <w:b/>
                <w:i/>
                <w:sz w:val="18"/>
              </w:rPr>
              <w:t>675</w:t>
            </w:r>
          </w:p>
        </w:tc>
        <w:tc>
          <w:tcPr>
            <w:tcW w:w="1380" w:type="dxa"/>
            <w:tcBorders>
              <w:top w:val="single" w:sz="4" w:space="0" w:color="auto"/>
              <w:bottom w:val="double" w:sz="4" w:space="0" w:color="auto"/>
            </w:tcBorders>
            <w:shd w:val="clear" w:color="auto" w:fill="auto"/>
            <w:noWrap/>
            <w:vAlign w:val="center"/>
            <w:hideMark/>
          </w:tcPr>
          <w:p w14:paraId="03E31749" w14:textId="0D04A488" w:rsidR="0013725B" w:rsidRPr="007712C9" w:rsidRDefault="00E31227"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i/>
                <w:sz w:val="18"/>
              </w:rPr>
            </w:pPr>
            <w:r w:rsidRPr="007712C9">
              <w:rPr>
                <w:rFonts w:ascii="Arial" w:hAnsi="Arial"/>
                <w:b/>
                <w:i/>
                <w:sz w:val="18"/>
              </w:rPr>
              <w:t>(361</w:t>
            </w:r>
            <w:r>
              <w:rPr>
                <w:rFonts w:ascii="Arial" w:hAnsi="Arial"/>
                <w:b/>
                <w:i/>
                <w:sz w:val="18"/>
                <w:szCs w:val="18"/>
              </w:rPr>
              <w:t>,</w:t>
            </w:r>
            <w:r w:rsidRPr="007712C9">
              <w:rPr>
                <w:rFonts w:ascii="Arial" w:hAnsi="Arial"/>
                <w:b/>
                <w:i/>
                <w:sz w:val="18"/>
              </w:rPr>
              <w:t>995</w:t>
            </w:r>
            <w:r w:rsidR="0013725B" w:rsidRPr="007712C9">
              <w:rPr>
                <w:rFonts w:ascii="Arial" w:hAnsi="Arial"/>
                <w:b/>
                <w:i/>
                <w:sz w:val="18"/>
              </w:rPr>
              <w:t>)</w:t>
            </w:r>
          </w:p>
        </w:tc>
        <w:tc>
          <w:tcPr>
            <w:tcW w:w="1353" w:type="dxa"/>
            <w:tcBorders>
              <w:top w:val="single" w:sz="4" w:space="0" w:color="auto"/>
              <w:bottom w:val="double" w:sz="4" w:space="0" w:color="auto"/>
            </w:tcBorders>
            <w:shd w:val="clear" w:color="auto" w:fill="auto"/>
            <w:noWrap/>
            <w:vAlign w:val="center"/>
            <w:hideMark/>
          </w:tcPr>
          <w:p w14:paraId="3A01037E" w14:textId="6461AF8D" w:rsidR="0013725B" w:rsidRPr="007712C9" w:rsidRDefault="00690D15"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i/>
                <w:sz w:val="18"/>
              </w:rPr>
            </w:pPr>
            <w:r w:rsidRPr="007712C9">
              <w:rPr>
                <w:rFonts w:ascii="Arial" w:hAnsi="Arial"/>
                <w:b/>
                <w:i/>
                <w:sz w:val="18"/>
              </w:rPr>
              <w:t>23</w:t>
            </w:r>
            <w:r>
              <w:rPr>
                <w:rFonts w:ascii="Arial" w:hAnsi="Arial"/>
                <w:b/>
                <w:i/>
                <w:sz w:val="18"/>
                <w:szCs w:val="18"/>
              </w:rPr>
              <w:t>,</w:t>
            </w:r>
            <w:r w:rsidRPr="007712C9">
              <w:rPr>
                <w:rFonts w:ascii="Arial" w:hAnsi="Arial"/>
                <w:b/>
                <w:i/>
                <w:sz w:val="18"/>
              </w:rPr>
              <w:t>338</w:t>
            </w:r>
            <w:r>
              <w:rPr>
                <w:rFonts w:ascii="Arial" w:hAnsi="Arial"/>
                <w:b/>
                <w:i/>
                <w:sz w:val="18"/>
                <w:szCs w:val="18"/>
              </w:rPr>
              <w:t>,</w:t>
            </w:r>
            <w:r w:rsidRPr="007712C9">
              <w:rPr>
                <w:rFonts w:ascii="Arial" w:hAnsi="Arial"/>
                <w:b/>
                <w:i/>
                <w:sz w:val="18"/>
              </w:rPr>
              <w:t>148</w:t>
            </w:r>
          </w:p>
        </w:tc>
        <w:tc>
          <w:tcPr>
            <w:tcW w:w="1337" w:type="dxa"/>
            <w:tcBorders>
              <w:top w:val="single" w:sz="4" w:space="0" w:color="auto"/>
              <w:bottom w:val="double" w:sz="4" w:space="0" w:color="auto"/>
            </w:tcBorders>
            <w:shd w:val="clear" w:color="auto" w:fill="auto"/>
            <w:noWrap/>
            <w:vAlign w:val="center"/>
            <w:hideMark/>
          </w:tcPr>
          <w:p w14:paraId="53EFC68C" w14:textId="04E48714" w:rsidR="0013725B" w:rsidRPr="007712C9" w:rsidRDefault="00511215"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i/>
                <w:sz w:val="18"/>
              </w:rPr>
            </w:pPr>
            <w:r w:rsidRPr="007712C9">
              <w:rPr>
                <w:rFonts w:ascii="Arial" w:hAnsi="Arial"/>
                <w:b/>
                <w:i/>
                <w:sz w:val="18"/>
              </w:rPr>
              <w:t>10</w:t>
            </w:r>
            <w:r>
              <w:rPr>
                <w:rFonts w:ascii="Arial" w:hAnsi="Arial"/>
                <w:b/>
                <w:i/>
                <w:sz w:val="18"/>
                <w:szCs w:val="18"/>
              </w:rPr>
              <w:t>,</w:t>
            </w:r>
            <w:r w:rsidRPr="007712C9">
              <w:rPr>
                <w:rFonts w:ascii="Arial" w:hAnsi="Arial"/>
                <w:b/>
                <w:i/>
                <w:sz w:val="18"/>
              </w:rPr>
              <w:t>500</w:t>
            </w:r>
            <w:r>
              <w:rPr>
                <w:rFonts w:ascii="Arial" w:hAnsi="Arial"/>
                <w:b/>
                <w:i/>
                <w:sz w:val="18"/>
                <w:szCs w:val="18"/>
              </w:rPr>
              <w:t>,</w:t>
            </w:r>
            <w:r w:rsidRPr="007712C9">
              <w:rPr>
                <w:rFonts w:ascii="Arial" w:hAnsi="Arial"/>
                <w:b/>
                <w:i/>
                <w:sz w:val="18"/>
              </w:rPr>
              <w:t>460</w:t>
            </w:r>
          </w:p>
        </w:tc>
      </w:tr>
    </w:tbl>
    <w:p w14:paraId="25793AC0" w14:textId="77777777" w:rsidR="000C640C" w:rsidRPr="004E63FF" w:rsidRDefault="000C640C" w:rsidP="00244A21">
      <w:pPr>
        <w:pStyle w:val="ListParagraph"/>
        <w:tabs>
          <w:tab w:val="left" w:pos="450"/>
        </w:tabs>
        <w:ind w:left="0"/>
        <w:rPr>
          <w:rFonts w:ascii="Arial" w:hAnsi="Arial" w:cs="Arial"/>
          <w:sz w:val="22"/>
          <w:szCs w:val="22"/>
        </w:rPr>
      </w:pPr>
    </w:p>
    <w:p w14:paraId="36CF9006" w14:textId="77777777" w:rsidR="00770DCF" w:rsidRPr="004E63FF" w:rsidRDefault="00770DCF" w:rsidP="00C56393">
      <w:pPr>
        <w:jc w:val="both"/>
        <w:rPr>
          <w:rFonts w:ascii="Arial" w:hAnsi="Arial" w:cs="Arial"/>
          <w:sz w:val="22"/>
          <w:szCs w:val="22"/>
        </w:rPr>
        <w:sectPr w:rsidR="00770DCF" w:rsidRPr="004E63FF" w:rsidSect="009C5BFD">
          <w:headerReference w:type="default" r:id="rId21"/>
          <w:pgSz w:w="16839" w:h="11907" w:orient="landscape" w:code="9"/>
          <w:pgMar w:top="1411" w:right="1138" w:bottom="1138" w:left="1138" w:header="743" w:footer="380" w:gutter="0"/>
          <w:cols w:space="708"/>
          <w:docGrid w:linePitch="272"/>
        </w:sectPr>
      </w:pPr>
    </w:p>
    <w:p w14:paraId="53D4F977" w14:textId="1021024D" w:rsidR="00DD2AD8" w:rsidRPr="004E63FF" w:rsidRDefault="00DD2AD8" w:rsidP="00DD2AD8">
      <w:pPr>
        <w:jc w:val="both"/>
        <w:rPr>
          <w:rFonts w:ascii="Arial" w:hAnsi="Arial" w:cs="Arial"/>
          <w:sz w:val="22"/>
          <w:szCs w:val="22"/>
        </w:rPr>
      </w:pPr>
      <w:r>
        <w:rPr>
          <w:rFonts w:ascii="Arial" w:hAnsi="Arial"/>
          <w:sz w:val="22"/>
          <w:szCs w:val="22"/>
        </w:rPr>
        <w:lastRenderedPageBreak/>
        <w:t>During</w:t>
      </w:r>
      <w:r w:rsidRPr="004E63FF">
        <w:rPr>
          <w:rFonts w:ascii="Arial" w:hAnsi="Arial" w:cs="Arial"/>
          <w:sz w:val="22"/>
          <w:szCs w:val="22"/>
        </w:rPr>
        <w:t xml:space="preserve"> 01.01.2018 – 30.06.2018</w:t>
      </w:r>
      <w:r>
        <w:rPr>
          <w:rFonts w:ascii="Arial" w:hAnsi="Arial"/>
          <w:sz w:val="22"/>
          <w:szCs w:val="22"/>
        </w:rPr>
        <w:t>, the net value of the tangible assets increased by the amount of</w:t>
      </w:r>
      <w:r w:rsidRPr="004E63FF">
        <w:rPr>
          <w:rFonts w:ascii="Arial" w:hAnsi="Arial" w:cs="Arial"/>
          <w:sz w:val="22"/>
          <w:szCs w:val="22"/>
        </w:rPr>
        <w:t xml:space="preserve"> </w:t>
      </w:r>
      <w:r w:rsidRPr="004E63FF">
        <w:rPr>
          <w:rFonts w:ascii="Arial" w:hAnsi="Arial" w:cs="Arial"/>
          <w:iCs/>
          <w:sz w:val="22"/>
          <w:szCs w:val="22"/>
        </w:rPr>
        <w:t>10</w:t>
      </w:r>
      <w:r>
        <w:rPr>
          <w:rFonts w:ascii="Arial" w:hAnsi="Arial"/>
          <w:iCs/>
          <w:sz w:val="22"/>
          <w:szCs w:val="22"/>
        </w:rPr>
        <w:t>,</w:t>
      </w:r>
      <w:r w:rsidRPr="004E63FF">
        <w:rPr>
          <w:rFonts w:ascii="Arial" w:hAnsi="Arial" w:cs="Arial"/>
          <w:iCs/>
          <w:sz w:val="22"/>
          <w:szCs w:val="22"/>
        </w:rPr>
        <w:t>500</w:t>
      </w:r>
      <w:r>
        <w:rPr>
          <w:rFonts w:ascii="Arial" w:hAnsi="Arial"/>
          <w:iCs/>
          <w:sz w:val="22"/>
          <w:szCs w:val="22"/>
        </w:rPr>
        <w:t>,</w:t>
      </w:r>
      <w:r w:rsidRPr="004E63FF">
        <w:rPr>
          <w:rFonts w:ascii="Arial" w:hAnsi="Arial" w:cs="Arial"/>
          <w:iCs/>
          <w:sz w:val="22"/>
          <w:szCs w:val="22"/>
        </w:rPr>
        <w:t xml:space="preserve">460 </w:t>
      </w:r>
      <w:r>
        <w:rPr>
          <w:rFonts w:ascii="Arial" w:hAnsi="Arial"/>
          <w:sz w:val="22"/>
          <w:szCs w:val="22"/>
        </w:rPr>
        <w:t>RON, difference resulting from</w:t>
      </w:r>
      <w:r w:rsidRPr="004E63FF">
        <w:rPr>
          <w:rFonts w:ascii="Arial" w:hAnsi="Arial" w:cs="Arial"/>
          <w:sz w:val="22"/>
          <w:szCs w:val="22"/>
        </w:rPr>
        <w:t>:</w:t>
      </w:r>
    </w:p>
    <w:p w14:paraId="20B4C744" w14:textId="659FC1C3" w:rsidR="00DD2AD8" w:rsidRPr="001F3D8A" w:rsidRDefault="00DD2AD8" w:rsidP="00DD2AD8">
      <w:pPr>
        <w:jc w:val="both"/>
        <w:rPr>
          <w:rFonts w:ascii="Calibri" w:hAnsi="Calibri"/>
          <w:b/>
          <w:bCs/>
          <w:color w:val="000000"/>
        </w:rPr>
      </w:pPr>
      <w:r>
        <w:rPr>
          <w:rFonts w:ascii="Arial" w:hAnsi="Arial"/>
          <w:iCs/>
          <w:sz w:val="22"/>
          <w:szCs w:val="22"/>
        </w:rPr>
        <w:t>- increase of</w:t>
      </w:r>
      <w:r w:rsidR="00842F61">
        <w:rPr>
          <w:rFonts w:ascii="Arial" w:hAnsi="Arial"/>
          <w:iCs/>
          <w:sz w:val="22"/>
          <w:szCs w:val="22"/>
        </w:rPr>
        <w:t xml:space="preserve"> </w:t>
      </w:r>
      <w:r>
        <w:rPr>
          <w:rFonts w:ascii="Arial" w:hAnsi="Arial"/>
          <w:bCs/>
          <w:color w:val="000000"/>
          <w:sz w:val="22"/>
          <w:szCs w:val="22"/>
        </w:rPr>
        <w:t>32,289,176</w:t>
      </w:r>
      <w:r>
        <w:rPr>
          <w:rFonts w:ascii="Calibri" w:hAnsi="Calibri"/>
          <w:b/>
          <w:bCs/>
          <w:color w:val="000000"/>
        </w:rPr>
        <w:t xml:space="preserve"> </w:t>
      </w:r>
      <w:r>
        <w:rPr>
          <w:rFonts w:ascii="Arial" w:hAnsi="Arial"/>
          <w:iCs/>
          <w:sz w:val="22"/>
          <w:szCs w:val="22"/>
        </w:rPr>
        <w:t>RON, representing input of tangible assets;</w:t>
      </w:r>
    </w:p>
    <w:p w14:paraId="524D3A6B" w14:textId="77777777" w:rsidR="00DD2AD8" w:rsidRPr="001F3D8A" w:rsidRDefault="00DD2AD8" w:rsidP="00DD2AD8">
      <w:pPr>
        <w:pStyle w:val="BodyText"/>
        <w:rPr>
          <w:rFonts w:ascii="Arial" w:hAnsi="Arial" w:cs="Arial"/>
          <w:iCs/>
          <w:sz w:val="22"/>
          <w:szCs w:val="22"/>
        </w:rPr>
      </w:pPr>
      <w:r>
        <w:rPr>
          <w:rFonts w:ascii="Arial" w:hAnsi="Arial"/>
          <w:iCs/>
          <w:sz w:val="22"/>
          <w:szCs w:val="22"/>
        </w:rPr>
        <w:t>- diminution by 21,731,481 RON, representing amortization of tangible assets related to the period;</w:t>
      </w:r>
    </w:p>
    <w:p w14:paraId="77C6F5FB" w14:textId="77777777" w:rsidR="00DD2AD8" w:rsidRPr="001F3D8A" w:rsidRDefault="00DD2AD8" w:rsidP="00DD2AD8">
      <w:pPr>
        <w:pStyle w:val="BodyText"/>
        <w:rPr>
          <w:rFonts w:ascii="Arial" w:hAnsi="Arial" w:cs="Arial"/>
          <w:iCs/>
          <w:sz w:val="22"/>
          <w:szCs w:val="22"/>
        </w:rPr>
      </w:pPr>
      <w:r>
        <w:rPr>
          <w:rFonts w:ascii="Arial" w:hAnsi="Arial"/>
          <w:iCs/>
          <w:sz w:val="22"/>
          <w:szCs w:val="22"/>
        </w:rPr>
        <w:t>- diminution by 57,235 RON representing</w:t>
      </w:r>
      <w:r>
        <w:rPr>
          <w:rFonts w:ascii="Arial" w:hAnsi="Arial"/>
          <w:sz w:val="22"/>
          <w:szCs w:val="22"/>
        </w:rPr>
        <w:t>the remaining value of the disposed tangible assets;</w:t>
      </w:r>
    </w:p>
    <w:p w14:paraId="26D79998" w14:textId="77777777" w:rsidR="00DD2AD8" w:rsidRPr="001F3D8A" w:rsidRDefault="00DD2AD8" w:rsidP="00DD2AD8">
      <w:pPr>
        <w:jc w:val="both"/>
        <w:rPr>
          <w:rFonts w:ascii="Arial" w:hAnsi="Arial" w:cs="Arial"/>
          <w:bCs/>
          <w:sz w:val="22"/>
          <w:szCs w:val="22"/>
        </w:rPr>
      </w:pPr>
      <w:r>
        <w:rPr>
          <w:rFonts w:ascii="Arial" w:hAnsi="Arial"/>
          <w:sz w:val="22"/>
          <w:szCs w:val="22"/>
        </w:rPr>
        <w:t>Tangible assets commissioned during January - June 2018 were in amount of 8,951,028 RON.</w:t>
      </w:r>
    </w:p>
    <w:p w14:paraId="382C15FD" w14:textId="77777777" w:rsidR="00DB6167" w:rsidRPr="001F3D8A" w:rsidRDefault="00DB6167" w:rsidP="00DD2AD8">
      <w:pPr>
        <w:pStyle w:val="BodyText"/>
        <w:rPr>
          <w:rFonts w:ascii="Arial" w:hAnsi="Arial" w:cs="Arial"/>
          <w:iCs/>
          <w:sz w:val="22"/>
          <w:szCs w:val="22"/>
        </w:rPr>
      </w:pPr>
    </w:p>
    <w:p w14:paraId="0E54667A" w14:textId="77777777" w:rsidR="00DD2AD8" w:rsidRPr="001F3D8A" w:rsidRDefault="00DB6167" w:rsidP="00DD2AD8">
      <w:pPr>
        <w:pStyle w:val="BodyText"/>
        <w:rPr>
          <w:rFonts w:ascii="Arial" w:hAnsi="Arial" w:cs="Arial"/>
          <w:iCs/>
          <w:sz w:val="22"/>
          <w:szCs w:val="22"/>
        </w:rPr>
      </w:pPr>
      <w:r>
        <w:rPr>
          <w:rFonts w:ascii="Arial" w:hAnsi="Arial"/>
          <w:iCs/>
          <w:sz w:val="22"/>
          <w:szCs w:val="22"/>
        </w:rPr>
        <w:t>The amortization method used is the linear method.</w:t>
      </w:r>
    </w:p>
    <w:p w14:paraId="56EC0872" w14:textId="77777777" w:rsidR="0038182A" w:rsidRPr="001F3D8A" w:rsidRDefault="0038182A" w:rsidP="00DD2AD8">
      <w:pPr>
        <w:pStyle w:val="BodyText"/>
        <w:rPr>
          <w:rFonts w:ascii="Arial" w:hAnsi="Arial" w:cs="Arial"/>
          <w:iCs/>
          <w:sz w:val="22"/>
          <w:szCs w:val="22"/>
        </w:rPr>
      </w:pPr>
    </w:p>
    <w:p w14:paraId="380CEB1C" w14:textId="77777777" w:rsidR="00DD2AD8" w:rsidRPr="001F3D8A" w:rsidRDefault="00DD2AD8" w:rsidP="00DD2AD8">
      <w:pPr>
        <w:pStyle w:val="BodyText"/>
        <w:ind w:right="0"/>
        <w:rPr>
          <w:rFonts w:ascii="Arial" w:hAnsi="Arial" w:cs="Arial"/>
          <w:sz w:val="22"/>
          <w:szCs w:val="22"/>
        </w:rPr>
      </w:pPr>
      <w:r>
        <w:rPr>
          <w:rFonts w:ascii="Arial" w:hAnsi="Arial"/>
          <w:iCs/>
          <w:sz w:val="22"/>
          <w:szCs w:val="22"/>
        </w:rPr>
        <w:t>The lands</w:t>
      </w:r>
      <w:r>
        <w:rPr>
          <w:rFonts w:ascii="Arial" w:hAnsi="Arial"/>
          <w:sz w:val="22"/>
          <w:szCs w:val="22"/>
        </w:rPr>
        <w:t xml:space="preserve"> held by the Company are located in Ploiesti at the company’s administrative offices and in the 24 counties covered by the transport pipelines or where are being located the crude oil tanks loading ramps. </w:t>
      </w:r>
    </w:p>
    <w:p w14:paraId="45061CDA" w14:textId="47C98CD4" w:rsidR="0038182A" w:rsidRPr="004E63FF" w:rsidRDefault="00DD2AD8" w:rsidP="00DD2AD8">
      <w:pPr>
        <w:pStyle w:val="BodyText"/>
        <w:ind w:right="0"/>
        <w:rPr>
          <w:rFonts w:ascii="Arial" w:hAnsi="Arial" w:cs="Arial"/>
          <w:sz w:val="22"/>
          <w:szCs w:val="22"/>
        </w:rPr>
      </w:pPr>
      <w:r>
        <w:rPr>
          <w:rFonts w:ascii="Arial" w:hAnsi="Arial"/>
          <w:sz w:val="22"/>
        </w:rPr>
        <w:t>At</w:t>
      </w:r>
      <w:r w:rsidRPr="004E63FF">
        <w:rPr>
          <w:rFonts w:ascii="Arial" w:hAnsi="Arial"/>
          <w:sz w:val="22"/>
        </w:rPr>
        <w:t xml:space="preserve"> 30.06.2018</w:t>
      </w:r>
      <w:r>
        <w:rPr>
          <w:rFonts w:ascii="Arial" w:hAnsi="Arial"/>
          <w:sz w:val="22"/>
        </w:rPr>
        <w:t>,</w:t>
      </w:r>
      <w:r w:rsidR="001A0FC2">
        <w:rPr>
          <w:rFonts w:ascii="Arial" w:hAnsi="Arial"/>
          <w:sz w:val="22"/>
        </w:rPr>
        <w:t xml:space="preserve"> </w:t>
      </w:r>
      <w:r w:rsidR="00BA0C3B" w:rsidRPr="004E63FF">
        <w:rPr>
          <w:rFonts w:ascii="Arial" w:hAnsi="Arial"/>
          <w:sz w:val="22"/>
        </w:rPr>
        <w:t>CONPET</w:t>
      </w:r>
      <w:r w:rsidRPr="004E63FF">
        <w:rPr>
          <w:rFonts w:ascii="Arial" w:hAnsi="Arial"/>
          <w:sz w:val="22"/>
        </w:rPr>
        <w:t xml:space="preserve"> </w:t>
      </w:r>
      <w:r>
        <w:rPr>
          <w:rFonts w:ascii="Arial" w:hAnsi="Arial"/>
          <w:sz w:val="22"/>
        </w:rPr>
        <w:t>has recorded in the company patrimony lands in surface of</w:t>
      </w:r>
      <w:r w:rsidRPr="004E63FF">
        <w:rPr>
          <w:rFonts w:ascii="Arial" w:hAnsi="Arial"/>
          <w:sz w:val="22"/>
        </w:rPr>
        <w:t xml:space="preserve"> 733.648,93 </w:t>
      </w:r>
      <w:r>
        <w:rPr>
          <w:rFonts w:ascii="Arial" w:hAnsi="Arial"/>
          <w:sz w:val="22"/>
        </w:rPr>
        <w:t>sq.</w:t>
      </w:r>
      <w:r w:rsidRPr="004E63FF">
        <w:rPr>
          <w:rFonts w:ascii="Arial" w:hAnsi="Arial"/>
          <w:sz w:val="22"/>
        </w:rPr>
        <w:t>m</w:t>
      </w:r>
      <w:r w:rsidR="004E63FF">
        <w:rPr>
          <w:rFonts w:ascii="Arial" w:hAnsi="Arial"/>
          <w:sz w:val="22"/>
        </w:rPr>
        <w:t>.</w:t>
      </w:r>
      <w:r>
        <w:rPr>
          <w:rFonts w:ascii="Arial" w:hAnsi="Arial"/>
          <w:sz w:val="22"/>
        </w:rPr>
        <w:t xml:space="preserve"> with a fair value amounting to</w:t>
      </w:r>
      <w:r w:rsidR="0038182A" w:rsidRPr="004E63FF">
        <w:rPr>
          <w:rFonts w:ascii="Arial" w:hAnsi="Arial"/>
          <w:sz w:val="22"/>
        </w:rPr>
        <w:t xml:space="preserve"> 22</w:t>
      </w:r>
      <w:r>
        <w:rPr>
          <w:rFonts w:ascii="Arial" w:hAnsi="Arial"/>
          <w:sz w:val="22"/>
        </w:rPr>
        <w:t>,</w:t>
      </w:r>
      <w:r w:rsidR="0038182A" w:rsidRPr="004E63FF">
        <w:rPr>
          <w:rFonts w:ascii="Arial" w:hAnsi="Arial"/>
          <w:sz w:val="22"/>
        </w:rPr>
        <w:t>584</w:t>
      </w:r>
      <w:r>
        <w:rPr>
          <w:rFonts w:ascii="Arial" w:hAnsi="Arial"/>
          <w:sz w:val="22"/>
        </w:rPr>
        <w:t>,</w:t>
      </w:r>
      <w:r w:rsidR="0038182A" w:rsidRPr="004E63FF">
        <w:rPr>
          <w:rFonts w:ascii="Arial" w:hAnsi="Arial"/>
          <w:sz w:val="22"/>
        </w:rPr>
        <w:t xml:space="preserve">099 </w:t>
      </w:r>
      <w:r>
        <w:rPr>
          <w:rFonts w:ascii="Arial" w:hAnsi="Arial"/>
          <w:sz w:val="22"/>
        </w:rPr>
        <w:t>RON</w:t>
      </w:r>
      <w:r>
        <w:rPr>
          <w:rFonts w:ascii="Arial" w:hAnsi="Arial"/>
          <w:sz w:val="22"/>
          <w:szCs w:val="22"/>
        </w:rPr>
        <w:t>, held based on the Ownership</w:t>
      </w:r>
      <w:r>
        <w:rPr>
          <w:rFonts w:ascii="Arial" w:hAnsi="Arial"/>
          <w:sz w:val="22"/>
        </w:rPr>
        <w:t xml:space="preserve"> Certificates</w:t>
      </w:r>
      <w:r w:rsidR="001A0FC2">
        <w:rPr>
          <w:rFonts w:ascii="Arial" w:hAnsi="Arial"/>
          <w:sz w:val="22"/>
        </w:rPr>
        <w:t xml:space="preserve"> </w:t>
      </w:r>
      <w:r>
        <w:rPr>
          <w:rFonts w:ascii="Arial" w:hAnsi="Arial"/>
          <w:sz w:val="22"/>
          <w:szCs w:val="22"/>
        </w:rPr>
        <w:t>709,</w:t>
      </w:r>
      <w:r w:rsidR="00E91115" w:rsidRPr="004E63FF">
        <w:rPr>
          <w:rFonts w:ascii="Arial" w:hAnsi="Arial" w:cs="Arial"/>
          <w:sz w:val="22"/>
          <w:szCs w:val="22"/>
        </w:rPr>
        <w:t>949</w:t>
      </w:r>
      <w:r>
        <w:rPr>
          <w:rFonts w:ascii="Arial" w:hAnsi="Arial"/>
          <w:sz w:val="22"/>
          <w:szCs w:val="22"/>
        </w:rPr>
        <w:t>.</w:t>
      </w:r>
      <w:r w:rsidR="00E91115" w:rsidRPr="004E63FF">
        <w:rPr>
          <w:rFonts w:ascii="Arial" w:hAnsi="Arial" w:cs="Arial"/>
          <w:sz w:val="22"/>
          <w:szCs w:val="22"/>
        </w:rPr>
        <w:t xml:space="preserve">07 </w:t>
      </w:r>
      <w:r>
        <w:rPr>
          <w:rFonts w:ascii="Arial" w:hAnsi="Arial"/>
          <w:sz w:val="22"/>
          <w:szCs w:val="22"/>
        </w:rPr>
        <w:t>sq.</w:t>
      </w:r>
      <w:r w:rsidR="00F91768" w:rsidRPr="004E63FF">
        <w:rPr>
          <w:rFonts w:ascii="Arial" w:hAnsi="Arial" w:cs="Arial"/>
          <w:sz w:val="22"/>
          <w:szCs w:val="22"/>
        </w:rPr>
        <w:t>m</w:t>
      </w:r>
      <w:r>
        <w:rPr>
          <w:rFonts w:ascii="Arial" w:hAnsi="Arial"/>
          <w:sz w:val="22"/>
          <w:szCs w:val="22"/>
        </w:rPr>
        <w:t>.) and sale-purchase contracts</w:t>
      </w:r>
      <w:r w:rsidR="00F91768" w:rsidRPr="004E63FF">
        <w:rPr>
          <w:rFonts w:ascii="Arial" w:hAnsi="Arial" w:cs="Arial"/>
          <w:sz w:val="22"/>
          <w:szCs w:val="22"/>
        </w:rPr>
        <w:t xml:space="preserve"> (</w:t>
      </w:r>
      <w:r w:rsidR="00E91115" w:rsidRPr="004E63FF">
        <w:rPr>
          <w:rFonts w:ascii="Arial" w:hAnsi="Arial" w:cs="Arial"/>
          <w:sz w:val="22"/>
          <w:szCs w:val="22"/>
        </w:rPr>
        <w:t>23</w:t>
      </w:r>
      <w:r>
        <w:rPr>
          <w:rFonts w:ascii="Arial" w:hAnsi="Arial"/>
          <w:sz w:val="22"/>
          <w:szCs w:val="22"/>
        </w:rPr>
        <w:t>,</w:t>
      </w:r>
      <w:r w:rsidR="00E91115" w:rsidRPr="004E63FF">
        <w:rPr>
          <w:rFonts w:ascii="Arial" w:hAnsi="Arial" w:cs="Arial"/>
          <w:sz w:val="22"/>
          <w:szCs w:val="22"/>
        </w:rPr>
        <w:t>699</w:t>
      </w:r>
      <w:r>
        <w:rPr>
          <w:rFonts w:ascii="Arial" w:hAnsi="Arial"/>
          <w:sz w:val="22"/>
          <w:szCs w:val="22"/>
        </w:rPr>
        <w:t>.</w:t>
      </w:r>
      <w:r w:rsidR="00E91115" w:rsidRPr="004E63FF">
        <w:rPr>
          <w:rFonts w:ascii="Arial" w:hAnsi="Arial" w:cs="Arial"/>
          <w:sz w:val="22"/>
          <w:szCs w:val="22"/>
        </w:rPr>
        <w:t xml:space="preserve">86 </w:t>
      </w:r>
      <w:r>
        <w:rPr>
          <w:rFonts w:ascii="Arial" w:hAnsi="Arial"/>
          <w:sz w:val="22"/>
          <w:szCs w:val="22"/>
        </w:rPr>
        <w:t>sq.</w:t>
      </w:r>
      <w:r w:rsidR="00F91768" w:rsidRPr="004E63FF">
        <w:rPr>
          <w:rFonts w:ascii="Arial" w:hAnsi="Arial" w:cs="Arial"/>
          <w:sz w:val="22"/>
          <w:szCs w:val="22"/>
        </w:rPr>
        <w:t>m</w:t>
      </w:r>
      <w:r>
        <w:rPr>
          <w:rFonts w:ascii="Arial" w:hAnsi="Arial"/>
          <w:sz w:val="22"/>
          <w:szCs w:val="22"/>
        </w:rPr>
        <w:t>.).</w:t>
      </w:r>
      <w:r>
        <w:rPr>
          <w:rFonts w:ascii="Arial" w:hAnsi="Arial"/>
          <w:sz w:val="22"/>
        </w:rPr>
        <w:t>:</w:t>
      </w:r>
    </w:p>
    <w:p w14:paraId="78ECE305" w14:textId="77777777" w:rsidR="00244652" w:rsidRPr="001F3D8A" w:rsidRDefault="00F91768" w:rsidP="00DD2AD8">
      <w:pPr>
        <w:pStyle w:val="BodyText"/>
        <w:ind w:right="0"/>
        <w:rPr>
          <w:rFonts w:ascii="Arial" w:hAnsi="Arial" w:cs="Arial"/>
          <w:sz w:val="22"/>
          <w:szCs w:val="22"/>
        </w:rPr>
      </w:pPr>
      <w:r>
        <w:rPr>
          <w:rFonts w:ascii="Arial" w:hAnsi="Arial"/>
          <w:sz w:val="22"/>
          <w:szCs w:val="22"/>
        </w:rPr>
        <w:t xml:space="preserve">At the date of June 30, 2018, the Company’s share capital was not augmented by the value of the lands held pursuant to the 47 ownership certificates, in surface of 554,537.62 sq.m.. The land Ownership Certificates for the lands not included in the share capital, have been obtained during 2001-2005, and the appraised value at the date of obtaining the certificates, set in compliance with GD 834/1991, is of 26,255,918 RON. These lands have been obtained in the company patrimony on the expense of other equity reserves. </w:t>
      </w:r>
    </w:p>
    <w:p w14:paraId="529CF129" w14:textId="741CB539" w:rsidR="00DD2AD8" w:rsidRPr="004E63FF" w:rsidRDefault="00DD2AD8" w:rsidP="00DD2AD8">
      <w:pPr>
        <w:pStyle w:val="BodyText"/>
        <w:ind w:right="0"/>
        <w:rPr>
          <w:rFonts w:ascii="Arial" w:hAnsi="Arial" w:cs="Arial"/>
          <w:sz w:val="22"/>
          <w:szCs w:val="22"/>
        </w:rPr>
      </w:pPr>
      <w:r>
        <w:rPr>
          <w:rFonts w:ascii="Arial" w:hAnsi="Arial"/>
          <w:sz w:val="22"/>
          <w:szCs w:val="22"/>
        </w:rPr>
        <w:t>At the date of</w:t>
      </w:r>
      <w:r w:rsidRPr="004E63FF">
        <w:rPr>
          <w:rFonts w:ascii="Arial" w:hAnsi="Arial" w:cs="Arial"/>
          <w:sz w:val="22"/>
          <w:szCs w:val="22"/>
        </w:rPr>
        <w:t xml:space="preserve"> 30.06.2018</w:t>
      </w:r>
      <w:r>
        <w:rPr>
          <w:rFonts w:ascii="Arial" w:hAnsi="Arial"/>
          <w:sz w:val="22"/>
          <w:szCs w:val="22"/>
        </w:rPr>
        <w:t>, the fair value of these lands is in amount of</w:t>
      </w:r>
      <w:r w:rsidRPr="004E63FF">
        <w:rPr>
          <w:rFonts w:ascii="Arial" w:hAnsi="Arial" w:cs="Arial"/>
          <w:sz w:val="22"/>
          <w:szCs w:val="22"/>
        </w:rPr>
        <w:t xml:space="preserve"> 12</w:t>
      </w:r>
      <w:r>
        <w:rPr>
          <w:rFonts w:ascii="Arial" w:hAnsi="Arial"/>
          <w:sz w:val="22"/>
          <w:szCs w:val="22"/>
        </w:rPr>
        <w:t>,</w:t>
      </w:r>
      <w:r w:rsidRPr="004E63FF">
        <w:rPr>
          <w:rFonts w:ascii="Arial" w:hAnsi="Arial" w:cs="Arial"/>
          <w:sz w:val="22"/>
          <w:szCs w:val="22"/>
        </w:rPr>
        <w:t>348</w:t>
      </w:r>
      <w:r>
        <w:rPr>
          <w:rFonts w:ascii="Arial" w:hAnsi="Arial"/>
          <w:sz w:val="22"/>
          <w:szCs w:val="22"/>
        </w:rPr>
        <w:t>,</w:t>
      </w:r>
      <w:r w:rsidRPr="004E63FF">
        <w:rPr>
          <w:rFonts w:ascii="Arial" w:hAnsi="Arial" w:cs="Arial"/>
          <w:sz w:val="22"/>
          <w:szCs w:val="22"/>
        </w:rPr>
        <w:t xml:space="preserve">115 </w:t>
      </w:r>
      <w:r>
        <w:rPr>
          <w:rFonts w:ascii="Arial" w:hAnsi="Arial"/>
          <w:sz w:val="22"/>
          <w:szCs w:val="22"/>
        </w:rPr>
        <w:t>RON</w:t>
      </w:r>
      <w:r w:rsidRPr="004E63FF">
        <w:rPr>
          <w:rFonts w:ascii="Arial" w:hAnsi="Arial" w:cs="Arial"/>
          <w:sz w:val="22"/>
          <w:szCs w:val="22"/>
        </w:rPr>
        <w:t>.</w:t>
      </w:r>
    </w:p>
    <w:p w14:paraId="69DC8942" w14:textId="77777777" w:rsidR="00DD2AD8" w:rsidRPr="004E63FF" w:rsidRDefault="00DD2AD8" w:rsidP="00DD2AD8">
      <w:pPr>
        <w:pStyle w:val="BodyText"/>
        <w:ind w:right="0"/>
        <w:rPr>
          <w:rFonts w:ascii="Arial" w:hAnsi="Arial" w:cs="Arial"/>
          <w:sz w:val="22"/>
          <w:szCs w:val="22"/>
        </w:rPr>
      </w:pPr>
    </w:p>
    <w:p w14:paraId="147BC503" w14:textId="77777777" w:rsidR="00DD2AD8" w:rsidRPr="001F3D8A" w:rsidRDefault="00DD2AD8" w:rsidP="00DD2AD8">
      <w:pPr>
        <w:tabs>
          <w:tab w:val="left" w:pos="450"/>
        </w:tabs>
        <w:autoSpaceDE w:val="0"/>
        <w:autoSpaceDN w:val="0"/>
        <w:adjustRightInd w:val="0"/>
        <w:jc w:val="both"/>
        <w:rPr>
          <w:rFonts w:ascii="Arial" w:hAnsi="Arial" w:cs="Arial"/>
          <w:sz w:val="22"/>
          <w:szCs w:val="22"/>
        </w:rPr>
      </w:pPr>
      <w:r>
        <w:rPr>
          <w:rFonts w:ascii="Arial" w:hAnsi="Arial"/>
          <w:sz w:val="22"/>
          <w:szCs w:val="22"/>
        </w:rPr>
        <w:t>The tangible assets</w:t>
      </w:r>
      <w:r>
        <w:rPr>
          <w:rFonts w:ascii="Arial" w:hAnsi="Arial"/>
          <w:i/>
          <w:sz w:val="22"/>
          <w:szCs w:val="22"/>
        </w:rPr>
        <w:t xml:space="preserve"> </w:t>
      </w:r>
      <w:r>
        <w:rPr>
          <w:rFonts w:ascii="Arial" w:hAnsi="Arial"/>
          <w:sz w:val="22"/>
          <w:szCs w:val="22"/>
        </w:rPr>
        <w:t>also include the operating oil product, evaluated in the statement of the financial standing at the cost determined from revaluation, retreated by the application of IAS 29 ”The financial reporting in Hyperinflationary Economies”. At the date of 30.06.2018, the value of the operating oil product left the same with the one recorded at the beginning of the year, respectively of 42,072,846 RON.</w:t>
      </w:r>
    </w:p>
    <w:p w14:paraId="6B41BF95" w14:textId="77777777" w:rsidR="00DD2AD8" w:rsidRPr="001F3D8A" w:rsidRDefault="00DD2AD8" w:rsidP="00DD2AD8">
      <w:pPr>
        <w:autoSpaceDE w:val="0"/>
        <w:autoSpaceDN w:val="0"/>
        <w:adjustRightInd w:val="0"/>
        <w:jc w:val="both"/>
        <w:rPr>
          <w:rFonts w:ascii="Arial" w:hAnsi="Arial" w:cs="Arial"/>
          <w:sz w:val="22"/>
          <w:szCs w:val="22"/>
        </w:rPr>
      </w:pPr>
    </w:p>
    <w:p w14:paraId="545F9982" w14:textId="77777777" w:rsidR="00DD2AD8" w:rsidRPr="001F3D8A" w:rsidRDefault="00DD2AD8" w:rsidP="00DD2AD8">
      <w:pPr>
        <w:autoSpaceDE w:val="0"/>
        <w:autoSpaceDN w:val="0"/>
        <w:jc w:val="both"/>
      </w:pPr>
      <w:r>
        <w:rPr>
          <w:rFonts w:ascii="Arial" w:hAnsi="Arial"/>
          <w:i/>
          <w:iCs/>
          <w:sz w:val="22"/>
          <w:szCs w:val="22"/>
        </w:rPr>
        <w:t>Tangible assets in progress</w:t>
      </w:r>
    </w:p>
    <w:p w14:paraId="7290FD18" w14:textId="37D221CF" w:rsidR="00DD2AD8" w:rsidRPr="001F3D8A" w:rsidRDefault="00DD2AD8" w:rsidP="00DD2AD8">
      <w:pPr>
        <w:autoSpaceDE w:val="0"/>
        <w:autoSpaceDN w:val="0"/>
        <w:jc w:val="both"/>
      </w:pPr>
      <w:r>
        <w:rPr>
          <w:rFonts w:ascii="Arial" w:hAnsi="Arial"/>
          <w:sz w:val="22"/>
          <w:szCs w:val="22"/>
        </w:rPr>
        <w:t>During 01.01.2018</w:t>
      </w:r>
      <w:r w:rsidR="00081808">
        <w:rPr>
          <w:rFonts w:ascii="Arial" w:hAnsi="Arial"/>
          <w:sz w:val="22"/>
          <w:szCs w:val="22"/>
        </w:rPr>
        <w:t xml:space="preserve"> </w:t>
      </w:r>
      <w:r>
        <w:rPr>
          <w:rFonts w:ascii="Arial" w:hAnsi="Arial"/>
          <w:sz w:val="22"/>
          <w:szCs w:val="22"/>
        </w:rPr>
        <w:t>-</w:t>
      </w:r>
      <w:r w:rsidR="00081808">
        <w:rPr>
          <w:rFonts w:ascii="Arial" w:hAnsi="Arial"/>
          <w:sz w:val="22"/>
          <w:szCs w:val="22"/>
        </w:rPr>
        <w:t xml:space="preserve"> </w:t>
      </w:r>
      <w:r>
        <w:rPr>
          <w:rFonts w:ascii="Arial" w:hAnsi="Arial"/>
          <w:sz w:val="22"/>
          <w:szCs w:val="22"/>
        </w:rPr>
        <w:t>30.06.2018, the Company has executed tangible assets investmen</w:t>
      </w:r>
      <w:r w:rsidR="00081808">
        <w:rPr>
          <w:rFonts w:ascii="Arial" w:hAnsi="Arial"/>
          <w:sz w:val="22"/>
          <w:szCs w:val="22"/>
        </w:rPr>
        <w:t>t works, included in the “2018 I</w:t>
      </w:r>
      <w:r>
        <w:rPr>
          <w:rFonts w:ascii="Arial" w:hAnsi="Arial"/>
          <w:sz w:val="22"/>
          <w:szCs w:val="22"/>
        </w:rPr>
        <w:t xml:space="preserve">nvestments Program”, consisting in: replacements of sections of pipelines on various lengths and routes, crude oil pipelines commissioning works at the rivers under-crossings and over-crossings, tanks modernizations, loading ramps modernization, modernization of pumping systems in various stations, external lightening installations execution, modernization and monitoring of the cathodic protection stations, rail tanks recurrent inspections, modernizations related to the telecommunications system, as well as procurement of fixed assets which do not work independently. </w:t>
      </w:r>
    </w:p>
    <w:p w14:paraId="3F4A7F00" w14:textId="77777777" w:rsidR="003D261F" w:rsidRPr="001F3D8A" w:rsidRDefault="003D261F" w:rsidP="00244A21">
      <w:pPr>
        <w:tabs>
          <w:tab w:val="left" w:pos="450"/>
        </w:tabs>
        <w:autoSpaceDE w:val="0"/>
        <w:autoSpaceDN w:val="0"/>
        <w:adjustRightInd w:val="0"/>
        <w:jc w:val="both"/>
        <w:rPr>
          <w:rFonts w:ascii="Arial" w:hAnsi="Arial" w:cs="Arial"/>
          <w:b/>
          <w:sz w:val="22"/>
          <w:szCs w:val="22"/>
        </w:rPr>
      </w:pPr>
    </w:p>
    <w:p w14:paraId="27F6F174" w14:textId="77777777" w:rsidR="00BD4229" w:rsidRPr="001F3D8A" w:rsidRDefault="00BD4229" w:rsidP="00244A21">
      <w:pPr>
        <w:tabs>
          <w:tab w:val="left" w:pos="450"/>
        </w:tabs>
        <w:autoSpaceDE w:val="0"/>
        <w:autoSpaceDN w:val="0"/>
        <w:adjustRightInd w:val="0"/>
        <w:jc w:val="both"/>
        <w:rPr>
          <w:rFonts w:ascii="Arial" w:hAnsi="Arial" w:cs="Arial"/>
          <w:b/>
          <w:sz w:val="22"/>
          <w:szCs w:val="22"/>
        </w:rPr>
      </w:pPr>
    </w:p>
    <w:p w14:paraId="4799A96F" w14:textId="77777777" w:rsidR="002E06DE" w:rsidRPr="001F3D8A" w:rsidRDefault="002E06DE" w:rsidP="00244A21">
      <w:pPr>
        <w:pStyle w:val="ListParagraph"/>
        <w:numPr>
          <w:ilvl w:val="0"/>
          <w:numId w:val="1"/>
        </w:numPr>
        <w:tabs>
          <w:tab w:val="left" w:pos="450"/>
        </w:tabs>
        <w:ind w:left="0" w:firstLine="0"/>
        <w:rPr>
          <w:rFonts w:ascii="Arial" w:hAnsi="Arial" w:cs="Arial"/>
          <w:b/>
          <w:sz w:val="22"/>
          <w:szCs w:val="22"/>
          <w:u w:val="single"/>
        </w:rPr>
      </w:pPr>
      <w:r>
        <w:rPr>
          <w:rFonts w:ascii="Arial" w:hAnsi="Arial"/>
          <w:b/>
          <w:sz w:val="22"/>
          <w:szCs w:val="22"/>
          <w:u w:val="single"/>
        </w:rPr>
        <w:t>Intangible assets</w:t>
      </w:r>
    </w:p>
    <w:p w14:paraId="6D05ED4D" w14:textId="77777777" w:rsidR="008B503A" w:rsidRPr="001F3D8A" w:rsidRDefault="008B503A" w:rsidP="00244A21">
      <w:pPr>
        <w:pStyle w:val="ListParagraph"/>
        <w:tabs>
          <w:tab w:val="left" w:pos="450"/>
        </w:tabs>
        <w:ind w:left="0"/>
        <w:rPr>
          <w:rFonts w:ascii="Arial" w:hAnsi="Arial" w:cs="Arial"/>
          <w:b/>
          <w:sz w:val="22"/>
          <w:szCs w:val="22"/>
          <w:u w:val="single"/>
        </w:rPr>
      </w:pPr>
    </w:p>
    <w:p w14:paraId="176D84FB" w14:textId="0F63607C" w:rsidR="008B503A" w:rsidRPr="001F3D8A" w:rsidRDefault="007C49A6" w:rsidP="00F05259">
      <w:pPr>
        <w:pStyle w:val="ListParagraph"/>
        <w:tabs>
          <w:tab w:val="left" w:pos="450"/>
        </w:tabs>
        <w:ind w:left="0"/>
        <w:jc w:val="both"/>
        <w:rPr>
          <w:rFonts w:ascii="Arial" w:hAnsi="Arial" w:cs="Arial"/>
          <w:sz w:val="22"/>
          <w:szCs w:val="22"/>
        </w:rPr>
      </w:pPr>
      <w:r>
        <w:rPr>
          <w:rFonts w:ascii="Arial" w:hAnsi="Arial"/>
          <w:sz w:val="22"/>
          <w:szCs w:val="22"/>
        </w:rPr>
        <w:t>The evolution of the intangible assets, duri</w:t>
      </w:r>
      <w:r w:rsidR="00081808">
        <w:rPr>
          <w:rFonts w:ascii="Arial" w:hAnsi="Arial"/>
          <w:sz w:val="22"/>
          <w:szCs w:val="22"/>
        </w:rPr>
        <w:t xml:space="preserve">ng January-June 2018 is exposed, </w:t>
      </w:r>
      <w:r>
        <w:rPr>
          <w:rFonts w:ascii="Arial" w:hAnsi="Arial"/>
          <w:sz w:val="22"/>
          <w:szCs w:val="22"/>
        </w:rPr>
        <w:t>as follows:</w:t>
      </w:r>
    </w:p>
    <w:p w14:paraId="5F935B23" w14:textId="77777777" w:rsidR="00290D52" w:rsidRPr="001F3D8A" w:rsidRDefault="00290D52" w:rsidP="00F05259">
      <w:pPr>
        <w:pStyle w:val="ListParagraph"/>
        <w:tabs>
          <w:tab w:val="left" w:pos="450"/>
        </w:tabs>
        <w:ind w:left="0"/>
        <w:jc w:val="both"/>
        <w:rPr>
          <w:rFonts w:ascii="Arial" w:hAnsi="Arial" w:cs="Arial"/>
        </w:rPr>
      </w:pPr>
    </w:p>
    <w:tbl>
      <w:tblPr>
        <w:tblStyle w:val="PlainTable410"/>
        <w:tblW w:w="9576" w:type="dxa"/>
        <w:tblInd w:w="20" w:type="dxa"/>
        <w:tblLook w:val="04A0" w:firstRow="1" w:lastRow="0" w:firstColumn="1" w:lastColumn="0" w:noHBand="0" w:noVBand="1"/>
      </w:tblPr>
      <w:tblGrid>
        <w:gridCol w:w="4993"/>
        <w:gridCol w:w="1496"/>
        <w:gridCol w:w="1496"/>
        <w:gridCol w:w="1591"/>
      </w:tblGrid>
      <w:tr w:rsidR="001321CB" w:rsidRPr="004E63FF" w14:paraId="56C6CCA0" w14:textId="77777777" w:rsidTr="00462A59">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bottom w:val="single" w:sz="4" w:space="0" w:color="auto"/>
            </w:tcBorders>
            <w:hideMark/>
          </w:tcPr>
          <w:p w14:paraId="45362AFA" w14:textId="0A299E64" w:rsidR="00462A59" w:rsidRPr="007712C9" w:rsidRDefault="00462A59" w:rsidP="002247A3">
            <w:pPr>
              <w:rPr>
                <w:rFonts w:ascii="Arial" w:hAnsi="Arial"/>
              </w:rPr>
            </w:pPr>
            <w:r>
              <w:rPr>
                <w:rFonts w:ascii="Arial" w:hAnsi="Arial"/>
              </w:rPr>
              <w:t>Name</w:t>
            </w:r>
          </w:p>
        </w:tc>
        <w:tc>
          <w:tcPr>
            <w:tcW w:w="1496" w:type="dxa"/>
            <w:tcBorders>
              <w:top w:val="single" w:sz="4" w:space="0" w:color="auto"/>
              <w:bottom w:val="single" w:sz="4" w:space="0" w:color="auto"/>
            </w:tcBorders>
            <w:hideMark/>
          </w:tcPr>
          <w:p w14:paraId="4A1B8B2B" w14:textId="79AE0AC9" w:rsidR="00462A59" w:rsidRPr="007712C9" w:rsidRDefault="00462A59" w:rsidP="002247A3">
            <w:pPr>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Licenses and software</w:t>
            </w:r>
          </w:p>
        </w:tc>
        <w:tc>
          <w:tcPr>
            <w:tcW w:w="1496" w:type="dxa"/>
            <w:tcBorders>
              <w:top w:val="single" w:sz="4" w:space="0" w:color="auto"/>
              <w:bottom w:val="single" w:sz="4" w:space="0" w:color="auto"/>
            </w:tcBorders>
            <w:hideMark/>
          </w:tcPr>
          <w:p w14:paraId="1DB6BC00" w14:textId="5DDFF3C3" w:rsidR="00462A59" w:rsidRPr="007712C9" w:rsidRDefault="00462A59" w:rsidP="002247A3">
            <w:pPr>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Other intangible assets</w:t>
            </w:r>
          </w:p>
        </w:tc>
        <w:tc>
          <w:tcPr>
            <w:tcW w:w="1591" w:type="dxa"/>
            <w:tcBorders>
              <w:top w:val="single" w:sz="4" w:space="0" w:color="auto"/>
              <w:bottom w:val="single" w:sz="4" w:space="0" w:color="auto"/>
            </w:tcBorders>
            <w:hideMark/>
          </w:tcPr>
          <w:p w14:paraId="06571B81" w14:textId="73976AAF" w:rsidR="00462A59" w:rsidRPr="007712C9" w:rsidRDefault="00462A59" w:rsidP="002247A3">
            <w:pPr>
              <w:jc w:val="right"/>
              <w:cnfStyle w:val="100000000000" w:firstRow="1" w:lastRow="0" w:firstColumn="0" w:lastColumn="0" w:oddVBand="0" w:evenVBand="0" w:oddHBand="0" w:evenHBand="0" w:firstRowFirstColumn="0" w:firstRowLastColumn="0" w:lastRowFirstColumn="0" w:lastRowLastColumn="0"/>
              <w:rPr>
                <w:rFonts w:ascii="Arial" w:hAnsi="Arial"/>
              </w:rPr>
            </w:pPr>
            <w:r w:rsidRPr="007712C9">
              <w:rPr>
                <w:rFonts w:ascii="Arial" w:hAnsi="Arial"/>
              </w:rPr>
              <w:t xml:space="preserve">Total </w:t>
            </w:r>
            <w:r>
              <w:rPr>
                <w:rFonts w:ascii="Arial" w:hAnsi="Arial"/>
              </w:rPr>
              <w:t xml:space="preserve"> intangible assets</w:t>
            </w:r>
          </w:p>
        </w:tc>
      </w:tr>
      <w:tr w:rsidR="001321CB" w:rsidRPr="004E63FF" w14:paraId="3C97D4ED" w14:textId="77777777" w:rsidTr="00AD6F0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tcBorders>
            <w:shd w:val="clear" w:color="auto" w:fill="auto"/>
            <w:hideMark/>
          </w:tcPr>
          <w:p w14:paraId="23A4E8C6" w14:textId="5549E9E5" w:rsidR="00462A59" w:rsidRPr="007712C9" w:rsidRDefault="00462A59" w:rsidP="002247A3">
            <w:pPr>
              <w:rPr>
                <w:rFonts w:ascii="Arial" w:hAnsi="Arial"/>
              </w:rPr>
            </w:pPr>
            <w:r>
              <w:rPr>
                <w:rFonts w:ascii="Arial" w:hAnsi="Arial"/>
              </w:rPr>
              <w:t>Inventory value at January</w:t>
            </w:r>
            <w:r w:rsidR="003B0514" w:rsidRPr="007712C9">
              <w:rPr>
                <w:rFonts w:ascii="Arial" w:hAnsi="Arial"/>
              </w:rPr>
              <w:t xml:space="preserve"> 1</w:t>
            </w:r>
            <w:r>
              <w:rPr>
                <w:rFonts w:ascii="Arial" w:hAnsi="Arial"/>
              </w:rPr>
              <w:t>,</w:t>
            </w:r>
            <w:r w:rsidR="003B0514" w:rsidRPr="007712C9">
              <w:rPr>
                <w:rFonts w:ascii="Arial" w:hAnsi="Arial"/>
              </w:rPr>
              <w:t xml:space="preserve"> 2018</w:t>
            </w:r>
          </w:p>
        </w:tc>
        <w:tc>
          <w:tcPr>
            <w:tcW w:w="1496" w:type="dxa"/>
            <w:tcBorders>
              <w:top w:val="single" w:sz="4" w:space="0" w:color="auto"/>
            </w:tcBorders>
            <w:shd w:val="clear" w:color="auto" w:fill="auto"/>
            <w:noWrap/>
            <w:hideMark/>
          </w:tcPr>
          <w:p w14:paraId="0882B4D2" w14:textId="5E93670E" w:rsidR="00462A59" w:rsidRPr="007712C9"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4</w:t>
            </w:r>
            <w:r>
              <w:rPr>
                <w:rFonts w:ascii="Arial" w:hAnsi="Arial"/>
                <w:b/>
                <w:bCs/>
              </w:rPr>
              <w:t>,</w:t>
            </w:r>
            <w:r w:rsidRPr="007712C9">
              <w:rPr>
                <w:rFonts w:ascii="Arial" w:hAnsi="Arial"/>
                <w:b/>
              </w:rPr>
              <w:t>009</w:t>
            </w:r>
            <w:r>
              <w:rPr>
                <w:rFonts w:ascii="Arial" w:hAnsi="Arial"/>
                <w:b/>
                <w:bCs/>
              </w:rPr>
              <w:t>,</w:t>
            </w:r>
            <w:r w:rsidRPr="007712C9">
              <w:rPr>
                <w:rFonts w:ascii="Arial" w:hAnsi="Arial"/>
                <w:b/>
              </w:rPr>
              <w:t>627</w:t>
            </w:r>
          </w:p>
        </w:tc>
        <w:tc>
          <w:tcPr>
            <w:tcW w:w="1496" w:type="dxa"/>
            <w:tcBorders>
              <w:top w:val="single" w:sz="4" w:space="0" w:color="auto"/>
            </w:tcBorders>
            <w:shd w:val="clear" w:color="auto" w:fill="auto"/>
            <w:noWrap/>
            <w:hideMark/>
          </w:tcPr>
          <w:p w14:paraId="195F9B4E" w14:textId="1653D322" w:rsidR="00462A59" w:rsidRPr="007712C9"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1</w:t>
            </w:r>
            <w:r>
              <w:rPr>
                <w:rFonts w:ascii="Arial" w:hAnsi="Arial"/>
                <w:b/>
                <w:bCs/>
              </w:rPr>
              <w:t>,</w:t>
            </w:r>
            <w:r w:rsidRPr="007712C9">
              <w:rPr>
                <w:rFonts w:ascii="Arial" w:hAnsi="Arial"/>
                <w:b/>
              </w:rPr>
              <w:t>100</w:t>
            </w:r>
            <w:r>
              <w:rPr>
                <w:rFonts w:ascii="Arial" w:hAnsi="Arial"/>
                <w:b/>
                <w:bCs/>
              </w:rPr>
              <w:t>,</w:t>
            </w:r>
            <w:r w:rsidRPr="007712C9">
              <w:rPr>
                <w:rFonts w:ascii="Arial" w:hAnsi="Arial"/>
                <w:b/>
              </w:rPr>
              <w:t>018</w:t>
            </w:r>
          </w:p>
        </w:tc>
        <w:tc>
          <w:tcPr>
            <w:tcW w:w="1591" w:type="dxa"/>
            <w:tcBorders>
              <w:top w:val="single" w:sz="4" w:space="0" w:color="auto"/>
            </w:tcBorders>
            <w:shd w:val="clear" w:color="auto" w:fill="auto"/>
            <w:noWrap/>
            <w:hideMark/>
          </w:tcPr>
          <w:p w14:paraId="03D5CFF6" w14:textId="6E346B7A" w:rsidR="00462A59" w:rsidRPr="007712C9"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5</w:t>
            </w:r>
            <w:r>
              <w:rPr>
                <w:rFonts w:ascii="Arial" w:hAnsi="Arial"/>
                <w:b/>
                <w:bCs/>
              </w:rPr>
              <w:t>,</w:t>
            </w:r>
            <w:r w:rsidRPr="007712C9">
              <w:rPr>
                <w:rFonts w:ascii="Arial" w:hAnsi="Arial"/>
                <w:b/>
              </w:rPr>
              <w:t>109</w:t>
            </w:r>
            <w:r>
              <w:rPr>
                <w:rFonts w:ascii="Arial" w:hAnsi="Arial"/>
                <w:b/>
                <w:bCs/>
              </w:rPr>
              <w:t>,</w:t>
            </w:r>
            <w:r w:rsidRPr="007712C9">
              <w:rPr>
                <w:rFonts w:ascii="Arial" w:hAnsi="Arial"/>
                <w:b/>
              </w:rPr>
              <w:t>645</w:t>
            </w:r>
          </w:p>
        </w:tc>
      </w:tr>
      <w:tr w:rsidR="001321CB" w:rsidRPr="004E63FF" w14:paraId="59928624" w14:textId="77777777" w:rsidTr="00AD6F0E">
        <w:trPr>
          <w:trHeight w:val="104"/>
        </w:trPr>
        <w:tc>
          <w:tcPr>
            <w:cnfStyle w:val="001000000000" w:firstRow="0" w:lastRow="0" w:firstColumn="1" w:lastColumn="0" w:oddVBand="0" w:evenVBand="0" w:oddHBand="0" w:evenHBand="0" w:firstRowFirstColumn="0" w:firstRowLastColumn="0" w:lastRowFirstColumn="0" w:lastRowLastColumn="0"/>
            <w:tcW w:w="4993" w:type="dxa"/>
            <w:shd w:val="clear" w:color="auto" w:fill="auto"/>
            <w:hideMark/>
          </w:tcPr>
          <w:p w14:paraId="27D069A8" w14:textId="25B77B12" w:rsidR="00462A59" w:rsidRPr="007712C9" w:rsidRDefault="00462A59" w:rsidP="002247A3">
            <w:pPr>
              <w:rPr>
                <w:rFonts w:ascii="Arial" w:hAnsi="Arial"/>
                <w:b w:val="0"/>
              </w:rPr>
            </w:pPr>
            <w:r>
              <w:rPr>
                <w:rFonts w:ascii="Arial" w:hAnsi="Arial"/>
                <w:b w:val="0"/>
              </w:rPr>
              <w:t>Aggregate amortization at January</w:t>
            </w:r>
            <w:r w:rsidRPr="007712C9">
              <w:rPr>
                <w:rFonts w:ascii="Arial" w:hAnsi="Arial"/>
                <w:b w:val="0"/>
              </w:rPr>
              <w:t xml:space="preserve"> </w:t>
            </w:r>
            <w:r w:rsidR="003B0514" w:rsidRPr="007712C9">
              <w:rPr>
                <w:rFonts w:ascii="Arial" w:hAnsi="Arial"/>
                <w:b w:val="0"/>
              </w:rPr>
              <w:t>1</w:t>
            </w:r>
            <w:r>
              <w:rPr>
                <w:rFonts w:ascii="Arial" w:hAnsi="Arial"/>
                <w:b w:val="0"/>
              </w:rPr>
              <w:t>,</w:t>
            </w:r>
            <w:r w:rsidR="003B0514" w:rsidRPr="007712C9">
              <w:rPr>
                <w:rFonts w:ascii="Arial" w:hAnsi="Arial"/>
                <w:b w:val="0"/>
              </w:rPr>
              <w:t xml:space="preserve"> 2018</w:t>
            </w:r>
          </w:p>
        </w:tc>
        <w:tc>
          <w:tcPr>
            <w:tcW w:w="1496" w:type="dxa"/>
            <w:shd w:val="clear" w:color="auto" w:fill="auto"/>
            <w:noWrap/>
            <w:hideMark/>
          </w:tcPr>
          <w:p w14:paraId="0172188B" w14:textId="150919B1" w:rsidR="00462A59" w:rsidRPr="007712C9" w:rsidRDefault="00476114" w:rsidP="002247A3">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 xml:space="preserve"> (2</w:t>
            </w:r>
            <w:r>
              <w:rPr>
                <w:rFonts w:ascii="Arial" w:hAnsi="Arial"/>
              </w:rPr>
              <w:t>,</w:t>
            </w:r>
            <w:r w:rsidRPr="007712C9">
              <w:rPr>
                <w:rFonts w:ascii="Arial" w:hAnsi="Arial"/>
              </w:rPr>
              <w:t>640</w:t>
            </w:r>
            <w:r>
              <w:rPr>
                <w:rFonts w:ascii="Arial" w:hAnsi="Arial"/>
              </w:rPr>
              <w:t>,</w:t>
            </w:r>
            <w:r w:rsidRPr="007712C9">
              <w:rPr>
                <w:rFonts w:ascii="Arial" w:hAnsi="Arial"/>
              </w:rPr>
              <w:t>858</w:t>
            </w:r>
            <w:r w:rsidR="00462A59" w:rsidRPr="007712C9">
              <w:rPr>
                <w:rFonts w:ascii="Arial" w:hAnsi="Arial"/>
              </w:rPr>
              <w:t>)</w:t>
            </w:r>
          </w:p>
        </w:tc>
        <w:tc>
          <w:tcPr>
            <w:tcW w:w="1496" w:type="dxa"/>
            <w:shd w:val="clear" w:color="auto" w:fill="auto"/>
            <w:noWrap/>
            <w:hideMark/>
          </w:tcPr>
          <w:p w14:paraId="11243D0E" w14:textId="2E03F3C2" w:rsidR="00462A59" w:rsidRPr="007712C9" w:rsidRDefault="00476114" w:rsidP="002247A3">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 xml:space="preserve"> (1</w:t>
            </w:r>
            <w:r>
              <w:rPr>
                <w:rFonts w:ascii="Arial" w:hAnsi="Arial"/>
              </w:rPr>
              <w:t>,</w:t>
            </w:r>
            <w:r w:rsidRPr="007712C9">
              <w:rPr>
                <w:rFonts w:ascii="Arial" w:hAnsi="Arial"/>
              </w:rPr>
              <w:t>006</w:t>
            </w:r>
            <w:r>
              <w:rPr>
                <w:rFonts w:ascii="Arial" w:hAnsi="Arial"/>
              </w:rPr>
              <w:t>,</w:t>
            </w:r>
            <w:r w:rsidRPr="007712C9">
              <w:rPr>
                <w:rFonts w:ascii="Arial" w:hAnsi="Arial"/>
              </w:rPr>
              <w:t>115</w:t>
            </w:r>
            <w:r w:rsidR="00462A59" w:rsidRPr="007712C9">
              <w:rPr>
                <w:rFonts w:ascii="Arial" w:hAnsi="Arial"/>
              </w:rPr>
              <w:t>)</w:t>
            </w:r>
          </w:p>
        </w:tc>
        <w:tc>
          <w:tcPr>
            <w:tcW w:w="1591" w:type="dxa"/>
            <w:shd w:val="clear" w:color="auto" w:fill="auto"/>
            <w:noWrap/>
            <w:hideMark/>
          </w:tcPr>
          <w:p w14:paraId="3646EA2D" w14:textId="09E54739" w:rsidR="00462A59" w:rsidRPr="007712C9" w:rsidRDefault="00476114" w:rsidP="002247A3">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 xml:space="preserve"> (3</w:t>
            </w:r>
            <w:r>
              <w:rPr>
                <w:rFonts w:ascii="Arial" w:hAnsi="Arial"/>
              </w:rPr>
              <w:t>,</w:t>
            </w:r>
            <w:r w:rsidRPr="007712C9">
              <w:rPr>
                <w:rFonts w:ascii="Arial" w:hAnsi="Arial"/>
              </w:rPr>
              <w:t>646</w:t>
            </w:r>
            <w:r>
              <w:rPr>
                <w:rFonts w:ascii="Arial" w:hAnsi="Arial"/>
              </w:rPr>
              <w:t>,</w:t>
            </w:r>
            <w:r w:rsidRPr="007712C9">
              <w:rPr>
                <w:rFonts w:ascii="Arial" w:hAnsi="Arial"/>
              </w:rPr>
              <w:t>973</w:t>
            </w:r>
            <w:r w:rsidR="00462A59" w:rsidRPr="007712C9">
              <w:rPr>
                <w:rFonts w:ascii="Arial" w:hAnsi="Arial"/>
              </w:rPr>
              <w:t>)</w:t>
            </w:r>
          </w:p>
        </w:tc>
      </w:tr>
      <w:tr w:rsidR="001321CB" w:rsidRPr="004E63FF" w14:paraId="45C49E49" w14:textId="77777777" w:rsidTr="00AD6F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993" w:type="dxa"/>
            <w:shd w:val="clear" w:color="auto" w:fill="auto"/>
            <w:hideMark/>
          </w:tcPr>
          <w:p w14:paraId="653107AA" w14:textId="66567117" w:rsidR="00462A59" w:rsidRPr="007712C9" w:rsidRDefault="00462A59" w:rsidP="002247A3">
            <w:pPr>
              <w:rPr>
                <w:rFonts w:ascii="Arial" w:hAnsi="Arial"/>
              </w:rPr>
            </w:pPr>
            <w:r>
              <w:rPr>
                <w:rFonts w:ascii="Arial" w:hAnsi="Arial"/>
              </w:rPr>
              <w:t>Net accounting value at January</w:t>
            </w:r>
            <w:r w:rsidR="003B0514" w:rsidRPr="007712C9">
              <w:rPr>
                <w:rFonts w:ascii="Arial" w:hAnsi="Arial"/>
              </w:rPr>
              <w:t xml:space="preserve"> 1</w:t>
            </w:r>
            <w:r>
              <w:rPr>
                <w:rFonts w:ascii="Arial" w:hAnsi="Arial"/>
              </w:rPr>
              <w:t>,</w:t>
            </w:r>
            <w:r w:rsidR="003B0514" w:rsidRPr="007712C9">
              <w:rPr>
                <w:rFonts w:ascii="Arial" w:hAnsi="Arial"/>
              </w:rPr>
              <w:t xml:space="preserve"> 2018</w:t>
            </w:r>
          </w:p>
        </w:tc>
        <w:tc>
          <w:tcPr>
            <w:tcW w:w="1496" w:type="dxa"/>
            <w:shd w:val="clear" w:color="auto" w:fill="auto"/>
            <w:noWrap/>
            <w:hideMark/>
          </w:tcPr>
          <w:p w14:paraId="24FFF6E0" w14:textId="5A594DDF" w:rsidR="00462A59" w:rsidRPr="007712C9"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1</w:t>
            </w:r>
            <w:r>
              <w:rPr>
                <w:rFonts w:ascii="Arial" w:hAnsi="Arial"/>
                <w:b/>
                <w:bCs/>
              </w:rPr>
              <w:t>,</w:t>
            </w:r>
            <w:r w:rsidRPr="007712C9">
              <w:rPr>
                <w:rFonts w:ascii="Arial" w:hAnsi="Arial"/>
                <w:b/>
              </w:rPr>
              <w:t>368</w:t>
            </w:r>
            <w:r>
              <w:rPr>
                <w:rFonts w:ascii="Arial" w:hAnsi="Arial"/>
                <w:b/>
                <w:bCs/>
              </w:rPr>
              <w:t>,</w:t>
            </w:r>
            <w:r w:rsidRPr="007712C9">
              <w:rPr>
                <w:rFonts w:ascii="Arial" w:hAnsi="Arial"/>
                <w:b/>
              </w:rPr>
              <w:t>769</w:t>
            </w:r>
          </w:p>
        </w:tc>
        <w:tc>
          <w:tcPr>
            <w:tcW w:w="1496" w:type="dxa"/>
            <w:shd w:val="clear" w:color="auto" w:fill="auto"/>
            <w:noWrap/>
            <w:hideMark/>
          </w:tcPr>
          <w:p w14:paraId="0AAEBB5B" w14:textId="2F0D4AAA" w:rsidR="00462A59" w:rsidRPr="007712C9"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93</w:t>
            </w:r>
            <w:r>
              <w:rPr>
                <w:rFonts w:ascii="Arial" w:hAnsi="Arial"/>
                <w:b/>
                <w:bCs/>
              </w:rPr>
              <w:t>,</w:t>
            </w:r>
            <w:r w:rsidRPr="007712C9">
              <w:rPr>
                <w:rFonts w:ascii="Arial" w:hAnsi="Arial"/>
                <w:b/>
              </w:rPr>
              <w:t>903</w:t>
            </w:r>
          </w:p>
        </w:tc>
        <w:tc>
          <w:tcPr>
            <w:tcW w:w="1591" w:type="dxa"/>
            <w:shd w:val="clear" w:color="auto" w:fill="auto"/>
            <w:noWrap/>
            <w:hideMark/>
          </w:tcPr>
          <w:p w14:paraId="6C564C93" w14:textId="1E92CA58" w:rsidR="00462A59" w:rsidRPr="007712C9"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1</w:t>
            </w:r>
            <w:r>
              <w:rPr>
                <w:rFonts w:ascii="Arial" w:hAnsi="Arial"/>
                <w:b/>
                <w:bCs/>
              </w:rPr>
              <w:t>,</w:t>
            </w:r>
            <w:r w:rsidRPr="007712C9">
              <w:rPr>
                <w:rFonts w:ascii="Arial" w:hAnsi="Arial"/>
                <w:b/>
              </w:rPr>
              <w:t>462</w:t>
            </w:r>
            <w:r>
              <w:rPr>
                <w:rFonts w:ascii="Arial" w:hAnsi="Arial"/>
                <w:b/>
                <w:bCs/>
              </w:rPr>
              <w:t>,</w:t>
            </w:r>
            <w:r w:rsidRPr="007712C9">
              <w:rPr>
                <w:rFonts w:ascii="Arial" w:hAnsi="Arial"/>
                <w:b/>
              </w:rPr>
              <w:t>672</w:t>
            </w:r>
          </w:p>
        </w:tc>
      </w:tr>
      <w:tr w:rsidR="001321CB" w:rsidRPr="004E63FF" w14:paraId="568AB124" w14:textId="77777777" w:rsidTr="00AD6F0E">
        <w:trPr>
          <w:trHeight w:val="60"/>
        </w:trPr>
        <w:tc>
          <w:tcPr>
            <w:cnfStyle w:val="001000000000" w:firstRow="0" w:lastRow="0" w:firstColumn="1" w:lastColumn="0" w:oddVBand="0" w:evenVBand="0" w:oddHBand="0" w:evenHBand="0" w:firstRowFirstColumn="0" w:firstRowLastColumn="0" w:lastRowFirstColumn="0" w:lastRowLastColumn="0"/>
            <w:tcW w:w="4993" w:type="dxa"/>
            <w:shd w:val="clear" w:color="auto" w:fill="auto"/>
            <w:hideMark/>
          </w:tcPr>
          <w:p w14:paraId="22F92C2A" w14:textId="00695389" w:rsidR="00462A59" w:rsidRPr="007712C9" w:rsidRDefault="00462A59" w:rsidP="002247A3">
            <w:pPr>
              <w:rPr>
                <w:rFonts w:ascii="Arial" w:hAnsi="Arial"/>
                <w:b w:val="0"/>
              </w:rPr>
            </w:pPr>
            <w:r>
              <w:rPr>
                <w:rFonts w:ascii="Arial" w:hAnsi="Arial"/>
                <w:b w:val="0"/>
              </w:rPr>
              <w:t>Input of  intangible assets</w:t>
            </w:r>
          </w:p>
        </w:tc>
        <w:tc>
          <w:tcPr>
            <w:tcW w:w="1496" w:type="dxa"/>
            <w:shd w:val="clear" w:color="auto" w:fill="auto"/>
            <w:noWrap/>
            <w:hideMark/>
          </w:tcPr>
          <w:p w14:paraId="4C201256" w14:textId="63B65FC5" w:rsidR="00462A59" w:rsidRPr="007712C9" w:rsidRDefault="00E1142A" w:rsidP="002247A3">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28</w:t>
            </w:r>
            <w:r>
              <w:rPr>
                <w:rFonts w:ascii="Arial" w:hAnsi="Arial"/>
              </w:rPr>
              <w:t>,</w:t>
            </w:r>
            <w:r w:rsidRPr="007712C9">
              <w:rPr>
                <w:rFonts w:ascii="Arial" w:hAnsi="Arial"/>
              </w:rPr>
              <w:t>154</w:t>
            </w:r>
          </w:p>
        </w:tc>
        <w:tc>
          <w:tcPr>
            <w:tcW w:w="1496" w:type="dxa"/>
            <w:shd w:val="clear" w:color="auto" w:fill="auto"/>
            <w:noWrap/>
            <w:hideMark/>
          </w:tcPr>
          <w:p w14:paraId="056C473C" w14:textId="77777777" w:rsidR="00462A59" w:rsidRPr="007712C9" w:rsidRDefault="00E1142A" w:rsidP="002247A3">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 xml:space="preserve"> -</w:t>
            </w:r>
          </w:p>
        </w:tc>
        <w:tc>
          <w:tcPr>
            <w:tcW w:w="1591" w:type="dxa"/>
            <w:shd w:val="clear" w:color="auto" w:fill="auto"/>
            <w:noWrap/>
            <w:hideMark/>
          </w:tcPr>
          <w:p w14:paraId="25F5820B" w14:textId="668500D3" w:rsidR="00462A59" w:rsidRPr="007712C9" w:rsidRDefault="00E1142A" w:rsidP="002247A3">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28</w:t>
            </w:r>
            <w:r>
              <w:rPr>
                <w:rFonts w:ascii="Arial" w:hAnsi="Arial"/>
                <w:bCs/>
              </w:rPr>
              <w:t>,</w:t>
            </w:r>
            <w:r w:rsidRPr="007712C9">
              <w:rPr>
                <w:rFonts w:ascii="Arial" w:hAnsi="Arial"/>
              </w:rPr>
              <w:t>154</w:t>
            </w:r>
          </w:p>
        </w:tc>
      </w:tr>
      <w:tr w:rsidR="001321CB" w:rsidRPr="004E63FF" w14:paraId="3360D6FA" w14:textId="77777777" w:rsidTr="002247A3">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4993" w:type="dxa"/>
            <w:shd w:val="clear" w:color="auto" w:fill="auto"/>
            <w:hideMark/>
          </w:tcPr>
          <w:p w14:paraId="21BAA76B" w14:textId="133584F7" w:rsidR="00462A59" w:rsidRPr="007712C9" w:rsidRDefault="00462A59" w:rsidP="002247A3">
            <w:pPr>
              <w:rPr>
                <w:rFonts w:ascii="Arial" w:hAnsi="Arial"/>
                <w:b w:val="0"/>
              </w:rPr>
            </w:pPr>
            <w:r>
              <w:rPr>
                <w:rFonts w:ascii="Arial" w:hAnsi="Arial"/>
                <w:b w:val="0"/>
              </w:rPr>
              <w:t>Amortization registered during the period</w:t>
            </w:r>
          </w:p>
        </w:tc>
        <w:tc>
          <w:tcPr>
            <w:tcW w:w="1496" w:type="dxa"/>
            <w:shd w:val="clear" w:color="auto" w:fill="auto"/>
            <w:noWrap/>
            <w:hideMark/>
          </w:tcPr>
          <w:p w14:paraId="10B57895" w14:textId="073AB45A" w:rsidR="00462A59" w:rsidRPr="007712C9"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 xml:space="preserve"> (486</w:t>
            </w:r>
            <w:r>
              <w:rPr>
                <w:rFonts w:ascii="Arial" w:hAnsi="Arial"/>
              </w:rPr>
              <w:t>,</w:t>
            </w:r>
            <w:r w:rsidRPr="007712C9">
              <w:rPr>
                <w:rFonts w:ascii="Arial" w:hAnsi="Arial"/>
              </w:rPr>
              <w:t>872</w:t>
            </w:r>
            <w:r w:rsidR="00462A59" w:rsidRPr="007712C9">
              <w:rPr>
                <w:rFonts w:ascii="Arial" w:hAnsi="Arial"/>
              </w:rPr>
              <w:t>)</w:t>
            </w:r>
          </w:p>
        </w:tc>
        <w:tc>
          <w:tcPr>
            <w:tcW w:w="1496" w:type="dxa"/>
            <w:shd w:val="clear" w:color="auto" w:fill="auto"/>
            <w:noWrap/>
            <w:hideMark/>
          </w:tcPr>
          <w:p w14:paraId="1CDFB543" w14:textId="72259225" w:rsidR="00462A59" w:rsidRPr="007712C9"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(23</w:t>
            </w:r>
            <w:r>
              <w:rPr>
                <w:rFonts w:ascii="Arial" w:hAnsi="Arial"/>
              </w:rPr>
              <w:t>,</w:t>
            </w:r>
            <w:r w:rsidRPr="007712C9">
              <w:rPr>
                <w:rFonts w:ascii="Arial" w:hAnsi="Arial"/>
              </w:rPr>
              <w:t>893</w:t>
            </w:r>
            <w:r w:rsidR="00462A59" w:rsidRPr="007712C9">
              <w:rPr>
                <w:rFonts w:ascii="Arial" w:hAnsi="Arial"/>
              </w:rPr>
              <w:t>)</w:t>
            </w:r>
          </w:p>
        </w:tc>
        <w:tc>
          <w:tcPr>
            <w:tcW w:w="1591" w:type="dxa"/>
            <w:shd w:val="clear" w:color="auto" w:fill="auto"/>
            <w:noWrap/>
            <w:hideMark/>
          </w:tcPr>
          <w:p w14:paraId="4D39899B" w14:textId="26649126" w:rsidR="00462A59" w:rsidRPr="007712C9"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 xml:space="preserve"> (510</w:t>
            </w:r>
            <w:r>
              <w:rPr>
                <w:rFonts w:ascii="Arial" w:hAnsi="Arial"/>
                <w:bCs/>
              </w:rPr>
              <w:t>,</w:t>
            </w:r>
            <w:r w:rsidRPr="007712C9">
              <w:rPr>
                <w:rFonts w:ascii="Arial" w:hAnsi="Arial"/>
              </w:rPr>
              <w:t>765</w:t>
            </w:r>
            <w:r w:rsidR="00462A59" w:rsidRPr="007712C9">
              <w:rPr>
                <w:rFonts w:ascii="Arial" w:hAnsi="Arial"/>
              </w:rPr>
              <w:t>)</w:t>
            </w:r>
          </w:p>
        </w:tc>
      </w:tr>
      <w:tr w:rsidR="001321CB" w:rsidRPr="004E63FF" w14:paraId="17BE30C5" w14:textId="77777777" w:rsidTr="002247A3">
        <w:trPr>
          <w:trHeight w:val="60"/>
        </w:trPr>
        <w:tc>
          <w:tcPr>
            <w:cnfStyle w:val="001000000000" w:firstRow="0" w:lastRow="0" w:firstColumn="1" w:lastColumn="0" w:oddVBand="0" w:evenVBand="0" w:oddHBand="0" w:evenHBand="0" w:firstRowFirstColumn="0" w:firstRowLastColumn="0" w:lastRowFirstColumn="0" w:lastRowLastColumn="0"/>
            <w:tcW w:w="4993" w:type="dxa"/>
            <w:tcBorders>
              <w:bottom w:val="single" w:sz="4" w:space="0" w:color="auto"/>
            </w:tcBorders>
            <w:shd w:val="clear" w:color="auto" w:fill="auto"/>
            <w:hideMark/>
          </w:tcPr>
          <w:p w14:paraId="2523FC3B" w14:textId="34AEA482" w:rsidR="00462A59" w:rsidRPr="007712C9" w:rsidRDefault="00462A59" w:rsidP="000830F3">
            <w:pPr>
              <w:rPr>
                <w:rFonts w:ascii="Arial" w:hAnsi="Arial"/>
              </w:rPr>
            </w:pPr>
            <w:r>
              <w:rPr>
                <w:rFonts w:ascii="Arial" w:hAnsi="Arial"/>
              </w:rPr>
              <w:t xml:space="preserve">Net accounting value at </w:t>
            </w:r>
            <w:r w:rsidR="000830F3">
              <w:rPr>
                <w:rFonts w:ascii="Arial" w:hAnsi="Arial"/>
              </w:rPr>
              <w:t>June</w:t>
            </w:r>
            <w:r w:rsidR="004E6377" w:rsidRPr="007712C9">
              <w:rPr>
                <w:rFonts w:ascii="Arial" w:hAnsi="Arial"/>
              </w:rPr>
              <w:t xml:space="preserve"> 3</w:t>
            </w:r>
            <w:r w:rsidR="000830F3">
              <w:rPr>
                <w:rFonts w:ascii="Arial" w:hAnsi="Arial"/>
              </w:rPr>
              <w:t>0</w:t>
            </w:r>
            <w:r>
              <w:rPr>
                <w:rFonts w:ascii="Arial" w:hAnsi="Arial"/>
              </w:rPr>
              <w:t>,</w:t>
            </w:r>
            <w:r w:rsidR="004E6377" w:rsidRPr="007712C9">
              <w:rPr>
                <w:rFonts w:ascii="Arial" w:hAnsi="Arial"/>
              </w:rPr>
              <w:t xml:space="preserve"> 2018</w:t>
            </w:r>
          </w:p>
        </w:tc>
        <w:tc>
          <w:tcPr>
            <w:tcW w:w="1496" w:type="dxa"/>
            <w:tcBorders>
              <w:bottom w:val="single" w:sz="4" w:space="0" w:color="auto"/>
            </w:tcBorders>
            <w:shd w:val="clear" w:color="auto" w:fill="auto"/>
            <w:noWrap/>
            <w:hideMark/>
          </w:tcPr>
          <w:p w14:paraId="70901AE1" w14:textId="65677335" w:rsidR="00462A59" w:rsidRPr="007712C9"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b/>
              </w:rPr>
            </w:pPr>
            <w:r w:rsidRPr="007712C9">
              <w:rPr>
                <w:rFonts w:ascii="Arial" w:hAnsi="Arial"/>
                <w:b/>
              </w:rPr>
              <w:t>910</w:t>
            </w:r>
            <w:r>
              <w:rPr>
                <w:rFonts w:ascii="Arial" w:hAnsi="Arial"/>
                <w:b/>
                <w:bCs/>
              </w:rPr>
              <w:t>,</w:t>
            </w:r>
            <w:r w:rsidRPr="007712C9">
              <w:rPr>
                <w:rFonts w:ascii="Arial" w:hAnsi="Arial"/>
                <w:b/>
              </w:rPr>
              <w:t>051</w:t>
            </w:r>
          </w:p>
        </w:tc>
        <w:tc>
          <w:tcPr>
            <w:tcW w:w="1496" w:type="dxa"/>
            <w:tcBorders>
              <w:bottom w:val="single" w:sz="4" w:space="0" w:color="auto"/>
            </w:tcBorders>
            <w:shd w:val="clear" w:color="auto" w:fill="auto"/>
            <w:noWrap/>
            <w:hideMark/>
          </w:tcPr>
          <w:p w14:paraId="63641376" w14:textId="4CBBA786" w:rsidR="00462A59" w:rsidRPr="007712C9"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b/>
              </w:rPr>
            </w:pPr>
            <w:r w:rsidRPr="007712C9">
              <w:rPr>
                <w:rFonts w:ascii="Arial" w:hAnsi="Arial"/>
                <w:b/>
              </w:rPr>
              <w:t>70</w:t>
            </w:r>
            <w:r>
              <w:rPr>
                <w:rFonts w:ascii="Arial" w:hAnsi="Arial"/>
                <w:b/>
                <w:bCs/>
              </w:rPr>
              <w:t>,</w:t>
            </w:r>
            <w:r w:rsidRPr="007712C9">
              <w:rPr>
                <w:rFonts w:ascii="Arial" w:hAnsi="Arial"/>
                <w:b/>
              </w:rPr>
              <w:t>010</w:t>
            </w:r>
          </w:p>
        </w:tc>
        <w:tc>
          <w:tcPr>
            <w:tcW w:w="1591" w:type="dxa"/>
            <w:tcBorders>
              <w:bottom w:val="single" w:sz="4" w:space="0" w:color="auto"/>
            </w:tcBorders>
            <w:shd w:val="clear" w:color="auto" w:fill="auto"/>
            <w:noWrap/>
            <w:hideMark/>
          </w:tcPr>
          <w:p w14:paraId="114B7B19" w14:textId="56168F67" w:rsidR="00462A59" w:rsidRPr="007712C9"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b/>
              </w:rPr>
            </w:pPr>
            <w:r w:rsidRPr="007712C9">
              <w:rPr>
                <w:rFonts w:ascii="Arial" w:hAnsi="Arial"/>
                <w:b/>
              </w:rPr>
              <w:t>980</w:t>
            </w:r>
            <w:r>
              <w:rPr>
                <w:rFonts w:ascii="Arial" w:hAnsi="Arial"/>
                <w:b/>
                <w:bCs/>
              </w:rPr>
              <w:t>,</w:t>
            </w:r>
            <w:r w:rsidRPr="007712C9">
              <w:rPr>
                <w:rFonts w:ascii="Arial" w:hAnsi="Arial"/>
                <w:b/>
              </w:rPr>
              <w:t>061</w:t>
            </w:r>
          </w:p>
        </w:tc>
      </w:tr>
      <w:tr w:rsidR="001321CB" w:rsidRPr="004E63FF" w14:paraId="004F1867" w14:textId="77777777" w:rsidTr="005F1785">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bottom w:val="single" w:sz="4" w:space="0" w:color="auto"/>
            </w:tcBorders>
            <w:shd w:val="clear" w:color="auto" w:fill="auto"/>
            <w:hideMark/>
          </w:tcPr>
          <w:p w14:paraId="7661C25D" w14:textId="33EED7D3" w:rsidR="00462A59" w:rsidRPr="007712C9" w:rsidRDefault="00462A59" w:rsidP="002247A3">
            <w:pPr>
              <w:rPr>
                <w:rFonts w:ascii="Arial" w:hAnsi="Arial"/>
              </w:rPr>
            </w:pPr>
            <w:r>
              <w:rPr>
                <w:rFonts w:ascii="Arial" w:hAnsi="Arial"/>
                <w:i/>
              </w:rPr>
              <w:t>Net accounting value at January</w:t>
            </w:r>
            <w:r w:rsidR="00C17C55" w:rsidRPr="007712C9">
              <w:rPr>
                <w:rFonts w:ascii="Arial" w:hAnsi="Arial"/>
                <w:i/>
              </w:rPr>
              <w:t xml:space="preserve"> 1</w:t>
            </w:r>
            <w:r>
              <w:rPr>
                <w:rFonts w:ascii="Arial" w:hAnsi="Arial"/>
                <w:i/>
              </w:rPr>
              <w:t>,</w:t>
            </w:r>
            <w:r w:rsidR="00C17C55" w:rsidRPr="007712C9">
              <w:rPr>
                <w:rFonts w:ascii="Arial" w:hAnsi="Arial"/>
                <w:i/>
              </w:rPr>
              <w:t xml:space="preserve"> 2018</w:t>
            </w:r>
          </w:p>
        </w:tc>
        <w:tc>
          <w:tcPr>
            <w:tcW w:w="1496" w:type="dxa"/>
            <w:tcBorders>
              <w:top w:val="single" w:sz="4" w:space="0" w:color="auto"/>
              <w:bottom w:val="single" w:sz="4" w:space="0" w:color="auto"/>
            </w:tcBorders>
            <w:shd w:val="clear" w:color="auto" w:fill="auto"/>
            <w:noWrap/>
            <w:hideMark/>
          </w:tcPr>
          <w:p w14:paraId="1F6A70F5" w14:textId="187E78C4" w:rsidR="00462A59" w:rsidRPr="007712C9" w:rsidRDefault="00F56597" w:rsidP="002247A3">
            <w:pPr>
              <w:jc w:val="right"/>
              <w:cnfStyle w:val="000000100000" w:firstRow="0" w:lastRow="0" w:firstColumn="0" w:lastColumn="0" w:oddVBand="0" w:evenVBand="0" w:oddHBand="1" w:evenHBand="0" w:firstRowFirstColumn="0" w:firstRowLastColumn="0" w:lastRowFirstColumn="0" w:lastRowLastColumn="0"/>
              <w:rPr>
                <w:rFonts w:ascii="Arial" w:hAnsi="Arial"/>
                <w:b/>
                <w:i/>
              </w:rPr>
            </w:pPr>
            <w:r w:rsidRPr="007712C9">
              <w:rPr>
                <w:rFonts w:ascii="Arial" w:hAnsi="Arial"/>
                <w:b/>
                <w:i/>
              </w:rPr>
              <w:t>1</w:t>
            </w:r>
            <w:r>
              <w:rPr>
                <w:rFonts w:ascii="Arial" w:hAnsi="Arial"/>
                <w:b/>
                <w:bCs/>
                <w:i/>
              </w:rPr>
              <w:t>,</w:t>
            </w:r>
            <w:r w:rsidRPr="007712C9">
              <w:rPr>
                <w:rFonts w:ascii="Arial" w:hAnsi="Arial"/>
                <w:b/>
                <w:i/>
              </w:rPr>
              <w:t>368</w:t>
            </w:r>
            <w:r>
              <w:rPr>
                <w:rFonts w:ascii="Arial" w:hAnsi="Arial"/>
                <w:b/>
                <w:bCs/>
                <w:i/>
              </w:rPr>
              <w:t>,</w:t>
            </w:r>
            <w:r w:rsidRPr="007712C9">
              <w:rPr>
                <w:rFonts w:ascii="Arial" w:hAnsi="Arial"/>
                <w:b/>
                <w:i/>
              </w:rPr>
              <w:t>769</w:t>
            </w:r>
          </w:p>
        </w:tc>
        <w:tc>
          <w:tcPr>
            <w:tcW w:w="1496" w:type="dxa"/>
            <w:tcBorders>
              <w:bottom w:val="single" w:sz="4" w:space="0" w:color="auto"/>
            </w:tcBorders>
            <w:shd w:val="clear" w:color="auto" w:fill="auto"/>
            <w:noWrap/>
            <w:hideMark/>
          </w:tcPr>
          <w:p w14:paraId="517C348E" w14:textId="46EBC175" w:rsidR="00462A59" w:rsidRPr="007712C9" w:rsidRDefault="00F56597" w:rsidP="002247A3">
            <w:pPr>
              <w:jc w:val="right"/>
              <w:cnfStyle w:val="000000100000" w:firstRow="0" w:lastRow="0" w:firstColumn="0" w:lastColumn="0" w:oddVBand="0" w:evenVBand="0" w:oddHBand="1" w:evenHBand="0" w:firstRowFirstColumn="0" w:firstRowLastColumn="0" w:lastRowFirstColumn="0" w:lastRowLastColumn="0"/>
              <w:rPr>
                <w:rFonts w:ascii="Arial" w:hAnsi="Arial"/>
                <w:b/>
                <w:i/>
              </w:rPr>
            </w:pPr>
            <w:r w:rsidRPr="007712C9">
              <w:rPr>
                <w:rFonts w:ascii="Arial" w:hAnsi="Arial"/>
                <w:b/>
                <w:i/>
              </w:rPr>
              <w:t>93</w:t>
            </w:r>
            <w:r>
              <w:rPr>
                <w:rFonts w:ascii="Arial" w:hAnsi="Arial"/>
                <w:b/>
                <w:bCs/>
                <w:i/>
              </w:rPr>
              <w:t>,</w:t>
            </w:r>
            <w:r w:rsidRPr="007712C9">
              <w:rPr>
                <w:rFonts w:ascii="Arial" w:hAnsi="Arial"/>
                <w:b/>
                <w:i/>
              </w:rPr>
              <w:t>903</w:t>
            </w:r>
          </w:p>
        </w:tc>
        <w:tc>
          <w:tcPr>
            <w:tcW w:w="1591" w:type="dxa"/>
            <w:tcBorders>
              <w:bottom w:val="single" w:sz="4" w:space="0" w:color="auto"/>
            </w:tcBorders>
            <w:shd w:val="clear" w:color="auto" w:fill="auto"/>
            <w:noWrap/>
            <w:hideMark/>
          </w:tcPr>
          <w:p w14:paraId="24F9055A" w14:textId="334FC441" w:rsidR="00462A59" w:rsidRPr="007712C9" w:rsidRDefault="00F56597" w:rsidP="002247A3">
            <w:pPr>
              <w:jc w:val="right"/>
              <w:cnfStyle w:val="000000100000" w:firstRow="0" w:lastRow="0" w:firstColumn="0" w:lastColumn="0" w:oddVBand="0" w:evenVBand="0" w:oddHBand="1" w:evenHBand="0" w:firstRowFirstColumn="0" w:firstRowLastColumn="0" w:lastRowFirstColumn="0" w:lastRowLastColumn="0"/>
              <w:rPr>
                <w:rFonts w:ascii="Arial" w:hAnsi="Arial"/>
                <w:b/>
                <w:i/>
              </w:rPr>
            </w:pPr>
            <w:r w:rsidRPr="007712C9">
              <w:rPr>
                <w:rFonts w:ascii="Arial" w:hAnsi="Arial"/>
                <w:b/>
                <w:i/>
              </w:rPr>
              <w:t>1</w:t>
            </w:r>
            <w:r>
              <w:rPr>
                <w:rFonts w:ascii="Arial" w:hAnsi="Arial"/>
                <w:b/>
                <w:bCs/>
                <w:i/>
              </w:rPr>
              <w:t>,</w:t>
            </w:r>
            <w:r w:rsidRPr="007712C9">
              <w:rPr>
                <w:rFonts w:ascii="Arial" w:hAnsi="Arial"/>
                <w:b/>
                <w:i/>
              </w:rPr>
              <w:t>462</w:t>
            </w:r>
            <w:r>
              <w:rPr>
                <w:rFonts w:ascii="Arial" w:hAnsi="Arial"/>
                <w:b/>
                <w:bCs/>
                <w:i/>
              </w:rPr>
              <w:t>,</w:t>
            </w:r>
            <w:r w:rsidRPr="007712C9">
              <w:rPr>
                <w:rFonts w:ascii="Arial" w:hAnsi="Arial"/>
                <w:b/>
                <w:i/>
              </w:rPr>
              <w:t>672</w:t>
            </w:r>
          </w:p>
        </w:tc>
      </w:tr>
      <w:tr w:rsidR="001321CB" w:rsidRPr="004E63FF" w14:paraId="722F34A2" w14:textId="77777777" w:rsidTr="00462A59">
        <w:trPr>
          <w:trHeight w:val="70"/>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bottom w:val="single" w:sz="4" w:space="0" w:color="auto"/>
            </w:tcBorders>
            <w:shd w:val="clear" w:color="auto" w:fill="auto"/>
            <w:hideMark/>
          </w:tcPr>
          <w:p w14:paraId="7567DE90" w14:textId="51A30169" w:rsidR="00462A59" w:rsidRPr="007712C9" w:rsidRDefault="00462A59" w:rsidP="000830F3">
            <w:pPr>
              <w:rPr>
                <w:rFonts w:ascii="Arial" w:hAnsi="Arial"/>
                <w:i/>
              </w:rPr>
            </w:pPr>
            <w:r>
              <w:rPr>
                <w:rFonts w:ascii="Arial" w:hAnsi="Arial"/>
                <w:i/>
              </w:rPr>
              <w:t xml:space="preserve">Net accounting value at  </w:t>
            </w:r>
            <w:r w:rsidR="004A23FA">
              <w:rPr>
                <w:rFonts w:ascii="Arial" w:hAnsi="Arial"/>
                <w:i/>
              </w:rPr>
              <w:t>J</w:t>
            </w:r>
            <w:r w:rsidR="000830F3">
              <w:rPr>
                <w:rFonts w:ascii="Arial" w:hAnsi="Arial"/>
                <w:i/>
              </w:rPr>
              <w:t>une 30</w:t>
            </w:r>
            <w:r>
              <w:rPr>
                <w:rFonts w:ascii="Arial" w:hAnsi="Arial"/>
                <w:i/>
              </w:rPr>
              <w:t>,</w:t>
            </w:r>
            <w:r w:rsidR="00C17C55" w:rsidRPr="007712C9">
              <w:rPr>
                <w:rFonts w:ascii="Arial" w:hAnsi="Arial"/>
                <w:i/>
              </w:rPr>
              <w:t xml:space="preserve"> 2018</w:t>
            </w:r>
          </w:p>
        </w:tc>
        <w:tc>
          <w:tcPr>
            <w:tcW w:w="1496" w:type="dxa"/>
            <w:tcBorders>
              <w:top w:val="single" w:sz="4" w:space="0" w:color="auto"/>
              <w:bottom w:val="single" w:sz="4" w:space="0" w:color="auto"/>
            </w:tcBorders>
            <w:shd w:val="clear" w:color="auto" w:fill="auto"/>
            <w:noWrap/>
            <w:hideMark/>
          </w:tcPr>
          <w:p w14:paraId="2CD22E87" w14:textId="108E4232" w:rsidR="00462A59" w:rsidRPr="007712C9"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910</w:t>
            </w:r>
            <w:r>
              <w:rPr>
                <w:rFonts w:ascii="Arial" w:hAnsi="Arial"/>
                <w:b/>
                <w:bCs/>
                <w:i/>
              </w:rPr>
              <w:t>,</w:t>
            </w:r>
            <w:r w:rsidRPr="007712C9">
              <w:rPr>
                <w:rFonts w:ascii="Arial" w:hAnsi="Arial"/>
                <w:b/>
                <w:i/>
              </w:rPr>
              <w:t>051</w:t>
            </w:r>
          </w:p>
        </w:tc>
        <w:tc>
          <w:tcPr>
            <w:tcW w:w="1496" w:type="dxa"/>
            <w:tcBorders>
              <w:bottom w:val="single" w:sz="4" w:space="0" w:color="auto"/>
            </w:tcBorders>
            <w:shd w:val="clear" w:color="auto" w:fill="auto"/>
            <w:noWrap/>
            <w:hideMark/>
          </w:tcPr>
          <w:p w14:paraId="164FCEC8" w14:textId="3C8E384E" w:rsidR="00462A59" w:rsidRPr="007712C9"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70</w:t>
            </w:r>
            <w:r>
              <w:rPr>
                <w:rFonts w:ascii="Arial" w:hAnsi="Arial"/>
                <w:b/>
                <w:bCs/>
                <w:i/>
              </w:rPr>
              <w:t>,</w:t>
            </w:r>
            <w:r w:rsidRPr="007712C9">
              <w:rPr>
                <w:rFonts w:ascii="Arial" w:hAnsi="Arial"/>
                <w:b/>
                <w:i/>
              </w:rPr>
              <w:t>010</w:t>
            </w:r>
          </w:p>
        </w:tc>
        <w:tc>
          <w:tcPr>
            <w:tcW w:w="1591" w:type="dxa"/>
            <w:tcBorders>
              <w:bottom w:val="single" w:sz="4" w:space="0" w:color="auto"/>
            </w:tcBorders>
            <w:shd w:val="clear" w:color="auto" w:fill="auto"/>
            <w:noWrap/>
            <w:hideMark/>
          </w:tcPr>
          <w:p w14:paraId="0EBC8B0D" w14:textId="3712CE65" w:rsidR="00462A59" w:rsidRPr="007712C9"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980</w:t>
            </w:r>
            <w:r>
              <w:rPr>
                <w:rFonts w:ascii="Arial" w:hAnsi="Arial"/>
                <w:b/>
                <w:bCs/>
                <w:i/>
              </w:rPr>
              <w:t>,</w:t>
            </w:r>
            <w:r w:rsidRPr="007712C9">
              <w:rPr>
                <w:rFonts w:ascii="Arial" w:hAnsi="Arial"/>
                <w:b/>
                <w:i/>
              </w:rPr>
              <w:t>061</w:t>
            </w:r>
          </w:p>
        </w:tc>
      </w:tr>
      <w:tr w:rsidR="001321CB" w:rsidRPr="004E63FF" w14:paraId="3046AFF3" w14:textId="77777777" w:rsidTr="00AD6F0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bottom w:val="double" w:sz="4" w:space="0" w:color="auto"/>
            </w:tcBorders>
            <w:shd w:val="clear" w:color="auto" w:fill="auto"/>
            <w:vAlign w:val="center"/>
            <w:hideMark/>
          </w:tcPr>
          <w:p w14:paraId="18030C90" w14:textId="6784CC29" w:rsidR="00462A59" w:rsidRPr="007712C9" w:rsidRDefault="00462A59" w:rsidP="002247A3">
            <w:pPr>
              <w:rPr>
                <w:rFonts w:ascii="Arial" w:hAnsi="Arial"/>
                <w:b w:val="0"/>
                <w:i/>
              </w:rPr>
            </w:pPr>
            <w:r>
              <w:rPr>
                <w:rFonts w:ascii="Arial" w:hAnsi="Arial"/>
                <w:i/>
              </w:rPr>
              <w:t>Difference</w:t>
            </w:r>
          </w:p>
        </w:tc>
        <w:tc>
          <w:tcPr>
            <w:tcW w:w="1496" w:type="dxa"/>
            <w:tcBorders>
              <w:top w:val="single" w:sz="4" w:space="0" w:color="auto"/>
              <w:bottom w:val="double" w:sz="4" w:space="0" w:color="auto"/>
            </w:tcBorders>
            <w:shd w:val="clear" w:color="auto" w:fill="auto"/>
            <w:noWrap/>
            <w:vAlign w:val="center"/>
            <w:hideMark/>
          </w:tcPr>
          <w:p w14:paraId="48059E65" w14:textId="6C992812" w:rsidR="00462A59" w:rsidRPr="007712C9"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i/>
              </w:rPr>
            </w:pPr>
            <w:r w:rsidRPr="007712C9">
              <w:rPr>
                <w:rFonts w:ascii="Arial" w:hAnsi="Arial"/>
                <w:b/>
                <w:i/>
              </w:rPr>
              <w:t xml:space="preserve"> (458</w:t>
            </w:r>
            <w:r>
              <w:rPr>
                <w:rFonts w:ascii="Arial" w:hAnsi="Arial"/>
                <w:b/>
                <w:bCs/>
                <w:i/>
              </w:rPr>
              <w:t>,</w:t>
            </w:r>
            <w:r w:rsidRPr="007712C9">
              <w:rPr>
                <w:rFonts w:ascii="Arial" w:hAnsi="Arial"/>
                <w:b/>
                <w:i/>
              </w:rPr>
              <w:t>718</w:t>
            </w:r>
            <w:r w:rsidR="00462A59" w:rsidRPr="007712C9">
              <w:rPr>
                <w:rFonts w:ascii="Arial" w:hAnsi="Arial"/>
                <w:b/>
                <w:i/>
              </w:rPr>
              <w:t>)</w:t>
            </w:r>
          </w:p>
        </w:tc>
        <w:tc>
          <w:tcPr>
            <w:tcW w:w="1496" w:type="dxa"/>
            <w:tcBorders>
              <w:top w:val="single" w:sz="4" w:space="0" w:color="auto"/>
              <w:bottom w:val="double" w:sz="4" w:space="0" w:color="auto"/>
            </w:tcBorders>
            <w:shd w:val="clear" w:color="auto" w:fill="auto"/>
            <w:noWrap/>
            <w:vAlign w:val="center"/>
            <w:hideMark/>
          </w:tcPr>
          <w:p w14:paraId="1A9A575E" w14:textId="4AA318F3" w:rsidR="00462A59" w:rsidRPr="007712C9"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i/>
              </w:rPr>
            </w:pPr>
            <w:r w:rsidRPr="007712C9">
              <w:rPr>
                <w:rFonts w:ascii="Arial" w:hAnsi="Arial"/>
                <w:b/>
                <w:i/>
              </w:rPr>
              <w:t>(23</w:t>
            </w:r>
            <w:r>
              <w:rPr>
                <w:rFonts w:ascii="Arial" w:hAnsi="Arial"/>
                <w:b/>
                <w:bCs/>
                <w:i/>
              </w:rPr>
              <w:t>,</w:t>
            </w:r>
            <w:r w:rsidRPr="007712C9">
              <w:rPr>
                <w:rFonts w:ascii="Arial" w:hAnsi="Arial"/>
                <w:b/>
                <w:i/>
              </w:rPr>
              <w:t>893</w:t>
            </w:r>
            <w:r w:rsidR="00462A59" w:rsidRPr="007712C9">
              <w:rPr>
                <w:rFonts w:ascii="Arial" w:hAnsi="Arial"/>
                <w:b/>
                <w:i/>
              </w:rPr>
              <w:t>)</w:t>
            </w:r>
          </w:p>
        </w:tc>
        <w:tc>
          <w:tcPr>
            <w:tcW w:w="1591" w:type="dxa"/>
            <w:tcBorders>
              <w:top w:val="single" w:sz="4" w:space="0" w:color="auto"/>
              <w:bottom w:val="double" w:sz="4" w:space="0" w:color="auto"/>
            </w:tcBorders>
            <w:shd w:val="clear" w:color="auto" w:fill="auto"/>
            <w:noWrap/>
            <w:vAlign w:val="center"/>
            <w:hideMark/>
          </w:tcPr>
          <w:p w14:paraId="2E168059" w14:textId="6E00F705" w:rsidR="00462A59" w:rsidRPr="007712C9"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i/>
              </w:rPr>
            </w:pPr>
            <w:r w:rsidRPr="007712C9">
              <w:rPr>
                <w:rFonts w:ascii="Arial" w:hAnsi="Arial"/>
                <w:b/>
                <w:i/>
              </w:rPr>
              <w:t xml:space="preserve"> (482</w:t>
            </w:r>
            <w:r>
              <w:rPr>
                <w:rFonts w:ascii="Arial" w:hAnsi="Arial"/>
                <w:b/>
                <w:bCs/>
                <w:i/>
              </w:rPr>
              <w:t>,</w:t>
            </w:r>
            <w:r w:rsidRPr="007712C9">
              <w:rPr>
                <w:rFonts w:ascii="Arial" w:hAnsi="Arial"/>
                <w:b/>
                <w:i/>
              </w:rPr>
              <w:t>611</w:t>
            </w:r>
            <w:r w:rsidR="00462A59" w:rsidRPr="007712C9">
              <w:rPr>
                <w:rFonts w:ascii="Arial" w:hAnsi="Arial"/>
                <w:b/>
                <w:i/>
              </w:rPr>
              <w:t>)</w:t>
            </w:r>
          </w:p>
        </w:tc>
      </w:tr>
    </w:tbl>
    <w:p w14:paraId="422690CB" w14:textId="77777777" w:rsidR="00B168BD" w:rsidRPr="001F3D8A" w:rsidRDefault="00B168BD" w:rsidP="00B168BD">
      <w:pPr>
        <w:jc w:val="both"/>
        <w:rPr>
          <w:rFonts w:ascii="Arial" w:hAnsi="Arial" w:cs="Arial"/>
          <w:sz w:val="22"/>
          <w:szCs w:val="22"/>
        </w:rPr>
      </w:pPr>
      <w:r>
        <w:rPr>
          <w:rFonts w:ascii="Arial" w:hAnsi="Arial"/>
          <w:sz w:val="22"/>
          <w:szCs w:val="22"/>
        </w:rPr>
        <w:lastRenderedPageBreak/>
        <w:t xml:space="preserve">During 2018 H1, the net value of the intangible assets decreased by the amount of </w:t>
      </w:r>
      <w:r>
        <w:rPr>
          <w:rFonts w:ascii="Arial" w:hAnsi="Arial"/>
          <w:iCs/>
          <w:sz w:val="22"/>
          <w:szCs w:val="22"/>
        </w:rPr>
        <w:t xml:space="preserve">482,611 </w:t>
      </w:r>
      <w:r>
        <w:rPr>
          <w:rFonts w:ascii="Arial" w:hAnsi="Arial"/>
          <w:sz w:val="22"/>
          <w:szCs w:val="22"/>
        </w:rPr>
        <w:t>RON, difference resulting from:</w:t>
      </w:r>
    </w:p>
    <w:p w14:paraId="5C8D8B52" w14:textId="77777777" w:rsidR="00B168BD" w:rsidRPr="001F3D8A" w:rsidRDefault="007C49A6" w:rsidP="00B168BD">
      <w:pPr>
        <w:pStyle w:val="BodyText"/>
        <w:rPr>
          <w:rFonts w:ascii="Arial" w:hAnsi="Arial" w:cs="Arial"/>
          <w:iCs/>
          <w:sz w:val="22"/>
          <w:szCs w:val="22"/>
        </w:rPr>
      </w:pPr>
      <w:r>
        <w:rPr>
          <w:rFonts w:ascii="Arial" w:hAnsi="Arial"/>
          <w:iCs/>
          <w:sz w:val="22"/>
          <w:szCs w:val="22"/>
        </w:rPr>
        <w:t>- increase of input of intangible assets in amount of 28,154 RON;</w:t>
      </w:r>
    </w:p>
    <w:p w14:paraId="3D269EE2" w14:textId="77777777" w:rsidR="00B168BD" w:rsidRPr="001F3D8A" w:rsidRDefault="007C49A6" w:rsidP="00B168BD">
      <w:pPr>
        <w:pStyle w:val="BodyText"/>
        <w:rPr>
          <w:rFonts w:ascii="Arial" w:hAnsi="Arial" w:cs="Arial"/>
          <w:iCs/>
          <w:sz w:val="22"/>
          <w:szCs w:val="22"/>
        </w:rPr>
      </w:pPr>
      <w:r>
        <w:rPr>
          <w:rFonts w:ascii="Arial" w:hAnsi="Arial"/>
          <w:iCs/>
          <w:sz w:val="22"/>
          <w:szCs w:val="22"/>
        </w:rPr>
        <w:t>- diminutions from the amortization recorded within the 6 months period, in total amount of 510,765 RON.</w:t>
      </w:r>
    </w:p>
    <w:p w14:paraId="0DAA12A1" w14:textId="77777777" w:rsidR="00B168BD" w:rsidRPr="001F3D8A" w:rsidRDefault="00B168BD" w:rsidP="00B168BD">
      <w:pPr>
        <w:autoSpaceDE w:val="0"/>
        <w:autoSpaceDN w:val="0"/>
        <w:jc w:val="both"/>
      </w:pPr>
    </w:p>
    <w:p w14:paraId="50996BC0" w14:textId="77777777" w:rsidR="007C49A6" w:rsidRPr="001F3D8A" w:rsidRDefault="00B168BD" w:rsidP="00B168BD">
      <w:pPr>
        <w:jc w:val="both"/>
        <w:rPr>
          <w:rFonts w:ascii="Arial" w:hAnsi="Arial" w:cs="Arial"/>
          <w:sz w:val="22"/>
          <w:szCs w:val="22"/>
        </w:rPr>
      </w:pPr>
      <w:r>
        <w:rPr>
          <w:rFonts w:ascii="Arial" w:hAnsi="Arial"/>
          <w:sz w:val="22"/>
          <w:szCs w:val="22"/>
        </w:rPr>
        <w:t xml:space="preserve">The amortization method used is the linear method. </w:t>
      </w:r>
    </w:p>
    <w:p w14:paraId="28C7869C" w14:textId="77777777" w:rsidR="007C49A6" w:rsidRPr="001F3D8A" w:rsidRDefault="007C49A6" w:rsidP="00B168BD">
      <w:pPr>
        <w:jc w:val="both"/>
        <w:rPr>
          <w:rFonts w:ascii="Arial" w:hAnsi="Arial" w:cs="Arial"/>
          <w:sz w:val="22"/>
          <w:szCs w:val="22"/>
        </w:rPr>
      </w:pPr>
    </w:p>
    <w:p w14:paraId="0983CAB1" w14:textId="77777777" w:rsidR="00B168BD" w:rsidRPr="001F3D8A" w:rsidRDefault="00B168BD" w:rsidP="00B168BD">
      <w:pPr>
        <w:jc w:val="both"/>
      </w:pPr>
      <w:r>
        <w:rPr>
          <w:rFonts w:ascii="Arial" w:hAnsi="Arial"/>
          <w:sz w:val="22"/>
          <w:szCs w:val="22"/>
        </w:rPr>
        <w:t xml:space="preserve">The intangible assets include: IT programs, software licenses and intangible assets of the kind of right of use of the electricity and water feeding networks, recognized in the assets at he value of the expenses made by the company with the execution of these joints. </w:t>
      </w:r>
    </w:p>
    <w:p w14:paraId="2003AEBC" w14:textId="77777777" w:rsidR="003C098E" w:rsidRPr="001F3D8A" w:rsidRDefault="003C098E" w:rsidP="00AB6A4B">
      <w:pPr>
        <w:tabs>
          <w:tab w:val="left" w:pos="284"/>
        </w:tabs>
        <w:autoSpaceDE w:val="0"/>
        <w:autoSpaceDN w:val="0"/>
        <w:adjustRightInd w:val="0"/>
        <w:jc w:val="both"/>
        <w:rPr>
          <w:rFonts w:ascii="Arial" w:hAnsi="Arial" w:cs="Arial"/>
          <w:sz w:val="22"/>
          <w:szCs w:val="22"/>
        </w:rPr>
      </w:pPr>
    </w:p>
    <w:p w14:paraId="4853323F" w14:textId="77777777" w:rsidR="00593F82" w:rsidRPr="001F3D8A" w:rsidRDefault="00593F82" w:rsidP="00AB6A4B">
      <w:pPr>
        <w:tabs>
          <w:tab w:val="left" w:pos="284"/>
        </w:tabs>
        <w:autoSpaceDE w:val="0"/>
        <w:autoSpaceDN w:val="0"/>
        <w:adjustRightInd w:val="0"/>
        <w:jc w:val="both"/>
        <w:rPr>
          <w:rFonts w:ascii="Arial" w:hAnsi="Arial" w:cs="Arial"/>
          <w:sz w:val="22"/>
          <w:szCs w:val="22"/>
        </w:rPr>
      </w:pPr>
    </w:p>
    <w:p w14:paraId="3ABB6D75" w14:textId="77777777" w:rsidR="00876728" w:rsidRPr="001F3D8A" w:rsidRDefault="00E83F2C" w:rsidP="00244A21">
      <w:pPr>
        <w:pStyle w:val="ListParagraph"/>
        <w:numPr>
          <w:ilvl w:val="0"/>
          <w:numId w:val="1"/>
        </w:numPr>
        <w:tabs>
          <w:tab w:val="left" w:pos="450"/>
        </w:tabs>
        <w:ind w:left="0" w:firstLine="0"/>
        <w:rPr>
          <w:rFonts w:ascii="Arial" w:hAnsi="Arial" w:cs="Arial"/>
          <w:b/>
          <w:sz w:val="22"/>
          <w:szCs w:val="22"/>
          <w:u w:val="single"/>
        </w:rPr>
      </w:pPr>
      <w:r>
        <w:rPr>
          <w:rFonts w:ascii="Arial" w:hAnsi="Arial"/>
          <w:b/>
          <w:sz w:val="22"/>
          <w:szCs w:val="22"/>
          <w:u w:val="single"/>
        </w:rPr>
        <w:t>Financial Assets</w:t>
      </w:r>
    </w:p>
    <w:p w14:paraId="436301C9" w14:textId="77777777" w:rsidR="00876728" w:rsidRPr="001F3D8A" w:rsidRDefault="00876728" w:rsidP="00244A21">
      <w:pPr>
        <w:tabs>
          <w:tab w:val="left" w:pos="450"/>
        </w:tabs>
        <w:rPr>
          <w:rFonts w:ascii="Arial" w:hAnsi="Arial" w:cs="Arial"/>
          <w:b/>
          <w:sz w:val="22"/>
          <w:szCs w:val="22"/>
        </w:rPr>
      </w:pPr>
    </w:p>
    <w:p w14:paraId="48486585" w14:textId="77777777" w:rsidR="00837050" w:rsidRPr="001F3D8A" w:rsidRDefault="00837050" w:rsidP="00837050">
      <w:pPr>
        <w:pStyle w:val="ListParagraph"/>
        <w:tabs>
          <w:tab w:val="left" w:pos="450"/>
        </w:tabs>
        <w:ind w:left="0"/>
        <w:jc w:val="both"/>
        <w:rPr>
          <w:rFonts w:ascii="Arial" w:hAnsi="Arial" w:cs="Arial"/>
          <w:sz w:val="22"/>
          <w:szCs w:val="22"/>
        </w:rPr>
      </w:pPr>
      <w:r>
        <w:rPr>
          <w:rFonts w:ascii="Arial" w:hAnsi="Arial"/>
          <w:sz w:val="22"/>
          <w:szCs w:val="22"/>
        </w:rPr>
        <w:t>Within the first six months of 2018, the financial assets evolved as follows:</w:t>
      </w:r>
    </w:p>
    <w:p w14:paraId="1C6B6F91" w14:textId="77777777" w:rsidR="002830F3" w:rsidRPr="001F3D8A" w:rsidRDefault="002830F3" w:rsidP="00F2303F">
      <w:pPr>
        <w:pStyle w:val="ListParagraph"/>
        <w:tabs>
          <w:tab w:val="left" w:pos="450"/>
        </w:tabs>
        <w:ind w:left="0"/>
        <w:rPr>
          <w:rFonts w:ascii="Arial" w:hAnsi="Arial" w:cs="Arial"/>
          <w:sz w:val="22"/>
          <w:szCs w:val="22"/>
        </w:rPr>
      </w:pPr>
    </w:p>
    <w:tbl>
      <w:tblPr>
        <w:tblStyle w:val="PlainTable410"/>
        <w:tblW w:w="9270" w:type="dxa"/>
        <w:tblInd w:w="90" w:type="dxa"/>
        <w:tblLook w:val="04A0" w:firstRow="1" w:lastRow="0" w:firstColumn="1" w:lastColumn="0" w:noHBand="0" w:noVBand="1"/>
      </w:tblPr>
      <w:tblGrid>
        <w:gridCol w:w="4487"/>
        <w:gridCol w:w="1543"/>
        <w:gridCol w:w="1350"/>
        <w:gridCol w:w="1890"/>
      </w:tblGrid>
      <w:tr w:rsidR="001321CB" w:rsidRPr="004E63FF" w14:paraId="6D65D399" w14:textId="77777777" w:rsidTr="009F1AD2">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4487" w:type="dxa"/>
            <w:tcBorders>
              <w:top w:val="single" w:sz="4" w:space="0" w:color="auto"/>
              <w:left w:val="nil"/>
              <w:bottom w:val="single" w:sz="4" w:space="0" w:color="auto"/>
              <w:right w:val="nil"/>
            </w:tcBorders>
            <w:shd w:val="clear" w:color="auto" w:fill="auto"/>
            <w:vAlign w:val="center"/>
            <w:hideMark/>
          </w:tcPr>
          <w:p w14:paraId="2AD94F3F" w14:textId="4A889E36" w:rsidR="002830F3" w:rsidRPr="007712C9" w:rsidRDefault="002830F3" w:rsidP="005E0524">
            <w:pPr>
              <w:rPr>
                <w:rFonts w:ascii="Arial" w:hAnsi="Arial"/>
              </w:rPr>
            </w:pPr>
            <w:r>
              <w:rPr>
                <w:rFonts w:ascii="Arial" w:hAnsi="Arial"/>
              </w:rPr>
              <w:t>Name</w:t>
            </w:r>
          </w:p>
        </w:tc>
        <w:tc>
          <w:tcPr>
            <w:tcW w:w="1543" w:type="dxa"/>
            <w:tcBorders>
              <w:top w:val="single" w:sz="4" w:space="0" w:color="auto"/>
              <w:left w:val="nil"/>
              <w:bottom w:val="single" w:sz="4" w:space="0" w:color="auto"/>
              <w:right w:val="nil"/>
            </w:tcBorders>
            <w:shd w:val="clear" w:color="auto" w:fill="auto"/>
            <w:hideMark/>
          </w:tcPr>
          <w:p w14:paraId="6DC1F70E" w14:textId="762A5F49" w:rsidR="002830F3" w:rsidRPr="007712C9" w:rsidRDefault="002830F3" w:rsidP="005E0524">
            <w:pPr>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Other long-term investments</w:t>
            </w:r>
          </w:p>
        </w:tc>
        <w:tc>
          <w:tcPr>
            <w:tcW w:w="1350" w:type="dxa"/>
            <w:tcBorders>
              <w:top w:val="single" w:sz="4" w:space="0" w:color="auto"/>
              <w:left w:val="nil"/>
              <w:bottom w:val="single" w:sz="4" w:space="0" w:color="auto"/>
              <w:right w:val="nil"/>
            </w:tcBorders>
            <w:shd w:val="clear" w:color="auto" w:fill="auto"/>
            <w:hideMark/>
          </w:tcPr>
          <w:p w14:paraId="70BDBF6D" w14:textId="77777777" w:rsidR="002830F3" w:rsidRPr="001F3D8A" w:rsidRDefault="002830F3"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rPr>
              <w:t>Long-term</w:t>
            </w:r>
          </w:p>
          <w:p w14:paraId="54C245B8" w14:textId="701EDABF" w:rsidR="002830F3" w:rsidRPr="007712C9" w:rsidRDefault="002830F3" w:rsidP="005E0524">
            <w:pPr>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receivables</w:t>
            </w:r>
          </w:p>
        </w:tc>
        <w:tc>
          <w:tcPr>
            <w:tcW w:w="1890" w:type="dxa"/>
            <w:tcBorders>
              <w:top w:val="single" w:sz="4" w:space="0" w:color="auto"/>
              <w:left w:val="nil"/>
              <w:bottom w:val="single" w:sz="4" w:space="0" w:color="auto"/>
              <w:right w:val="nil"/>
            </w:tcBorders>
            <w:shd w:val="clear" w:color="auto" w:fill="auto"/>
            <w:hideMark/>
          </w:tcPr>
          <w:p w14:paraId="3BF97E0F" w14:textId="6ABABD6E" w:rsidR="002830F3" w:rsidRPr="007712C9" w:rsidRDefault="002830F3" w:rsidP="005E0524">
            <w:pPr>
              <w:jc w:val="right"/>
              <w:cnfStyle w:val="100000000000" w:firstRow="1" w:lastRow="0" w:firstColumn="0" w:lastColumn="0" w:oddVBand="0" w:evenVBand="0" w:oddHBand="0" w:evenHBand="0" w:firstRowFirstColumn="0" w:firstRowLastColumn="0" w:lastRowFirstColumn="0" w:lastRowLastColumn="0"/>
              <w:rPr>
                <w:rFonts w:ascii="Arial" w:hAnsi="Arial"/>
              </w:rPr>
            </w:pPr>
            <w:r w:rsidRPr="007712C9">
              <w:rPr>
                <w:rFonts w:ascii="Arial" w:hAnsi="Arial"/>
              </w:rPr>
              <w:t xml:space="preserve">Total </w:t>
            </w:r>
            <w:r w:rsidR="00F27250">
              <w:rPr>
                <w:rFonts w:ascii="Arial" w:hAnsi="Arial"/>
              </w:rPr>
              <w:t>financial investments</w:t>
            </w:r>
          </w:p>
        </w:tc>
      </w:tr>
      <w:tr w:rsidR="001321CB" w:rsidRPr="004E63FF" w14:paraId="59804967" w14:textId="77777777" w:rsidTr="009F1AD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4487" w:type="dxa"/>
            <w:shd w:val="clear" w:color="auto" w:fill="auto"/>
            <w:hideMark/>
          </w:tcPr>
          <w:p w14:paraId="76737FBA" w14:textId="1862D8CA" w:rsidR="002830F3" w:rsidRPr="007712C9" w:rsidRDefault="002830F3" w:rsidP="009F1AD2">
            <w:pPr>
              <w:rPr>
                <w:rFonts w:ascii="Arial" w:hAnsi="Arial"/>
              </w:rPr>
            </w:pPr>
            <w:r>
              <w:rPr>
                <w:rFonts w:ascii="Arial" w:hAnsi="Arial"/>
              </w:rPr>
              <w:t>Net accounting value at January</w:t>
            </w:r>
            <w:r w:rsidR="003800D5" w:rsidRPr="007712C9">
              <w:rPr>
                <w:rFonts w:ascii="Arial" w:hAnsi="Arial"/>
              </w:rPr>
              <w:t xml:space="preserve"> 1</w:t>
            </w:r>
            <w:r>
              <w:rPr>
                <w:rFonts w:ascii="Arial" w:hAnsi="Arial"/>
              </w:rPr>
              <w:t>,</w:t>
            </w:r>
            <w:r w:rsidR="003800D5" w:rsidRPr="007712C9">
              <w:rPr>
                <w:rFonts w:ascii="Arial" w:hAnsi="Arial"/>
              </w:rPr>
              <w:t xml:space="preserve"> 2018</w:t>
            </w:r>
          </w:p>
        </w:tc>
        <w:tc>
          <w:tcPr>
            <w:tcW w:w="1543" w:type="dxa"/>
            <w:shd w:val="clear" w:color="auto" w:fill="auto"/>
            <w:noWrap/>
            <w:hideMark/>
          </w:tcPr>
          <w:p w14:paraId="47F7F92F" w14:textId="23237E20" w:rsidR="002830F3" w:rsidRPr="007712C9" w:rsidRDefault="002830F3" w:rsidP="009F1AD2">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5</w:t>
            </w:r>
            <w:r>
              <w:rPr>
                <w:rFonts w:ascii="Arial" w:hAnsi="Arial"/>
                <w:b/>
                <w:bCs/>
              </w:rPr>
              <w:t>,</w:t>
            </w:r>
            <w:r w:rsidRPr="007712C9">
              <w:rPr>
                <w:rFonts w:ascii="Arial" w:hAnsi="Arial"/>
                <w:b/>
              </w:rPr>
              <w:t>000</w:t>
            </w:r>
          </w:p>
        </w:tc>
        <w:tc>
          <w:tcPr>
            <w:tcW w:w="1350" w:type="dxa"/>
            <w:shd w:val="clear" w:color="auto" w:fill="auto"/>
            <w:noWrap/>
            <w:hideMark/>
          </w:tcPr>
          <w:p w14:paraId="0F1F483C" w14:textId="23AA59B5" w:rsidR="002830F3" w:rsidRPr="007712C9" w:rsidRDefault="00DF65AA" w:rsidP="009F1AD2">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 xml:space="preserve"> 968</w:t>
            </w:r>
            <w:r>
              <w:rPr>
                <w:rFonts w:ascii="Arial" w:hAnsi="Arial"/>
                <w:b/>
                <w:bCs/>
              </w:rPr>
              <w:t>,</w:t>
            </w:r>
            <w:r w:rsidRPr="007712C9">
              <w:rPr>
                <w:rFonts w:ascii="Arial" w:hAnsi="Arial"/>
                <w:b/>
              </w:rPr>
              <w:t>782</w:t>
            </w:r>
          </w:p>
        </w:tc>
        <w:tc>
          <w:tcPr>
            <w:tcW w:w="1890" w:type="dxa"/>
            <w:shd w:val="clear" w:color="auto" w:fill="auto"/>
            <w:noWrap/>
            <w:hideMark/>
          </w:tcPr>
          <w:p w14:paraId="3E22D633" w14:textId="5940448D" w:rsidR="002830F3" w:rsidRPr="007712C9" w:rsidRDefault="00DF65AA" w:rsidP="009F1AD2">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973</w:t>
            </w:r>
            <w:r>
              <w:rPr>
                <w:rFonts w:ascii="Arial" w:hAnsi="Arial"/>
                <w:b/>
                <w:bCs/>
              </w:rPr>
              <w:t>,</w:t>
            </w:r>
            <w:r w:rsidRPr="007712C9">
              <w:rPr>
                <w:rFonts w:ascii="Arial" w:hAnsi="Arial"/>
                <w:b/>
              </w:rPr>
              <w:t>782</w:t>
            </w:r>
          </w:p>
        </w:tc>
      </w:tr>
      <w:tr w:rsidR="001321CB" w:rsidRPr="004E63FF" w14:paraId="00CE59C1" w14:textId="77777777" w:rsidTr="009F1AD2">
        <w:trPr>
          <w:trHeight w:val="60"/>
        </w:trPr>
        <w:tc>
          <w:tcPr>
            <w:cnfStyle w:val="001000000000" w:firstRow="0" w:lastRow="0" w:firstColumn="1" w:lastColumn="0" w:oddVBand="0" w:evenVBand="0" w:oddHBand="0" w:evenHBand="0" w:firstRowFirstColumn="0" w:firstRowLastColumn="0" w:lastRowFirstColumn="0" w:lastRowLastColumn="0"/>
            <w:tcW w:w="4487" w:type="dxa"/>
            <w:shd w:val="clear" w:color="auto" w:fill="auto"/>
          </w:tcPr>
          <w:p w14:paraId="298CDD52" w14:textId="1192C039" w:rsidR="008942F2" w:rsidRPr="007712C9" w:rsidRDefault="008942F2" w:rsidP="009F1AD2">
            <w:pPr>
              <w:rPr>
                <w:rFonts w:ascii="Arial" w:hAnsi="Arial"/>
                <w:b w:val="0"/>
              </w:rPr>
            </w:pPr>
            <w:r>
              <w:rPr>
                <w:rFonts w:ascii="Arial" w:hAnsi="Arial"/>
                <w:b w:val="0"/>
              </w:rPr>
              <w:t>Inputs</w:t>
            </w:r>
          </w:p>
        </w:tc>
        <w:tc>
          <w:tcPr>
            <w:tcW w:w="1543" w:type="dxa"/>
            <w:shd w:val="clear" w:color="auto" w:fill="auto"/>
            <w:noWrap/>
          </w:tcPr>
          <w:p w14:paraId="1C1351A8" w14:textId="77777777" w:rsidR="008942F2" w:rsidRPr="007712C9" w:rsidRDefault="008942F2" w:rsidP="009F1AD2">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w:t>
            </w:r>
          </w:p>
        </w:tc>
        <w:tc>
          <w:tcPr>
            <w:tcW w:w="1350" w:type="dxa"/>
            <w:shd w:val="clear" w:color="auto" w:fill="auto"/>
            <w:noWrap/>
          </w:tcPr>
          <w:p w14:paraId="2C305CB8" w14:textId="45E50CDE" w:rsidR="008942F2" w:rsidRPr="007712C9" w:rsidRDefault="008942F2" w:rsidP="009F1AD2">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42</w:t>
            </w:r>
            <w:r>
              <w:rPr>
                <w:rFonts w:ascii="Arial" w:hAnsi="Arial"/>
                <w:bCs/>
              </w:rPr>
              <w:t>,</w:t>
            </w:r>
            <w:r w:rsidRPr="007712C9">
              <w:rPr>
                <w:rFonts w:ascii="Arial" w:hAnsi="Arial"/>
              </w:rPr>
              <w:t>911</w:t>
            </w:r>
          </w:p>
        </w:tc>
        <w:tc>
          <w:tcPr>
            <w:tcW w:w="1890" w:type="dxa"/>
            <w:shd w:val="clear" w:color="auto" w:fill="auto"/>
            <w:noWrap/>
          </w:tcPr>
          <w:p w14:paraId="5661CBA5" w14:textId="7F2B8965" w:rsidR="008942F2" w:rsidRPr="007712C9" w:rsidRDefault="008942F2" w:rsidP="009F1AD2">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42</w:t>
            </w:r>
            <w:r>
              <w:rPr>
                <w:rFonts w:ascii="Arial" w:hAnsi="Arial"/>
                <w:bCs/>
              </w:rPr>
              <w:t>,</w:t>
            </w:r>
            <w:r w:rsidRPr="007712C9">
              <w:rPr>
                <w:rFonts w:ascii="Arial" w:hAnsi="Arial"/>
              </w:rPr>
              <w:t>911</w:t>
            </w:r>
          </w:p>
        </w:tc>
      </w:tr>
      <w:tr w:rsidR="001321CB" w:rsidRPr="004E63FF" w14:paraId="197844A4" w14:textId="77777777" w:rsidTr="009F1AD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487" w:type="dxa"/>
            <w:tcBorders>
              <w:top w:val="nil"/>
              <w:left w:val="nil"/>
              <w:bottom w:val="single" w:sz="4" w:space="0" w:color="auto"/>
              <w:right w:val="nil"/>
            </w:tcBorders>
            <w:shd w:val="clear" w:color="auto" w:fill="auto"/>
            <w:hideMark/>
          </w:tcPr>
          <w:p w14:paraId="0755E84E" w14:textId="4442E559" w:rsidR="002830F3" w:rsidRPr="007712C9" w:rsidRDefault="002830F3" w:rsidP="009F1AD2">
            <w:pPr>
              <w:rPr>
                <w:rFonts w:ascii="Arial" w:hAnsi="Arial"/>
                <w:b w:val="0"/>
              </w:rPr>
            </w:pPr>
            <w:r>
              <w:rPr>
                <w:rFonts w:ascii="Arial" w:hAnsi="Arial"/>
                <w:b w:val="0"/>
              </w:rPr>
              <w:t>Outputs</w:t>
            </w:r>
          </w:p>
        </w:tc>
        <w:tc>
          <w:tcPr>
            <w:tcW w:w="1543" w:type="dxa"/>
            <w:tcBorders>
              <w:top w:val="nil"/>
              <w:left w:val="nil"/>
              <w:bottom w:val="single" w:sz="4" w:space="0" w:color="auto"/>
              <w:right w:val="nil"/>
            </w:tcBorders>
            <w:shd w:val="clear" w:color="auto" w:fill="auto"/>
            <w:noWrap/>
            <w:hideMark/>
          </w:tcPr>
          <w:p w14:paraId="05BDABBE" w14:textId="77777777" w:rsidR="002830F3" w:rsidRPr="007712C9" w:rsidRDefault="002830F3" w:rsidP="009F1AD2">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w:t>
            </w:r>
          </w:p>
        </w:tc>
        <w:tc>
          <w:tcPr>
            <w:tcW w:w="1350" w:type="dxa"/>
            <w:tcBorders>
              <w:top w:val="nil"/>
              <w:left w:val="nil"/>
              <w:bottom w:val="single" w:sz="4" w:space="0" w:color="auto"/>
              <w:right w:val="nil"/>
            </w:tcBorders>
            <w:shd w:val="clear" w:color="auto" w:fill="auto"/>
            <w:noWrap/>
            <w:hideMark/>
          </w:tcPr>
          <w:p w14:paraId="587247DD" w14:textId="55655256" w:rsidR="002830F3" w:rsidRPr="007712C9" w:rsidRDefault="00513B42" w:rsidP="009F1AD2">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 xml:space="preserve">  112</w:t>
            </w:r>
            <w:r>
              <w:rPr>
                <w:rFonts w:ascii="Arial" w:hAnsi="Arial"/>
                <w:bCs/>
              </w:rPr>
              <w:t>,</w:t>
            </w:r>
            <w:r w:rsidRPr="007712C9">
              <w:rPr>
                <w:rFonts w:ascii="Arial" w:hAnsi="Arial"/>
              </w:rPr>
              <w:t>981</w:t>
            </w:r>
          </w:p>
        </w:tc>
        <w:tc>
          <w:tcPr>
            <w:tcW w:w="1890" w:type="dxa"/>
            <w:tcBorders>
              <w:top w:val="nil"/>
              <w:left w:val="nil"/>
              <w:bottom w:val="single" w:sz="4" w:space="0" w:color="auto"/>
              <w:right w:val="nil"/>
            </w:tcBorders>
            <w:shd w:val="clear" w:color="auto" w:fill="auto"/>
            <w:noWrap/>
            <w:hideMark/>
          </w:tcPr>
          <w:p w14:paraId="333BD572" w14:textId="2B148044" w:rsidR="002830F3" w:rsidRPr="007712C9" w:rsidRDefault="00513B42" w:rsidP="009F1AD2">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112</w:t>
            </w:r>
            <w:r>
              <w:rPr>
                <w:rFonts w:ascii="Arial" w:hAnsi="Arial"/>
                <w:bCs/>
              </w:rPr>
              <w:t>,</w:t>
            </w:r>
            <w:r w:rsidRPr="007712C9">
              <w:rPr>
                <w:rFonts w:ascii="Arial" w:hAnsi="Arial"/>
              </w:rPr>
              <w:t>981</w:t>
            </w:r>
          </w:p>
        </w:tc>
      </w:tr>
      <w:tr w:rsidR="001321CB" w:rsidRPr="004E63FF" w14:paraId="03F17AB0" w14:textId="77777777" w:rsidTr="00BC2EFC">
        <w:trPr>
          <w:trHeight w:val="53"/>
        </w:trPr>
        <w:tc>
          <w:tcPr>
            <w:cnfStyle w:val="001000000000" w:firstRow="0" w:lastRow="0" w:firstColumn="1" w:lastColumn="0" w:oddVBand="0" w:evenVBand="0" w:oddHBand="0" w:evenHBand="0" w:firstRowFirstColumn="0" w:firstRowLastColumn="0" w:lastRowFirstColumn="0" w:lastRowLastColumn="0"/>
            <w:tcW w:w="4487" w:type="dxa"/>
            <w:tcBorders>
              <w:top w:val="single" w:sz="4" w:space="0" w:color="auto"/>
              <w:left w:val="nil"/>
              <w:bottom w:val="single" w:sz="4" w:space="0" w:color="auto"/>
              <w:right w:val="nil"/>
            </w:tcBorders>
            <w:shd w:val="clear" w:color="auto" w:fill="auto"/>
            <w:hideMark/>
          </w:tcPr>
          <w:p w14:paraId="35EE1355" w14:textId="18637B44" w:rsidR="002830F3" w:rsidRPr="007712C9" w:rsidRDefault="002830F3">
            <w:pPr>
              <w:spacing w:line="276" w:lineRule="auto"/>
              <w:rPr>
                <w:rFonts w:ascii="Arial" w:hAnsi="Arial"/>
              </w:rPr>
            </w:pPr>
            <w:r>
              <w:rPr>
                <w:rFonts w:ascii="Arial" w:hAnsi="Arial"/>
              </w:rPr>
              <w:t>Net accounting value at June</w:t>
            </w:r>
            <w:r w:rsidR="00F24157" w:rsidRPr="007712C9">
              <w:rPr>
                <w:rFonts w:ascii="Arial" w:hAnsi="Arial"/>
              </w:rPr>
              <w:t xml:space="preserve"> 30</w:t>
            </w:r>
            <w:r>
              <w:rPr>
                <w:rFonts w:ascii="Arial" w:hAnsi="Arial"/>
              </w:rPr>
              <w:t>,</w:t>
            </w:r>
            <w:r w:rsidR="003800D5" w:rsidRPr="007712C9">
              <w:rPr>
                <w:rFonts w:ascii="Arial" w:hAnsi="Arial"/>
              </w:rPr>
              <w:t xml:space="preserve"> 2018</w:t>
            </w:r>
          </w:p>
        </w:tc>
        <w:tc>
          <w:tcPr>
            <w:tcW w:w="1543" w:type="dxa"/>
            <w:tcBorders>
              <w:top w:val="single" w:sz="4" w:space="0" w:color="auto"/>
              <w:left w:val="nil"/>
              <w:bottom w:val="single" w:sz="4" w:space="0" w:color="auto"/>
              <w:right w:val="nil"/>
            </w:tcBorders>
            <w:shd w:val="clear" w:color="auto" w:fill="auto"/>
            <w:noWrap/>
            <w:hideMark/>
          </w:tcPr>
          <w:p w14:paraId="09686FDC" w14:textId="3B7CA6F6" w:rsidR="002830F3" w:rsidRPr="007712C9" w:rsidRDefault="002830F3" w:rsidP="00094174">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rPr>
            </w:pPr>
            <w:r w:rsidRPr="007712C9">
              <w:rPr>
                <w:rFonts w:ascii="Arial" w:hAnsi="Arial"/>
                <w:b/>
              </w:rPr>
              <w:t>5</w:t>
            </w:r>
            <w:r>
              <w:rPr>
                <w:rFonts w:ascii="Arial" w:hAnsi="Arial"/>
                <w:b/>
              </w:rPr>
              <w:t>,</w:t>
            </w:r>
            <w:r w:rsidRPr="007712C9">
              <w:rPr>
                <w:rFonts w:ascii="Arial" w:hAnsi="Arial"/>
                <w:b/>
              </w:rPr>
              <w:t>000</w:t>
            </w:r>
          </w:p>
        </w:tc>
        <w:tc>
          <w:tcPr>
            <w:tcW w:w="1350" w:type="dxa"/>
            <w:tcBorders>
              <w:top w:val="single" w:sz="4" w:space="0" w:color="auto"/>
              <w:left w:val="nil"/>
              <w:bottom w:val="single" w:sz="4" w:space="0" w:color="auto"/>
              <w:right w:val="nil"/>
            </w:tcBorders>
            <w:shd w:val="clear" w:color="auto" w:fill="auto"/>
            <w:noWrap/>
            <w:hideMark/>
          </w:tcPr>
          <w:p w14:paraId="06980572" w14:textId="381DFB3E" w:rsidR="002830F3" w:rsidRPr="007712C9" w:rsidRDefault="008942F2" w:rsidP="00094174">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rPr>
            </w:pPr>
            <w:r w:rsidRPr="007712C9">
              <w:rPr>
                <w:rFonts w:ascii="Arial" w:hAnsi="Arial"/>
                <w:b/>
              </w:rPr>
              <w:t>898</w:t>
            </w:r>
            <w:r>
              <w:rPr>
                <w:rFonts w:ascii="Arial" w:hAnsi="Arial"/>
                <w:b/>
              </w:rPr>
              <w:t>,</w:t>
            </w:r>
            <w:r w:rsidRPr="007712C9">
              <w:rPr>
                <w:rFonts w:ascii="Arial" w:hAnsi="Arial"/>
                <w:b/>
              </w:rPr>
              <w:t>712</w:t>
            </w:r>
            <w:r w:rsidR="002830F3" w:rsidRPr="007712C9">
              <w:rPr>
                <w:rFonts w:ascii="Arial" w:hAnsi="Arial"/>
                <w:b/>
              </w:rPr>
              <w:t xml:space="preserve">       </w:t>
            </w:r>
          </w:p>
        </w:tc>
        <w:tc>
          <w:tcPr>
            <w:tcW w:w="1890" w:type="dxa"/>
            <w:tcBorders>
              <w:top w:val="single" w:sz="4" w:space="0" w:color="auto"/>
              <w:left w:val="nil"/>
              <w:bottom w:val="single" w:sz="4" w:space="0" w:color="auto"/>
              <w:right w:val="nil"/>
            </w:tcBorders>
            <w:shd w:val="clear" w:color="auto" w:fill="auto"/>
            <w:noWrap/>
            <w:hideMark/>
          </w:tcPr>
          <w:p w14:paraId="11159493" w14:textId="713C4520" w:rsidR="002830F3" w:rsidRPr="007712C9" w:rsidRDefault="00CE57BE" w:rsidP="00094174">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rPr>
            </w:pPr>
            <w:r w:rsidRPr="007712C9">
              <w:rPr>
                <w:rFonts w:ascii="Arial" w:hAnsi="Arial"/>
                <w:b/>
              </w:rPr>
              <w:t>903</w:t>
            </w:r>
            <w:r>
              <w:rPr>
                <w:rFonts w:ascii="Arial" w:hAnsi="Arial"/>
                <w:b/>
              </w:rPr>
              <w:t>,</w:t>
            </w:r>
            <w:r w:rsidRPr="007712C9">
              <w:rPr>
                <w:rFonts w:ascii="Arial" w:hAnsi="Arial"/>
                <w:b/>
              </w:rPr>
              <w:t>712</w:t>
            </w:r>
          </w:p>
        </w:tc>
      </w:tr>
      <w:tr w:rsidR="001321CB" w:rsidRPr="004E63FF" w14:paraId="64AB049E" w14:textId="77777777" w:rsidTr="00BC2EFC">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487" w:type="dxa"/>
            <w:tcBorders>
              <w:top w:val="single" w:sz="4" w:space="0" w:color="auto"/>
              <w:left w:val="nil"/>
              <w:bottom w:val="double" w:sz="4" w:space="0" w:color="auto"/>
              <w:right w:val="nil"/>
            </w:tcBorders>
            <w:shd w:val="clear" w:color="auto" w:fill="auto"/>
            <w:vAlign w:val="center"/>
            <w:hideMark/>
          </w:tcPr>
          <w:p w14:paraId="61FC56A7" w14:textId="3034C108" w:rsidR="002830F3" w:rsidRPr="007712C9" w:rsidRDefault="002830F3" w:rsidP="009F1AD2">
            <w:pPr>
              <w:spacing w:line="276" w:lineRule="auto"/>
              <w:rPr>
                <w:rFonts w:ascii="Arial" w:hAnsi="Arial"/>
              </w:rPr>
            </w:pPr>
            <w:r>
              <w:rPr>
                <w:rFonts w:ascii="Arial" w:hAnsi="Arial"/>
              </w:rPr>
              <w:t>Difference</w:t>
            </w:r>
          </w:p>
        </w:tc>
        <w:tc>
          <w:tcPr>
            <w:tcW w:w="1543" w:type="dxa"/>
            <w:tcBorders>
              <w:top w:val="single" w:sz="4" w:space="0" w:color="auto"/>
              <w:left w:val="nil"/>
              <w:bottom w:val="double" w:sz="4" w:space="0" w:color="auto"/>
              <w:right w:val="nil"/>
            </w:tcBorders>
            <w:shd w:val="clear" w:color="auto" w:fill="auto"/>
            <w:noWrap/>
            <w:vAlign w:val="center"/>
            <w:hideMark/>
          </w:tcPr>
          <w:p w14:paraId="28951EA9" w14:textId="77777777" w:rsidR="002830F3" w:rsidRPr="007712C9" w:rsidRDefault="002830F3" w:rsidP="009F1AD2">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w:t>
            </w:r>
          </w:p>
        </w:tc>
        <w:tc>
          <w:tcPr>
            <w:tcW w:w="1350" w:type="dxa"/>
            <w:tcBorders>
              <w:top w:val="single" w:sz="4" w:space="0" w:color="auto"/>
              <w:left w:val="nil"/>
              <w:bottom w:val="double" w:sz="4" w:space="0" w:color="auto"/>
              <w:right w:val="nil"/>
            </w:tcBorders>
            <w:shd w:val="clear" w:color="auto" w:fill="auto"/>
            <w:noWrap/>
            <w:vAlign w:val="center"/>
            <w:hideMark/>
          </w:tcPr>
          <w:p w14:paraId="7BC5F2A3" w14:textId="72DE12AA" w:rsidR="002830F3" w:rsidRPr="007712C9" w:rsidRDefault="00FD719B" w:rsidP="009F1AD2">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 xml:space="preserve">  </w:t>
            </w:r>
            <w:r w:rsidR="00F85590" w:rsidRPr="007712C9">
              <w:rPr>
                <w:rFonts w:ascii="Arial" w:hAnsi="Arial"/>
                <w:b/>
              </w:rPr>
              <w:t>(</w:t>
            </w:r>
            <w:r w:rsidR="00CE57BE" w:rsidRPr="007712C9">
              <w:rPr>
                <w:rFonts w:ascii="Arial" w:hAnsi="Arial"/>
                <w:b/>
              </w:rPr>
              <w:t>70</w:t>
            </w:r>
            <w:r>
              <w:rPr>
                <w:rFonts w:ascii="Arial" w:hAnsi="Arial"/>
                <w:b/>
              </w:rPr>
              <w:t>,</w:t>
            </w:r>
            <w:r w:rsidR="00CE57BE" w:rsidRPr="007712C9">
              <w:rPr>
                <w:rFonts w:ascii="Arial" w:hAnsi="Arial"/>
                <w:b/>
              </w:rPr>
              <w:t>070</w:t>
            </w:r>
            <w:r w:rsidR="00F85590" w:rsidRPr="007712C9">
              <w:rPr>
                <w:rFonts w:ascii="Arial" w:hAnsi="Arial"/>
                <w:b/>
              </w:rPr>
              <w:t>)</w:t>
            </w:r>
          </w:p>
        </w:tc>
        <w:tc>
          <w:tcPr>
            <w:tcW w:w="1890" w:type="dxa"/>
            <w:tcBorders>
              <w:top w:val="single" w:sz="4" w:space="0" w:color="auto"/>
              <w:left w:val="nil"/>
              <w:bottom w:val="double" w:sz="4" w:space="0" w:color="auto"/>
              <w:right w:val="nil"/>
            </w:tcBorders>
            <w:shd w:val="clear" w:color="auto" w:fill="auto"/>
            <w:noWrap/>
            <w:vAlign w:val="center"/>
            <w:hideMark/>
          </w:tcPr>
          <w:p w14:paraId="73FA4EB9" w14:textId="4C7EFDE4" w:rsidR="002830F3" w:rsidRPr="007712C9" w:rsidRDefault="00F85590" w:rsidP="009F1AD2">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w:t>
            </w:r>
            <w:r w:rsidR="00CE57BE" w:rsidRPr="007712C9">
              <w:rPr>
                <w:rFonts w:ascii="Arial" w:hAnsi="Arial"/>
                <w:b/>
              </w:rPr>
              <w:t>70</w:t>
            </w:r>
            <w:r>
              <w:rPr>
                <w:rFonts w:ascii="Arial" w:hAnsi="Arial"/>
                <w:b/>
              </w:rPr>
              <w:t>,</w:t>
            </w:r>
            <w:r w:rsidR="00CE57BE" w:rsidRPr="007712C9">
              <w:rPr>
                <w:rFonts w:ascii="Arial" w:hAnsi="Arial"/>
                <w:b/>
              </w:rPr>
              <w:t>070</w:t>
            </w:r>
            <w:r w:rsidRPr="007712C9">
              <w:rPr>
                <w:rFonts w:ascii="Arial" w:hAnsi="Arial"/>
                <w:b/>
              </w:rPr>
              <w:t>)</w:t>
            </w:r>
          </w:p>
        </w:tc>
      </w:tr>
    </w:tbl>
    <w:p w14:paraId="0FDD1384" w14:textId="77777777" w:rsidR="003C098E" w:rsidRPr="004E63FF" w:rsidRDefault="002830F3" w:rsidP="00F2303F">
      <w:pPr>
        <w:pStyle w:val="ListParagraph"/>
        <w:tabs>
          <w:tab w:val="left" w:pos="450"/>
        </w:tabs>
        <w:ind w:left="0"/>
        <w:rPr>
          <w:rFonts w:ascii="Arial" w:hAnsi="Arial" w:cs="Arial"/>
        </w:rPr>
      </w:pPr>
      <w:r w:rsidRPr="004E63FF" w:rsidDel="002830F3">
        <w:rPr>
          <w:rFonts w:ascii="Arial" w:hAnsi="Arial" w:cs="Arial"/>
        </w:rPr>
        <w:t xml:space="preserve"> </w:t>
      </w:r>
    </w:p>
    <w:p w14:paraId="2F427AEF" w14:textId="2CE9F2C3" w:rsidR="00F15162" w:rsidRPr="004E63FF" w:rsidRDefault="00E16E25" w:rsidP="008E75D3">
      <w:pPr>
        <w:jc w:val="both"/>
        <w:rPr>
          <w:rFonts w:ascii="Arial" w:hAnsi="Arial" w:cs="Arial"/>
          <w:sz w:val="22"/>
          <w:szCs w:val="22"/>
        </w:rPr>
      </w:pPr>
      <w:r>
        <w:rPr>
          <w:rFonts w:ascii="Arial" w:hAnsi="Arial"/>
          <w:sz w:val="22"/>
          <w:szCs w:val="22"/>
        </w:rPr>
        <w:t>At</w:t>
      </w:r>
      <w:r w:rsidRPr="004E63FF">
        <w:rPr>
          <w:rFonts w:ascii="Arial" w:hAnsi="Arial" w:cs="Arial"/>
          <w:sz w:val="22"/>
          <w:szCs w:val="22"/>
        </w:rPr>
        <w:t xml:space="preserve"> 30.06</w:t>
      </w:r>
      <w:r w:rsidR="00AA2E72" w:rsidRPr="004E63FF">
        <w:rPr>
          <w:rFonts w:ascii="Arial" w:hAnsi="Arial" w:cs="Arial"/>
          <w:sz w:val="22"/>
          <w:szCs w:val="22"/>
        </w:rPr>
        <w:t>.2018</w:t>
      </w:r>
      <w:r w:rsidR="00F15162" w:rsidRPr="004E63FF">
        <w:rPr>
          <w:rFonts w:ascii="Arial" w:hAnsi="Arial" w:cs="Arial"/>
          <w:sz w:val="22"/>
          <w:szCs w:val="22"/>
        </w:rPr>
        <w:t xml:space="preserve">, </w:t>
      </w:r>
      <w:r>
        <w:rPr>
          <w:rFonts w:ascii="Arial" w:hAnsi="Arial"/>
          <w:sz w:val="22"/>
          <w:szCs w:val="22"/>
        </w:rPr>
        <w:t>the Company holds participations in the share capital of Monitor</w:t>
      </w:r>
      <w:r w:rsidR="00F15162" w:rsidRPr="004E63FF">
        <w:rPr>
          <w:rFonts w:ascii="Arial" w:hAnsi="Arial" w:cs="Arial"/>
          <w:sz w:val="22"/>
          <w:szCs w:val="22"/>
        </w:rPr>
        <w:t xml:space="preserve"> Independent </w:t>
      </w:r>
      <w:r>
        <w:rPr>
          <w:rFonts w:ascii="Arial" w:hAnsi="Arial"/>
          <w:sz w:val="22"/>
          <w:szCs w:val="22"/>
        </w:rPr>
        <w:t>Registry</w:t>
      </w:r>
      <w:r w:rsidR="00F15162" w:rsidRPr="004E63FF">
        <w:rPr>
          <w:rFonts w:ascii="Arial" w:hAnsi="Arial" w:cs="Arial"/>
          <w:sz w:val="22"/>
          <w:szCs w:val="22"/>
        </w:rPr>
        <w:t xml:space="preserve">. </w:t>
      </w:r>
    </w:p>
    <w:p w14:paraId="684C3DB5" w14:textId="77777777" w:rsidR="00F15162" w:rsidRPr="001F3D8A" w:rsidRDefault="00F15162" w:rsidP="008E75D3">
      <w:pPr>
        <w:jc w:val="both"/>
        <w:rPr>
          <w:rFonts w:ascii="Arial" w:hAnsi="Arial" w:cs="Arial"/>
          <w:sz w:val="22"/>
          <w:szCs w:val="22"/>
        </w:rPr>
      </w:pPr>
      <w:r>
        <w:rPr>
          <w:rFonts w:ascii="Arial" w:hAnsi="Arial"/>
          <w:sz w:val="22"/>
          <w:szCs w:val="22"/>
        </w:rPr>
        <w:t>In the financial investments are also included long-term receivables made of redeemable guarantees paid by the Company for temporary set-aside of certain land surfaces used for performing investment works.</w:t>
      </w:r>
    </w:p>
    <w:p w14:paraId="4FE83C5E" w14:textId="77777777" w:rsidR="004F310E" w:rsidRPr="001F3D8A" w:rsidRDefault="004F310E" w:rsidP="008E75D3">
      <w:pPr>
        <w:jc w:val="both"/>
        <w:rPr>
          <w:rFonts w:ascii="Arial" w:hAnsi="Arial" w:cs="Arial"/>
          <w:color w:val="FF0000"/>
          <w:sz w:val="22"/>
          <w:szCs w:val="22"/>
        </w:rPr>
      </w:pPr>
    </w:p>
    <w:p w14:paraId="1B60C668" w14:textId="77777777" w:rsidR="00C874BA" w:rsidRPr="001F3D8A" w:rsidRDefault="00C874BA" w:rsidP="008E75D3">
      <w:pPr>
        <w:jc w:val="both"/>
        <w:rPr>
          <w:rFonts w:ascii="Arial" w:hAnsi="Arial" w:cs="Arial"/>
          <w:color w:val="FF0000"/>
          <w:sz w:val="22"/>
          <w:szCs w:val="22"/>
        </w:rPr>
      </w:pPr>
    </w:p>
    <w:p w14:paraId="6AA8389A" w14:textId="77777777" w:rsidR="008E30C1" w:rsidRPr="001F3D8A" w:rsidRDefault="008E30C1" w:rsidP="00244A21">
      <w:pPr>
        <w:pStyle w:val="ListParagraph"/>
        <w:numPr>
          <w:ilvl w:val="0"/>
          <w:numId w:val="1"/>
        </w:numPr>
        <w:tabs>
          <w:tab w:val="left" w:pos="450"/>
        </w:tabs>
        <w:ind w:left="0" w:firstLine="0"/>
        <w:rPr>
          <w:rFonts w:ascii="Arial" w:hAnsi="Arial" w:cs="Arial"/>
          <w:b/>
          <w:sz w:val="22"/>
          <w:szCs w:val="22"/>
          <w:u w:val="single"/>
        </w:rPr>
      </w:pPr>
      <w:r>
        <w:rPr>
          <w:rFonts w:ascii="Arial" w:hAnsi="Arial"/>
          <w:b/>
          <w:sz w:val="22"/>
          <w:szCs w:val="22"/>
          <w:u w:val="single"/>
        </w:rPr>
        <w:t>Inventories</w:t>
      </w:r>
    </w:p>
    <w:p w14:paraId="2D7D5340" w14:textId="77777777" w:rsidR="001436FC" w:rsidRPr="004E63FF" w:rsidRDefault="001436FC" w:rsidP="006572C7">
      <w:pPr>
        <w:pStyle w:val="ListParagraph"/>
        <w:tabs>
          <w:tab w:val="left" w:pos="450"/>
        </w:tabs>
        <w:ind w:left="0"/>
        <w:rPr>
          <w:rFonts w:ascii="Arial" w:hAnsi="Arial" w:cs="Arial"/>
          <w:b/>
          <w:sz w:val="12"/>
          <w:szCs w:val="12"/>
          <w:u w:val="single"/>
        </w:rPr>
      </w:pPr>
    </w:p>
    <w:p w14:paraId="3BEF777F" w14:textId="77777777" w:rsidR="000F3E5D" w:rsidRPr="004E63FF" w:rsidRDefault="000F3E5D" w:rsidP="006572C7">
      <w:pPr>
        <w:pStyle w:val="ListParagraph"/>
        <w:tabs>
          <w:tab w:val="left" w:pos="450"/>
        </w:tabs>
        <w:ind w:left="0"/>
        <w:rPr>
          <w:rFonts w:ascii="Arial" w:hAnsi="Arial" w:cs="Arial"/>
          <w:b/>
          <w:sz w:val="12"/>
          <w:szCs w:val="12"/>
          <w:u w:val="single"/>
        </w:rPr>
      </w:pPr>
    </w:p>
    <w:tbl>
      <w:tblPr>
        <w:tblStyle w:val="PlainTable410"/>
        <w:tblW w:w="9519" w:type="dxa"/>
        <w:tblInd w:w="20" w:type="dxa"/>
        <w:tblLayout w:type="fixed"/>
        <w:tblLook w:val="04A0" w:firstRow="1" w:lastRow="0" w:firstColumn="1" w:lastColumn="0" w:noHBand="0" w:noVBand="1"/>
      </w:tblPr>
      <w:tblGrid>
        <w:gridCol w:w="4480"/>
        <w:gridCol w:w="1322"/>
        <w:gridCol w:w="1288"/>
        <w:gridCol w:w="1190"/>
        <w:gridCol w:w="1239"/>
      </w:tblGrid>
      <w:tr w:rsidR="001321CB" w:rsidRPr="004E63FF" w14:paraId="70A5997A" w14:textId="77777777" w:rsidTr="00016AC3">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bottom w:val="single" w:sz="4" w:space="0" w:color="auto"/>
            </w:tcBorders>
            <w:vAlign w:val="center"/>
            <w:hideMark/>
          </w:tcPr>
          <w:p w14:paraId="6CC81448" w14:textId="3C39FF38" w:rsidR="00C6614E" w:rsidRPr="007712C9" w:rsidRDefault="00C6614E" w:rsidP="00016AC3">
            <w:pPr>
              <w:spacing w:line="276" w:lineRule="auto"/>
              <w:rPr>
                <w:rFonts w:ascii="Arial" w:hAnsi="Arial"/>
              </w:rPr>
            </w:pPr>
            <w:r>
              <w:rPr>
                <w:rFonts w:ascii="Arial" w:hAnsi="Arial"/>
              </w:rPr>
              <w:t>Name</w:t>
            </w:r>
          </w:p>
        </w:tc>
        <w:tc>
          <w:tcPr>
            <w:tcW w:w="1322" w:type="dxa"/>
            <w:tcBorders>
              <w:top w:val="single" w:sz="4" w:space="0" w:color="auto"/>
              <w:bottom w:val="single" w:sz="4" w:space="0" w:color="auto"/>
            </w:tcBorders>
            <w:vAlign w:val="center"/>
            <w:hideMark/>
          </w:tcPr>
          <w:p w14:paraId="52BF037E" w14:textId="1800E2C2" w:rsidR="00C6614E" w:rsidRPr="007712C9" w:rsidRDefault="00C6614E" w:rsidP="005E0524">
            <w:pPr>
              <w:ind w:left="-135" w:firstLine="135"/>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Consumables</w:t>
            </w:r>
          </w:p>
        </w:tc>
        <w:tc>
          <w:tcPr>
            <w:tcW w:w="1288" w:type="dxa"/>
            <w:tcBorders>
              <w:top w:val="single" w:sz="4" w:space="0" w:color="auto"/>
              <w:bottom w:val="single" w:sz="4" w:space="0" w:color="auto"/>
            </w:tcBorders>
            <w:vAlign w:val="center"/>
            <w:hideMark/>
          </w:tcPr>
          <w:p w14:paraId="3565838A" w14:textId="77777777" w:rsidR="00C6614E" w:rsidRPr="001F3D8A" w:rsidRDefault="00C6614E"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rPr>
              <w:t xml:space="preserve"> </w:t>
            </w:r>
          </w:p>
          <w:p w14:paraId="683884B4" w14:textId="4D9CBD7B" w:rsidR="00C6614E" w:rsidRPr="007712C9" w:rsidRDefault="00C6614E" w:rsidP="005E0524">
            <w:pPr>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 xml:space="preserve">Residual products </w:t>
            </w:r>
          </w:p>
        </w:tc>
        <w:tc>
          <w:tcPr>
            <w:tcW w:w="1190" w:type="dxa"/>
            <w:tcBorders>
              <w:top w:val="single" w:sz="4" w:space="0" w:color="auto"/>
              <w:bottom w:val="single" w:sz="4" w:space="0" w:color="auto"/>
            </w:tcBorders>
            <w:vAlign w:val="center"/>
          </w:tcPr>
          <w:p w14:paraId="5B47C9C7" w14:textId="111DEDEE" w:rsidR="00C6614E" w:rsidRPr="007712C9" w:rsidRDefault="00C6614E" w:rsidP="005E0524">
            <w:pPr>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Services in progress</w:t>
            </w:r>
          </w:p>
        </w:tc>
        <w:tc>
          <w:tcPr>
            <w:tcW w:w="1239" w:type="dxa"/>
            <w:tcBorders>
              <w:top w:val="single" w:sz="4" w:space="0" w:color="auto"/>
              <w:bottom w:val="single" w:sz="4" w:space="0" w:color="auto"/>
            </w:tcBorders>
            <w:vAlign w:val="center"/>
            <w:hideMark/>
          </w:tcPr>
          <w:p w14:paraId="6C14AFB5" w14:textId="443D798F" w:rsidR="00C6614E" w:rsidRPr="007712C9" w:rsidRDefault="00C6614E" w:rsidP="005E0524">
            <w:pPr>
              <w:jc w:val="right"/>
              <w:cnfStyle w:val="100000000000" w:firstRow="1" w:lastRow="0" w:firstColumn="0" w:lastColumn="0" w:oddVBand="0" w:evenVBand="0" w:oddHBand="0" w:evenHBand="0" w:firstRowFirstColumn="0" w:firstRowLastColumn="0" w:lastRowFirstColumn="0" w:lastRowLastColumn="0"/>
              <w:rPr>
                <w:rFonts w:ascii="Arial" w:hAnsi="Arial"/>
              </w:rPr>
            </w:pPr>
            <w:r w:rsidRPr="007712C9">
              <w:rPr>
                <w:rFonts w:ascii="Arial" w:hAnsi="Arial"/>
              </w:rPr>
              <w:t xml:space="preserve">Total </w:t>
            </w:r>
            <w:r>
              <w:rPr>
                <w:rFonts w:ascii="Arial" w:hAnsi="Arial"/>
              </w:rPr>
              <w:t>inventories</w:t>
            </w:r>
          </w:p>
        </w:tc>
      </w:tr>
      <w:tr w:rsidR="001321CB" w:rsidRPr="004E63FF" w14:paraId="36B64BB7" w14:textId="77777777" w:rsidTr="0074449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tcBorders>
            <w:shd w:val="clear" w:color="auto" w:fill="auto"/>
            <w:hideMark/>
          </w:tcPr>
          <w:p w14:paraId="1BFDDEB9" w14:textId="4B96997C" w:rsidR="00C6614E" w:rsidRPr="007712C9" w:rsidRDefault="00C6614E">
            <w:pPr>
              <w:spacing w:line="276" w:lineRule="auto"/>
              <w:rPr>
                <w:rFonts w:ascii="Arial" w:hAnsi="Arial"/>
              </w:rPr>
            </w:pPr>
            <w:r>
              <w:rPr>
                <w:rFonts w:ascii="Arial" w:hAnsi="Arial"/>
              </w:rPr>
              <w:t>Gross accounting value at January</w:t>
            </w:r>
            <w:r w:rsidRPr="007712C9">
              <w:rPr>
                <w:rFonts w:ascii="Arial" w:hAnsi="Arial"/>
              </w:rPr>
              <w:t xml:space="preserve"> 1</w:t>
            </w:r>
            <w:r>
              <w:rPr>
                <w:rFonts w:ascii="Arial" w:hAnsi="Arial"/>
              </w:rPr>
              <w:t>,</w:t>
            </w:r>
            <w:r w:rsidRPr="007712C9">
              <w:rPr>
                <w:rFonts w:ascii="Arial" w:hAnsi="Arial"/>
              </w:rPr>
              <w:t xml:space="preserve"> 2018</w:t>
            </w:r>
          </w:p>
        </w:tc>
        <w:tc>
          <w:tcPr>
            <w:tcW w:w="1322" w:type="dxa"/>
            <w:tcBorders>
              <w:top w:val="single" w:sz="4" w:space="0" w:color="auto"/>
            </w:tcBorders>
            <w:shd w:val="clear" w:color="auto" w:fill="auto"/>
            <w:noWrap/>
          </w:tcPr>
          <w:p w14:paraId="75562D5B" w14:textId="4F5A6A8D" w:rsidR="00C6614E" w:rsidRPr="007712C9" w:rsidRDefault="00C6614E" w:rsidP="000B114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6</w:t>
            </w:r>
            <w:r>
              <w:rPr>
                <w:rFonts w:ascii="Arial" w:hAnsi="Arial"/>
                <w:b/>
                <w:bCs/>
              </w:rPr>
              <w:t>,</w:t>
            </w:r>
            <w:r w:rsidRPr="007712C9">
              <w:rPr>
                <w:rFonts w:ascii="Arial" w:hAnsi="Arial"/>
                <w:b/>
              </w:rPr>
              <w:t>431</w:t>
            </w:r>
            <w:r>
              <w:rPr>
                <w:rFonts w:ascii="Arial" w:hAnsi="Arial"/>
                <w:b/>
                <w:bCs/>
              </w:rPr>
              <w:t>,</w:t>
            </w:r>
            <w:r w:rsidRPr="007712C9">
              <w:rPr>
                <w:rFonts w:ascii="Arial" w:hAnsi="Arial"/>
                <w:b/>
              </w:rPr>
              <w:t>393</w:t>
            </w:r>
          </w:p>
        </w:tc>
        <w:tc>
          <w:tcPr>
            <w:tcW w:w="1288" w:type="dxa"/>
            <w:tcBorders>
              <w:top w:val="single" w:sz="4" w:space="0" w:color="auto"/>
            </w:tcBorders>
            <w:shd w:val="clear" w:color="auto" w:fill="auto"/>
            <w:noWrap/>
          </w:tcPr>
          <w:p w14:paraId="0616E736" w14:textId="2502AAD5" w:rsidR="00C6614E" w:rsidRPr="007712C9" w:rsidRDefault="00C6614E" w:rsidP="000B114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3</w:t>
            </w:r>
            <w:r>
              <w:rPr>
                <w:rFonts w:ascii="Arial" w:hAnsi="Arial"/>
                <w:b/>
                <w:bCs/>
              </w:rPr>
              <w:t>,</w:t>
            </w:r>
            <w:r w:rsidRPr="007712C9">
              <w:rPr>
                <w:rFonts w:ascii="Arial" w:hAnsi="Arial"/>
                <w:b/>
              </w:rPr>
              <w:t>025</w:t>
            </w:r>
            <w:r>
              <w:rPr>
                <w:rFonts w:ascii="Arial" w:hAnsi="Arial"/>
                <w:b/>
                <w:bCs/>
              </w:rPr>
              <w:t>,</w:t>
            </w:r>
            <w:r w:rsidRPr="007712C9">
              <w:rPr>
                <w:rFonts w:ascii="Arial" w:hAnsi="Arial"/>
                <w:b/>
              </w:rPr>
              <w:t>984</w:t>
            </w:r>
          </w:p>
        </w:tc>
        <w:tc>
          <w:tcPr>
            <w:tcW w:w="1190" w:type="dxa"/>
            <w:tcBorders>
              <w:top w:val="single" w:sz="4" w:space="0" w:color="auto"/>
            </w:tcBorders>
            <w:shd w:val="clear" w:color="auto" w:fill="auto"/>
          </w:tcPr>
          <w:p w14:paraId="37B0AC81" w14:textId="7260772E" w:rsidR="00C6614E" w:rsidRPr="007712C9" w:rsidRDefault="00C6614E" w:rsidP="000B114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525</w:t>
            </w:r>
            <w:r>
              <w:rPr>
                <w:rFonts w:ascii="Arial" w:hAnsi="Arial"/>
                <w:b/>
                <w:bCs/>
              </w:rPr>
              <w:t>,</w:t>
            </w:r>
            <w:r w:rsidRPr="007712C9">
              <w:rPr>
                <w:rFonts w:ascii="Arial" w:hAnsi="Arial"/>
                <w:b/>
              </w:rPr>
              <w:t>025</w:t>
            </w:r>
          </w:p>
        </w:tc>
        <w:tc>
          <w:tcPr>
            <w:tcW w:w="1239" w:type="dxa"/>
            <w:tcBorders>
              <w:top w:val="single" w:sz="4" w:space="0" w:color="auto"/>
            </w:tcBorders>
            <w:shd w:val="clear" w:color="auto" w:fill="auto"/>
            <w:noWrap/>
          </w:tcPr>
          <w:p w14:paraId="0FD698F3" w14:textId="335E8B3E" w:rsidR="00C6614E" w:rsidRPr="007712C9" w:rsidRDefault="00C6614E" w:rsidP="000B114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9</w:t>
            </w:r>
            <w:r>
              <w:rPr>
                <w:rFonts w:ascii="Arial" w:hAnsi="Arial"/>
                <w:b/>
                <w:bCs/>
              </w:rPr>
              <w:t>,</w:t>
            </w:r>
            <w:r w:rsidRPr="007712C9">
              <w:rPr>
                <w:rFonts w:ascii="Arial" w:hAnsi="Arial"/>
                <w:b/>
              </w:rPr>
              <w:t>982</w:t>
            </w:r>
            <w:r>
              <w:rPr>
                <w:rFonts w:ascii="Arial" w:hAnsi="Arial"/>
                <w:b/>
                <w:bCs/>
              </w:rPr>
              <w:t>,</w:t>
            </w:r>
            <w:r w:rsidRPr="007712C9">
              <w:rPr>
                <w:rFonts w:ascii="Arial" w:hAnsi="Arial"/>
                <w:b/>
              </w:rPr>
              <w:t>402</w:t>
            </w:r>
          </w:p>
        </w:tc>
      </w:tr>
      <w:tr w:rsidR="001321CB" w:rsidRPr="004E63FF" w14:paraId="7243772D" w14:textId="77777777" w:rsidTr="0074449A">
        <w:trPr>
          <w:trHeight w:val="77"/>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hideMark/>
          </w:tcPr>
          <w:p w14:paraId="0A83701E" w14:textId="4D109460" w:rsidR="00C6614E" w:rsidRPr="007712C9" w:rsidRDefault="00C6614E" w:rsidP="00122A31">
            <w:pPr>
              <w:rPr>
                <w:rFonts w:ascii="Arial" w:hAnsi="Arial"/>
                <w:b w:val="0"/>
              </w:rPr>
            </w:pPr>
            <w:r>
              <w:rPr>
                <w:rFonts w:ascii="Arial" w:hAnsi="Arial"/>
                <w:b w:val="0"/>
              </w:rPr>
              <w:t>Adjustments for depreciation of inventories</w:t>
            </w:r>
          </w:p>
        </w:tc>
        <w:tc>
          <w:tcPr>
            <w:tcW w:w="1322" w:type="dxa"/>
            <w:shd w:val="clear" w:color="auto" w:fill="auto"/>
            <w:noWrap/>
          </w:tcPr>
          <w:p w14:paraId="6F70F10F" w14:textId="10191253" w:rsidR="00C6614E" w:rsidRPr="007712C9"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(872</w:t>
            </w:r>
            <w:r>
              <w:rPr>
                <w:rFonts w:ascii="Arial" w:hAnsi="Arial"/>
              </w:rPr>
              <w:t>,</w:t>
            </w:r>
            <w:r w:rsidRPr="007712C9">
              <w:rPr>
                <w:rFonts w:ascii="Arial" w:hAnsi="Arial"/>
              </w:rPr>
              <w:t>933)</w:t>
            </w:r>
          </w:p>
        </w:tc>
        <w:tc>
          <w:tcPr>
            <w:tcW w:w="1288" w:type="dxa"/>
            <w:shd w:val="clear" w:color="auto" w:fill="auto"/>
            <w:noWrap/>
          </w:tcPr>
          <w:p w14:paraId="5ADCB533" w14:textId="2CE0BFC3" w:rsidR="00C6614E" w:rsidRPr="007712C9"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(85</w:t>
            </w:r>
            <w:r>
              <w:rPr>
                <w:rFonts w:ascii="Arial" w:hAnsi="Arial"/>
              </w:rPr>
              <w:t>,</w:t>
            </w:r>
            <w:r w:rsidRPr="007712C9">
              <w:rPr>
                <w:rFonts w:ascii="Arial" w:hAnsi="Arial"/>
              </w:rPr>
              <w:t>264)</w:t>
            </w:r>
          </w:p>
        </w:tc>
        <w:tc>
          <w:tcPr>
            <w:tcW w:w="1190" w:type="dxa"/>
            <w:shd w:val="clear" w:color="auto" w:fill="auto"/>
          </w:tcPr>
          <w:p w14:paraId="60203CF8" w14:textId="77777777" w:rsidR="00C6614E" w:rsidRPr="007712C9"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w:t>
            </w:r>
          </w:p>
        </w:tc>
        <w:tc>
          <w:tcPr>
            <w:tcW w:w="1239" w:type="dxa"/>
            <w:shd w:val="clear" w:color="auto" w:fill="auto"/>
            <w:noWrap/>
          </w:tcPr>
          <w:p w14:paraId="4FCFCEF5" w14:textId="45296BDD" w:rsidR="00C6614E" w:rsidRPr="007712C9"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(958</w:t>
            </w:r>
            <w:r>
              <w:rPr>
                <w:rFonts w:ascii="Arial" w:hAnsi="Arial"/>
              </w:rPr>
              <w:t>,</w:t>
            </w:r>
            <w:r w:rsidRPr="007712C9">
              <w:rPr>
                <w:rFonts w:ascii="Arial" w:hAnsi="Arial"/>
              </w:rPr>
              <w:t>197)</w:t>
            </w:r>
          </w:p>
        </w:tc>
      </w:tr>
      <w:tr w:rsidR="001321CB" w:rsidRPr="004E63FF" w14:paraId="75DE14E1" w14:textId="77777777" w:rsidTr="0074449A">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hideMark/>
          </w:tcPr>
          <w:p w14:paraId="213FE1F3" w14:textId="040D38D1" w:rsidR="00C6614E" w:rsidRPr="007712C9" w:rsidRDefault="00C6614E" w:rsidP="00122A31">
            <w:pPr>
              <w:rPr>
                <w:rFonts w:ascii="Arial" w:hAnsi="Arial"/>
              </w:rPr>
            </w:pPr>
            <w:r>
              <w:rPr>
                <w:rFonts w:ascii="Arial" w:hAnsi="Arial"/>
              </w:rPr>
              <w:t>Net accounting value at January</w:t>
            </w:r>
            <w:r w:rsidRPr="007712C9">
              <w:rPr>
                <w:rFonts w:ascii="Arial" w:hAnsi="Arial"/>
              </w:rPr>
              <w:t xml:space="preserve"> 1</w:t>
            </w:r>
            <w:r>
              <w:rPr>
                <w:rFonts w:ascii="Arial" w:hAnsi="Arial"/>
              </w:rPr>
              <w:t>,</w:t>
            </w:r>
            <w:r w:rsidRPr="007712C9">
              <w:rPr>
                <w:rFonts w:ascii="Arial" w:hAnsi="Arial"/>
              </w:rPr>
              <w:t xml:space="preserve"> 2018</w:t>
            </w:r>
          </w:p>
        </w:tc>
        <w:tc>
          <w:tcPr>
            <w:tcW w:w="1322" w:type="dxa"/>
            <w:shd w:val="clear" w:color="auto" w:fill="auto"/>
            <w:noWrap/>
          </w:tcPr>
          <w:p w14:paraId="2ACBF0A2" w14:textId="3DF82E6A" w:rsidR="00C6614E" w:rsidRPr="007712C9" w:rsidRDefault="00C6614E"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5</w:t>
            </w:r>
            <w:r>
              <w:rPr>
                <w:rFonts w:ascii="Arial" w:hAnsi="Arial"/>
                <w:b/>
                <w:bCs/>
              </w:rPr>
              <w:t>,</w:t>
            </w:r>
            <w:r w:rsidRPr="007712C9">
              <w:rPr>
                <w:rFonts w:ascii="Arial" w:hAnsi="Arial"/>
                <w:b/>
              </w:rPr>
              <w:t>558</w:t>
            </w:r>
            <w:r>
              <w:rPr>
                <w:rFonts w:ascii="Arial" w:hAnsi="Arial"/>
                <w:b/>
                <w:bCs/>
              </w:rPr>
              <w:t>,</w:t>
            </w:r>
            <w:r w:rsidRPr="007712C9">
              <w:rPr>
                <w:rFonts w:ascii="Arial" w:hAnsi="Arial"/>
                <w:b/>
              </w:rPr>
              <w:t>460</w:t>
            </w:r>
          </w:p>
        </w:tc>
        <w:tc>
          <w:tcPr>
            <w:tcW w:w="1288" w:type="dxa"/>
            <w:shd w:val="clear" w:color="auto" w:fill="auto"/>
            <w:noWrap/>
          </w:tcPr>
          <w:p w14:paraId="6CDB4A05" w14:textId="6C449200" w:rsidR="00C6614E" w:rsidRPr="007712C9" w:rsidRDefault="00C6614E"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2</w:t>
            </w:r>
            <w:r>
              <w:rPr>
                <w:rFonts w:ascii="Arial" w:hAnsi="Arial"/>
                <w:b/>
                <w:bCs/>
              </w:rPr>
              <w:t>,</w:t>
            </w:r>
            <w:r w:rsidRPr="007712C9">
              <w:rPr>
                <w:rFonts w:ascii="Arial" w:hAnsi="Arial"/>
                <w:b/>
              </w:rPr>
              <w:t>940</w:t>
            </w:r>
            <w:r>
              <w:rPr>
                <w:rFonts w:ascii="Arial" w:hAnsi="Arial"/>
                <w:b/>
                <w:bCs/>
              </w:rPr>
              <w:t>,</w:t>
            </w:r>
            <w:r w:rsidRPr="007712C9">
              <w:rPr>
                <w:rFonts w:ascii="Arial" w:hAnsi="Arial"/>
                <w:b/>
              </w:rPr>
              <w:t>720</w:t>
            </w:r>
          </w:p>
        </w:tc>
        <w:tc>
          <w:tcPr>
            <w:tcW w:w="1190" w:type="dxa"/>
            <w:shd w:val="clear" w:color="auto" w:fill="auto"/>
          </w:tcPr>
          <w:p w14:paraId="33B3937C" w14:textId="1DA209E8" w:rsidR="00C6614E" w:rsidRPr="007712C9" w:rsidRDefault="00C6614E"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525</w:t>
            </w:r>
            <w:r>
              <w:rPr>
                <w:rFonts w:ascii="Arial" w:hAnsi="Arial"/>
                <w:b/>
                <w:bCs/>
              </w:rPr>
              <w:t>,</w:t>
            </w:r>
            <w:r w:rsidRPr="007712C9">
              <w:rPr>
                <w:rFonts w:ascii="Arial" w:hAnsi="Arial"/>
                <w:b/>
              </w:rPr>
              <w:t>025</w:t>
            </w:r>
          </w:p>
        </w:tc>
        <w:tc>
          <w:tcPr>
            <w:tcW w:w="1239" w:type="dxa"/>
            <w:shd w:val="clear" w:color="auto" w:fill="auto"/>
            <w:noWrap/>
          </w:tcPr>
          <w:p w14:paraId="0B2DC4A8" w14:textId="234C2C03" w:rsidR="00C6614E" w:rsidRPr="007712C9" w:rsidRDefault="00C6614E"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9</w:t>
            </w:r>
            <w:r>
              <w:rPr>
                <w:rFonts w:ascii="Arial" w:hAnsi="Arial"/>
                <w:b/>
                <w:bCs/>
              </w:rPr>
              <w:t>,</w:t>
            </w:r>
            <w:r w:rsidRPr="007712C9">
              <w:rPr>
                <w:rFonts w:ascii="Arial" w:hAnsi="Arial"/>
                <w:b/>
              </w:rPr>
              <w:t>024</w:t>
            </w:r>
            <w:r>
              <w:rPr>
                <w:rFonts w:ascii="Arial" w:hAnsi="Arial"/>
                <w:b/>
                <w:bCs/>
              </w:rPr>
              <w:t>,</w:t>
            </w:r>
            <w:r w:rsidRPr="007712C9">
              <w:rPr>
                <w:rFonts w:ascii="Arial" w:hAnsi="Arial"/>
                <w:b/>
              </w:rPr>
              <w:t>205</w:t>
            </w:r>
          </w:p>
        </w:tc>
      </w:tr>
      <w:tr w:rsidR="001321CB" w:rsidRPr="004E63FF" w14:paraId="4CBF4115" w14:textId="77777777" w:rsidTr="0074449A">
        <w:trPr>
          <w:trHeight w:val="95"/>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hideMark/>
          </w:tcPr>
          <w:p w14:paraId="63D3F040" w14:textId="3C4137D9" w:rsidR="00C6614E" w:rsidRPr="007712C9" w:rsidRDefault="00C6614E" w:rsidP="00122A31">
            <w:pPr>
              <w:rPr>
                <w:rFonts w:ascii="Arial" w:hAnsi="Arial"/>
                <w:b w:val="0"/>
              </w:rPr>
            </w:pPr>
            <w:r>
              <w:rPr>
                <w:rFonts w:ascii="Arial" w:hAnsi="Arial"/>
                <w:b w:val="0"/>
              </w:rPr>
              <w:t>Inventory inputs during the period</w:t>
            </w:r>
          </w:p>
        </w:tc>
        <w:tc>
          <w:tcPr>
            <w:tcW w:w="1322" w:type="dxa"/>
            <w:shd w:val="clear" w:color="auto" w:fill="auto"/>
            <w:noWrap/>
          </w:tcPr>
          <w:p w14:paraId="54B4B279" w14:textId="30CA36AC" w:rsidR="00C6614E" w:rsidRPr="007712C9" w:rsidRDefault="0074449A" w:rsidP="00122A31">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3</w:t>
            </w:r>
            <w:r>
              <w:rPr>
                <w:rFonts w:ascii="Arial" w:hAnsi="Arial"/>
              </w:rPr>
              <w:t>,</w:t>
            </w:r>
            <w:r w:rsidRPr="007712C9">
              <w:rPr>
                <w:rFonts w:ascii="Arial" w:hAnsi="Arial"/>
              </w:rPr>
              <w:t>401</w:t>
            </w:r>
            <w:r>
              <w:rPr>
                <w:rFonts w:ascii="Arial" w:hAnsi="Arial"/>
              </w:rPr>
              <w:t>,</w:t>
            </w:r>
            <w:r w:rsidRPr="007712C9">
              <w:rPr>
                <w:rFonts w:ascii="Arial" w:hAnsi="Arial"/>
              </w:rPr>
              <w:t>804</w:t>
            </w:r>
          </w:p>
        </w:tc>
        <w:tc>
          <w:tcPr>
            <w:tcW w:w="1288" w:type="dxa"/>
            <w:shd w:val="clear" w:color="auto" w:fill="auto"/>
            <w:noWrap/>
          </w:tcPr>
          <w:p w14:paraId="332FA306" w14:textId="1378CAE0" w:rsidR="00C6614E" w:rsidRPr="007712C9" w:rsidRDefault="0074449A" w:rsidP="00122A31">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2</w:t>
            </w:r>
            <w:r>
              <w:rPr>
                <w:rFonts w:ascii="Arial" w:hAnsi="Arial"/>
              </w:rPr>
              <w:t>,</w:t>
            </w:r>
            <w:r w:rsidRPr="007712C9">
              <w:rPr>
                <w:rFonts w:ascii="Arial" w:hAnsi="Arial"/>
              </w:rPr>
              <w:t>050</w:t>
            </w:r>
            <w:r>
              <w:rPr>
                <w:rFonts w:ascii="Arial" w:hAnsi="Arial"/>
              </w:rPr>
              <w:t>,</w:t>
            </w:r>
            <w:r w:rsidRPr="007712C9">
              <w:rPr>
                <w:rFonts w:ascii="Arial" w:hAnsi="Arial"/>
              </w:rPr>
              <w:t>291</w:t>
            </w:r>
          </w:p>
        </w:tc>
        <w:tc>
          <w:tcPr>
            <w:tcW w:w="1190" w:type="dxa"/>
            <w:shd w:val="clear" w:color="auto" w:fill="auto"/>
          </w:tcPr>
          <w:p w14:paraId="458DF991" w14:textId="1C0BAAAD" w:rsidR="00C6614E" w:rsidRPr="007712C9"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279</w:t>
            </w:r>
            <w:r>
              <w:rPr>
                <w:rFonts w:ascii="Arial" w:hAnsi="Arial"/>
                <w:bCs/>
              </w:rPr>
              <w:t>,</w:t>
            </w:r>
            <w:r w:rsidRPr="007712C9">
              <w:rPr>
                <w:rFonts w:ascii="Arial" w:hAnsi="Arial"/>
              </w:rPr>
              <w:t>708</w:t>
            </w:r>
          </w:p>
        </w:tc>
        <w:tc>
          <w:tcPr>
            <w:tcW w:w="1239" w:type="dxa"/>
            <w:shd w:val="clear" w:color="auto" w:fill="auto"/>
            <w:noWrap/>
          </w:tcPr>
          <w:p w14:paraId="72AC0817" w14:textId="2BD69877" w:rsidR="00C6614E" w:rsidRPr="007712C9" w:rsidRDefault="0074449A" w:rsidP="00122A31">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5</w:t>
            </w:r>
            <w:r>
              <w:rPr>
                <w:rFonts w:ascii="Arial" w:hAnsi="Arial"/>
                <w:bCs/>
              </w:rPr>
              <w:t>,</w:t>
            </w:r>
            <w:r w:rsidRPr="007712C9">
              <w:rPr>
                <w:rFonts w:ascii="Arial" w:hAnsi="Arial"/>
              </w:rPr>
              <w:t>731</w:t>
            </w:r>
            <w:r>
              <w:rPr>
                <w:rFonts w:ascii="Arial" w:hAnsi="Arial"/>
                <w:bCs/>
              </w:rPr>
              <w:t>,</w:t>
            </w:r>
            <w:r w:rsidRPr="007712C9">
              <w:rPr>
                <w:rFonts w:ascii="Arial" w:hAnsi="Arial"/>
              </w:rPr>
              <w:t>803</w:t>
            </w:r>
          </w:p>
        </w:tc>
      </w:tr>
      <w:tr w:rsidR="001321CB" w:rsidRPr="004E63FF" w14:paraId="75391EAC" w14:textId="77777777" w:rsidTr="0074449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hideMark/>
          </w:tcPr>
          <w:p w14:paraId="60309DAA" w14:textId="62A3C832" w:rsidR="00C6614E" w:rsidRPr="007712C9" w:rsidRDefault="00C6614E" w:rsidP="00122A31">
            <w:pPr>
              <w:rPr>
                <w:rFonts w:ascii="Arial" w:hAnsi="Arial"/>
                <w:b w:val="0"/>
              </w:rPr>
            </w:pPr>
            <w:r>
              <w:rPr>
                <w:rFonts w:ascii="Arial" w:hAnsi="Arial"/>
                <w:b w:val="0"/>
              </w:rPr>
              <w:t>Inventory consumption during the period</w:t>
            </w:r>
          </w:p>
        </w:tc>
        <w:tc>
          <w:tcPr>
            <w:tcW w:w="1322" w:type="dxa"/>
            <w:shd w:val="clear" w:color="auto" w:fill="auto"/>
            <w:noWrap/>
          </w:tcPr>
          <w:p w14:paraId="441D7732" w14:textId="1138D90E" w:rsidR="00C6614E" w:rsidRPr="007712C9" w:rsidRDefault="0074449A" w:rsidP="00122A31">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(3</w:t>
            </w:r>
            <w:r>
              <w:rPr>
                <w:rFonts w:ascii="Arial" w:hAnsi="Arial"/>
              </w:rPr>
              <w:t>,</w:t>
            </w:r>
            <w:r w:rsidRPr="007712C9">
              <w:rPr>
                <w:rFonts w:ascii="Arial" w:hAnsi="Arial"/>
              </w:rPr>
              <w:t>779</w:t>
            </w:r>
            <w:r>
              <w:rPr>
                <w:rFonts w:ascii="Arial" w:hAnsi="Arial"/>
              </w:rPr>
              <w:t>,</w:t>
            </w:r>
            <w:r w:rsidRPr="007712C9">
              <w:rPr>
                <w:rFonts w:ascii="Arial" w:hAnsi="Arial"/>
              </w:rPr>
              <w:t>584</w:t>
            </w:r>
            <w:r w:rsidR="00C6614E" w:rsidRPr="007712C9">
              <w:rPr>
                <w:rFonts w:ascii="Arial" w:hAnsi="Arial"/>
              </w:rPr>
              <w:t>)</w:t>
            </w:r>
          </w:p>
        </w:tc>
        <w:tc>
          <w:tcPr>
            <w:tcW w:w="1288" w:type="dxa"/>
            <w:shd w:val="clear" w:color="auto" w:fill="auto"/>
            <w:noWrap/>
          </w:tcPr>
          <w:p w14:paraId="39729D58" w14:textId="0A81965F" w:rsidR="00C6614E" w:rsidRPr="007712C9" w:rsidRDefault="0074449A" w:rsidP="00122A31">
            <w:pPr>
              <w:ind w:hanging="139"/>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 xml:space="preserve">   (1</w:t>
            </w:r>
            <w:r>
              <w:rPr>
                <w:rFonts w:ascii="Arial" w:hAnsi="Arial"/>
              </w:rPr>
              <w:t>,</w:t>
            </w:r>
            <w:r w:rsidRPr="007712C9">
              <w:rPr>
                <w:rFonts w:ascii="Arial" w:hAnsi="Arial"/>
              </w:rPr>
              <w:t>675</w:t>
            </w:r>
            <w:r>
              <w:rPr>
                <w:rFonts w:ascii="Arial" w:hAnsi="Arial"/>
              </w:rPr>
              <w:t>,</w:t>
            </w:r>
            <w:r w:rsidRPr="007712C9">
              <w:rPr>
                <w:rFonts w:ascii="Arial" w:hAnsi="Arial"/>
              </w:rPr>
              <w:t>555</w:t>
            </w:r>
            <w:r w:rsidR="00C6614E" w:rsidRPr="007712C9">
              <w:rPr>
                <w:rFonts w:ascii="Arial" w:hAnsi="Arial"/>
              </w:rPr>
              <w:t>)</w:t>
            </w:r>
          </w:p>
        </w:tc>
        <w:tc>
          <w:tcPr>
            <w:tcW w:w="1190" w:type="dxa"/>
            <w:shd w:val="clear" w:color="auto" w:fill="auto"/>
          </w:tcPr>
          <w:p w14:paraId="7D0B0D2F" w14:textId="28726B38" w:rsidR="00C6614E" w:rsidRPr="007712C9" w:rsidRDefault="000C7E06" w:rsidP="00122A31">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w:t>
            </w:r>
            <w:r w:rsidR="0074449A" w:rsidRPr="007712C9">
              <w:rPr>
                <w:rFonts w:ascii="Arial" w:hAnsi="Arial"/>
              </w:rPr>
              <w:t>364</w:t>
            </w:r>
            <w:r>
              <w:rPr>
                <w:rFonts w:ascii="Arial" w:hAnsi="Arial"/>
                <w:bCs/>
              </w:rPr>
              <w:t>,</w:t>
            </w:r>
            <w:r w:rsidR="0074449A" w:rsidRPr="007712C9">
              <w:rPr>
                <w:rFonts w:ascii="Arial" w:hAnsi="Arial"/>
              </w:rPr>
              <w:t>930</w:t>
            </w:r>
            <w:r w:rsidRPr="007712C9">
              <w:rPr>
                <w:rFonts w:ascii="Arial" w:hAnsi="Arial"/>
              </w:rPr>
              <w:t>)</w:t>
            </w:r>
          </w:p>
        </w:tc>
        <w:tc>
          <w:tcPr>
            <w:tcW w:w="1239" w:type="dxa"/>
            <w:shd w:val="clear" w:color="auto" w:fill="auto"/>
            <w:noWrap/>
          </w:tcPr>
          <w:p w14:paraId="2C05CA92" w14:textId="23766391" w:rsidR="00C6614E" w:rsidRPr="007712C9" w:rsidRDefault="0074449A" w:rsidP="00122A31">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7712C9">
              <w:rPr>
                <w:rFonts w:ascii="Arial" w:hAnsi="Arial"/>
              </w:rPr>
              <w:t>(5</w:t>
            </w:r>
            <w:r>
              <w:rPr>
                <w:rFonts w:ascii="Arial" w:hAnsi="Arial"/>
                <w:bCs/>
              </w:rPr>
              <w:t>,</w:t>
            </w:r>
            <w:r w:rsidRPr="007712C9">
              <w:rPr>
                <w:rFonts w:ascii="Arial" w:hAnsi="Arial"/>
              </w:rPr>
              <w:t>820</w:t>
            </w:r>
            <w:r>
              <w:rPr>
                <w:rFonts w:ascii="Arial" w:hAnsi="Arial"/>
                <w:bCs/>
              </w:rPr>
              <w:t>,</w:t>
            </w:r>
            <w:r w:rsidRPr="007712C9">
              <w:rPr>
                <w:rFonts w:ascii="Arial" w:hAnsi="Arial"/>
              </w:rPr>
              <w:t>069</w:t>
            </w:r>
            <w:r w:rsidR="00C6614E" w:rsidRPr="007712C9">
              <w:rPr>
                <w:rFonts w:ascii="Arial" w:hAnsi="Arial"/>
              </w:rPr>
              <w:t>)</w:t>
            </w:r>
          </w:p>
        </w:tc>
      </w:tr>
      <w:tr w:rsidR="001321CB" w:rsidRPr="004E63FF" w14:paraId="69F65CA9" w14:textId="77777777" w:rsidTr="007B68D6">
        <w:trPr>
          <w:trHeight w:val="150"/>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tcPr>
          <w:p w14:paraId="2B5AB24F" w14:textId="603FE8B0" w:rsidR="00C6614E" w:rsidRPr="007712C9" w:rsidRDefault="0074449A" w:rsidP="00122A31">
            <w:pPr>
              <w:rPr>
                <w:rFonts w:ascii="Arial" w:hAnsi="Arial"/>
              </w:rPr>
            </w:pPr>
            <w:r>
              <w:rPr>
                <w:rFonts w:ascii="Arial" w:hAnsi="Arial"/>
                <w:b w:val="0"/>
              </w:rPr>
              <w:t>Revenues from (expense with) adjustments for depreciation of inventories</w:t>
            </w:r>
          </w:p>
        </w:tc>
        <w:tc>
          <w:tcPr>
            <w:tcW w:w="1322" w:type="dxa"/>
            <w:shd w:val="clear" w:color="auto" w:fill="auto"/>
            <w:noWrap/>
            <w:vAlign w:val="center"/>
          </w:tcPr>
          <w:p w14:paraId="5177440F" w14:textId="0ECE903E" w:rsidR="00C6614E" w:rsidRPr="007712C9" w:rsidRDefault="009D0E58" w:rsidP="007B68D6">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16</w:t>
            </w:r>
            <w:r>
              <w:rPr>
                <w:rFonts w:ascii="Arial" w:hAnsi="Arial"/>
              </w:rPr>
              <w:t>,</w:t>
            </w:r>
            <w:r w:rsidRPr="007712C9">
              <w:rPr>
                <w:rFonts w:ascii="Arial" w:hAnsi="Arial"/>
              </w:rPr>
              <w:t>485</w:t>
            </w:r>
          </w:p>
        </w:tc>
        <w:tc>
          <w:tcPr>
            <w:tcW w:w="1288" w:type="dxa"/>
            <w:shd w:val="clear" w:color="auto" w:fill="auto"/>
            <w:noWrap/>
            <w:vAlign w:val="center"/>
          </w:tcPr>
          <w:p w14:paraId="677AD89A" w14:textId="25804802" w:rsidR="00C6614E" w:rsidRPr="007712C9" w:rsidRDefault="009D0E58" w:rsidP="007B68D6">
            <w:pPr>
              <w:ind w:hanging="139"/>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68</w:t>
            </w:r>
            <w:r>
              <w:rPr>
                <w:rFonts w:ascii="Arial" w:hAnsi="Arial"/>
              </w:rPr>
              <w:t>,</w:t>
            </w:r>
            <w:r w:rsidRPr="007712C9">
              <w:rPr>
                <w:rFonts w:ascii="Arial" w:hAnsi="Arial"/>
              </w:rPr>
              <w:t>058</w:t>
            </w:r>
          </w:p>
        </w:tc>
        <w:tc>
          <w:tcPr>
            <w:tcW w:w="1190" w:type="dxa"/>
            <w:shd w:val="clear" w:color="auto" w:fill="auto"/>
            <w:vAlign w:val="center"/>
          </w:tcPr>
          <w:p w14:paraId="6ED46E06" w14:textId="77777777" w:rsidR="00C6614E" w:rsidRPr="007712C9" w:rsidRDefault="00C6614E" w:rsidP="007B68D6">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w:t>
            </w:r>
          </w:p>
        </w:tc>
        <w:tc>
          <w:tcPr>
            <w:tcW w:w="1239" w:type="dxa"/>
            <w:shd w:val="clear" w:color="auto" w:fill="auto"/>
            <w:noWrap/>
            <w:vAlign w:val="center"/>
          </w:tcPr>
          <w:p w14:paraId="668DD377" w14:textId="45573205" w:rsidR="00C6614E" w:rsidRPr="007712C9" w:rsidRDefault="009D0E58" w:rsidP="007B68D6">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84</w:t>
            </w:r>
            <w:r>
              <w:rPr>
                <w:rFonts w:ascii="Arial" w:hAnsi="Arial"/>
                <w:bCs/>
              </w:rPr>
              <w:t>,</w:t>
            </w:r>
            <w:r w:rsidRPr="007712C9">
              <w:rPr>
                <w:rFonts w:ascii="Arial" w:hAnsi="Arial"/>
              </w:rPr>
              <w:t>543</w:t>
            </w:r>
          </w:p>
        </w:tc>
      </w:tr>
      <w:tr w:rsidR="001321CB" w:rsidRPr="004E63FF" w14:paraId="094C1D9A" w14:textId="77777777" w:rsidTr="0074449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4480" w:type="dxa"/>
            <w:tcBorders>
              <w:bottom w:val="single" w:sz="4" w:space="0" w:color="auto"/>
            </w:tcBorders>
            <w:shd w:val="clear" w:color="auto" w:fill="auto"/>
            <w:hideMark/>
          </w:tcPr>
          <w:p w14:paraId="2B4DB6D5" w14:textId="0B32AF2F" w:rsidR="00C6614E" w:rsidRPr="007712C9" w:rsidRDefault="00C6614E" w:rsidP="00122A31">
            <w:pPr>
              <w:rPr>
                <w:rFonts w:ascii="Arial" w:hAnsi="Arial"/>
              </w:rPr>
            </w:pPr>
            <w:r>
              <w:rPr>
                <w:rFonts w:ascii="Arial" w:hAnsi="Arial"/>
              </w:rPr>
              <w:t>Net accounting value at June</w:t>
            </w:r>
            <w:r w:rsidR="000C0AAF" w:rsidRPr="007712C9">
              <w:rPr>
                <w:rFonts w:ascii="Arial" w:hAnsi="Arial"/>
              </w:rPr>
              <w:t xml:space="preserve"> 30</w:t>
            </w:r>
            <w:r>
              <w:rPr>
                <w:rFonts w:ascii="Arial" w:hAnsi="Arial"/>
              </w:rPr>
              <w:t>,</w:t>
            </w:r>
            <w:r w:rsidRPr="007712C9">
              <w:rPr>
                <w:rFonts w:ascii="Arial" w:hAnsi="Arial"/>
              </w:rPr>
              <w:t xml:space="preserve"> 2018</w:t>
            </w:r>
          </w:p>
        </w:tc>
        <w:tc>
          <w:tcPr>
            <w:tcW w:w="1322" w:type="dxa"/>
            <w:tcBorders>
              <w:bottom w:val="single" w:sz="4" w:space="0" w:color="auto"/>
            </w:tcBorders>
            <w:shd w:val="clear" w:color="auto" w:fill="auto"/>
            <w:noWrap/>
          </w:tcPr>
          <w:p w14:paraId="5F6BD162" w14:textId="243E99E4" w:rsidR="00C6614E" w:rsidRPr="007712C9" w:rsidRDefault="009D0E58"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5</w:t>
            </w:r>
            <w:r>
              <w:rPr>
                <w:rFonts w:ascii="Arial" w:hAnsi="Arial"/>
                <w:b/>
                <w:bCs/>
              </w:rPr>
              <w:t>,</w:t>
            </w:r>
            <w:r w:rsidRPr="007712C9">
              <w:rPr>
                <w:rFonts w:ascii="Arial" w:hAnsi="Arial"/>
                <w:b/>
              </w:rPr>
              <w:t>197</w:t>
            </w:r>
            <w:r>
              <w:rPr>
                <w:rFonts w:ascii="Arial" w:hAnsi="Arial"/>
                <w:b/>
                <w:bCs/>
              </w:rPr>
              <w:t>,</w:t>
            </w:r>
            <w:r w:rsidRPr="007712C9">
              <w:rPr>
                <w:rFonts w:ascii="Arial" w:hAnsi="Arial"/>
                <w:b/>
              </w:rPr>
              <w:t>165</w:t>
            </w:r>
          </w:p>
        </w:tc>
        <w:tc>
          <w:tcPr>
            <w:tcW w:w="1288" w:type="dxa"/>
            <w:tcBorders>
              <w:bottom w:val="single" w:sz="4" w:space="0" w:color="auto"/>
            </w:tcBorders>
            <w:shd w:val="clear" w:color="auto" w:fill="auto"/>
            <w:noWrap/>
          </w:tcPr>
          <w:p w14:paraId="464C8BCC" w14:textId="46840299" w:rsidR="00C6614E" w:rsidRPr="007712C9" w:rsidRDefault="009D0E58"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3</w:t>
            </w:r>
            <w:r>
              <w:rPr>
                <w:rFonts w:ascii="Arial" w:hAnsi="Arial"/>
                <w:b/>
                <w:bCs/>
              </w:rPr>
              <w:t>,</w:t>
            </w:r>
            <w:r w:rsidRPr="007712C9">
              <w:rPr>
                <w:rFonts w:ascii="Arial" w:hAnsi="Arial"/>
                <w:b/>
              </w:rPr>
              <w:t>383</w:t>
            </w:r>
            <w:r>
              <w:rPr>
                <w:rFonts w:ascii="Arial" w:hAnsi="Arial"/>
                <w:b/>
                <w:bCs/>
              </w:rPr>
              <w:t>,</w:t>
            </w:r>
            <w:r w:rsidRPr="007712C9">
              <w:rPr>
                <w:rFonts w:ascii="Arial" w:hAnsi="Arial"/>
                <w:b/>
              </w:rPr>
              <w:t>514</w:t>
            </w:r>
          </w:p>
        </w:tc>
        <w:tc>
          <w:tcPr>
            <w:tcW w:w="1190" w:type="dxa"/>
            <w:tcBorders>
              <w:bottom w:val="single" w:sz="4" w:space="0" w:color="auto"/>
            </w:tcBorders>
            <w:shd w:val="clear" w:color="auto" w:fill="auto"/>
          </w:tcPr>
          <w:p w14:paraId="019BD9DE" w14:textId="516484A4" w:rsidR="00C6614E" w:rsidRPr="007712C9" w:rsidRDefault="009D0E58" w:rsidP="00AF2226">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439</w:t>
            </w:r>
            <w:r>
              <w:rPr>
                <w:rFonts w:ascii="Arial" w:hAnsi="Arial"/>
                <w:b/>
                <w:bCs/>
              </w:rPr>
              <w:t>,</w:t>
            </w:r>
            <w:r w:rsidRPr="007712C9">
              <w:rPr>
                <w:rFonts w:ascii="Arial" w:hAnsi="Arial"/>
                <w:b/>
              </w:rPr>
              <w:t>803</w:t>
            </w:r>
          </w:p>
        </w:tc>
        <w:tc>
          <w:tcPr>
            <w:tcW w:w="1239" w:type="dxa"/>
            <w:tcBorders>
              <w:bottom w:val="single" w:sz="4" w:space="0" w:color="auto"/>
            </w:tcBorders>
            <w:shd w:val="clear" w:color="auto" w:fill="auto"/>
            <w:noWrap/>
          </w:tcPr>
          <w:p w14:paraId="5301DB6F" w14:textId="22B2AFF9" w:rsidR="00C6614E" w:rsidRPr="007712C9" w:rsidRDefault="009D0E58" w:rsidP="00AF2226">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7712C9">
              <w:rPr>
                <w:rFonts w:ascii="Arial" w:hAnsi="Arial"/>
                <w:b/>
              </w:rPr>
              <w:t>9</w:t>
            </w:r>
            <w:r>
              <w:rPr>
                <w:rFonts w:ascii="Arial" w:hAnsi="Arial"/>
                <w:b/>
                <w:bCs/>
              </w:rPr>
              <w:t>,</w:t>
            </w:r>
            <w:r w:rsidRPr="007712C9">
              <w:rPr>
                <w:rFonts w:ascii="Arial" w:hAnsi="Arial"/>
                <w:b/>
              </w:rPr>
              <w:t>020</w:t>
            </w:r>
            <w:r>
              <w:rPr>
                <w:rFonts w:ascii="Arial" w:hAnsi="Arial"/>
                <w:b/>
                <w:bCs/>
              </w:rPr>
              <w:t>,</w:t>
            </w:r>
            <w:r w:rsidRPr="007712C9">
              <w:rPr>
                <w:rFonts w:ascii="Arial" w:hAnsi="Arial"/>
                <w:b/>
              </w:rPr>
              <w:t>482</w:t>
            </w:r>
          </w:p>
        </w:tc>
      </w:tr>
      <w:tr w:rsidR="001321CB" w:rsidRPr="004E63FF" w14:paraId="2D32E208" w14:textId="77777777" w:rsidTr="0074449A">
        <w:trPr>
          <w:trHeight w:val="258"/>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bottom w:val="single" w:sz="4" w:space="0" w:color="auto"/>
            </w:tcBorders>
            <w:shd w:val="clear" w:color="auto" w:fill="auto"/>
            <w:hideMark/>
          </w:tcPr>
          <w:p w14:paraId="48184794" w14:textId="23F898BD" w:rsidR="00C6614E" w:rsidRPr="007712C9" w:rsidRDefault="00C6614E" w:rsidP="00122A31">
            <w:pPr>
              <w:rPr>
                <w:rFonts w:ascii="Arial" w:hAnsi="Arial"/>
              </w:rPr>
            </w:pPr>
            <w:r>
              <w:rPr>
                <w:rFonts w:ascii="Arial" w:hAnsi="Arial"/>
                <w:i/>
              </w:rPr>
              <w:t>Net accounting value at January</w:t>
            </w:r>
            <w:r w:rsidRPr="007712C9">
              <w:rPr>
                <w:rFonts w:ascii="Arial" w:hAnsi="Arial"/>
                <w:i/>
              </w:rPr>
              <w:t xml:space="preserve"> 1</w:t>
            </w:r>
            <w:r>
              <w:rPr>
                <w:rFonts w:ascii="Arial" w:hAnsi="Arial"/>
                <w:i/>
              </w:rPr>
              <w:t>,</w:t>
            </w:r>
            <w:r w:rsidRPr="007712C9">
              <w:rPr>
                <w:rFonts w:ascii="Arial" w:hAnsi="Arial"/>
                <w:i/>
              </w:rPr>
              <w:t xml:space="preserve"> 2018</w:t>
            </w:r>
          </w:p>
        </w:tc>
        <w:tc>
          <w:tcPr>
            <w:tcW w:w="1322" w:type="dxa"/>
            <w:tcBorders>
              <w:top w:val="single" w:sz="4" w:space="0" w:color="auto"/>
              <w:bottom w:val="single" w:sz="4" w:space="0" w:color="auto"/>
            </w:tcBorders>
            <w:shd w:val="clear" w:color="auto" w:fill="auto"/>
            <w:noWrap/>
          </w:tcPr>
          <w:p w14:paraId="667EE02A" w14:textId="4163B26F" w:rsidR="00C6614E" w:rsidRPr="007712C9"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5</w:t>
            </w:r>
            <w:r>
              <w:rPr>
                <w:rFonts w:ascii="Arial" w:hAnsi="Arial"/>
                <w:b/>
                <w:bCs/>
                <w:i/>
              </w:rPr>
              <w:t>,</w:t>
            </w:r>
            <w:r w:rsidRPr="007712C9">
              <w:rPr>
                <w:rFonts w:ascii="Arial" w:hAnsi="Arial"/>
                <w:b/>
                <w:i/>
              </w:rPr>
              <w:t>558</w:t>
            </w:r>
            <w:r>
              <w:rPr>
                <w:rFonts w:ascii="Arial" w:hAnsi="Arial"/>
                <w:b/>
                <w:bCs/>
                <w:i/>
              </w:rPr>
              <w:t>,</w:t>
            </w:r>
            <w:r w:rsidRPr="007712C9">
              <w:rPr>
                <w:rFonts w:ascii="Arial" w:hAnsi="Arial"/>
                <w:b/>
                <w:i/>
              </w:rPr>
              <w:t>460</w:t>
            </w:r>
          </w:p>
        </w:tc>
        <w:tc>
          <w:tcPr>
            <w:tcW w:w="1288" w:type="dxa"/>
            <w:tcBorders>
              <w:top w:val="single" w:sz="4" w:space="0" w:color="auto"/>
              <w:bottom w:val="single" w:sz="4" w:space="0" w:color="auto"/>
            </w:tcBorders>
            <w:shd w:val="clear" w:color="auto" w:fill="auto"/>
            <w:noWrap/>
          </w:tcPr>
          <w:p w14:paraId="2C6A9E93" w14:textId="1599E2A8" w:rsidR="00C6614E" w:rsidRPr="007712C9"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2</w:t>
            </w:r>
            <w:r>
              <w:rPr>
                <w:rFonts w:ascii="Arial" w:hAnsi="Arial"/>
                <w:b/>
                <w:bCs/>
                <w:i/>
              </w:rPr>
              <w:t>,</w:t>
            </w:r>
            <w:r w:rsidRPr="007712C9">
              <w:rPr>
                <w:rFonts w:ascii="Arial" w:hAnsi="Arial"/>
                <w:b/>
                <w:i/>
              </w:rPr>
              <w:t>940</w:t>
            </w:r>
            <w:r>
              <w:rPr>
                <w:rFonts w:ascii="Arial" w:hAnsi="Arial"/>
                <w:b/>
                <w:bCs/>
                <w:i/>
              </w:rPr>
              <w:t>,</w:t>
            </w:r>
            <w:r w:rsidRPr="007712C9">
              <w:rPr>
                <w:rFonts w:ascii="Arial" w:hAnsi="Arial"/>
                <w:b/>
                <w:i/>
              </w:rPr>
              <w:t>720</w:t>
            </w:r>
          </w:p>
        </w:tc>
        <w:tc>
          <w:tcPr>
            <w:tcW w:w="1190" w:type="dxa"/>
            <w:tcBorders>
              <w:top w:val="single" w:sz="4" w:space="0" w:color="auto"/>
              <w:bottom w:val="single" w:sz="4" w:space="0" w:color="auto"/>
            </w:tcBorders>
            <w:shd w:val="clear" w:color="auto" w:fill="auto"/>
          </w:tcPr>
          <w:p w14:paraId="115235C9" w14:textId="4B98FEDA" w:rsidR="00C6614E" w:rsidRPr="007712C9"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525</w:t>
            </w:r>
            <w:r>
              <w:rPr>
                <w:rFonts w:ascii="Arial" w:hAnsi="Arial"/>
                <w:b/>
                <w:bCs/>
                <w:i/>
              </w:rPr>
              <w:t>,</w:t>
            </w:r>
            <w:r w:rsidRPr="007712C9">
              <w:rPr>
                <w:rFonts w:ascii="Arial" w:hAnsi="Arial"/>
                <w:b/>
                <w:i/>
              </w:rPr>
              <w:t>025</w:t>
            </w:r>
          </w:p>
        </w:tc>
        <w:tc>
          <w:tcPr>
            <w:tcW w:w="1239" w:type="dxa"/>
            <w:tcBorders>
              <w:top w:val="single" w:sz="4" w:space="0" w:color="auto"/>
              <w:bottom w:val="single" w:sz="4" w:space="0" w:color="auto"/>
            </w:tcBorders>
            <w:shd w:val="clear" w:color="auto" w:fill="auto"/>
            <w:noWrap/>
          </w:tcPr>
          <w:p w14:paraId="19E62555" w14:textId="0ED5349B" w:rsidR="00C6614E" w:rsidRPr="007712C9"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9</w:t>
            </w:r>
            <w:r>
              <w:rPr>
                <w:rFonts w:ascii="Arial" w:hAnsi="Arial"/>
                <w:b/>
                <w:bCs/>
                <w:i/>
              </w:rPr>
              <w:t>,</w:t>
            </w:r>
            <w:r w:rsidRPr="007712C9">
              <w:rPr>
                <w:rFonts w:ascii="Arial" w:hAnsi="Arial"/>
                <w:b/>
                <w:i/>
              </w:rPr>
              <w:t>024</w:t>
            </w:r>
            <w:r>
              <w:rPr>
                <w:rFonts w:ascii="Arial" w:hAnsi="Arial"/>
                <w:b/>
                <w:bCs/>
                <w:i/>
              </w:rPr>
              <w:t>,</w:t>
            </w:r>
            <w:r w:rsidRPr="007712C9">
              <w:rPr>
                <w:rFonts w:ascii="Arial" w:hAnsi="Arial"/>
                <w:b/>
                <w:i/>
              </w:rPr>
              <w:t>205</w:t>
            </w:r>
          </w:p>
        </w:tc>
      </w:tr>
      <w:tr w:rsidR="001321CB" w:rsidRPr="004E63FF" w14:paraId="58E6BB85" w14:textId="77777777" w:rsidTr="0074449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bottom w:val="single" w:sz="4" w:space="0" w:color="auto"/>
            </w:tcBorders>
            <w:shd w:val="clear" w:color="auto" w:fill="auto"/>
            <w:hideMark/>
          </w:tcPr>
          <w:p w14:paraId="14161092" w14:textId="26B3EC3C" w:rsidR="00C6614E" w:rsidRPr="007712C9" w:rsidRDefault="000C0AAF" w:rsidP="00122A31">
            <w:pPr>
              <w:rPr>
                <w:rFonts w:ascii="Arial" w:hAnsi="Arial"/>
                <w:i/>
              </w:rPr>
            </w:pPr>
            <w:r>
              <w:rPr>
                <w:rFonts w:ascii="Arial" w:hAnsi="Arial"/>
                <w:i/>
              </w:rPr>
              <w:t>Net accounting value at June</w:t>
            </w:r>
            <w:r w:rsidRPr="007712C9">
              <w:rPr>
                <w:rFonts w:ascii="Arial" w:hAnsi="Arial"/>
                <w:i/>
              </w:rPr>
              <w:t xml:space="preserve"> 30</w:t>
            </w:r>
            <w:r>
              <w:rPr>
                <w:rFonts w:ascii="Arial" w:hAnsi="Arial"/>
                <w:i/>
              </w:rPr>
              <w:t>,</w:t>
            </w:r>
            <w:r w:rsidR="00C6614E" w:rsidRPr="007712C9">
              <w:rPr>
                <w:rFonts w:ascii="Arial" w:hAnsi="Arial"/>
                <w:i/>
              </w:rPr>
              <w:t xml:space="preserve"> 2018</w:t>
            </w:r>
          </w:p>
        </w:tc>
        <w:tc>
          <w:tcPr>
            <w:tcW w:w="1322" w:type="dxa"/>
            <w:tcBorders>
              <w:bottom w:val="single" w:sz="4" w:space="0" w:color="auto"/>
            </w:tcBorders>
            <w:shd w:val="clear" w:color="auto" w:fill="auto"/>
            <w:noWrap/>
          </w:tcPr>
          <w:p w14:paraId="2D866557" w14:textId="798AA7E5" w:rsidR="00C6614E" w:rsidRPr="007712C9" w:rsidRDefault="00D32617"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i/>
              </w:rPr>
            </w:pPr>
            <w:r w:rsidRPr="007712C9">
              <w:rPr>
                <w:rFonts w:ascii="Arial" w:hAnsi="Arial"/>
                <w:b/>
                <w:i/>
              </w:rPr>
              <w:t>5</w:t>
            </w:r>
            <w:r>
              <w:rPr>
                <w:rFonts w:ascii="Arial" w:hAnsi="Arial"/>
                <w:b/>
                <w:bCs/>
                <w:i/>
              </w:rPr>
              <w:t>,</w:t>
            </w:r>
            <w:r w:rsidRPr="007712C9">
              <w:rPr>
                <w:rFonts w:ascii="Arial" w:hAnsi="Arial"/>
                <w:b/>
                <w:i/>
              </w:rPr>
              <w:t>197</w:t>
            </w:r>
            <w:r>
              <w:rPr>
                <w:rFonts w:ascii="Arial" w:hAnsi="Arial"/>
                <w:b/>
                <w:bCs/>
                <w:i/>
              </w:rPr>
              <w:t>,</w:t>
            </w:r>
            <w:r w:rsidRPr="007712C9">
              <w:rPr>
                <w:rFonts w:ascii="Arial" w:hAnsi="Arial"/>
                <w:b/>
                <w:i/>
              </w:rPr>
              <w:t>165</w:t>
            </w:r>
          </w:p>
        </w:tc>
        <w:tc>
          <w:tcPr>
            <w:tcW w:w="1288" w:type="dxa"/>
            <w:tcBorders>
              <w:bottom w:val="single" w:sz="4" w:space="0" w:color="auto"/>
            </w:tcBorders>
            <w:shd w:val="clear" w:color="auto" w:fill="auto"/>
            <w:noWrap/>
          </w:tcPr>
          <w:p w14:paraId="17EA8C35" w14:textId="66DC109B" w:rsidR="00C6614E" w:rsidRPr="007712C9" w:rsidRDefault="00D32617"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i/>
              </w:rPr>
            </w:pPr>
            <w:r w:rsidRPr="007712C9">
              <w:rPr>
                <w:rFonts w:ascii="Arial" w:hAnsi="Arial"/>
                <w:b/>
                <w:i/>
              </w:rPr>
              <w:t>3</w:t>
            </w:r>
            <w:r>
              <w:rPr>
                <w:rFonts w:ascii="Arial" w:hAnsi="Arial"/>
                <w:b/>
                <w:bCs/>
                <w:i/>
              </w:rPr>
              <w:t>,</w:t>
            </w:r>
            <w:r w:rsidRPr="007712C9">
              <w:rPr>
                <w:rFonts w:ascii="Arial" w:hAnsi="Arial"/>
                <w:b/>
                <w:i/>
              </w:rPr>
              <w:t>383</w:t>
            </w:r>
            <w:r>
              <w:rPr>
                <w:rFonts w:ascii="Arial" w:hAnsi="Arial"/>
                <w:b/>
                <w:bCs/>
                <w:i/>
              </w:rPr>
              <w:t>,</w:t>
            </w:r>
            <w:r w:rsidRPr="007712C9">
              <w:rPr>
                <w:rFonts w:ascii="Arial" w:hAnsi="Arial"/>
                <w:b/>
                <w:i/>
              </w:rPr>
              <w:t>514</w:t>
            </w:r>
          </w:p>
        </w:tc>
        <w:tc>
          <w:tcPr>
            <w:tcW w:w="1190" w:type="dxa"/>
            <w:tcBorders>
              <w:bottom w:val="single" w:sz="4" w:space="0" w:color="auto"/>
            </w:tcBorders>
            <w:shd w:val="clear" w:color="auto" w:fill="auto"/>
          </w:tcPr>
          <w:p w14:paraId="1C117950" w14:textId="2375E978" w:rsidR="00C6614E" w:rsidRPr="007712C9" w:rsidRDefault="00D32617"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i/>
              </w:rPr>
            </w:pPr>
            <w:r w:rsidRPr="007712C9">
              <w:rPr>
                <w:rFonts w:ascii="Arial" w:hAnsi="Arial"/>
                <w:b/>
                <w:i/>
              </w:rPr>
              <w:t>439</w:t>
            </w:r>
            <w:r>
              <w:rPr>
                <w:rFonts w:ascii="Arial" w:hAnsi="Arial"/>
                <w:b/>
                <w:bCs/>
                <w:i/>
              </w:rPr>
              <w:t>,</w:t>
            </w:r>
            <w:r w:rsidRPr="007712C9">
              <w:rPr>
                <w:rFonts w:ascii="Arial" w:hAnsi="Arial"/>
                <w:b/>
                <w:i/>
              </w:rPr>
              <w:t>803</w:t>
            </w:r>
          </w:p>
        </w:tc>
        <w:tc>
          <w:tcPr>
            <w:tcW w:w="1239" w:type="dxa"/>
            <w:tcBorders>
              <w:bottom w:val="single" w:sz="4" w:space="0" w:color="auto"/>
            </w:tcBorders>
            <w:shd w:val="clear" w:color="auto" w:fill="auto"/>
            <w:noWrap/>
          </w:tcPr>
          <w:p w14:paraId="6567C468" w14:textId="42B61AF2" w:rsidR="00C6614E" w:rsidRPr="007712C9" w:rsidRDefault="00D32617" w:rsidP="00122A31">
            <w:pPr>
              <w:jc w:val="right"/>
              <w:cnfStyle w:val="000000100000" w:firstRow="0" w:lastRow="0" w:firstColumn="0" w:lastColumn="0" w:oddVBand="0" w:evenVBand="0" w:oddHBand="1" w:evenHBand="0" w:firstRowFirstColumn="0" w:firstRowLastColumn="0" w:lastRowFirstColumn="0" w:lastRowLastColumn="0"/>
              <w:rPr>
                <w:rFonts w:ascii="Arial" w:hAnsi="Arial"/>
                <w:b/>
                <w:i/>
              </w:rPr>
            </w:pPr>
            <w:r w:rsidRPr="007712C9">
              <w:rPr>
                <w:rFonts w:ascii="Arial" w:hAnsi="Arial"/>
                <w:b/>
                <w:i/>
              </w:rPr>
              <w:t>9</w:t>
            </w:r>
            <w:r>
              <w:rPr>
                <w:rFonts w:ascii="Arial" w:hAnsi="Arial"/>
                <w:b/>
                <w:bCs/>
                <w:i/>
              </w:rPr>
              <w:t>,</w:t>
            </w:r>
            <w:r w:rsidRPr="007712C9">
              <w:rPr>
                <w:rFonts w:ascii="Arial" w:hAnsi="Arial"/>
                <w:b/>
                <w:i/>
              </w:rPr>
              <w:t>020</w:t>
            </w:r>
            <w:r>
              <w:rPr>
                <w:rFonts w:ascii="Arial" w:hAnsi="Arial"/>
                <w:b/>
                <w:bCs/>
                <w:i/>
              </w:rPr>
              <w:t>,</w:t>
            </w:r>
            <w:r w:rsidRPr="007712C9">
              <w:rPr>
                <w:rFonts w:ascii="Arial" w:hAnsi="Arial"/>
                <w:b/>
                <w:i/>
              </w:rPr>
              <w:t>482</w:t>
            </w:r>
          </w:p>
        </w:tc>
      </w:tr>
      <w:tr w:rsidR="001321CB" w:rsidRPr="004E63FF" w14:paraId="57331C57" w14:textId="77777777" w:rsidTr="008B73A9">
        <w:trPr>
          <w:trHeight w:val="294"/>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bottom w:val="double" w:sz="4" w:space="0" w:color="auto"/>
            </w:tcBorders>
            <w:shd w:val="clear" w:color="auto" w:fill="auto"/>
            <w:vAlign w:val="center"/>
            <w:hideMark/>
          </w:tcPr>
          <w:p w14:paraId="26B4D32E" w14:textId="5F349EBD" w:rsidR="00C6614E" w:rsidRPr="007712C9" w:rsidRDefault="00C6614E" w:rsidP="008B73A9">
            <w:pPr>
              <w:rPr>
                <w:rFonts w:ascii="Arial" w:hAnsi="Arial"/>
                <w:b w:val="0"/>
                <w:i/>
              </w:rPr>
            </w:pPr>
            <w:r>
              <w:rPr>
                <w:rFonts w:ascii="Arial" w:hAnsi="Arial"/>
                <w:i/>
              </w:rPr>
              <w:t>Difference</w:t>
            </w:r>
          </w:p>
        </w:tc>
        <w:tc>
          <w:tcPr>
            <w:tcW w:w="1322" w:type="dxa"/>
            <w:tcBorders>
              <w:top w:val="single" w:sz="4" w:space="0" w:color="auto"/>
              <w:bottom w:val="double" w:sz="4" w:space="0" w:color="auto"/>
            </w:tcBorders>
            <w:shd w:val="clear" w:color="auto" w:fill="auto"/>
            <w:noWrap/>
            <w:vAlign w:val="center"/>
          </w:tcPr>
          <w:p w14:paraId="02165AD7" w14:textId="00BA96ED" w:rsidR="00C6614E" w:rsidRPr="007712C9" w:rsidRDefault="00D32617" w:rsidP="008B73A9">
            <w:pPr>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(361</w:t>
            </w:r>
            <w:r>
              <w:rPr>
                <w:rFonts w:ascii="Arial" w:hAnsi="Arial"/>
                <w:b/>
                <w:bCs/>
                <w:i/>
              </w:rPr>
              <w:t>,</w:t>
            </w:r>
            <w:r w:rsidRPr="007712C9">
              <w:rPr>
                <w:rFonts w:ascii="Arial" w:hAnsi="Arial"/>
                <w:b/>
                <w:i/>
              </w:rPr>
              <w:t>295</w:t>
            </w:r>
            <w:r w:rsidR="00C6614E" w:rsidRPr="007712C9">
              <w:rPr>
                <w:rFonts w:ascii="Arial" w:hAnsi="Arial"/>
                <w:b/>
                <w:i/>
              </w:rPr>
              <w:t>)</w:t>
            </w:r>
          </w:p>
        </w:tc>
        <w:tc>
          <w:tcPr>
            <w:tcW w:w="1288" w:type="dxa"/>
            <w:tcBorders>
              <w:top w:val="single" w:sz="4" w:space="0" w:color="auto"/>
              <w:bottom w:val="double" w:sz="4" w:space="0" w:color="auto"/>
            </w:tcBorders>
            <w:shd w:val="clear" w:color="auto" w:fill="auto"/>
            <w:noWrap/>
            <w:vAlign w:val="center"/>
          </w:tcPr>
          <w:p w14:paraId="2EA79664" w14:textId="113CA28B" w:rsidR="00C6614E" w:rsidRPr="007712C9" w:rsidRDefault="00D32617" w:rsidP="008B73A9">
            <w:pPr>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442</w:t>
            </w:r>
            <w:r>
              <w:rPr>
                <w:rFonts w:ascii="Arial" w:hAnsi="Arial"/>
                <w:b/>
                <w:bCs/>
                <w:i/>
              </w:rPr>
              <w:t>,</w:t>
            </w:r>
            <w:r w:rsidRPr="007712C9">
              <w:rPr>
                <w:rFonts w:ascii="Arial" w:hAnsi="Arial"/>
                <w:b/>
                <w:i/>
              </w:rPr>
              <w:t>794</w:t>
            </w:r>
          </w:p>
        </w:tc>
        <w:tc>
          <w:tcPr>
            <w:tcW w:w="1190" w:type="dxa"/>
            <w:tcBorders>
              <w:top w:val="single" w:sz="4" w:space="0" w:color="auto"/>
              <w:bottom w:val="double" w:sz="4" w:space="0" w:color="auto"/>
            </w:tcBorders>
            <w:shd w:val="clear" w:color="auto" w:fill="auto"/>
            <w:vAlign w:val="center"/>
          </w:tcPr>
          <w:p w14:paraId="6E413B37" w14:textId="5E347AEC" w:rsidR="00C6614E" w:rsidRPr="007712C9" w:rsidRDefault="00D32617" w:rsidP="008B73A9">
            <w:pPr>
              <w:ind w:left="-118" w:firstLine="118"/>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(85</w:t>
            </w:r>
            <w:r>
              <w:rPr>
                <w:rFonts w:ascii="Arial" w:hAnsi="Arial"/>
                <w:b/>
                <w:bCs/>
                <w:i/>
              </w:rPr>
              <w:t>,</w:t>
            </w:r>
            <w:r w:rsidRPr="007712C9">
              <w:rPr>
                <w:rFonts w:ascii="Arial" w:hAnsi="Arial"/>
                <w:b/>
                <w:i/>
              </w:rPr>
              <w:t>222)</w:t>
            </w:r>
          </w:p>
        </w:tc>
        <w:tc>
          <w:tcPr>
            <w:tcW w:w="1239" w:type="dxa"/>
            <w:tcBorders>
              <w:top w:val="single" w:sz="4" w:space="0" w:color="auto"/>
              <w:bottom w:val="double" w:sz="4" w:space="0" w:color="auto"/>
            </w:tcBorders>
            <w:shd w:val="clear" w:color="auto" w:fill="auto"/>
            <w:noWrap/>
            <w:vAlign w:val="center"/>
          </w:tcPr>
          <w:p w14:paraId="5789A95C" w14:textId="1E5C9F91" w:rsidR="00C6614E" w:rsidRPr="007712C9" w:rsidRDefault="00D32617" w:rsidP="008B73A9">
            <w:pPr>
              <w:ind w:left="-118" w:firstLine="118"/>
              <w:jc w:val="right"/>
              <w:cnfStyle w:val="000000000000" w:firstRow="0" w:lastRow="0" w:firstColumn="0" w:lastColumn="0" w:oddVBand="0" w:evenVBand="0" w:oddHBand="0" w:evenHBand="0" w:firstRowFirstColumn="0" w:firstRowLastColumn="0" w:lastRowFirstColumn="0" w:lastRowLastColumn="0"/>
              <w:rPr>
                <w:rFonts w:ascii="Arial" w:hAnsi="Arial"/>
                <w:b/>
                <w:i/>
              </w:rPr>
            </w:pPr>
            <w:r w:rsidRPr="007712C9">
              <w:rPr>
                <w:rFonts w:ascii="Arial" w:hAnsi="Arial"/>
                <w:b/>
                <w:i/>
              </w:rPr>
              <w:t>(3</w:t>
            </w:r>
            <w:r>
              <w:rPr>
                <w:rFonts w:ascii="Arial" w:hAnsi="Arial"/>
                <w:b/>
                <w:bCs/>
                <w:i/>
              </w:rPr>
              <w:t>,</w:t>
            </w:r>
            <w:r w:rsidRPr="007712C9">
              <w:rPr>
                <w:rFonts w:ascii="Arial" w:hAnsi="Arial"/>
                <w:b/>
                <w:i/>
              </w:rPr>
              <w:t>723)</w:t>
            </w:r>
          </w:p>
        </w:tc>
      </w:tr>
    </w:tbl>
    <w:p w14:paraId="5ED3215A" w14:textId="77777777" w:rsidR="007B79B5" w:rsidRPr="004E63FF" w:rsidRDefault="007B79B5" w:rsidP="000F4C5D">
      <w:pPr>
        <w:jc w:val="both"/>
        <w:rPr>
          <w:rFonts w:ascii="Arial" w:hAnsi="Arial" w:cs="Arial"/>
          <w:sz w:val="22"/>
          <w:szCs w:val="22"/>
        </w:rPr>
      </w:pPr>
    </w:p>
    <w:p w14:paraId="5B480617" w14:textId="77777777" w:rsidR="00BD1CC9" w:rsidRPr="001F3D8A" w:rsidRDefault="000F4C5D" w:rsidP="002079DF">
      <w:pPr>
        <w:jc w:val="both"/>
        <w:rPr>
          <w:rFonts w:ascii="Arial" w:hAnsi="Arial" w:cs="Arial"/>
          <w:sz w:val="22"/>
          <w:szCs w:val="22"/>
        </w:rPr>
      </w:pPr>
      <w:r>
        <w:rPr>
          <w:rFonts w:ascii="Arial" w:hAnsi="Arial"/>
          <w:sz w:val="22"/>
          <w:szCs w:val="22"/>
        </w:rPr>
        <w:t xml:space="preserve">The inventories are made up of materials, spare parts and other materials that are to be used when performing company’s core business, as well as of security and intervention stocks meant for the potential provoked technical breakdowns or following natural disasters.   </w:t>
      </w:r>
    </w:p>
    <w:p w14:paraId="751E97B7" w14:textId="77777777" w:rsidR="003D261F" w:rsidRPr="001F3D8A" w:rsidRDefault="00D1316B" w:rsidP="00D1316B">
      <w:pPr>
        <w:pStyle w:val="ListParagraph"/>
        <w:tabs>
          <w:tab w:val="left" w:pos="450"/>
        </w:tabs>
        <w:ind w:left="0"/>
        <w:jc w:val="both"/>
        <w:rPr>
          <w:rFonts w:ascii="Arial" w:hAnsi="Arial" w:cs="Arial"/>
          <w:sz w:val="22"/>
          <w:szCs w:val="22"/>
        </w:rPr>
      </w:pPr>
      <w:r>
        <w:rPr>
          <w:rFonts w:ascii="Arial" w:hAnsi="Arial"/>
          <w:sz w:val="22"/>
          <w:szCs w:val="22"/>
        </w:rPr>
        <w:t>The residual products, mainly represent pipe material resulted follwonig the pipeline replacement works.</w:t>
      </w:r>
    </w:p>
    <w:p w14:paraId="31AF2EE2" w14:textId="77777777" w:rsidR="00082575" w:rsidRPr="001F3D8A" w:rsidRDefault="00082575" w:rsidP="00626E1F">
      <w:pPr>
        <w:pStyle w:val="ListParagraph"/>
        <w:tabs>
          <w:tab w:val="left" w:pos="450"/>
        </w:tabs>
        <w:ind w:left="0"/>
        <w:rPr>
          <w:rFonts w:ascii="Arial" w:hAnsi="Arial" w:cs="Arial"/>
          <w:b/>
          <w:sz w:val="22"/>
          <w:szCs w:val="22"/>
          <w:u w:val="single"/>
        </w:rPr>
      </w:pPr>
    </w:p>
    <w:p w14:paraId="28A6610E" w14:textId="77777777" w:rsidR="00D40329" w:rsidRPr="001F3D8A" w:rsidRDefault="00D40329" w:rsidP="00626E1F">
      <w:pPr>
        <w:pStyle w:val="ListParagraph"/>
        <w:tabs>
          <w:tab w:val="left" w:pos="450"/>
        </w:tabs>
        <w:ind w:left="0"/>
        <w:rPr>
          <w:rFonts w:ascii="Arial" w:hAnsi="Arial" w:cs="Arial"/>
          <w:b/>
          <w:color w:val="FF0000"/>
          <w:sz w:val="22"/>
          <w:szCs w:val="22"/>
          <w:u w:val="single"/>
        </w:rPr>
      </w:pPr>
    </w:p>
    <w:p w14:paraId="11E61E78" w14:textId="77777777" w:rsidR="0012091E" w:rsidRPr="001F3D8A" w:rsidRDefault="0012091E" w:rsidP="00244A21">
      <w:pPr>
        <w:pStyle w:val="ListParagraph"/>
        <w:numPr>
          <w:ilvl w:val="0"/>
          <w:numId w:val="1"/>
        </w:numPr>
        <w:tabs>
          <w:tab w:val="left" w:pos="450"/>
        </w:tabs>
        <w:ind w:left="0" w:firstLine="0"/>
        <w:rPr>
          <w:rFonts w:ascii="Arial" w:hAnsi="Arial" w:cs="Arial"/>
          <w:b/>
          <w:sz w:val="22"/>
          <w:szCs w:val="22"/>
          <w:u w:val="single"/>
        </w:rPr>
      </w:pPr>
      <w:r>
        <w:rPr>
          <w:rFonts w:ascii="Arial" w:hAnsi="Arial"/>
          <w:b/>
          <w:sz w:val="22"/>
          <w:szCs w:val="22"/>
          <w:u w:val="single"/>
        </w:rPr>
        <w:t>Trade receivables and other receivables</w:t>
      </w:r>
    </w:p>
    <w:p w14:paraId="442BA6E7" w14:textId="77777777" w:rsidR="0068470D" w:rsidRPr="001F3D8A" w:rsidRDefault="0068470D" w:rsidP="0068470D">
      <w:pPr>
        <w:pStyle w:val="ListParagraph"/>
        <w:spacing w:line="276" w:lineRule="auto"/>
        <w:ind w:left="0"/>
        <w:rPr>
          <w:rFonts w:ascii="Arial" w:hAnsi="Arial" w:cs="Arial"/>
          <w:b/>
          <w:color w:val="FF0000"/>
          <w:sz w:val="22"/>
          <w:szCs w:val="22"/>
        </w:rPr>
      </w:pPr>
    </w:p>
    <w:p w14:paraId="6B3EC52A" w14:textId="4B323F68" w:rsidR="00823F5B" w:rsidRPr="004E63FF" w:rsidRDefault="00823F5B" w:rsidP="00823F5B">
      <w:pPr>
        <w:tabs>
          <w:tab w:val="left" w:pos="450"/>
        </w:tabs>
        <w:jc w:val="both"/>
        <w:rPr>
          <w:rFonts w:ascii="Arial" w:hAnsi="Arial" w:cs="Arial"/>
          <w:w w:val="105"/>
          <w:sz w:val="22"/>
          <w:szCs w:val="22"/>
        </w:rPr>
      </w:pPr>
      <w:r>
        <w:rPr>
          <w:rFonts w:ascii="Arial" w:hAnsi="Arial"/>
          <w:sz w:val="22"/>
          <w:szCs w:val="22"/>
        </w:rPr>
        <w:t>At June</w:t>
      </w:r>
      <w:r w:rsidRPr="000E56A2">
        <w:rPr>
          <w:rFonts w:ascii="Arial" w:hAnsi="Arial"/>
          <w:sz w:val="22"/>
        </w:rPr>
        <w:t xml:space="preserve"> 30</w:t>
      </w:r>
      <w:r>
        <w:rPr>
          <w:rFonts w:ascii="Arial" w:hAnsi="Arial"/>
          <w:sz w:val="22"/>
          <w:szCs w:val="22"/>
        </w:rPr>
        <w:t>,</w:t>
      </w:r>
      <w:r w:rsidRPr="000E56A2">
        <w:rPr>
          <w:rFonts w:ascii="Arial" w:hAnsi="Arial"/>
          <w:sz w:val="22"/>
        </w:rPr>
        <w:t xml:space="preserve"> 2018 </w:t>
      </w:r>
      <w:r w:rsidR="006A1787" w:rsidRPr="000E56A2">
        <w:rPr>
          <w:rFonts w:ascii="Arial" w:hAnsi="Arial"/>
          <w:sz w:val="22"/>
        </w:rPr>
        <w:t>și</w:t>
      </w:r>
      <w:r w:rsidRPr="000E56A2">
        <w:rPr>
          <w:rFonts w:ascii="Arial" w:hAnsi="Arial"/>
          <w:sz w:val="22"/>
        </w:rPr>
        <w:t xml:space="preserve"> </w:t>
      </w:r>
      <w:r>
        <w:rPr>
          <w:rFonts w:ascii="Arial" w:hAnsi="Arial"/>
          <w:sz w:val="22"/>
          <w:szCs w:val="22"/>
        </w:rPr>
        <w:t xml:space="preserve">December </w:t>
      </w:r>
      <w:r w:rsidRPr="000E56A2">
        <w:rPr>
          <w:rFonts w:ascii="Arial" w:hAnsi="Arial"/>
          <w:sz w:val="22"/>
        </w:rPr>
        <w:t>31</w:t>
      </w:r>
      <w:r>
        <w:rPr>
          <w:rFonts w:ascii="Arial" w:hAnsi="Arial"/>
          <w:sz w:val="22"/>
          <w:szCs w:val="22"/>
        </w:rPr>
        <w:t>,</w:t>
      </w:r>
      <w:r w:rsidRPr="007712C9">
        <w:rPr>
          <w:rFonts w:ascii="Arial" w:hAnsi="Arial"/>
          <w:sz w:val="22"/>
        </w:rPr>
        <w:t xml:space="preserve"> 2017</w:t>
      </w:r>
      <w:r w:rsidR="006A1787" w:rsidRPr="007712C9">
        <w:rPr>
          <w:rFonts w:ascii="Arial" w:hAnsi="Arial"/>
          <w:sz w:val="22"/>
        </w:rPr>
        <w:t>,</w:t>
      </w:r>
      <w:r w:rsidRPr="007712C9">
        <w:rPr>
          <w:rFonts w:ascii="Arial" w:hAnsi="Arial"/>
          <w:sz w:val="22"/>
        </w:rPr>
        <w:t xml:space="preserve"> </w:t>
      </w:r>
      <w:r>
        <w:rPr>
          <w:rFonts w:ascii="Arial" w:hAnsi="Arial"/>
          <w:sz w:val="22"/>
          <w:szCs w:val="22"/>
        </w:rPr>
        <w:t>the trade receivables and other receivables is</w:t>
      </w:r>
      <w:r>
        <w:rPr>
          <w:rFonts w:ascii="Arial" w:hAnsi="Arial"/>
          <w:sz w:val="22"/>
        </w:rPr>
        <w:t xml:space="preserve"> </w:t>
      </w:r>
      <w:r>
        <w:rPr>
          <w:rFonts w:ascii="Arial" w:hAnsi="Arial"/>
          <w:sz w:val="22"/>
          <w:szCs w:val="22"/>
        </w:rPr>
        <w:t xml:space="preserve"> the following</w:t>
      </w:r>
      <w:r w:rsidRPr="007712C9">
        <w:rPr>
          <w:rFonts w:ascii="Arial" w:hAnsi="Arial"/>
          <w:sz w:val="22"/>
        </w:rPr>
        <w:t>:</w:t>
      </w:r>
    </w:p>
    <w:p w14:paraId="621EC694" w14:textId="77777777" w:rsidR="00823F5B" w:rsidRPr="004E63FF" w:rsidRDefault="00823F5B" w:rsidP="00823F5B">
      <w:pPr>
        <w:tabs>
          <w:tab w:val="left" w:pos="450"/>
        </w:tabs>
        <w:jc w:val="both"/>
        <w:rPr>
          <w:rFonts w:ascii="Arial" w:hAnsi="Arial" w:cs="Arial"/>
          <w:w w:val="105"/>
          <w:sz w:val="22"/>
          <w:szCs w:val="22"/>
        </w:rPr>
      </w:pPr>
    </w:p>
    <w:tbl>
      <w:tblPr>
        <w:tblW w:w="9360" w:type="dxa"/>
        <w:tblLook w:val="04A0" w:firstRow="1" w:lastRow="0" w:firstColumn="1" w:lastColumn="0" w:noHBand="0" w:noVBand="1"/>
      </w:tblPr>
      <w:tblGrid>
        <w:gridCol w:w="5580"/>
        <w:gridCol w:w="1890"/>
        <w:gridCol w:w="1890"/>
      </w:tblGrid>
      <w:tr w:rsidR="001321CB" w:rsidRPr="004E63FF" w14:paraId="49FF85A6" w14:textId="77777777" w:rsidTr="00F97EB2">
        <w:trPr>
          <w:trHeight w:val="317"/>
        </w:trPr>
        <w:tc>
          <w:tcPr>
            <w:tcW w:w="5580" w:type="dxa"/>
            <w:tcBorders>
              <w:top w:val="single" w:sz="4" w:space="0" w:color="auto"/>
              <w:left w:val="nil"/>
              <w:bottom w:val="nil"/>
              <w:right w:val="nil"/>
            </w:tcBorders>
            <w:shd w:val="clear" w:color="auto" w:fill="auto"/>
            <w:noWrap/>
            <w:vAlign w:val="center"/>
          </w:tcPr>
          <w:p w14:paraId="51B51260" w14:textId="77777777" w:rsidR="00823F5B" w:rsidRPr="007712C9" w:rsidRDefault="00823F5B" w:rsidP="004B4AB8">
            <w:pPr>
              <w:rPr>
                <w:rFonts w:ascii="Arial" w:hAnsi="Arial"/>
              </w:rPr>
            </w:pPr>
          </w:p>
        </w:tc>
        <w:tc>
          <w:tcPr>
            <w:tcW w:w="1890" w:type="dxa"/>
            <w:tcBorders>
              <w:top w:val="single" w:sz="4" w:space="0" w:color="auto"/>
              <w:left w:val="nil"/>
              <w:bottom w:val="single" w:sz="4" w:space="0" w:color="auto"/>
              <w:right w:val="nil"/>
            </w:tcBorders>
            <w:shd w:val="clear" w:color="auto" w:fill="auto"/>
            <w:noWrap/>
            <w:vAlign w:val="center"/>
          </w:tcPr>
          <w:p w14:paraId="2A8EDB52" w14:textId="61B750BF" w:rsidR="00823F5B" w:rsidRPr="007712C9" w:rsidRDefault="00823F5B" w:rsidP="004B4AB8">
            <w:pPr>
              <w:jc w:val="right"/>
              <w:rPr>
                <w:rFonts w:ascii="Arial" w:hAnsi="Arial"/>
                <w:b/>
              </w:rPr>
            </w:pPr>
            <w:r>
              <w:rPr>
                <w:rFonts w:ascii="Arial" w:hAnsi="Arial"/>
                <w:b/>
                <w:bCs/>
              </w:rPr>
              <w:t xml:space="preserve">June </w:t>
            </w:r>
            <w:r w:rsidRPr="007712C9">
              <w:rPr>
                <w:rFonts w:ascii="Arial" w:hAnsi="Arial"/>
                <w:b/>
              </w:rPr>
              <w:t>30</w:t>
            </w:r>
          </w:p>
          <w:p w14:paraId="4580A896" w14:textId="77777777" w:rsidR="00823F5B" w:rsidRPr="007712C9" w:rsidRDefault="00823F5B" w:rsidP="004B4AB8">
            <w:pPr>
              <w:ind w:left="-105"/>
              <w:jc w:val="right"/>
              <w:rPr>
                <w:rFonts w:ascii="Arial" w:hAnsi="Arial"/>
                <w:b/>
              </w:rPr>
            </w:pPr>
            <w:r w:rsidRPr="007712C9">
              <w:rPr>
                <w:rFonts w:ascii="Arial" w:hAnsi="Arial"/>
                <w:b/>
              </w:rPr>
              <w:t>2018</w:t>
            </w:r>
          </w:p>
        </w:tc>
        <w:tc>
          <w:tcPr>
            <w:tcW w:w="1890" w:type="dxa"/>
            <w:tcBorders>
              <w:top w:val="single" w:sz="4" w:space="0" w:color="auto"/>
              <w:left w:val="nil"/>
              <w:bottom w:val="single" w:sz="4" w:space="0" w:color="auto"/>
              <w:right w:val="nil"/>
            </w:tcBorders>
            <w:vAlign w:val="center"/>
          </w:tcPr>
          <w:p w14:paraId="73D06D7D" w14:textId="50A192AA" w:rsidR="00823F5B" w:rsidRPr="007712C9" w:rsidRDefault="00823F5B" w:rsidP="004B4AB8">
            <w:pPr>
              <w:jc w:val="right"/>
              <w:rPr>
                <w:rFonts w:ascii="Arial" w:hAnsi="Arial"/>
                <w:b/>
              </w:rPr>
            </w:pPr>
            <w:r>
              <w:rPr>
                <w:rFonts w:ascii="Arial" w:hAnsi="Arial"/>
                <w:b/>
                <w:bCs/>
              </w:rPr>
              <w:t xml:space="preserve">December </w:t>
            </w:r>
            <w:r w:rsidRPr="007712C9">
              <w:rPr>
                <w:rFonts w:ascii="Arial" w:hAnsi="Arial"/>
                <w:b/>
              </w:rPr>
              <w:t>31</w:t>
            </w:r>
            <w:r>
              <w:rPr>
                <w:rFonts w:ascii="Arial" w:hAnsi="Arial"/>
                <w:b/>
                <w:bCs/>
              </w:rPr>
              <w:t>,</w:t>
            </w:r>
          </w:p>
          <w:p w14:paraId="1E053CF0" w14:textId="77777777" w:rsidR="00823F5B" w:rsidRPr="007712C9" w:rsidRDefault="00823F5B" w:rsidP="004B4AB8">
            <w:pPr>
              <w:ind w:left="-105"/>
              <w:jc w:val="right"/>
              <w:rPr>
                <w:rFonts w:ascii="Arial" w:hAnsi="Arial"/>
                <w:b/>
              </w:rPr>
            </w:pPr>
            <w:r w:rsidRPr="007712C9">
              <w:rPr>
                <w:rFonts w:ascii="Arial" w:hAnsi="Arial"/>
                <w:b/>
              </w:rPr>
              <w:t>2017</w:t>
            </w:r>
          </w:p>
        </w:tc>
      </w:tr>
      <w:tr w:rsidR="001321CB" w:rsidRPr="004E63FF" w14:paraId="1A8AD74A" w14:textId="77777777" w:rsidTr="00F97EB2">
        <w:trPr>
          <w:trHeight w:val="166"/>
        </w:trPr>
        <w:tc>
          <w:tcPr>
            <w:tcW w:w="5580" w:type="dxa"/>
            <w:tcBorders>
              <w:top w:val="single" w:sz="4" w:space="0" w:color="auto"/>
              <w:left w:val="nil"/>
              <w:bottom w:val="nil"/>
              <w:right w:val="nil"/>
            </w:tcBorders>
            <w:shd w:val="clear" w:color="auto" w:fill="auto"/>
            <w:noWrap/>
            <w:vAlign w:val="center"/>
            <w:hideMark/>
          </w:tcPr>
          <w:p w14:paraId="6AB70F90" w14:textId="61847772" w:rsidR="00823F5B" w:rsidRPr="007712C9" w:rsidRDefault="00823F5B" w:rsidP="004B4AB8">
            <w:pPr>
              <w:rPr>
                <w:rFonts w:ascii="Arial" w:hAnsi="Arial"/>
              </w:rPr>
            </w:pPr>
            <w:r>
              <w:rPr>
                <w:rFonts w:ascii="Arial" w:hAnsi="Arial"/>
              </w:rPr>
              <w:t>Clients</w:t>
            </w:r>
          </w:p>
        </w:tc>
        <w:tc>
          <w:tcPr>
            <w:tcW w:w="1890" w:type="dxa"/>
            <w:tcBorders>
              <w:top w:val="nil"/>
              <w:left w:val="nil"/>
              <w:bottom w:val="nil"/>
              <w:right w:val="nil"/>
            </w:tcBorders>
            <w:shd w:val="clear" w:color="auto" w:fill="auto"/>
            <w:noWrap/>
            <w:vAlign w:val="center"/>
            <w:hideMark/>
          </w:tcPr>
          <w:p w14:paraId="0BDCF47D" w14:textId="0EE7B349" w:rsidR="00823F5B" w:rsidRPr="007712C9" w:rsidRDefault="00823F5B" w:rsidP="004B4AB8">
            <w:pPr>
              <w:jc w:val="right"/>
              <w:rPr>
                <w:rFonts w:ascii="Arial" w:hAnsi="Arial"/>
              </w:rPr>
            </w:pPr>
            <w:r w:rsidRPr="007712C9">
              <w:rPr>
                <w:rFonts w:ascii="Arial" w:hAnsi="Arial"/>
              </w:rPr>
              <w:t>37</w:t>
            </w:r>
            <w:r>
              <w:rPr>
                <w:rFonts w:ascii="Arial" w:hAnsi="Arial"/>
              </w:rPr>
              <w:t>,</w:t>
            </w:r>
            <w:r w:rsidRPr="007712C9">
              <w:rPr>
                <w:rFonts w:ascii="Arial" w:hAnsi="Arial"/>
              </w:rPr>
              <w:t>218</w:t>
            </w:r>
            <w:r>
              <w:rPr>
                <w:rFonts w:ascii="Arial" w:hAnsi="Arial"/>
              </w:rPr>
              <w:t>,</w:t>
            </w:r>
            <w:r w:rsidRPr="007712C9">
              <w:rPr>
                <w:rFonts w:ascii="Arial" w:hAnsi="Arial"/>
              </w:rPr>
              <w:t xml:space="preserve">190 </w:t>
            </w:r>
          </w:p>
        </w:tc>
        <w:tc>
          <w:tcPr>
            <w:tcW w:w="1890" w:type="dxa"/>
            <w:tcBorders>
              <w:top w:val="nil"/>
              <w:left w:val="nil"/>
              <w:bottom w:val="nil"/>
              <w:right w:val="nil"/>
            </w:tcBorders>
            <w:vAlign w:val="center"/>
          </w:tcPr>
          <w:p w14:paraId="369C057A" w14:textId="456F85E9" w:rsidR="00823F5B" w:rsidRPr="007712C9" w:rsidRDefault="00823F5B" w:rsidP="004B4AB8">
            <w:pPr>
              <w:jc w:val="right"/>
              <w:rPr>
                <w:rFonts w:ascii="Arial" w:hAnsi="Arial"/>
              </w:rPr>
            </w:pPr>
            <w:r w:rsidRPr="007712C9">
              <w:rPr>
                <w:rFonts w:ascii="Arial" w:hAnsi="Arial"/>
              </w:rPr>
              <w:t>35</w:t>
            </w:r>
            <w:r>
              <w:rPr>
                <w:rFonts w:ascii="Arial" w:hAnsi="Arial"/>
              </w:rPr>
              <w:t>,</w:t>
            </w:r>
            <w:r w:rsidRPr="007712C9">
              <w:rPr>
                <w:rFonts w:ascii="Arial" w:hAnsi="Arial"/>
              </w:rPr>
              <w:t>713</w:t>
            </w:r>
            <w:r>
              <w:rPr>
                <w:rFonts w:ascii="Arial" w:hAnsi="Arial"/>
              </w:rPr>
              <w:t>,</w:t>
            </w:r>
            <w:r w:rsidRPr="007712C9">
              <w:rPr>
                <w:rFonts w:ascii="Arial" w:hAnsi="Arial"/>
              </w:rPr>
              <w:t xml:space="preserve">475 </w:t>
            </w:r>
          </w:p>
        </w:tc>
      </w:tr>
      <w:tr w:rsidR="001321CB" w:rsidRPr="004E63FF" w14:paraId="63815CE7" w14:textId="77777777" w:rsidTr="00F97EB2">
        <w:trPr>
          <w:trHeight w:val="122"/>
        </w:trPr>
        <w:tc>
          <w:tcPr>
            <w:tcW w:w="5580" w:type="dxa"/>
            <w:tcBorders>
              <w:top w:val="nil"/>
              <w:left w:val="nil"/>
              <w:bottom w:val="nil"/>
              <w:right w:val="nil"/>
            </w:tcBorders>
            <w:shd w:val="clear" w:color="auto" w:fill="auto"/>
            <w:noWrap/>
            <w:vAlign w:val="center"/>
            <w:hideMark/>
          </w:tcPr>
          <w:p w14:paraId="5B71EDAD" w14:textId="2940717A" w:rsidR="00823F5B" w:rsidRPr="007712C9" w:rsidRDefault="00823F5B" w:rsidP="004B4AB8">
            <w:pPr>
              <w:rPr>
                <w:rFonts w:ascii="Arial" w:hAnsi="Arial"/>
              </w:rPr>
            </w:pPr>
            <w:r>
              <w:rPr>
                <w:rFonts w:ascii="Arial" w:hAnsi="Arial"/>
              </w:rPr>
              <w:t>Adjustments for depreciation of receivables</w:t>
            </w:r>
          </w:p>
        </w:tc>
        <w:tc>
          <w:tcPr>
            <w:tcW w:w="1890" w:type="dxa"/>
            <w:tcBorders>
              <w:top w:val="nil"/>
              <w:left w:val="nil"/>
              <w:bottom w:val="nil"/>
              <w:right w:val="nil"/>
            </w:tcBorders>
            <w:shd w:val="clear" w:color="auto" w:fill="auto"/>
            <w:noWrap/>
            <w:vAlign w:val="center"/>
            <w:hideMark/>
          </w:tcPr>
          <w:p w14:paraId="3CB7DDBD" w14:textId="284E1C6E" w:rsidR="00823F5B" w:rsidRPr="007712C9" w:rsidRDefault="00823F5B" w:rsidP="004B4AB8">
            <w:pPr>
              <w:jc w:val="right"/>
              <w:rPr>
                <w:rFonts w:ascii="Arial" w:hAnsi="Arial"/>
              </w:rPr>
            </w:pPr>
            <w:r w:rsidRPr="007712C9">
              <w:rPr>
                <w:rFonts w:ascii="Arial" w:hAnsi="Arial"/>
              </w:rPr>
              <w:t>(698</w:t>
            </w:r>
            <w:r>
              <w:rPr>
                <w:rFonts w:ascii="Arial" w:hAnsi="Arial"/>
              </w:rPr>
              <w:t>,</w:t>
            </w:r>
            <w:r w:rsidRPr="007712C9">
              <w:rPr>
                <w:rFonts w:ascii="Arial" w:hAnsi="Arial"/>
              </w:rPr>
              <w:t>358)</w:t>
            </w:r>
          </w:p>
        </w:tc>
        <w:tc>
          <w:tcPr>
            <w:tcW w:w="1890" w:type="dxa"/>
            <w:tcBorders>
              <w:top w:val="nil"/>
              <w:left w:val="nil"/>
              <w:bottom w:val="nil"/>
              <w:right w:val="nil"/>
            </w:tcBorders>
            <w:vAlign w:val="center"/>
          </w:tcPr>
          <w:p w14:paraId="74C277F8" w14:textId="57A569E6" w:rsidR="00823F5B" w:rsidRPr="007712C9" w:rsidRDefault="00823F5B" w:rsidP="004B4AB8">
            <w:pPr>
              <w:jc w:val="right"/>
              <w:rPr>
                <w:rFonts w:ascii="Arial" w:hAnsi="Arial"/>
              </w:rPr>
            </w:pPr>
            <w:r w:rsidRPr="007712C9">
              <w:rPr>
                <w:rFonts w:ascii="Arial" w:hAnsi="Arial"/>
              </w:rPr>
              <w:t>(698</w:t>
            </w:r>
            <w:r>
              <w:rPr>
                <w:rFonts w:ascii="Arial" w:hAnsi="Arial"/>
              </w:rPr>
              <w:t>,</w:t>
            </w:r>
            <w:r w:rsidRPr="007712C9">
              <w:rPr>
                <w:rFonts w:ascii="Arial" w:hAnsi="Arial"/>
              </w:rPr>
              <w:t>234)</w:t>
            </w:r>
          </w:p>
        </w:tc>
      </w:tr>
      <w:tr w:rsidR="001321CB" w:rsidRPr="004E63FF" w14:paraId="792D6C5C" w14:textId="77777777" w:rsidTr="00F97EB2">
        <w:trPr>
          <w:trHeight w:val="68"/>
        </w:trPr>
        <w:tc>
          <w:tcPr>
            <w:tcW w:w="5580" w:type="dxa"/>
            <w:tcBorders>
              <w:top w:val="nil"/>
              <w:left w:val="nil"/>
              <w:bottom w:val="single" w:sz="4" w:space="0" w:color="auto"/>
              <w:right w:val="nil"/>
            </w:tcBorders>
            <w:shd w:val="clear" w:color="auto" w:fill="auto"/>
            <w:vAlign w:val="center"/>
            <w:hideMark/>
          </w:tcPr>
          <w:p w14:paraId="74D5F4D6" w14:textId="7FDC7065" w:rsidR="00823F5B" w:rsidRPr="007712C9" w:rsidRDefault="00823F5B" w:rsidP="004B4AB8">
            <w:pPr>
              <w:rPr>
                <w:rFonts w:ascii="Arial" w:hAnsi="Arial"/>
              </w:rPr>
            </w:pPr>
            <w:r>
              <w:rPr>
                <w:rFonts w:ascii="Arial" w:hAnsi="Arial"/>
              </w:rPr>
              <w:t>Other trade receivables</w:t>
            </w:r>
          </w:p>
        </w:tc>
        <w:tc>
          <w:tcPr>
            <w:tcW w:w="1890" w:type="dxa"/>
            <w:tcBorders>
              <w:top w:val="nil"/>
              <w:left w:val="nil"/>
              <w:bottom w:val="single" w:sz="4" w:space="0" w:color="auto"/>
              <w:right w:val="nil"/>
            </w:tcBorders>
            <w:shd w:val="clear" w:color="auto" w:fill="auto"/>
            <w:noWrap/>
            <w:vAlign w:val="center"/>
            <w:hideMark/>
          </w:tcPr>
          <w:p w14:paraId="4F1EBDA9" w14:textId="46D0DCB6" w:rsidR="00823F5B" w:rsidRPr="007712C9" w:rsidRDefault="00823F5B" w:rsidP="004B4AB8">
            <w:pPr>
              <w:jc w:val="right"/>
              <w:rPr>
                <w:rFonts w:ascii="Arial" w:hAnsi="Arial"/>
              </w:rPr>
            </w:pPr>
            <w:r w:rsidRPr="007712C9">
              <w:rPr>
                <w:rFonts w:ascii="Arial" w:hAnsi="Arial"/>
              </w:rPr>
              <w:t>415</w:t>
            </w:r>
            <w:r>
              <w:rPr>
                <w:rFonts w:ascii="Arial" w:hAnsi="Arial"/>
              </w:rPr>
              <w:t>,</w:t>
            </w:r>
            <w:r w:rsidRPr="007712C9">
              <w:rPr>
                <w:rFonts w:ascii="Arial" w:hAnsi="Arial"/>
              </w:rPr>
              <w:t>125</w:t>
            </w:r>
          </w:p>
        </w:tc>
        <w:tc>
          <w:tcPr>
            <w:tcW w:w="1890" w:type="dxa"/>
            <w:tcBorders>
              <w:top w:val="nil"/>
              <w:left w:val="nil"/>
              <w:bottom w:val="single" w:sz="4" w:space="0" w:color="auto"/>
              <w:right w:val="nil"/>
            </w:tcBorders>
            <w:vAlign w:val="center"/>
          </w:tcPr>
          <w:p w14:paraId="695EE96A" w14:textId="55AFFC12" w:rsidR="00823F5B" w:rsidRPr="007712C9" w:rsidRDefault="00823F5B" w:rsidP="004B4AB8">
            <w:pPr>
              <w:jc w:val="right"/>
              <w:rPr>
                <w:rFonts w:ascii="Arial" w:hAnsi="Arial"/>
              </w:rPr>
            </w:pPr>
            <w:r w:rsidRPr="007712C9">
              <w:rPr>
                <w:rFonts w:ascii="Arial" w:hAnsi="Arial"/>
              </w:rPr>
              <w:t>311</w:t>
            </w:r>
            <w:r>
              <w:rPr>
                <w:rFonts w:ascii="Arial" w:hAnsi="Arial"/>
              </w:rPr>
              <w:t>,</w:t>
            </w:r>
            <w:r w:rsidRPr="007712C9">
              <w:rPr>
                <w:rFonts w:ascii="Arial" w:hAnsi="Arial"/>
              </w:rPr>
              <w:t>122</w:t>
            </w:r>
          </w:p>
        </w:tc>
      </w:tr>
      <w:tr w:rsidR="001321CB" w:rsidRPr="004E63FF" w14:paraId="3CCDAC7E" w14:textId="77777777" w:rsidTr="00F97EB2">
        <w:trPr>
          <w:trHeight w:val="300"/>
        </w:trPr>
        <w:tc>
          <w:tcPr>
            <w:tcW w:w="5580" w:type="dxa"/>
            <w:tcBorders>
              <w:top w:val="single" w:sz="4" w:space="0" w:color="auto"/>
              <w:left w:val="nil"/>
              <w:bottom w:val="single" w:sz="4" w:space="0" w:color="auto"/>
              <w:right w:val="nil"/>
            </w:tcBorders>
            <w:shd w:val="clear" w:color="auto" w:fill="auto"/>
            <w:vAlign w:val="center"/>
            <w:hideMark/>
          </w:tcPr>
          <w:p w14:paraId="5EA2F1FE" w14:textId="5B662317" w:rsidR="00823F5B" w:rsidRPr="007712C9" w:rsidRDefault="00823F5B" w:rsidP="004B4AB8">
            <w:pPr>
              <w:rPr>
                <w:rFonts w:ascii="Arial" w:hAnsi="Arial"/>
                <w:b/>
              </w:rPr>
            </w:pPr>
            <w:r w:rsidRPr="007712C9">
              <w:rPr>
                <w:rFonts w:ascii="Arial" w:hAnsi="Arial"/>
                <w:b/>
              </w:rPr>
              <w:t xml:space="preserve">Subtotal </w:t>
            </w:r>
            <w:r>
              <w:rPr>
                <w:rFonts w:ascii="Arial" w:hAnsi="Arial"/>
                <w:b/>
                <w:bCs/>
              </w:rPr>
              <w:t>trade receivables (net value</w:t>
            </w:r>
            <w:r w:rsidRPr="007712C9">
              <w:rPr>
                <w:rFonts w:ascii="Arial" w:hAnsi="Arial"/>
                <w:b/>
              </w:rPr>
              <w:t>)</w:t>
            </w:r>
          </w:p>
        </w:tc>
        <w:tc>
          <w:tcPr>
            <w:tcW w:w="1890" w:type="dxa"/>
            <w:tcBorders>
              <w:top w:val="single" w:sz="4" w:space="0" w:color="auto"/>
              <w:left w:val="nil"/>
              <w:bottom w:val="single" w:sz="4" w:space="0" w:color="auto"/>
              <w:right w:val="nil"/>
            </w:tcBorders>
            <w:shd w:val="clear" w:color="auto" w:fill="auto"/>
            <w:noWrap/>
            <w:vAlign w:val="center"/>
            <w:hideMark/>
          </w:tcPr>
          <w:p w14:paraId="2C2A7EC2" w14:textId="27B17467" w:rsidR="00823F5B" w:rsidRPr="007712C9" w:rsidRDefault="00823F5B" w:rsidP="004B4AB8">
            <w:pPr>
              <w:jc w:val="right"/>
              <w:rPr>
                <w:rFonts w:ascii="Arial" w:hAnsi="Arial"/>
                <w:b/>
              </w:rPr>
            </w:pPr>
            <w:r w:rsidRPr="007712C9">
              <w:rPr>
                <w:rFonts w:ascii="Arial" w:hAnsi="Arial"/>
                <w:b/>
              </w:rPr>
              <w:t>36</w:t>
            </w:r>
            <w:r>
              <w:rPr>
                <w:rFonts w:ascii="Arial" w:hAnsi="Arial"/>
                <w:b/>
                <w:bCs/>
              </w:rPr>
              <w:t>,</w:t>
            </w:r>
            <w:r w:rsidRPr="007712C9">
              <w:rPr>
                <w:rFonts w:ascii="Arial" w:hAnsi="Arial"/>
                <w:b/>
              </w:rPr>
              <w:t>934</w:t>
            </w:r>
            <w:r>
              <w:rPr>
                <w:rFonts w:ascii="Arial" w:hAnsi="Arial"/>
                <w:b/>
                <w:bCs/>
              </w:rPr>
              <w:t>,</w:t>
            </w:r>
            <w:r w:rsidRPr="007712C9">
              <w:rPr>
                <w:rFonts w:ascii="Arial" w:hAnsi="Arial"/>
                <w:b/>
              </w:rPr>
              <w:t xml:space="preserve">957 </w:t>
            </w:r>
          </w:p>
        </w:tc>
        <w:tc>
          <w:tcPr>
            <w:tcW w:w="1890" w:type="dxa"/>
            <w:tcBorders>
              <w:top w:val="single" w:sz="4" w:space="0" w:color="auto"/>
              <w:left w:val="nil"/>
              <w:bottom w:val="single" w:sz="4" w:space="0" w:color="auto"/>
              <w:right w:val="nil"/>
            </w:tcBorders>
            <w:vAlign w:val="center"/>
          </w:tcPr>
          <w:p w14:paraId="754D9803" w14:textId="5AF58AA7" w:rsidR="00823F5B" w:rsidRPr="007712C9" w:rsidRDefault="00823F5B" w:rsidP="004B4AB8">
            <w:pPr>
              <w:jc w:val="right"/>
              <w:rPr>
                <w:rFonts w:ascii="Arial" w:hAnsi="Arial"/>
                <w:b/>
              </w:rPr>
            </w:pPr>
            <w:r w:rsidRPr="007712C9">
              <w:rPr>
                <w:rFonts w:ascii="Arial" w:hAnsi="Arial"/>
                <w:b/>
              </w:rPr>
              <w:t>35</w:t>
            </w:r>
            <w:r>
              <w:rPr>
                <w:rFonts w:ascii="Arial" w:hAnsi="Arial"/>
                <w:b/>
                <w:bCs/>
              </w:rPr>
              <w:t>,</w:t>
            </w:r>
            <w:r w:rsidRPr="007712C9">
              <w:rPr>
                <w:rFonts w:ascii="Arial" w:hAnsi="Arial"/>
                <w:b/>
              </w:rPr>
              <w:t>326</w:t>
            </w:r>
            <w:r>
              <w:rPr>
                <w:rFonts w:ascii="Arial" w:hAnsi="Arial"/>
                <w:b/>
                <w:bCs/>
              </w:rPr>
              <w:t>,</w:t>
            </w:r>
            <w:r w:rsidRPr="007712C9">
              <w:rPr>
                <w:rFonts w:ascii="Arial" w:hAnsi="Arial"/>
                <w:b/>
              </w:rPr>
              <w:t xml:space="preserve">363 </w:t>
            </w:r>
          </w:p>
        </w:tc>
      </w:tr>
      <w:tr w:rsidR="001321CB" w:rsidRPr="004E63FF" w14:paraId="08621A0A" w14:textId="77777777" w:rsidTr="00F97EB2">
        <w:trPr>
          <w:trHeight w:val="156"/>
        </w:trPr>
        <w:tc>
          <w:tcPr>
            <w:tcW w:w="5580" w:type="dxa"/>
            <w:tcBorders>
              <w:top w:val="single" w:sz="4" w:space="0" w:color="auto"/>
              <w:left w:val="nil"/>
              <w:bottom w:val="nil"/>
              <w:right w:val="nil"/>
            </w:tcBorders>
            <w:shd w:val="clear" w:color="auto" w:fill="auto"/>
            <w:vAlign w:val="center"/>
            <w:hideMark/>
          </w:tcPr>
          <w:p w14:paraId="395F2BED" w14:textId="18D5226E" w:rsidR="00823F5B" w:rsidRPr="007712C9" w:rsidRDefault="00823F5B" w:rsidP="004B4AB8">
            <w:pPr>
              <w:rPr>
                <w:rFonts w:ascii="Arial" w:hAnsi="Arial"/>
              </w:rPr>
            </w:pPr>
            <w:r>
              <w:rPr>
                <w:rFonts w:ascii="Arial" w:hAnsi="Arial"/>
              </w:rPr>
              <w:t xml:space="preserve">Other receivables </w:t>
            </w:r>
          </w:p>
        </w:tc>
        <w:tc>
          <w:tcPr>
            <w:tcW w:w="1890" w:type="dxa"/>
            <w:tcBorders>
              <w:top w:val="single" w:sz="4" w:space="0" w:color="auto"/>
              <w:left w:val="nil"/>
              <w:bottom w:val="nil"/>
              <w:right w:val="nil"/>
            </w:tcBorders>
            <w:shd w:val="clear" w:color="auto" w:fill="auto"/>
            <w:noWrap/>
            <w:vAlign w:val="center"/>
            <w:hideMark/>
          </w:tcPr>
          <w:p w14:paraId="1324E7E3" w14:textId="7F97D868" w:rsidR="00823F5B" w:rsidRPr="007712C9" w:rsidRDefault="00CA3F06" w:rsidP="00137D26">
            <w:pPr>
              <w:jc w:val="right"/>
              <w:rPr>
                <w:rFonts w:ascii="Arial" w:hAnsi="Arial"/>
              </w:rPr>
            </w:pPr>
            <w:r w:rsidRPr="004E63FF">
              <w:rPr>
                <w:rFonts w:ascii="Arial" w:hAnsi="Arial" w:cs="Arial"/>
                <w:lang w:val="en-US"/>
              </w:rPr>
              <w:t>13</w:t>
            </w:r>
            <w:r w:rsidR="00137D26">
              <w:rPr>
                <w:rFonts w:ascii="Arial" w:hAnsi="Arial" w:cs="Arial"/>
                <w:lang w:val="en-US"/>
              </w:rPr>
              <w:t>,</w:t>
            </w:r>
            <w:r w:rsidRPr="004E63FF">
              <w:rPr>
                <w:rFonts w:ascii="Arial" w:hAnsi="Arial" w:cs="Arial"/>
                <w:lang w:val="en-US"/>
              </w:rPr>
              <w:t>156</w:t>
            </w:r>
            <w:r w:rsidR="00137D26">
              <w:rPr>
                <w:rFonts w:ascii="Arial" w:hAnsi="Arial" w:cs="Arial"/>
                <w:lang w:val="en-US"/>
              </w:rPr>
              <w:t>,</w:t>
            </w:r>
            <w:r w:rsidRPr="004E63FF">
              <w:rPr>
                <w:rFonts w:ascii="Arial" w:hAnsi="Arial" w:cs="Arial"/>
                <w:lang w:val="en-US"/>
              </w:rPr>
              <w:t>304</w:t>
            </w:r>
          </w:p>
        </w:tc>
        <w:tc>
          <w:tcPr>
            <w:tcW w:w="1890" w:type="dxa"/>
            <w:tcBorders>
              <w:top w:val="single" w:sz="4" w:space="0" w:color="auto"/>
              <w:left w:val="nil"/>
              <w:bottom w:val="nil"/>
              <w:right w:val="nil"/>
            </w:tcBorders>
            <w:vAlign w:val="center"/>
          </w:tcPr>
          <w:p w14:paraId="09E09934" w14:textId="0217B45F" w:rsidR="00823F5B" w:rsidRPr="007712C9" w:rsidRDefault="00823F5B" w:rsidP="004B4AB8">
            <w:pPr>
              <w:jc w:val="right"/>
              <w:rPr>
                <w:rFonts w:ascii="Arial" w:hAnsi="Arial"/>
              </w:rPr>
            </w:pPr>
            <w:r w:rsidRPr="007712C9">
              <w:rPr>
                <w:rFonts w:ascii="Arial" w:hAnsi="Arial"/>
              </w:rPr>
              <w:t>14</w:t>
            </w:r>
            <w:r>
              <w:rPr>
                <w:rFonts w:ascii="Arial" w:hAnsi="Arial"/>
              </w:rPr>
              <w:t>,</w:t>
            </w:r>
            <w:r w:rsidRPr="007712C9">
              <w:rPr>
                <w:rFonts w:ascii="Arial" w:hAnsi="Arial"/>
              </w:rPr>
              <w:t>179</w:t>
            </w:r>
            <w:r>
              <w:rPr>
                <w:rFonts w:ascii="Arial" w:hAnsi="Arial"/>
              </w:rPr>
              <w:t>,</w:t>
            </w:r>
            <w:r w:rsidRPr="007712C9">
              <w:rPr>
                <w:rFonts w:ascii="Arial" w:hAnsi="Arial"/>
              </w:rPr>
              <w:t xml:space="preserve">176 </w:t>
            </w:r>
          </w:p>
        </w:tc>
      </w:tr>
      <w:tr w:rsidR="001321CB" w:rsidRPr="004E63FF" w14:paraId="26DBD05B" w14:textId="77777777" w:rsidTr="00F97EB2">
        <w:trPr>
          <w:trHeight w:val="266"/>
        </w:trPr>
        <w:tc>
          <w:tcPr>
            <w:tcW w:w="5580" w:type="dxa"/>
            <w:tcBorders>
              <w:top w:val="nil"/>
              <w:left w:val="nil"/>
              <w:bottom w:val="single" w:sz="4" w:space="0" w:color="auto"/>
              <w:right w:val="nil"/>
            </w:tcBorders>
            <w:shd w:val="clear" w:color="auto" w:fill="auto"/>
            <w:vAlign w:val="center"/>
            <w:hideMark/>
          </w:tcPr>
          <w:p w14:paraId="368DA350" w14:textId="626F4E84" w:rsidR="00823F5B" w:rsidRPr="007712C9" w:rsidRDefault="00823F5B" w:rsidP="004B4AB8">
            <w:pPr>
              <w:rPr>
                <w:rFonts w:ascii="Arial" w:hAnsi="Arial"/>
              </w:rPr>
            </w:pPr>
            <w:r>
              <w:rPr>
                <w:rFonts w:ascii="Arial" w:hAnsi="Arial"/>
              </w:rPr>
              <w:t>Impairment of other receivables</w:t>
            </w:r>
          </w:p>
        </w:tc>
        <w:tc>
          <w:tcPr>
            <w:tcW w:w="1890" w:type="dxa"/>
            <w:tcBorders>
              <w:top w:val="nil"/>
              <w:left w:val="nil"/>
              <w:bottom w:val="single" w:sz="4" w:space="0" w:color="auto"/>
              <w:right w:val="nil"/>
            </w:tcBorders>
            <w:shd w:val="clear" w:color="auto" w:fill="auto"/>
            <w:noWrap/>
            <w:vAlign w:val="center"/>
            <w:hideMark/>
          </w:tcPr>
          <w:p w14:paraId="72BEF7F2" w14:textId="78EE2C80" w:rsidR="00823F5B" w:rsidRPr="007712C9" w:rsidRDefault="00823F5B" w:rsidP="004B4AB8">
            <w:pPr>
              <w:jc w:val="right"/>
              <w:rPr>
                <w:rFonts w:ascii="Arial" w:hAnsi="Arial"/>
              </w:rPr>
            </w:pPr>
            <w:r w:rsidRPr="007712C9">
              <w:rPr>
                <w:rFonts w:ascii="Arial" w:hAnsi="Arial"/>
              </w:rPr>
              <w:t xml:space="preserve">    (2</w:t>
            </w:r>
            <w:r>
              <w:rPr>
                <w:rFonts w:ascii="Arial" w:hAnsi="Arial"/>
              </w:rPr>
              <w:t>,</w:t>
            </w:r>
            <w:r w:rsidRPr="007712C9">
              <w:rPr>
                <w:rFonts w:ascii="Arial" w:hAnsi="Arial"/>
              </w:rPr>
              <w:t>739</w:t>
            </w:r>
            <w:r>
              <w:rPr>
                <w:rFonts w:ascii="Arial" w:hAnsi="Arial"/>
              </w:rPr>
              <w:t>,</w:t>
            </w:r>
            <w:r w:rsidRPr="007712C9">
              <w:rPr>
                <w:rFonts w:ascii="Arial" w:hAnsi="Arial"/>
              </w:rPr>
              <w:t>968)</w:t>
            </w:r>
          </w:p>
        </w:tc>
        <w:tc>
          <w:tcPr>
            <w:tcW w:w="1890" w:type="dxa"/>
            <w:tcBorders>
              <w:top w:val="nil"/>
              <w:left w:val="nil"/>
              <w:bottom w:val="single" w:sz="4" w:space="0" w:color="auto"/>
              <w:right w:val="nil"/>
            </w:tcBorders>
            <w:vAlign w:val="center"/>
          </w:tcPr>
          <w:p w14:paraId="233AEE7C" w14:textId="58B63DE5" w:rsidR="00823F5B" w:rsidRPr="007712C9" w:rsidRDefault="00823F5B" w:rsidP="004B4AB8">
            <w:pPr>
              <w:jc w:val="right"/>
              <w:rPr>
                <w:rFonts w:ascii="Arial" w:hAnsi="Arial"/>
              </w:rPr>
            </w:pPr>
            <w:r w:rsidRPr="007712C9">
              <w:rPr>
                <w:rFonts w:ascii="Arial" w:hAnsi="Arial"/>
              </w:rPr>
              <w:t xml:space="preserve">    (2</w:t>
            </w:r>
            <w:r>
              <w:rPr>
                <w:rFonts w:ascii="Arial" w:hAnsi="Arial"/>
              </w:rPr>
              <w:t>,</w:t>
            </w:r>
            <w:r w:rsidRPr="007712C9">
              <w:rPr>
                <w:rFonts w:ascii="Arial" w:hAnsi="Arial"/>
              </w:rPr>
              <w:t>752</w:t>
            </w:r>
            <w:r>
              <w:rPr>
                <w:rFonts w:ascii="Arial" w:hAnsi="Arial"/>
              </w:rPr>
              <w:t>,</w:t>
            </w:r>
            <w:r w:rsidRPr="007712C9">
              <w:rPr>
                <w:rFonts w:ascii="Arial" w:hAnsi="Arial"/>
              </w:rPr>
              <w:t>468)</w:t>
            </w:r>
          </w:p>
        </w:tc>
      </w:tr>
      <w:tr w:rsidR="001321CB" w:rsidRPr="004E63FF" w14:paraId="10AAFDEC" w14:textId="77777777" w:rsidTr="00F97EB2">
        <w:trPr>
          <w:trHeight w:val="310"/>
        </w:trPr>
        <w:tc>
          <w:tcPr>
            <w:tcW w:w="5580" w:type="dxa"/>
            <w:tcBorders>
              <w:top w:val="single" w:sz="4" w:space="0" w:color="auto"/>
              <w:left w:val="nil"/>
              <w:bottom w:val="single" w:sz="4" w:space="0" w:color="auto"/>
              <w:right w:val="nil"/>
            </w:tcBorders>
            <w:shd w:val="clear" w:color="auto" w:fill="auto"/>
            <w:noWrap/>
            <w:vAlign w:val="center"/>
            <w:hideMark/>
          </w:tcPr>
          <w:p w14:paraId="59D50D92" w14:textId="62715C0C" w:rsidR="00823F5B" w:rsidRPr="007712C9" w:rsidRDefault="00823F5B" w:rsidP="004B4AB8">
            <w:pPr>
              <w:rPr>
                <w:rFonts w:ascii="Arial" w:hAnsi="Arial"/>
                <w:b/>
              </w:rPr>
            </w:pPr>
            <w:r w:rsidRPr="007712C9">
              <w:rPr>
                <w:rFonts w:ascii="Arial" w:hAnsi="Arial"/>
                <w:b/>
              </w:rPr>
              <w:t xml:space="preserve">Subtotal </w:t>
            </w:r>
            <w:r>
              <w:rPr>
                <w:rFonts w:ascii="Arial" w:hAnsi="Arial"/>
                <w:b/>
                <w:bCs/>
              </w:rPr>
              <w:t>other receivables (net value</w:t>
            </w:r>
            <w:r w:rsidRPr="007712C9">
              <w:rPr>
                <w:rFonts w:ascii="Arial" w:hAnsi="Arial"/>
                <w:b/>
              </w:rPr>
              <w:t>)</w:t>
            </w:r>
          </w:p>
        </w:tc>
        <w:tc>
          <w:tcPr>
            <w:tcW w:w="1890" w:type="dxa"/>
            <w:tcBorders>
              <w:top w:val="single" w:sz="4" w:space="0" w:color="auto"/>
              <w:left w:val="nil"/>
              <w:bottom w:val="single" w:sz="4" w:space="0" w:color="auto"/>
              <w:right w:val="nil"/>
            </w:tcBorders>
            <w:shd w:val="clear" w:color="auto" w:fill="auto"/>
            <w:noWrap/>
            <w:vAlign w:val="center"/>
            <w:hideMark/>
          </w:tcPr>
          <w:p w14:paraId="5D768410" w14:textId="1F483519" w:rsidR="00823F5B" w:rsidRPr="007712C9" w:rsidRDefault="00CA3F06" w:rsidP="00137D26">
            <w:pPr>
              <w:jc w:val="right"/>
              <w:rPr>
                <w:rFonts w:ascii="Arial" w:hAnsi="Arial"/>
                <w:b/>
              </w:rPr>
            </w:pPr>
            <w:r w:rsidRPr="004E63FF">
              <w:rPr>
                <w:rFonts w:ascii="Arial" w:hAnsi="Arial" w:cs="Arial"/>
                <w:b/>
                <w:bCs/>
                <w:lang w:val="en-US"/>
              </w:rPr>
              <w:t>10</w:t>
            </w:r>
            <w:r w:rsidR="00137D26">
              <w:rPr>
                <w:rFonts w:ascii="Arial" w:hAnsi="Arial" w:cs="Arial"/>
                <w:b/>
                <w:bCs/>
                <w:lang w:val="en-US"/>
              </w:rPr>
              <w:t>,</w:t>
            </w:r>
            <w:r w:rsidRPr="004E63FF">
              <w:rPr>
                <w:rFonts w:ascii="Arial" w:hAnsi="Arial" w:cs="Arial"/>
                <w:b/>
                <w:bCs/>
                <w:lang w:val="en-US"/>
              </w:rPr>
              <w:t>416</w:t>
            </w:r>
            <w:r w:rsidR="00137D26">
              <w:rPr>
                <w:rFonts w:ascii="Arial" w:hAnsi="Arial" w:cs="Arial"/>
                <w:b/>
                <w:bCs/>
                <w:lang w:val="en-US"/>
              </w:rPr>
              <w:t>,</w:t>
            </w:r>
            <w:r w:rsidRPr="004E63FF">
              <w:rPr>
                <w:rFonts w:ascii="Arial" w:hAnsi="Arial" w:cs="Arial"/>
                <w:b/>
                <w:bCs/>
                <w:lang w:val="en-US"/>
              </w:rPr>
              <w:t>336</w:t>
            </w:r>
          </w:p>
        </w:tc>
        <w:tc>
          <w:tcPr>
            <w:tcW w:w="1890" w:type="dxa"/>
            <w:tcBorders>
              <w:top w:val="single" w:sz="4" w:space="0" w:color="auto"/>
              <w:left w:val="nil"/>
              <w:bottom w:val="single" w:sz="4" w:space="0" w:color="auto"/>
              <w:right w:val="nil"/>
            </w:tcBorders>
            <w:vAlign w:val="center"/>
          </w:tcPr>
          <w:p w14:paraId="26B5347A" w14:textId="3D3FB175" w:rsidR="00823F5B" w:rsidRPr="007712C9" w:rsidRDefault="00823F5B" w:rsidP="004B4AB8">
            <w:pPr>
              <w:jc w:val="right"/>
              <w:rPr>
                <w:rFonts w:ascii="Arial" w:hAnsi="Arial"/>
                <w:b/>
              </w:rPr>
            </w:pPr>
            <w:r w:rsidRPr="007712C9">
              <w:rPr>
                <w:rFonts w:ascii="Arial" w:hAnsi="Arial"/>
                <w:b/>
              </w:rPr>
              <w:t>11</w:t>
            </w:r>
            <w:r>
              <w:rPr>
                <w:rFonts w:ascii="Arial" w:hAnsi="Arial"/>
                <w:b/>
                <w:bCs/>
              </w:rPr>
              <w:t>,</w:t>
            </w:r>
            <w:r w:rsidRPr="007712C9">
              <w:rPr>
                <w:rFonts w:ascii="Arial" w:hAnsi="Arial"/>
                <w:b/>
              </w:rPr>
              <w:t>426</w:t>
            </w:r>
            <w:r>
              <w:rPr>
                <w:rFonts w:ascii="Arial" w:hAnsi="Arial"/>
                <w:b/>
                <w:bCs/>
              </w:rPr>
              <w:t>,</w:t>
            </w:r>
            <w:r w:rsidRPr="007712C9">
              <w:rPr>
                <w:rFonts w:ascii="Arial" w:hAnsi="Arial"/>
                <w:b/>
              </w:rPr>
              <w:t xml:space="preserve">708 </w:t>
            </w:r>
          </w:p>
        </w:tc>
      </w:tr>
      <w:tr w:rsidR="00823F5B" w:rsidRPr="004E63FF" w14:paraId="63F24A94" w14:textId="77777777" w:rsidTr="00F97EB2">
        <w:trPr>
          <w:trHeight w:val="193"/>
        </w:trPr>
        <w:tc>
          <w:tcPr>
            <w:tcW w:w="5580" w:type="dxa"/>
            <w:tcBorders>
              <w:top w:val="single" w:sz="4" w:space="0" w:color="auto"/>
              <w:left w:val="nil"/>
              <w:bottom w:val="double" w:sz="4" w:space="0" w:color="auto"/>
              <w:right w:val="nil"/>
            </w:tcBorders>
            <w:shd w:val="clear" w:color="auto" w:fill="auto"/>
            <w:vAlign w:val="center"/>
            <w:hideMark/>
          </w:tcPr>
          <w:p w14:paraId="0ADBF2CC" w14:textId="4F87A574" w:rsidR="00823F5B" w:rsidRPr="004E63FF" w:rsidRDefault="00823F5B" w:rsidP="004B4AB8">
            <w:pPr>
              <w:tabs>
                <w:tab w:val="left" w:pos="450"/>
              </w:tabs>
              <w:rPr>
                <w:rFonts w:ascii="Arial" w:hAnsi="Arial" w:cs="Arial"/>
                <w:b/>
                <w:w w:val="105"/>
              </w:rPr>
            </w:pPr>
            <w:r w:rsidRPr="007712C9">
              <w:rPr>
                <w:rFonts w:ascii="Arial" w:hAnsi="Arial"/>
                <w:b/>
              </w:rPr>
              <w:t xml:space="preserve">Total </w:t>
            </w:r>
            <w:r>
              <w:rPr>
                <w:rFonts w:ascii="Arial" w:hAnsi="Arial"/>
                <w:b/>
              </w:rPr>
              <w:t>receivables</w:t>
            </w:r>
            <w:r w:rsidRPr="007712C9">
              <w:rPr>
                <w:rFonts w:ascii="Arial" w:hAnsi="Arial"/>
                <w:b/>
              </w:rPr>
              <w:t xml:space="preserve"> </w:t>
            </w:r>
          </w:p>
        </w:tc>
        <w:tc>
          <w:tcPr>
            <w:tcW w:w="1890" w:type="dxa"/>
            <w:tcBorders>
              <w:top w:val="single" w:sz="4" w:space="0" w:color="auto"/>
              <w:left w:val="nil"/>
              <w:bottom w:val="double" w:sz="4" w:space="0" w:color="auto"/>
              <w:right w:val="nil"/>
            </w:tcBorders>
            <w:shd w:val="clear" w:color="auto" w:fill="auto"/>
            <w:noWrap/>
            <w:vAlign w:val="center"/>
            <w:hideMark/>
          </w:tcPr>
          <w:p w14:paraId="32FE2818" w14:textId="484354EE" w:rsidR="00823F5B" w:rsidRPr="004E63FF" w:rsidRDefault="00CA3F06" w:rsidP="00137D26">
            <w:pPr>
              <w:tabs>
                <w:tab w:val="left" w:pos="450"/>
              </w:tabs>
              <w:spacing w:line="276" w:lineRule="auto"/>
              <w:jc w:val="right"/>
              <w:rPr>
                <w:rFonts w:ascii="Arial" w:hAnsi="Arial" w:cs="Arial"/>
                <w:b/>
                <w:w w:val="105"/>
              </w:rPr>
            </w:pPr>
            <w:r w:rsidRPr="004E63FF">
              <w:rPr>
                <w:rFonts w:ascii="Arial" w:hAnsi="Arial" w:cs="Arial"/>
                <w:b/>
                <w:w w:val="105"/>
              </w:rPr>
              <w:t>47</w:t>
            </w:r>
            <w:r w:rsidR="00137D26">
              <w:rPr>
                <w:rFonts w:ascii="Arial" w:hAnsi="Arial" w:cs="Arial"/>
                <w:b/>
                <w:w w:val="105"/>
              </w:rPr>
              <w:t>,</w:t>
            </w:r>
            <w:r w:rsidRPr="004E63FF">
              <w:rPr>
                <w:rFonts w:ascii="Arial" w:hAnsi="Arial" w:cs="Arial"/>
                <w:b/>
                <w:w w:val="105"/>
              </w:rPr>
              <w:t>351</w:t>
            </w:r>
            <w:r w:rsidR="00137D26">
              <w:rPr>
                <w:rFonts w:ascii="Arial" w:hAnsi="Arial" w:cs="Arial"/>
                <w:b/>
                <w:w w:val="105"/>
              </w:rPr>
              <w:t>,</w:t>
            </w:r>
            <w:r w:rsidRPr="004E63FF">
              <w:rPr>
                <w:rFonts w:ascii="Arial" w:hAnsi="Arial" w:cs="Arial"/>
                <w:b/>
                <w:w w:val="105"/>
              </w:rPr>
              <w:t>293</w:t>
            </w:r>
          </w:p>
        </w:tc>
        <w:tc>
          <w:tcPr>
            <w:tcW w:w="1890" w:type="dxa"/>
            <w:tcBorders>
              <w:top w:val="single" w:sz="4" w:space="0" w:color="auto"/>
              <w:left w:val="nil"/>
              <w:bottom w:val="double" w:sz="4" w:space="0" w:color="auto"/>
              <w:right w:val="nil"/>
            </w:tcBorders>
            <w:vAlign w:val="center"/>
          </w:tcPr>
          <w:p w14:paraId="5B54EC18" w14:textId="222A9767" w:rsidR="00823F5B" w:rsidRPr="004E63FF" w:rsidRDefault="00823F5B" w:rsidP="004B4AB8">
            <w:pPr>
              <w:tabs>
                <w:tab w:val="left" w:pos="450"/>
              </w:tabs>
              <w:spacing w:line="276" w:lineRule="auto"/>
              <w:jc w:val="right"/>
              <w:rPr>
                <w:rFonts w:ascii="Arial" w:hAnsi="Arial" w:cs="Arial"/>
                <w:b/>
                <w:w w:val="105"/>
              </w:rPr>
            </w:pPr>
            <w:r w:rsidRPr="007712C9">
              <w:rPr>
                <w:rFonts w:ascii="Arial" w:hAnsi="Arial"/>
                <w:b/>
              </w:rPr>
              <w:t>46</w:t>
            </w:r>
            <w:r>
              <w:rPr>
                <w:rFonts w:ascii="Arial" w:hAnsi="Arial"/>
                <w:b/>
              </w:rPr>
              <w:t>,</w:t>
            </w:r>
            <w:r w:rsidRPr="007712C9">
              <w:rPr>
                <w:rFonts w:ascii="Arial" w:hAnsi="Arial"/>
                <w:b/>
              </w:rPr>
              <w:t>753</w:t>
            </w:r>
            <w:r>
              <w:rPr>
                <w:rFonts w:ascii="Arial" w:hAnsi="Arial"/>
                <w:b/>
              </w:rPr>
              <w:t>,</w:t>
            </w:r>
            <w:r w:rsidRPr="007712C9">
              <w:rPr>
                <w:rFonts w:ascii="Arial" w:hAnsi="Arial"/>
                <w:b/>
              </w:rPr>
              <w:t xml:space="preserve">071 </w:t>
            </w:r>
          </w:p>
        </w:tc>
      </w:tr>
    </w:tbl>
    <w:p w14:paraId="61240540" w14:textId="77777777" w:rsidR="00823F5B" w:rsidRPr="004E63FF" w:rsidRDefault="00823F5B" w:rsidP="00823F5B">
      <w:pPr>
        <w:tabs>
          <w:tab w:val="left" w:pos="450"/>
        </w:tabs>
        <w:spacing w:line="276" w:lineRule="auto"/>
        <w:rPr>
          <w:rFonts w:ascii="Arial" w:hAnsi="Arial" w:cs="Arial"/>
          <w:b/>
          <w:w w:val="105"/>
          <w:sz w:val="12"/>
          <w:szCs w:val="12"/>
          <w:u w:val="single"/>
        </w:rPr>
      </w:pPr>
    </w:p>
    <w:p w14:paraId="3DEA6142" w14:textId="77777777" w:rsidR="00823F5B" w:rsidRPr="004E63FF" w:rsidRDefault="00823F5B" w:rsidP="00823F5B">
      <w:pPr>
        <w:tabs>
          <w:tab w:val="left" w:pos="450"/>
        </w:tabs>
        <w:spacing w:line="276" w:lineRule="auto"/>
        <w:rPr>
          <w:rFonts w:ascii="Arial" w:hAnsi="Arial" w:cs="Arial"/>
          <w:b/>
          <w:w w:val="105"/>
          <w:sz w:val="12"/>
          <w:szCs w:val="12"/>
          <w:u w:val="single"/>
        </w:rPr>
      </w:pPr>
    </w:p>
    <w:p w14:paraId="63A2083A" w14:textId="77777777" w:rsidR="00823F5B" w:rsidRPr="004E63FF" w:rsidRDefault="00823F5B" w:rsidP="00823F5B">
      <w:pPr>
        <w:tabs>
          <w:tab w:val="left" w:pos="450"/>
        </w:tabs>
        <w:spacing w:line="276" w:lineRule="auto"/>
        <w:rPr>
          <w:rFonts w:ascii="Arial" w:hAnsi="Arial" w:cs="Arial"/>
          <w:b/>
          <w:w w:val="105"/>
          <w:sz w:val="12"/>
          <w:szCs w:val="12"/>
          <w:u w:val="single"/>
        </w:rPr>
      </w:pPr>
    </w:p>
    <w:p w14:paraId="2A8C7F30" w14:textId="77777777" w:rsidR="00823F5B" w:rsidRPr="001F3D8A" w:rsidRDefault="00823F5B" w:rsidP="00823F5B">
      <w:pPr>
        <w:tabs>
          <w:tab w:val="left" w:pos="450"/>
        </w:tabs>
        <w:spacing w:line="276" w:lineRule="auto"/>
        <w:rPr>
          <w:rFonts w:ascii="Arial" w:hAnsi="Arial" w:cs="Arial"/>
          <w:w w:val="105"/>
          <w:sz w:val="22"/>
          <w:szCs w:val="22"/>
          <w:u w:val="single"/>
        </w:rPr>
      </w:pPr>
      <w:r>
        <w:rPr>
          <w:rFonts w:ascii="Arial" w:hAnsi="Arial"/>
          <w:b/>
          <w:sz w:val="22"/>
          <w:szCs w:val="22"/>
          <w:u w:val="single"/>
        </w:rPr>
        <w:t>Clients’ structure per activities</w:t>
      </w:r>
      <w:r>
        <w:rPr>
          <w:rFonts w:ascii="Arial" w:hAnsi="Arial"/>
          <w:sz w:val="22"/>
          <w:szCs w:val="22"/>
          <w:u w:val="single"/>
        </w:rPr>
        <w:t>, is as follows:</w:t>
      </w:r>
    </w:p>
    <w:p w14:paraId="6AF830AC" w14:textId="77777777" w:rsidR="00823F5B" w:rsidRPr="001F3D8A" w:rsidRDefault="00823F5B" w:rsidP="00823F5B">
      <w:pPr>
        <w:tabs>
          <w:tab w:val="left" w:pos="450"/>
        </w:tabs>
        <w:spacing w:line="276" w:lineRule="auto"/>
        <w:rPr>
          <w:rFonts w:ascii="Arial" w:hAnsi="Arial" w:cs="Arial"/>
          <w:w w:val="105"/>
          <w:sz w:val="22"/>
          <w:szCs w:val="22"/>
          <w:u w:val="single"/>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501"/>
        <w:gridCol w:w="1398"/>
        <w:gridCol w:w="1852"/>
      </w:tblGrid>
      <w:tr w:rsidR="001321CB" w:rsidRPr="004E63FF" w14:paraId="53C85F0C" w14:textId="77777777" w:rsidTr="004B4AB8">
        <w:trPr>
          <w:trHeight w:val="363"/>
        </w:trPr>
        <w:tc>
          <w:tcPr>
            <w:tcW w:w="5501" w:type="dxa"/>
            <w:tcBorders>
              <w:top w:val="single" w:sz="4" w:space="0" w:color="auto"/>
              <w:left w:val="nil"/>
              <w:bottom w:val="nil"/>
              <w:right w:val="nil"/>
            </w:tcBorders>
            <w:shd w:val="clear" w:color="auto" w:fill="auto"/>
            <w:vAlign w:val="center"/>
          </w:tcPr>
          <w:p w14:paraId="28E97DFB" w14:textId="77777777" w:rsidR="00823F5B" w:rsidRPr="004E63FF" w:rsidRDefault="00823F5B" w:rsidP="004B4AB8">
            <w:pPr>
              <w:tabs>
                <w:tab w:val="left" w:pos="450"/>
              </w:tabs>
              <w:spacing w:line="276" w:lineRule="auto"/>
              <w:rPr>
                <w:rFonts w:ascii="Arial" w:hAnsi="Arial" w:cs="Arial"/>
                <w:w w:val="105"/>
              </w:rPr>
            </w:pPr>
          </w:p>
        </w:tc>
        <w:tc>
          <w:tcPr>
            <w:tcW w:w="1899" w:type="dxa"/>
            <w:gridSpan w:val="2"/>
            <w:tcBorders>
              <w:top w:val="single" w:sz="4" w:space="0" w:color="auto"/>
              <w:left w:val="nil"/>
              <w:bottom w:val="single" w:sz="4" w:space="0" w:color="auto"/>
              <w:right w:val="nil"/>
            </w:tcBorders>
            <w:shd w:val="clear" w:color="auto" w:fill="auto"/>
            <w:vAlign w:val="center"/>
          </w:tcPr>
          <w:p w14:paraId="2092C174" w14:textId="11B7D0D6" w:rsidR="00823F5B" w:rsidRPr="007712C9" w:rsidRDefault="00823F5B" w:rsidP="004B4AB8">
            <w:pPr>
              <w:jc w:val="right"/>
              <w:rPr>
                <w:rFonts w:ascii="Arial" w:hAnsi="Arial"/>
                <w:b/>
              </w:rPr>
            </w:pPr>
            <w:r>
              <w:rPr>
                <w:rFonts w:ascii="Arial" w:hAnsi="Arial"/>
                <w:b/>
                <w:bCs/>
              </w:rPr>
              <w:t xml:space="preserve">June </w:t>
            </w:r>
            <w:r w:rsidRPr="007712C9">
              <w:rPr>
                <w:rFonts w:ascii="Arial" w:hAnsi="Arial"/>
                <w:b/>
              </w:rPr>
              <w:t>30</w:t>
            </w:r>
          </w:p>
          <w:p w14:paraId="39144C9E" w14:textId="77777777" w:rsidR="00823F5B" w:rsidRPr="007712C9" w:rsidRDefault="00823F5B" w:rsidP="004B4AB8">
            <w:pPr>
              <w:ind w:left="-105"/>
              <w:jc w:val="right"/>
              <w:rPr>
                <w:rFonts w:ascii="Arial" w:hAnsi="Arial"/>
                <w:b/>
              </w:rPr>
            </w:pPr>
            <w:r w:rsidRPr="007712C9">
              <w:rPr>
                <w:rFonts w:ascii="Arial" w:hAnsi="Arial"/>
                <w:b/>
              </w:rPr>
              <w:t>2018</w:t>
            </w:r>
          </w:p>
        </w:tc>
        <w:tc>
          <w:tcPr>
            <w:tcW w:w="1852" w:type="dxa"/>
            <w:tcBorders>
              <w:top w:val="single" w:sz="4" w:space="0" w:color="auto"/>
              <w:left w:val="nil"/>
              <w:bottom w:val="single" w:sz="4" w:space="0" w:color="auto"/>
              <w:right w:val="nil"/>
            </w:tcBorders>
            <w:vAlign w:val="center"/>
          </w:tcPr>
          <w:p w14:paraId="5ACC1C31" w14:textId="53D369D3" w:rsidR="00823F5B" w:rsidRPr="007712C9" w:rsidRDefault="00823F5B" w:rsidP="004B4AB8">
            <w:pPr>
              <w:jc w:val="right"/>
              <w:rPr>
                <w:rFonts w:ascii="Arial" w:hAnsi="Arial"/>
                <w:b/>
              </w:rPr>
            </w:pPr>
            <w:r>
              <w:rPr>
                <w:rFonts w:ascii="Arial" w:hAnsi="Arial"/>
                <w:b/>
                <w:bCs/>
              </w:rPr>
              <w:t xml:space="preserve">December </w:t>
            </w:r>
            <w:r w:rsidRPr="007712C9">
              <w:rPr>
                <w:rFonts w:ascii="Arial" w:hAnsi="Arial"/>
                <w:b/>
              </w:rPr>
              <w:t>31</w:t>
            </w:r>
            <w:r>
              <w:rPr>
                <w:rFonts w:ascii="Arial" w:hAnsi="Arial"/>
                <w:b/>
                <w:bCs/>
              </w:rPr>
              <w:t>,</w:t>
            </w:r>
          </w:p>
          <w:p w14:paraId="636278FD" w14:textId="77777777" w:rsidR="00823F5B" w:rsidRPr="007712C9" w:rsidRDefault="00823F5B" w:rsidP="004B4AB8">
            <w:pPr>
              <w:ind w:left="-105"/>
              <w:jc w:val="right"/>
              <w:rPr>
                <w:rFonts w:ascii="Arial" w:hAnsi="Arial"/>
                <w:b/>
              </w:rPr>
            </w:pPr>
            <w:r w:rsidRPr="007712C9">
              <w:rPr>
                <w:rFonts w:ascii="Arial" w:hAnsi="Arial"/>
                <w:b/>
              </w:rPr>
              <w:t>2017</w:t>
            </w:r>
          </w:p>
        </w:tc>
      </w:tr>
      <w:tr w:rsidR="001321CB" w:rsidRPr="004E63FF" w14:paraId="1F767AB0" w14:textId="77777777" w:rsidTr="00F40AE5">
        <w:trPr>
          <w:trHeight w:val="94"/>
        </w:trPr>
        <w:tc>
          <w:tcPr>
            <w:tcW w:w="6002" w:type="dxa"/>
            <w:gridSpan w:val="2"/>
            <w:tcBorders>
              <w:top w:val="single" w:sz="4" w:space="0" w:color="auto"/>
              <w:left w:val="nil"/>
              <w:bottom w:val="nil"/>
              <w:right w:val="nil"/>
            </w:tcBorders>
            <w:shd w:val="clear" w:color="auto" w:fill="auto"/>
            <w:vAlign w:val="center"/>
          </w:tcPr>
          <w:p w14:paraId="48F320BB" w14:textId="708F9373" w:rsidR="00823F5B" w:rsidRPr="004E63FF" w:rsidRDefault="00823F5B" w:rsidP="004B4AB8">
            <w:pPr>
              <w:tabs>
                <w:tab w:val="left" w:pos="450"/>
              </w:tabs>
              <w:spacing w:line="276" w:lineRule="auto"/>
              <w:rPr>
                <w:rFonts w:ascii="Arial" w:hAnsi="Arial" w:cs="Arial"/>
                <w:b/>
                <w:w w:val="105"/>
              </w:rPr>
            </w:pPr>
            <w:r>
              <w:rPr>
                <w:rFonts w:ascii="Arial" w:hAnsi="Arial"/>
              </w:rPr>
              <w:t>Clients-</w:t>
            </w:r>
            <w:r w:rsidRPr="007712C9">
              <w:rPr>
                <w:rFonts w:ascii="Arial" w:hAnsi="Arial"/>
              </w:rPr>
              <w:t xml:space="preserve"> transport</w:t>
            </w:r>
            <w:r>
              <w:rPr>
                <w:rFonts w:ascii="Arial" w:hAnsi="Arial"/>
              </w:rPr>
              <w:t xml:space="preserve"> activity</w:t>
            </w:r>
            <w:r w:rsidRPr="007712C9">
              <w:rPr>
                <w:rFonts w:ascii="Arial" w:hAnsi="Arial"/>
              </w:rPr>
              <w:tab/>
            </w:r>
          </w:p>
        </w:tc>
        <w:tc>
          <w:tcPr>
            <w:tcW w:w="1398" w:type="dxa"/>
            <w:tcBorders>
              <w:top w:val="single" w:sz="4" w:space="0" w:color="auto"/>
              <w:left w:val="nil"/>
              <w:bottom w:val="nil"/>
              <w:right w:val="nil"/>
            </w:tcBorders>
            <w:vAlign w:val="center"/>
          </w:tcPr>
          <w:p w14:paraId="323B89D0" w14:textId="7C03CD74" w:rsidR="00823F5B" w:rsidRPr="004E63FF" w:rsidRDefault="00823F5B" w:rsidP="004B4AB8">
            <w:pPr>
              <w:tabs>
                <w:tab w:val="left" w:pos="450"/>
              </w:tabs>
              <w:spacing w:line="276" w:lineRule="auto"/>
              <w:jc w:val="right"/>
              <w:rPr>
                <w:rFonts w:ascii="Arial" w:hAnsi="Arial" w:cs="Arial"/>
              </w:rPr>
            </w:pPr>
            <w:r w:rsidRPr="004E63FF">
              <w:rPr>
                <w:rFonts w:ascii="Arial" w:hAnsi="Arial" w:cs="Arial"/>
              </w:rPr>
              <w:t>36</w:t>
            </w:r>
            <w:r>
              <w:rPr>
                <w:rFonts w:ascii="Arial" w:hAnsi="Arial"/>
              </w:rPr>
              <w:t>,</w:t>
            </w:r>
            <w:r w:rsidRPr="004E63FF">
              <w:rPr>
                <w:rFonts w:ascii="Arial" w:hAnsi="Arial" w:cs="Arial"/>
              </w:rPr>
              <w:t>146</w:t>
            </w:r>
            <w:r>
              <w:rPr>
                <w:rFonts w:ascii="Arial" w:hAnsi="Arial"/>
              </w:rPr>
              <w:t>,</w:t>
            </w:r>
            <w:r w:rsidRPr="004E63FF">
              <w:rPr>
                <w:rFonts w:ascii="Arial" w:hAnsi="Arial" w:cs="Arial"/>
              </w:rPr>
              <w:t>765</w:t>
            </w:r>
          </w:p>
        </w:tc>
        <w:tc>
          <w:tcPr>
            <w:tcW w:w="1852" w:type="dxa"/>
            <w:tcBorders>
              <w:top w:val="single" w:sz="4" w:space="0" w:color="auto"/>
              <w:left w:val="nil"/>
              <w:bottom w:val="nil"/>
              <w:right w:val="nil"/>
            </w:tcBorders>
          </w:tcPr>
          <w:p w14:paraId="3122CF46" w14:textId="1480D946" w:rsidR="00823F5B" w:rsidRPr="004E63FF" w:rsidRDefault="00823F5B" w:rsidP="004B4AB8">
            <w:pPr>
              <w:tabs>
                <w:tab w:val="left" w:pos="450"/>
              </w:tabs>
              <w:spacing w:line="276" w:lineRule="auto"/>
              <w:jc w:val="right"/>
              <w:rPr>
                <w:rFonts w:ascii="Arial" w:hAnsi="Arial" w:cs="Arial"/>
              </w:rPr>
            </w:pPr>
            <w:r w:rsidRPr="004E63FF">
              <w:rPr>
                <w:rFonts w:ascii="Arial" w:hAnsi="Arial" w:cs="Arial"/>
              </w:rPr>
              <w:t>34</w:t>
            </w:r>
            <w:r>
              <w:rPr>
                <w:rFonts w:ascii="Arial" w:hAnsi="Arial"/>
              </w:rPr>
              <w:t>,</w:t>
            </w:r>
            <w:r w:rsidRPr="004E63FF">
              <w:rPr>
                <w:rFonts w:ascii="Arial" w:hAnsi="Arial" w:cs="Arial"/>
              </w:rPr>
              <w:t>719</w:t>
            </w:r>
            <w:r>
              <w:rPr>
                <w:rFonts w:ascii="Arial" w:hAnsi="Arial"/>
              </w:rPr>
              <w:t>,</w:t>
            </w:r>
            <w:r w:rsidRPr="004E63FF">
              <w:rPr>
                <w:rFonts w:ascii="Arial" w:hAnsi="Arial" w:cs="Arial"/>
              </w:rPr>
              <w:t>399</w:t>
            </w:r>
          </w:p>
        </w:tc>
      </w:tr>
      <w:tr w:rsidR="001321CB" w:rsidRPr="004E63FF" w14:paraId="022DF748" w14:textId="77777777" w:rsidTr="0028014C">
        <w:trPr>
          <w:trHeight w:val="60"/>
        </w:trPr>
        <w:tc>
          <w:tcPr>
            <w:tcW w:w="6002" w:type="dxa"/>
            <w:gridSpan w:val="2"/>
            <w:tcBorders>
              <w:top w:val="nil"/>
              <w:left w:val="nil"/>
              <w:bottom w:val="single" w:sz="4" w:space="0" w:color="auto"/>
              <w:right w:val="nil"/>
            </w:tcBorders>
            <w:shd w:val="clear" w:color="auto" w:fill="auto"/>
            <w:vAlign w:val="center"/>
          </w:tcPr>
          <w:p w14:paraId="1F4D65A4" w14:textId="2E1C04EF" w:rsidR="00823F5B" w:rsidRPr="004E63FF" w:rsidRDefault="00823F5B" w:rsidP="004B4AB8">
            <w:pPr>
              <w:tabs>
                <w:tab w:val="left" w:pos="450"/>
              </w:tabs>
              <w:spacing w:line="276" w:lineRule="auto"/>
              <w:rPr>
                <w:rFonts w:ascii="Arial" w:hAnsi="Arial" w:cs="Arial"/>
                <w:w w:val="105"/>
              </w:rPr>
            </w:pPr>
            <w:r>
              <w:rPr>
                <w:rFonts w:ascii="Arial" w:hAnsi="Arial"/>
              </w:rPr>
              <w:t>Other clients - auxiliary activities</w:t>
            </w:r>
          </w:p>
        </w:tc>
        <w:tc>
          <w:tcPr>
            <w:tcW w:w="1398" w:type="dxa"/>
            <w:tcBorders>
              <w:top w:val="nil"/>
              <w:left w:val="nil"/>
              <w:bottom w:val="single" w:sz="4" w:space="0" w:color="auto"/>
              <w:right w:val="nil"/>
            </w:tcBorders>
            <w:vAlign w:val="center"/>
          </w:tcPr>
          <w:p w14:paraId="774104CA" w14:textId="10B61774" w:rsidR="00823F5B" w:rsidRPr="004E63FF" w:rsidRDefault="00823F5B" w:rsidP="004B4AB8">
            <w:pPr>
              <w:tabs>
                <w:tab w:val="left" w:pos="450"/>
              </w:tabs>
              <w:spacing w:line="276" w:lineRule="auto"/>
              <w:jc w:val="right"/>
              <w:rPr>
                <w:rFonts w:ascii="Arial" w:hAnsi="Arial" w:cs="Arial"/>
              </w:rPr>
            </w:pPr>
            <w:r w:rsidRPr="004E63FF">
              <w:rPr>
                <w:rFonts w:ascii="Arial" w:hAnsi="Arial" w:cs="Arial"/>
              </w:rPr>
              <w:t>1</w:t>
            </w:r>
            <w:r>
              <w:rPr>
                <w:rFonts w:ascii="Arial" w:hAnsi="Arial"/>
              </w:rPr>
              <w:t>,</w:t>
            </w:r>
            <w:r w:rsidRPr="004E63FF">
              <w:rPr>
                <w:rFonts w:ascii="Arial" w:hAnsi="Arial" w:cs="Arial"/>
              </w:rPr>
              <w:t>071</w:t>
            </w:r>
            <w:r>
              <w:rPr>
                <w:rFonts w:ascii="Arial" w:hAnsi="Arial"/>
              </w:rPr>
              <w:t>,</w:t>
            </w:r>
            <w:r w:rsidRPr="004E63FF">
              <w:rPr>
                <w:rFonts w:ascii="Arial" w:hAnsi="Arial" w:cs="Arial"/>
              </w:rPr>
              <w:t xml:space="preserve">424 </w:t>
            </w:r>
          </w:p>
        </w:tc>
        <w:tc>
          <w:tcPr>
            <w:tcW w:w="1852" w:type="dxa"/>
            <w:tcBorders>
              <w:top w:val="nil"/>
              <w:left w:val="nil"/>
              <w:bottom w:val="single" w:sz="4" w:space="0" w:color="auto"/>
              <w:right w:val="nil"/>
            </w:tcBorders>
          </w:tcPr>
          <w:p w14:paraId="1461ACC6" w14:textId="34AE867F" w:rsidR="00823F5B" w:rsidRPr="004E63FF" w:rsidRDefault="00823F5B" w:rsidP="004B4AB8">
            <w:pPr>
              <w:tabs>
                <w:tab w:val="left" w:pos="450"/>
              </w:tabs>
              <w:spacing w:line="276" w:lineRule="auto"/>
              <w:jc w:val="right"/>
              <w:rPr>
                <w:rFonts w:ascii="Arial" w:hAnsi="Arial" w:cs="Arial"/>
              </w:rPr>
            </w:pPr>
            <w:r w:rsidRPr="004E63FF">
              <w:rPr>
                <w:rFonts w:ascii="Arial" w:hAnsi="Arial" w:cs="Arial"/>
              </w:rPr>
              <w:t>994</w:t>
            </w:r>
            <w:r>
              <w:rPr>
                <w:rFonts w:ascii="Arial" w:hAnsi="Arial"/>
              </w:rPr>
              <w:t>,</w:t>
            </w:r>
            <w:r w:rsidRPr="004E63FF">
              <w:rPr>
                <w:rFonts w:ascii="Arial" w:hAnsi="Arial" w:cs="Arial"/>
              </w:rPr>
              <w:t>076</w:t>
            </w:r>
          </w:p>
        </w:tc>
      </w:tr>
      <w:tr w:rsidR="00823F5B" w:rsidRPr="004E63FF" w14:paraId="6136B42A" w14:textId="77777777" w:rsidTr="004B4AB8">
        <w:trPr>
          <w:trHeight w:val="247"/>
        </w:trPr>
        <w:tc>
          <w:tcPr>
            <w:tcW w:w="6002" w:type="dxa"/>
            <w:gridSpan w:val="2"/>
            <w:tcBorders>
              <w:top w:val="single" w:sz="4" w:space="0" w:color="auto"/>
              <w:left w:val="nil"/>
              <w:bottom w:val="double" w:sz="4" w:space="0" w:color="auto"/>
              <w:right w:val="nil"/>
            </w:tcBorders>
            <w:shd w:val="clear" w:color="auto" w:fill="auto"/>
            <w:vAlign w:val="center"/>
          </w:tcPr>
          <w:p w14:paraId="38744658" w14:textId="77777777" w:rsidR="00823F5B" w:rsidRPr="004E63FF" w:rsidRDefault="00823F5B" w:rsidP="004B4AB8">
            <w:pPr>
              <w:tabs>
                <w:tab w:val="left" w:pos="450"/>
              </w:tabs>
              <w:spacing w:line="276" w:lineRule="auto"/>
              <w:rPr>
                <w:rFonts w:ascii="Arial" w:hAnsi="Arial" w:cs="Arial"/>
                <w:w w:val="105"/>
              </w:rPr>
            </w:pPr>
            <w:r w:rsidRPr="007712C9">
              <w:rPr>
                <w:rFonts w:ascii="Arial" w:hAnsi="Arial"/>
                <w:b/>
              </w:rPr>
              <w:t>Total</w:t>
            </w:r>
          </w:p>
        </w:tc>
        <w:tc>
          <w:tcPr>
            <w:tcW w:w="1398" w:type="dxa"/>
            <w:tcBorders>
              <w:top w:val="single" w:sz="4" w:space="0" w:color="auto"/>
              <w:left w:val="nil"/>
              <w:bottom w:val="double" w:sz="4" w:space="0" w:color="auto"/>
              <w:right w:val="nil"/>
            </w:tcBorders>
            <w:vAlign w:val="center"/>
          </w:tcPr>
          <w:p w14:paraId="5FBB78DC" w14:textId="60226700" w:rsidR="00823F5B" w:rsidRPr="004E63FF" w:rsidRDefault="00823F5B" w:rsidP="004B4AB8">
            <w:pPr>
              <w:tabs>
                <w:tab w:val="left" w:pos="450"/>
              </w:tabs>
              <w:spacing w:line="276" w:lineRule="auto"/>
              <w:jc w:val="right"/>
              <w:rPr>
                <w:rFonts w:ascii="Arial" w:hAnsi="Arial" w:cs="Arial"/>
                <w:b/>
                <w:bCs/>
              </w:rPr>
            </w:pPr>
            <w:r w:rsidRPr="004E63FF">
              <w:rPr>
                <w:rFonts w:ascii="Arial" w:hAnsi="Arial" w:cs="Arial"/>
                <w:b/>
                <w:bCs/>
              </w:rPr>
              <w:t>37</w:t>
            </w:r>
            <w:r>
              <w:rPr>
                <w:rFonts w:ascii="Arial" w:hAnsi="Arial"/>
                <w:b/>
                <w:bCs/>
              </w:rPr>
              <w:t>,</w:t>
            </w:r>
            <w:r w:rsidRPr="004E63FF">
              <w:rPr>
                <w:rFonts w:ascii="Arial" w:hAnsi="Arial" w:cs="Arial"/>
                <w:b/>
                <w:bCs/>
              </w:rPr>
              <w:t>218</w:t>
            </w:r>
            <w:r>
              <w:rPr>
                <w:rFonts w:ascii="Arial" w:hAnsi="Arial"/>
                <w:b/>
                <w:bCs/>
              </w:rPr>
              <w:t>,</w:t>
            </w:r>
            <w:r w:rsidRPr="004E63FF">
              <w:rPr>
                <w:rFonts w:ascii="Arial" w:hAnsi="Arial" w:cs="Arial"/>
                <w:b/>
                <w:bCs/>
              </w:rPr>
              <w:t>190</w:t>
            </w:r>
          </w:p>
        </w:tc>
        <w:tc>
          <w:tcPr>
            <w:tcW w:w="1852" w:type="dxa"/>
            <w:tcBorders>
              <w:top w:val="single" w:sz="4" w:space="0" w:color="auto"/>
              <w:left w:val="nil"/>
              <w:bottom w:val="double" w:sz="4" w:space="0" w:color="auto"/>
              <w:right w:val="nil"/>
            </w:tcBorders>
          </w:tcPr>
          <w:p w14:paraId="36186710" w14:textId="14437971" w:rsidR="00823F5B" w:rsidRPr="004E63FF" w:rsidRDefault="00823F5B" w:rsidP="004B4AB8">
            <w:pPr>
              <w:tabs>
                <w:tab w:val="left" w:pos="450"/>
              </w:tabs>
              <w:spacing w:line="276" w:lineRule="auto"/>
              <w:jc w:val="right"/>
              <w:rPr>
                <w:rFonts w:ascii="Arial" w:hAnsi="Arial" w:cs="Arial"/>
                <w:b/>
                <w:bCs/>
              </w:rPr>
            </w:pPr>
            <w:r w:rsidRPr="004E63FF">
              <w:rPr>
                <w:rFonts w:ascii="Arial" w:hAnsi="Arial" w:cs="Arial"/>
                <w:b/>
                <w:bCs/>
              </w:rPr>
              <w:t>35</w:t>
            </w:r>
            <w:r>
              <w:rPr>
                <w:rFonts w:ascii="Arial" w:hAnsi="Arial"/>
                <w:b/>
                <w:bCs/>
              </w:rPr>
              <w:t>,</w:t>
            </w:r>
            <w:r w:rsidRPr="004E63FF">
              <w:rPr>
                <w:rFonts w:ascii="Arial" w:hAnsi="Arial" w:cs="Arial"/>
                <w:b/>
                <w:bCs/>
              </w:rPr>
              <w:t>713</w:t>
            </w:r>
            <w:r>
              <w:rPr>
                <w:rFonts w:ascii="Arial" w:hAnsi="Arial"/>
                <w:b/>
                <w:bCs/>
              </w:rPr>
              <w:t>,</w:t>
            </w:r>
            <w:r w:rsidRPr="004E63FF">
              <w:rPr>
                <w:rFonts w:ascii="Arial" w:hAnsi="Arial" w:cs="Arial"/>
                <w:b/>
                <w:bCs/>
              </w:rPr>
              <w:t>475</w:t>
            </w:r>
          </w:p>
        </w:tc>
      </w:tr>
    </w:tbl>
    <w:p w14:paraId="0AAAA9EB" w14:textId="77777777" w:rsidR="00823F5B" w:rsidRPr="004E63FF" w:rsidRDefault="00823F5B" w:rsidP="00823F5B">
      <w:pPr>
        <w:tabs>
          <w:tab w:val="left" w:pos="450"/>
        </w:tabs>
        <w:spacing w:line="276" w:lineRule="auto"/>
        <w:jc w:val="both"/>
        <w:rPr>
          <w:rFonts w:ascii="Arial" w:hAnsi="Arial" w:cs="Arial"/>
          <w:i/>
          <w:sz w:val="12"/>
          <w:szCs w:val="12"/>
        </w:rPr>
      </w:pPr>
    </w:p>
    <w:p w14:paraId="432850B7" w14:textId="77777777" w:rsidR="00823F5B" w:rsidRPr="001F3D8A" w:rsidRDefault="00823F5B" w:rsidP="00823F5B">
      <w:pPr>
        <w:jc w:val="both"/>
        <w:rPr>
          <w:rFonts w:ascii="Arial" w:hAnsi="Arial" w:cs="Arial"/>
          <w:sz w:val="22"/>
          <w:szCs w:val="22"/>
        </w:rPr>
      </w:pPr>
      <w:r>
        <w:rPr>
          <w:rFonts w:ascii="Arial" w:hAnsi="Arial"/>
          <w:i/>
          <w:iCs/>
          <w:sz w:val="22"/>
          <w:szCs w:val="22"/>
        </w:rPr>
        <w:t>Trade receivables</w:t>
      </w:r>
      <w:r>
        <w:rPr>
          <w:rFonts w:ascii="Arial" w:hAnsi="Arial"/>
          <w:sz w:val="22"/>
          <w:szCs w:val="22"/>
        </w:rPr>
        <w:t xml:space="preserve"> are no interest bearer and have an average day sales outstanding of 28 days.</w:t>
      </w:r>
    </w:p>
    <w:p w14:paraId="1011D29E" w14:textId="4D037A80" w:rsidR="00823F5B" w:rsidRPr="004E63FF" w:rsidRDefault="00823F5B" w:rsidP="00823F5B">
      <w:pPr>
        <w:jc w:val="both"/>
        <w:rPr>
          <w:rFonts w:ascii="Arial" w:hAnsi="Arial" w:cs="Arial"/>
          <w:spacing w:val="8"/>
          <w:sz w:val="22"/>
          <w:szCs w:val="22"/>
        </w:rPr>
      </w:pPr>
      <w:r>
        <w:rPr>
          <w:rFonts w:ascii="Arial" w:hAnsi="Arial"/>
          <w:sz w:val="22"/>
          <w:szCs w:val="22"/>
        </w:rPr>
        <w:t>Th main trade receivables in balance at June</w:t>
      </w:r>
      <w:r w:rsidRPr="004E63FF">
        <w:rPr>
          <w:rFonts w:ascii="Arial" w:hAnsi="Arial" w:cs="Arial"/>
          <w:sz w:val="22"/>
          <w:szCs w:val="22"/>
        </w:rPr>
        <w:t xml:space="preserve"> 30</w:t>
      </w:r>
      <w:r>
        <w:rPr>
          <w:rFonts w:ascii="Arial" w:hAnsi="Arial"/>
          <w:sz w:val="22"/>
          <w:szCs w:val="22"/>
        </w:rPr>
        <w:t>,</w:t>
      </w:r>
      <w:r w:rsidRPr="004E63FF">
        <w:rPr>
          <w:rFonts w:ascii="Arial" w:hAnsi="Arial" w:cs="Arial"/>
          <w:sz w:val="22"/>
          <w:szCs w:val="22"/>
        </w:rPr>
        <w:t xml:space="preserve"> 2018</w:t>
      </w:r>
      <w:r>
        <w:rPr>
          <w:rFonts w:ascii="Arial" w:hAnsi="Arial"/>
          <w:sz w:val="22"/>
          <w:szCs w:val="22"/>
        </w:rPr>
        <w:t>, represents amounts to be received from</w:t>
      </w:r>
      <w:r w:rsidRPr="004E63FF">
        <w:rPr>
          <w:rFonts w:ascii="Arial" w:hAnsi="Arial" w:cs="Arial"/>
          <w:sz w:val="22"/>
          <w:szCs w:val="22"/>
        </w:rPr>
        <w:t xml:space="preserve">: </w:t>
      </w:r>
      <w:r w:rsidR="00423443" w:rsidRPr="000E56A2">
        <w:rPr>
          <w:rFonts w:ascii="Arial" w:hAnsi="Arial"/>
          <w:sz w:val="22"/>
        </w:rPr>
        <w:t xml:space="preserve">OMV PETROM S.A.: </w:t>
      </w:r>
      <w:r w:rsidRPr="000E56A2">
        <w:rPr>
          <w:rFonts w:ascii="Arial" w:hAnsi="Arial"/>
          <w:sz w:val="22"/>
        </w:rPr>
        <w:t>31</w:t>
      </w:r>
      <w:r>
        <w:rPr>
          <w:rFonts w:ascii="Arial" w:hAnsi="Arial"/>
          <w:sz w:val="22"/>
          <w:szCs w:val="22"/>
        </w:rPr>
        <w:t>,</w:t>
      </w:r>
      <w:r w:rsidRPr="000E56A2">
        <w:rPr>
          <w:rFonts w:ascii="Arial" w:hAnsi="Arial"/>
          <w:sz w:val="22"/>
        </w:rPr>
        <w:t>017</w:t>
      </w:r>
      <w:r>
        <w:rPr>
          <w:rFonts w:ascii="Arial" w:hAnsi="Arial"/>
          <w:sz w:val="22"/>
          <w:szCs w:val="22"/>
        </w:rPr>
        <w:t>,</w:t>
      </w:r>
      <w:r w:rsidRPr="000E56A2">
        <w:rPr>
          <w:rFonts w:ascii="Arial" w:hAnsi="Arial"/>
          <w:sz w:val="22"/>
        </w:rPr>
        <w:t xml:space="preserve">602 </w:t>
      </w:r>
      <w:r>
        <w:rPr>
          <w:rFonts w:ascii="Arial" w:hAnsi="Arial"/>
          <w:sz w:val="22"/>
          <w:szCs w:val="22"/>
        </w:rPr>
        <w:t xml:space="preserve">RON (December </w:t>
      </w:r>
      <w:r w:rsidRPr="000E56A2">
        <w:rPr>
          <w:rFonts w:ascii="Arial" w:hAnsi="Arial"/>
          <w:sz w:val="22"/>
        </w:rPr>
        <w:t>31</w:t>
      </w:r>
      <w:r>
        <w:rPr>
          <w:rFonts w:ascii="Arial" w:hAnsi="Arial"/>
          <w:sz w:val="22"/>
          <w:szCs w:val="22"/>
        </w:rPr>
        <w:t>,</w:t>
      </w:r>
      <w:r w:rsidRPr="000E56A2">
        <w:rPr>
          <w:rFonts w:ascii="Arial" w:hAnsi="Arial"/>
          <w:sz w:val="22"/>
        </w:rPr>
        <w:t xml:space="preserve"> 2017: 30</w:t>
      </w:r>
      <w:r>
        <w:rPr>
          <w:rFonts w:ascii="Arial" w:hAnsi="Arial"/>
          <w:sz w:val="22"/>
          <w:szCs w:val="22"/>
        </w:rPr>
        <w:t>,</w:t>
      </w:r>
      <w:r w:rsidRPr="007712C9">
        <w:rPr>
          <w:rFonts w:ascii="Arial" w:hAnsi="Arial"/>
          <w:sz w:val="22"/>
        </w:rPr>
        <w:t>330</w:t>
      </w:r>
      <w:r>
        <w:rPr>
          <w:rFonts w:ascii="Arial" w:hAnsi="Arial"/>
          <w:sz w:val="22"/>
          <w:szCs w:val="22"/>
        </w:rPr>
        <w:t>,</w:t>
      </w:r>
      <w:r w:rsidRPr="007712C9">
        <w:rPr>
          <w:rFonts w:ascii="Arial" w:hAnsi="Arial"/>
          <w:sz w:val="22"/>
        </w:rPr>
        <w:t xml:space="preserve">382 </w:t>
      </w:r>
      <w:r>
        <w:rPr>
          <w:rFonts w:ascii="Arial" w:hAnsi="Arial"/>
          <w:sz w:val="22"/>
          <w:szCs w:val="22"/>
        </w:rPr>
        <w:t>RON</w:t>
      </w:r>
      <w:r w:rsidRPr="007712C9">
        <w:rPr>
          <w:rFonts w:ascii="Arial" w:hAnsi="Arial"/>
          <w:sz w:val="22"/>
        </w:rPr>
        <w:t>), Petrote</w:t>
      </w:r>
      <w:r w:rsidR="00423443" w:rsidRPr="007712C9">
        <w:rPr>
          <w:rFonts w:ascii="Arial" w:hAnsi="Arial"/>
          <w:sz w:val="22"/>
        </w:rPr>
        <w:t>l Lukoil S.A.:</w:t>
      </w:r>
      <w:r w:rsidRPr="007712C9">
        <w:rPr>
          <w:rFonts w:ascii="Arial" w:hAnsi="Arial"/>
          <w:sz w:val="22"/>
        </w:rPr>
        <w:t xml:space="preserve"> 5</w:t>
      </w:r>
      <w:r>
        <w:rPr>
          <w:rFonts w:ascii="Arial" w:hAnsi="Arial"/>
          <w:sz w:val="22"/>
          <w:szCs w:val="22"/>
        </w:rPr>
        <w:t>,</w:t>
      </w:r>
      <w:r w:rsidRPr="007712C9">
        <w:rPr>
          <w:rFonts w:ascii="Arial" w:hAnsi="Arial"/>
          <w:sz w:val="22"/>
        </w:rPr>
        <w:t>167</w:t>
      </w:r>
      <w:r>
        <w:rPr>
          <w:rFonts w:ascii="Arial" w:hAnsi="Arial"/>
          <w:sz w:val="22"/>
          <w:szCs w:val="22"/>
        </w:rPr>
        <w:t>,</w:t>
      </w:r>
      <w:r w:rsidRPr="007712C9">
        <w:rPr>
          <w:rFonts w:ascii="Arial" w:hAnsi="Arial"/>
          <w:sz w:val="22"/>
        </w:rPr>
        <w:t>171</w:t>
      </w:r>
      <w:r>
        <w:rPr>
          <w:rFonts w:ascii="Arial" w:hAnsi="Arial"/>
          <w:sz w:val="22"/>
          <w:szCs w:val="22"/>
        </w:rPr>
        <w:t xml:space="preserve"> RON (December </w:t>
      </w:r>
      <w:r w:rsidRPr="007712C9">
        <w:rPr>
          <w:rFonts w:ascii="Arial" w:hAnsi="Arial"/>
          <w:sz w:val="22"/>
        </w:rPr>
        <w:t>31</w:t>
      </w:r>
      <w:r>
        <w:rPr>
          <w:rFonts w:ascii="Arial" w:hAnsi="Arial"/>
          <w:sz w:val="22"/>
          <w:szCs w:val="22"/>
        </w:rPr>
        <w:t>,</w:t>
      </w:r>
      <w:r w:rsidRPr="007712C9">
        <w:rPr>
          <w:rFonts w:ascii="Arial" w:hAnsi="Arial"/>
          <w:sz w:val="22"/>
        </w:rPr>
        <w:t xml:space="preserve"> 2017: 4</w:t>
      </w:r>
      <w:r>
        <w:rPr>
          <w:rFonts w:ascii="Arial" w:hAnsi="Arial"/>
          <w:sz w:val="22"/>
          <w:szCs w:val="22"/>
        </w:rPr>
        <w:t>,</w:t>
      </w:r>
      <w:r w:rsidRPr="007712C9">
        <w:rPr>
          <w:rFonts w:ascii="Arial" w:hAnsi="Arial"/>
          <w:sz w:val="22"/>
        </w:rPr>
        <w:t>143</w:t>
      </w:r>
      <w:r>
        <w:rPr>
          <w:rFonts w:ascii="Arial" w:hAnsi="Arial"/>
          <w:sz w:val="22"/>
          <w:szCs w:val="22"/>
        </w:rPr>
        <w:t>,</w:t>
      </w:r>
      <w:r w:rsidRPr="007712C9">
        <w:rPr>
          <w:rFonts w:ascii="Arial" w:hAnsi="Arial"/>
          <w:sz w:val="22"/>
        </w:rPr>
        <w:t xml:space="preserve">760 </w:t>
      </w:r>
      <w:r>
        <w:rPr>
          <w:rFonts w:ascii="Arial" w:hAnsi="Arial"/>
          <w:sz w:val="22"/>
          <w:szCs w:val="22"/>
        </w:rPr>
        <w:t>RON</w:t>
      </w:r>
      <w:r w:rsidRPr="007712C9">
        <w:rPr>
          <w:rFonts w:ascii="Arial" w:hAnsi="Arial"/>
          <w:sz w:val="22"/>
        </w:rPr>
        <w:t>).</w:t>
      </w:r>
    </w:p>
    <w:p w14:paraId="359E74D4" w14:textId="77777777" w:rsidR="00823F5B" w:rsidRPr="001F3D8A" w:rsidRDefault="00823F5B" w:rsidP="00823F5B">
      <w:pPr>
        <w:jc w:val="both"/>
        <w:rPr>
          <w:rFonts w:ascii="Arial" w:hAnsi="Arial" w:cs="Arial"/>
          <w:spacing w:val="8"/>
          <w:sz w:val="22"/>
          <w:szCs w:val="22"/>
        </w:rPr>
      </w:pPr>
      <w:r>
        <w:rPr>
          <w:rFonts w:ascii="Arial" w:hAnsi="Arial"/>
          <w:sz w:val="22"/>
          <w:szCs w:val="22"/>
        </w:rPr>
        <w:t>The transport services supplies performed by these clients hold a significant share (over 98%) in the Company’s turnover.</w:t>
      </w:r>
    </w:p>
    <w:p w14:paraId="5187C6BA" w14:textId="04269C30" w:rsidR="00823F5B" w:rsidRPr="004E63FF" w:rsidRDefault="00823F5B" w:rsidP="00823F5B">
      <w:pPr>
        <w:tabs>
          <w:tab w:val="left" w:pos="450"/>
        </w:tabs>
        <w:jc w:val="both"/>
        <w:rPr>
          <w:rFonts w:ascii="Arial" w:hAnsi="Arial" w:cs="Arial"/>
          <w:spacing w:val="1"/>
          <w:w w:val="105"/>
          <w:sz w:val="22"/>
          <w:szCs w:val="22"/>
        </w:rPr>
      </w:pPr>
      <w:r>
        <w:rPr>
          <w:rFonts w:ascii="Arial" w:hAnsi="Arial"/>
          <w:sz w:val="22"/>
          <w:szCs w:val="22"/>
        </w:rPr>
        <w:t>The major</w:t>
      </w:r>
      <w:r w:rsidRPr="007712C9">
        <w:rPr>
          <w:rFonts w:ascii="Arial" w:hAnsi="Arial"/>
          <w:sz w:val="22"/>
        </w:rPr>
        <w:t xml:space="preserve"> client </w:t>
      </w:r>
      <w:r>
        <w:rPr>
          <w:rFonts w:ascii="Arial" w:hAnsi="Arial"/>
          <w:sz w:val="22"/>
          <w:szCs w:val="22"/>
        </w:rPr>
        <w:t>of the company</w:t>
      </w:r>
      <w:r w:rsidRPr="007712C9">
        <w:rPr>
          <w:rFonts w:ascii="Arial" w:hAnsi="Arial"/>
          <w:sz w:val="22"/>
        </w:rPr>
        <w:t xml:space="preserve">, OMV PETROM </w:t>
      </w:r>
      <w:r>
        <w:rPr>
          <w:rFonts w:ascii="Arial" w:hAnsi="Arial"/>
          <w:sz w:val="22"/>
          <w:szCs w:val="22"/>
        </w:rPr>
        <w:t>SA, holds over</w:t>
      </w:r>
      <w:r w:rsidRPr="007712C9">
        <w:rPr>
          <w:rFonts w:ascii="Arial" w:hAnsi="Arial"/>
          <w:sz w:val="22"/>
        </w:rPr>
        <w:t xml:space="preserve"> 66</w:t>
      </w:r>
      <w:r>
        <w:rPr>
          <w:rFonts w:ascii="Arial" w:hAnsi="Arial"/>
          <w:sz w:val="22"/>
          <w:szCs w:val="22"/>
        </w:rPr>
        <w:t>% of the total  receivables, in balance</w:t>
      </w:r>
      <w:r>
        <w:rPr>
          <w:rFonts w:ascii="Arial" w:hAnsi="Arial"/>
          <w:sz w:val="22"/>
        </w:rPr>
        <w:t xml:space="preserve"> </w:t>
      </w:r>
      <w:r>
        <w:rPr>
          <w:rFonts w:ascii="Arial" w:hAnsi="Arial"/>
          <w:sz w:val="22"/>
          <w:szCs w:val="22"/>
        </w:rPr>
        <w:t>at June</w:t>
      </w:r>
      <w:r w:rsidRPr="007712C9">
        <w:rPr>
          <w:rFonts w:ascii="Arial" w:hAnsi="Arial"/>
          <w:sz w:val="22"/>
        </w:rPr>
        <w:t xml:space="preserve"> 30</w:t>
      </w:r>
      <w:r>
        <w:rPr>
          <w:rFonts w:ascii="Arial" w:hAnsi="Arial"/>
          <w:sz w:val="22"/>
          <w:szCs w:val="22"/>
        </w:rPr>
        <w:t>,</w:t>
      </w:r>
      <w:r w:rsidRPr="004E63FF">
        <w:rPr>
          <w:rFonts w:ascii="Arial" w:hAnsi="Arial" w:cs="Arial"/>
          <w:sz w:val="22"/>
          <w:szCs w:val="22"/>
        </w:rPr>
        <w:t xml:space="preserve"> 2018</w:t>
      </w:r>
      <w:r w:rsidRPr="007712C9">
        <w:rPr>
          <w:rFonts w:ascii="Arial" w:hAnsi="Arial"/>
          <w:sz w:val="22"/>
        </w:rPr>
        <w:t>.</w:t>
      </w:r>
      <w:r>
        <w:rPr>
          <w:rFonts w:ascii="Arial" w:hAnsi="Arial"/>
          <w:sz w:val="22"/>
          <w:szCs w:val="22"/>
        </w:rPr>
        <w:t xml:space="preserve"> </w:t>
      </w:r>
    </w:p>
    <w:p w14:paraId="60DFB62B" w14:textId="77777777" w:rsidR="00823F5B" w:rsidRPr="004E63FF" w:rsidRDefault="00823F5B" w:rsidP="00823F5B">
      <w:pPr>
        <w:tabs>
          <w:tab w:val="left" w:pos="450"/>
        </w:tabs>
        <w:rPr>
          <w:rFonts w:ascii="Arial" w:hAnsi="Arial" w:cs="Arial"/>
          <w:sz w:val="22"/>
          <w:szCs w:val="22"/>
        </w:rPr>
      </w:pPr>
    </w:p>
    <w:p w14:paraId="5C199C07" w14:textId="24D13D68" w:rsidR="00823F5B" w:rsidRPr="001F3D8A" w:rsidRDefault="00823F5B" w:rsidP="00823F5B">
      <w:pPr>
        <w:tabs>
          <w:tab w:val="left" w:pos="450"/>
        </w:tabs>
        <w:jc w:val="both"/>
        <w:rPr>
          <w:rFonts w:ascii="Arial" w:hAnsi="Arial" w:cs="Arial"/>
          <w:spacing w:val="4"/>
          <w:sz w:val="22"/>
          <w:szCs w:val="22"/>
        </w:rPr>
      </w:pPr>
      <w:r>
        <w:rPr>
          <w:rFonts w:ascii="Arial" w:hAnsi="Arial"/>
          <w:i/>
          <w:sz w:val="22"/>
          <w:szCs w:val="22"/>
        </w:rPr>
        <w:t>Other receivables</w:t>
      </w:r>
      <w:r>
        <w:rPr>
          <w:rFonts w:ascii="Arial" w:hAnsi="Arial"/>
          <w:sz w:val="22"/>
          <w:szCs w:val="22"/>
        </w:rPr>
        <w:t xml:space="preserve"> in amount of </w:t>
      </w:r>
      <w:r w:rsidR="00137D26">
        <w:rPr>
          <w:rFonts w:ascii="Arial" w:hAnsi="Arial"/>
          <w:sz w:val="22"/>
          <w:szCs w:val="22"/>
        </w:rPr>
        <w:t>13</w:t>
      </w:r>
      <w:r>
        <w:rPr>
          <w:rFonts w:ascii="Arial" w:hAnsi="Arial"/>
          <w:sz w:val="22"/>
          <w:szCs w:val="22"/>
        </w:rPr>
        <w:t>,</w:t>
      </w:r>
      <w:r w:rsidR="00137D26">
        <w:rPr>
          <w:rFonts w:ascii="Arial" w:hAnsi="Arial"/>
          <w:sz w:val="22"/>
          <w:szCs w:val="22"/>
        </w:rPr>
        <w:t>156</w:t>
      </w:r>
      <w:r>
        <w:rPr>
          <w:rFonts w:ascii="Arial" w:hAnsi="Arial"/>
          <w:sz w:val="22"/>
          <w:szCs w:val="22"/>
        </w:rPr>
        <w:t>,</w:t>
      </w:r>
      <w:r w:rsidR="00137D26">
        <w:rPr>
          <w:rFonts w:ascii="Arial" w:hAnsi="Arial"/>
          <w:sz w:val="22"/>
          <w:szCs w:val="22"/>
        </w:rPr>
        <w:t>304</w:t>
      </w:r>
      <w:r>
        <w:rPr>
          <w:rFonts w:ascii="Arial" w:hAnsi="Arial"/>
          <w:sz w:val="22"/>
          <w:szCs w:val="22"/>
        </w:rPr>
        <w:t xml:space="preserve"> RON are mainly made of:</w:t>
      </w:r>
    </w:p>
    <w:p w14:paraId="548DFFC6" w14:textId="276166F4" w:rsidR="00823F5B" w:rsidRPr="004E63FF" w:rsidRDefault="00E15E1A" w:rsidP="00E15E1A">
      <w:pPr>
        <w:pStyle w:val="ListParagraph"/>
        <w:tabs>
          <w:tab w:val="left" w:pos="540"/>
        </w:tabs>
        <w:ind w:left="0"/>
        <w:jc w:val="both"/>
        <w:rPr>
          <w:rFonts w:ascii="Arial" w:hAnsi="Arial" w:cs="Arial"/>
          <w:spacing w:val="3"/>
          <w:sz w:val="22"/>
          <w:szCs w:val="22"/>
        </w:rPr>
      </w:pPr>
      <w:r>
        <w:rPr>
          <w:rFonts w:ascii="Arial" w:hAnsi="Arial"/>
          <w:sz w:val="22"/>
          <w:szCs w:val="22"/>
        </w:rPr>
        <w:t>- the dividends  under payment at</w:t>
      </w:r>
      <w:r w:rsidR="00823F5B" w:rsidRPr="007712C9">
        <w:rPr>
          <w:rFonts w:ascii="Arial" w:hAnsi="Arial"/>
          <w:sz w:val="22"/>
        </w:rPr>
        <w:t xml:space="preserve"> Depozitarul Central</w:t>
      </w:r>
      <w:r w:rsidRPr="007712C9">
        <w:rPr>
          <w:rFonts w:ascii="Arial" w:hAnsi="Arial"/>
          <w:sz w:val="22"/>
        </w:rPr>
        <w:t xml:space="preserve">, </w:t>
      </w:r>
      <w:r>
        <w:rPr>
          <w:rFonts w:ascii="Arial" w:hAnsi="Arial"/>
          <w:sz w:val="22"/>
          <w:szCs w:val="22"/>
        </w:rPr>
        <w:t>in amount of</w:t>
      </w:r>
      <w:r w:rsidRPr="007712C9">
        <w:rPr>
          <w:rFonts w:ascii="Arial" w:hAnsi="Arial"/>
          <w:sz w:val="22"/>
        </w:rPr>
        <w:t xml:space="preserve"> 6</w:t>
      </w:r>
      <w:r>
        <w:rPr>
          <w:rFonts w:ascii="Arial" w:hAnsi="Arial"/>
          <w:sz w:val="22"/>
          <w:szCs w:val="22"/>
        </w:rPr>
        <w:t>,</w:t>
      </w:r>
      <w:r w:rsidRPr="007712C9">
        <w:rPr>
          <w:rFonts w:ascii="Arial" w:hAnsi="Arial"/>
          <w:sz w:val="22"/>
        </w:rPr>
        <w:t>834</w:t>
      </w:r>
      <w:r>
        <w:rPr>
          <w:rFonts w:ascii="Arial" w:hAnsi="Arial"/>
          <w:sz w:val="22"/>
          <w:szCs w:val="22"/>
        </w:rPr>
        <w:t>,541RON</w:t>
      </w:r>
      <w:r w:rsidR="00823F5B" w:rsidRPr="007712C9">
        <w:rPr>
          <w:rFonts w:ascii="Arial" w:hAnsi="Arial"/>
          <w:sz w:val="22"/>
        </w:rPr>
        <w:t>;</w:t>
      </w:r>
    </w:p>
    <w:p w14:paraId="7DE1B09E" w14:textId="77777777" w:rsidR="00E15E1A" w:rsidRPr="001F3D8A" w:rsidRDefault="00E15E1A" w:rsidP="00E15E1A">
      <w:pPr>
        <w:pStyle w:val="ListParagraph"/>
        <w:tabs>
          <w:tab w:val="left" w:pos="540"/>
        </w:tabs>
        <w:ind w:left="0"/>
        <w:jc w:val="both"/>
        <w:rPr>
          <w:rFonts w:ascii="Arial" w:hAnsi="Arial" w:cs="Arial"/>
          <w:spacing w:val="1"/>
          <w:w w:val="105"/>
          <w:sz w:val="22"/>
          <w:szCs w:val="22"/>
        </w:rPr>
      </w:pPr>
      <w:r>
        <w:rPr>
          <w:rFonts w:ascii="Arial" w:hAnsi="Arial"/>
          <w:sz w:val="22"/>
          <w:szCs w:val="22"/>
        </w:rPr>
        <w:t>- amounts to be recovered from different natural and legal persons, most of them  in litigation pending before the law courts, in amount of  2,197,971 RON;</w:t>
      </w:r>
    </w:p>
    <w:p w14:paraId="56419775" w14:textId="77777777" w:rsidR="00CE7CEB" w:rsidRPr="001F3D8A" w:rsidRDefault="00E15E1A" w:rsidP="00CE7CEB">
      <w:pPr>
        <w:pStyle w:val="ListParagraph"/>
        <w:tabs>
          <w:tab w:val="left" w:pos="540"/>
        </w:tabs>
        <w:ind w:left="0"/>
        <w:jc w:val="both"/>
        <w:rPr>
          <w:rFonts w:ascii="Arial" w:hAnsi="Arial" w:cs="Arial"/>
          <w:spacing w:val="3"/>
          <w:sz w:val="22"/>
          <w:szCs w:val="22"/>
        </w:rPr>
      </w:pPr>
      <w:r>
        <w:rPr>
          <w:rFonts w:ascii="Arial" w:hAnsi="Arial"/>
          <w:sz w:val="22"/>
          <w:szCs w:val="22"/>
        </w:rPr>
        <w:t>- non-exigible VAT in amount of 1,023,592 RON, related to un-arrived invoices;</w:t>
      </w:r>
    </w:p>
    <w:p w14:paraId="2D5C394C" w14:textId="77777777" w:rsidR="00823F5B" w:rsidRPr="001F3D8A" w:rsidRDefault="00CE7CEB" w:rsidP="00CE7CEB">
      <w:pPr>
        <w:pStyle w:val="ListParagraph"/>
        <w:tabs>
          <w:tab w:val="left" w:pos="540"/>
        </w:tabs>
        <w:ind w:left="0"/>
        <w:jc w:val="both"/>
        <w:rPr>
          <w:rFonts w:ascii="Arial" w:hAnsi="Arial" w:cs="Arial"/>
          <w:spacing w:val="3"/>
          <w:sz w:val="22"/>
          <w:szCs w:val="22"/>
        </w:rPr>
      </w:pPr>
      <w:r>
        <w:rPr>
          <w:rFonts w:ascii="Arial" w:hAnsi="Arial"/>
          <w:sz w:val="22"/>
          <w:szCs w:val="22"/>
        </w:rPr>
        <w:t xml:space="preserve">- interest to be collected in amount of 504,310 RON, for the cash placed in bank deposits. </w:t>
      </w:r>
    </w:p>
    <w:p w14:paraId="460EF1A0" w14:textId="77777777" w:rsidR="00823F5B" w:rsidRPr="001F3D8A" w:rsidRDefault="00823F5B" w:rsidP="00823F5B">
      <w:pPr>
        <w:pStyle w:val="ListParagraph"/>
        <w:tabs>
          <w:tab w:val="left" w:pos="450"/>
          <w:tab w:val="left" w:pos="540"/>
        </w:tabs>
        <w:ind w:left="0"/>
        <w:jc w:val="both"/>
        <w:rPr>
          <w:rFonts w:ascii="Arial" w:hAnsi="Arial" w:cs="Arial"/>
          <w:sz w:val="22"/>
          <w:szCs w:val="22"/>
          <w:lang w:val="it-IT"/>
        </w:rPr>
      </w:pPr>
    </w:p>
    <w:p w14:paraId="465858DF" w14:textId="77777777" w:rsidR="00074BA0" w:rsidRPr="001F3D8A" w:rsidRDefault="00823F5B" w:rsidP="00823F5B">
      <w:pPr>
        <w:pStyle w:val="ListParagraph"/>
        <w:tabs>
          <w:tab w:val="left" w:pos="450"/>
          <w:tab w:val="left" w:pos="540"/>
        </w:tabs>
        <w:ind w:left="0"/>
        <w:jc w:val="both"/>
        <w:rPr>
          <w:rFonts w:ascii="Arial" w:hAnsi="Arial" w:cs="Arial"/>
          <w:bCs/>
          <w:spacing w:val="6"/>
          <w:sz w:val="22"/>
          <w:szCs w:val="22"/>
        </w:rPr>
      </w:pPr>
      <w:r>
        <w:rPr>
          <w:rFonts w:ascii="Arial" w:hAnsi="Arial"/>
          <w:i/>
          <w:sz w:val="22"/>
          <w:szCs w:val="22"/>
        </w:rPr>
        <w:t xml:space="preserve">Impairment of other receivables </w:t>
      </w:r>
      <w:r>
        <w:rPr>
          <w:rFonts w:ascii="Arial" w:hAnsi="Arial"/>
          <w:sz w:val="22"/>
          <w:szCs w:val="22"/>
        </w:rPr>
        <w:t xml:space="preserve">are recorded for </w:t>
      </w:r>
      <w:r>
        <w:rPr>
          <w:rFonts w:ascii="Arial" w:hAnsi="Arial"/>
          <w:bCs/>
          <w:sz w:val="22"/>
          <w:szCs w:val="22"/>
        </w:rPr>
        <w:t xml:space="preserve">debits related to the legal files pending before the Law Court, fiscal obligations and fines paid and facing challenging procedure. </w:t>
      </w:r>
    </w:p>
    <w:p w14:paraId="4656435F" w14:textId="77777777" w:rsidR="00074BA0" w:rsidRPr="001F3D8A" w:rsidRDefault="00074BA0" w:rsidP="001D2492">
      <w:pPr>
        <w:tabs>
          <w:tab w:val="left" w:pos="450"/>
          <w:tab w:val="left" w:pos="720"/>
        </w:tabs>
        <w:jc w:val="both"/>
        <w:rPr>
          <w:rFonts w:ascii="Arial" w:hAnsi="Arial"/>
          <w:spacing w:val="1"/>
          <w:w w:val="105"/>
          <w:sz w:val="22"/>
        </w:rPr>
      </w:pPr>
    </w:p>
    <w:p w14:paraId="76635D9D" w14:textId="77777777" w:rsidR="00074BA0" w:rsidRPr="001F3D8A" w:rsidRDefault="00074BA0" w:rsidP="00074BA0">
      <w:pPr>
        <w:tabs>
          <w:tab w:val="left" w:pos="450"/>
          <w:tab w:val="left" w:pos="720"/>
        </w:tabs>
        <w:jc w:val="both"/>
        <w:rPr>
          <w:rFonts w:ascii="Arial" w:hAnsi="Arial" w:cs="Arial"/>
          <w:spacing w:val="1"/>
          <w:w w:val="105"/>
          <w:sz w:val="22"/>
          <w:szCs w:val="22"/>
        </w:rPr>
      </w:pPr>
      <w:r>
        <w:rPr>
          <w:rFonts w:ascii="Arial" w:hAnsi="Arial"/>
          <w:sz w:val="22"/>
          <w:szCs w:val="22"/>
        </w:rPr>
        <w:t>The Company’s policy is to register impairments of 100% in the value of the receivable for the clients facing dispute, dissolution, bankruptcy and for other debts related to the established legal files or the fines facing challenge procedure.</w:t>
      </w:r>
    </w:p>
    <w:p w14:paraId="5D0B4286" w14:textId="77777777" w:rsidR="00074BA0" w:rsidRPr="001F3D8A" w:rsidRDefault="00074BA0" w:rsidP="001D2492">
      <w:pPr>
        <w:pStyle w:val="ListParagraph"/>
        <w:tabs>
          <w:tab w:val="left" w:pos="450"/>
          <w:tab w:val="left" w:pos="540"/>
        </w:tabs>
        <w:ind w:left="0"/>
        <w:jc w:val="both"/>
        <w:rPr>
          <w:rFonts w:ascii="Arial" w:hAnsi="Arial"/>
          <w:spacing w:val="6"/>
          <w:sz w:val="22"/>
          <w:lang w:val="it-IT"/>
        </w:rPr>
      </w:pPr>
    </w:p>
    <w:p w14:paraId="354644A2" w14:textId="730E6284" w:rsidR="00823F5B" w:rsidRPr="007712C9" w:rsidRDefault="00823F5B" w:rsidP="00823F5B">
      <w:pPr>
        <w:pStyle w:val="ListParagraph"/>
        <w:tabs>
          <w:tab w:val="left" w:pos="450"/>
          <w:tab w:val="left" w:pos="540"/>
        </w:tabs>
        <w:ind w:left="0"/>
        <w:jc w:val="both"/>
        <w:rPr>
          <w:rFonts w:ascii="Arial" w:hAnsi="Arial"/>
          <w:sz w:val="22"/>
        </w:rPr>
      </w:pPr>
      <w:r>
        <w:rPr>
          <w:rFonts w:ascii="Arial" w:hAnsi="Arial"/>
          <w:sz w:val="22"/>
          <w:szCs w:val="22"/>
        </w:rPr>
        <w:t>At June</w:t>
      </w:r>
      <w:r w:rsidRPr="007712C9">
        <w:rPr>
          <w:rFonts w:ascii="Arial" w:hAnsi="Arial"/>
          <w:sz w:val="22"/>
        </w:rPr>
        <w:t xml:space="preserve"> 30</w:t>
      </w:r>
      <w:r>
        <w:rPr>
          <w:rFonts w:ascii="Arial" w:hAnsi="Arial"/>
          <w:sz w:val="22"/>
          <w:szCs w:val="22"/>
        </w:rPr>
        <w:t>,</w:t>
      </w:r>
      <w:r w:rsidRPr="004E63FF">
        <w:rPr>
          <w:rFonts w:ascii="Arial" w:hAnsi="Arial" w:cs="Arial"/>
          <w:sz w:val="22"/>
          <w:szCs w:val="22"/>
        </w:rPr>
        <w:t xml:space="preserve"> 2018</w:t>
      </w:r>
      <w:r w:rsidR="00074BA0" w:rsidRPr="004E63FF">
        <w:rPr>
          <w:rFonts w:ascii="Arial" w:hAnsi="Arial" w:cs="Arial"/>
          <w:sz w:val="22"/>
          <w:szCs w:val="22"/>
        </w:rPr>
        <w:t>,</w:t>
      </w:r>
      <w:r w:rsidRPr="004E63FF">
        <w:rPr>
          <w:rFonts w:ascii="Arial" w:hAnsi="Arial" w:cs="Arial"/>
          <w:sz w:val="22"/>
          <w:szCs w:val="22"/>
        </w:rPr>
        <w:t xml:space="preserve"> </w:t>
      </w:r>
      <w:r>
        <w:rPr>
          <w:rFonts w:ascii="Arial" w:hAnsi="Arial"/>
          <w:sz w:val="22"/>
          <w:szCs w:val="22"/>
        </w:rPr>
        <w:t>the impairment value is in amount of</w:t>
      </w:r>
      <w:r w:rsidRPr="007712C9">
        <w:rPr>
          <w:rFonts w:ascii="Arial" w:hAnsi="Arial"/>
          <w:sz w:val="22"/>
        </w:rPr>
        <w:t xml:space="preserve"> 2</w:t>
      </w:r>
      <w:r>
        <w:rPr>
          <w:rFonts w:ascii="Arial" w:hAnsi="Arial"/>
          <w:sz w:val="22"/>
          <w:szCs w:val="22"/>
        </w:rPr>
        <w:t>,</w:t>
      </w:r>
      <w:r w:rsidRPr="007712C9">
        <w:rPr>
          <w:rFonts w:ascii="Arial" w:hAnsi="Arial"/>
          <w:sz w:val="22"/>
        </w:rPr>
        <w:t>739</w:t>
      </w:r>
      <w:r>
        <w:rPr>
          <w:rFonts w:ascii="Arial" w:hAnsi="Arial"/>
          <w:sz w:val="22"/>
          <w:szCs w:val="22"/>
        </w:rPr>
        <w:t>,</w:t>
      </w:r>
      <w:r w:rsidRPr="007712C9">
        <w:rPr>
          <w:rFonts w:ascii="Arial" w:hAnsi="Arial"/>
          <w:sz w:val="22"/>
        </w:rPr>
        <w:t xml:space="preserve">968 </w:t>
      </w:r>
      <w:r>
        <w:rPr>
          <w:rFonts w:ascii="Arial" w:hAnsi="Arial"/>
          <w:sz w:val="22"/>
          <w:szCs w:val="22"/>
        </w:rPr>
        <w:t>RON,</w:t>
      </w:r>
      <w:r w:rsidRPr="007712C9">
        <w:rPr>
          <w:rFonts w:ascii="Arial" w:hAnsi="Arial"/>
          <w:sz w:val="22"/>
        </w:rPr>
        <w:t xml:space="preserve"> 12</w:t>
      </w:r>
      <w:r>
        <w:rPr>
          <w:rFonts w:ascii="Arial" w:hAnsi="Arial"/>
          <w:sz w:val="22"/>
          <w:szCs w:val="22"/>
        </w:rPr>
        <w:t>,</w:t>
      </w:r>
      <w:r w:rsidRPr="007712C9">
        <w:rPr>
          <w:rFonts w:ascii="Arial" w:hAnsi="Arial"/>
          <w:sz w:val="22"/>
        </w:rPr>
        <w:t xml:space="preserve">500 </w:t>
      </w:r>
      <w:r>
        <w:rPr>
          <w:rFonts w:ascii="Arial" w:hAnsi="Arial"/>
          <w:sz w:val="22"/>
          <w:szCs w:val="22"/>
        </w:rPr>
        <w:t>RON less than in December</w:t>
      </w:r>
      <w:r w:rsidRPr="007712C9">
        <w:rPr>
          <w:rFonts w:ascii="Arial" w:hAnsi="Arial"/>
          <w:sz w:val="22"/>
        </w:rPr>
        <w:t xml:space="preserve"> 31</w:t>
      </w:r>
      <w:r>
        <w:rPr>
          <w:rFonts w:ascii="Arial" w:hAnsi="Arial"/>
          <w:sz w:val="22"/>
          <w:szCs w:val="22"/>
        </w:rPr>
        <w:t>,</w:t>
      </w:r>
      <w:r w:rsidRPr="007712C9">
        <w:rPr>
          <w:rFonts w:ascii="Arial" w:hAnsi="Arial"/>
          <w:sz w:val="22"/>
        </w:rPr>
        <w:t xml:space="preserve"> 2017</w:t>
      </w:r>
      <w:r w:rsidR="00074BA0" w:rsidRPr="007712C9">
        <w:rPr>
          <w:rFonts w:ascii="Arial" w:hAnsi="Arial"/>
          <w:sz w:val="22"/>
        </w:rPr>
        <w:t>.</w:t>
      </w:r>
    </w:p>
    <w:p w14:paraId="63C3CE05" w14:textId="77777777" w:rsidR="00823F5B" w:rsidRPr="004E63FF" w:rsidRDefault="00823F5B" w:rsidP="00823F5B">
      <w:pPr>
        <w:pStyle w:val="Text"/>
        <w:tabs>
          <w:tab w:val="left" w:pos="450"/>
        </w:tabs>
        <w:spacing w:after="0"/>
        <w:rPr>
          <w:rFonts w:ascii="Arial" w:hAnsi="Arial" w:cs="Arial"/>
          <w:b/>
          <w:spacing w:val="1"/>
          <w:w w:val="105"/>
          <w:szCs w:val="22"/>
          <w:u w:val="single"/>
          <w:lang w:val="ro-RO"/>
        </w:rPr>
      </w:pPr>
    </w:p>
    <w:p w14:paraId="69C3877B" w14:textId="434C4161" w:rsidR="00823F5B" w:rsidRDefault="00823F5B" w:rsidP="00823F5B">
      <w:pPr>
        <w:pStyle w:val="Text"/>
        <w:tabs>
          <w:tab w:val="left" w:pos="450"/>
        </w:tabs>
        <w:spacing w:after="0"/>
        <w:rPr>
          <w:rFonts w:ascii="Arial" w:hAnsi="Arial" w:cs="Arial"/>
          <w:b/>
          <w:spacing w:val="1"/>
          <w:w w:val="105"/>
          <w:szCs w:val="22"/>
          <w:u w:val="single"/>
          <w:lang w:val="ro-RO"/>
        </w:rPr>
      </w:pPr>
    </w:p>
    <w:p w14:paraId="5F74F7AF" w14:textId="77777777" w:rsidR="00807BC9" w:rsidRPr="004E63FF" w:rsidRDefault="00807BC9" w:rsidP="00823F5B">
      <w:pPr>
        <w:pStyle w:val="Text"/>
        <w:tabs>
          <w:tab w:val="left" w:pos="450"/>
        </w:tabs>
        <w:spacing w:after="0"/>
        <w:rPr>
          <w:rFonts w:ascii="Arial" w:hAnsi="Arial" w:cs="Arial"/>
          <w:b/>
          <w:spacing w:val="1"/>
          <w:w w:val="105"/>
          <w:szCs w:val="22"/>
          <w:u w:val="single"/>
          <w:lang w:val="ro-RO"/>
        </w:rPr>
      </w:pPr>
    </w:p>
    <w:p w14:paraId="0D316895" w14:textId="77777777" w:rsidR="00EE11E4" w:rsidRPr="004E63FF" w:rsidRDefault="00EE11E4" w:rsidP="00823F5B">
      <w:pPr>
        <w:pStyle w:val="Text"/>
        <w:tabs>
          <w:tab w:val="left" w:pos="450"/>
        </w:tabs>
        <w:spacing w:after="0"/>
        <w:rPr>
          <w:rFonts w:ascii="Arial" w:hAnsi="Arial" w:cs="Arial"/>
          <w:b/>
          <w:spacing w:val="1"/>
          <w:w w:val="105"/>
          <w:szCs w:val="22"/>
          <w:u w:val="single"/>
          <w:lang w:val="ro-RO"/>
        </w:rPr>
      </w:pPr>
    </w:p>
    <w:p w14:paraId="78093AE2" w14:textId="77777777" w:rsidR="00823F5B" w:rsidRPr="001F3D8A" w:rsidRDefault="00823F5B" w:rsidP="00823F5B">
      <w:pPr>
        <w:pStyle w:val="Text"/>
        <w:tabs>
          <w:tab w:val="left" w:pos="450"/>
        </w:tabs>
        <w:spacing w:after="0"/>
        <w:rPr>
          <w:rFonts w:ascii="Arial" w:hAnsi="Arial" w:cs="Arial"/>
          <w:b/>
          <w:spacing w:val="1"/>
          <w:w w:val="105"/>
          <w:szCs w:val="22"/>
          <w:u w:val="single"/>
        </w:rPr>
      </w:pPr>
      <w:r>
        <w:rPr>
          <w:rFonts w:ascii="Arial" w:hAnsi="Arial"/>
          <w:b/>
          <w:szCs w:val="22"/>
          <w:u w:val="single"/>
        </w:rPr>
        <w:lastRenderedPageBreak/>
        <w:t>Statement of receivables according to age</w:t>
      </w:r>
    </w:p>
    <w:p w14:paraId="1524EF08" w14:textId="77777777" w:rsidR="00823F5B" w:rsidRPr="001F3D8A" w:rsidRDefault="00823F5B" w:rsidP="00823F5B">
      <w:pPr>
        <w:pStyle w:val="Text"/>
        <w:tabs>
          <w:tab w:val="left" w:pos="450"/>
        </w:tabs>
        <w:spacing w:after="0"/>
        <w:rPr>
          <w:rFonts w:ascii="Arial" w:hAnsi="Arial" w:cs="Arial"/>
          <w:b/>
          <w:spacing w:val="1"/>
          <w:w w:val="105"/>
          <w:szCs w:val="22"/>
          <w:u w:val="single"/>
          <w:lang w:val="ro-RO"/>
        </w:rPr>
      </w:pPr>
    </w:p>
    <w:p w14:paraId="44F2D45B" w14:textId="77777777" w:rsidR="00823F5B" w:rsidRPr="001F3D8A" w:rsidRDefault="00823F5B" w:rsidP="00823F5B">
      <w:pPr>
        <w:pStyle w:val="Text"/>
        <w:tabs>
          <w:tab w:val="left" w:pos="450"/>
        </w:tabs>
        <w:spacing w:after="0"/>
        <w:rPr>
          <w:rFonts w:ascii="Arial" w:hAnsi="Arial" w:cs="Arial"/>
          <w:b/>
          <w:spacing w:val="1"/>
          <w:w w:val="105"/>
          <w:sz w:val="20"/>
        </w:rPr>
      </w:pPr>
      <w:r>
        <w:rPr>
          <w:rFonts w:ascii="Arial" w:hAnsi="Arial"/>
          <w:b/>
          <w:iCs/>
          <w:sz w:val="20"/>
        </w:rPr>
        <w:t>Trade receivables</w:t>
      </w:r>
    </w:p>
    <w:tbl>
      <w:tblPr>
        <w:tblW w:w="9252" w:type="dxa"/>
        <w:tblInd w:w="108" w:type="dxa"/>
        <w:tblLook w:val="04A0" w:firstRow="1" w:lastRow="0" w:firstColumn="1" w:lastColumn="0" w:noHBand="0" w:noVBand="1"/>
      </w:tblPr>
      <w:tblGrid>
        <w:gridCol w:w="5922"/>
        <w:gridCol w:w="1642"/>
        <w:gridCol w:w="1688"/>
      </w:tblGrid>
      <w:tr w:rsidR="001321CB" w:rsidRPr="004E63FF" w14:paraId="01137187" w14:textId="77777777" w:rsidTr="004B4AB8">
        <w:trPr>
          <w:trHeight w:val="232"/>
        </w:trPr>
        <w:tc>
          <w:tcPr>
            <w:tcW w:w="5922" w:type="dxa"/>
            <w:tcBorders>
              <w:top w:val="single" w:sz="4" w:space="0" w:color="auto"/>
              <w:left w:val="nil"/>
              <w:bottom w:val="single" w:sz="4" w:space="0" w:color="auto"/>
              <w:right w:val="nil"/>
            </w:tcBorders>
            <w:shd w:val="clear" w:color="auto" w:fill="auto"/>
            <w:vAlign w:val="center"/>
          </w:tcPr>
          <w:p w14:paraId="4880CFC9" w14:textId="77777777" w:rsidR="00823F5B" w:rsidRPr="004E63FF" w:rsidRDefault="00823F5B" w:rsidP="004B4AB8">
            <w:pPr>
              <w:pStyle w:val="Text"/>
              <w:tabs>
                <w:tab w:val="left" w:pos="450"/>
              </w:tabs>
              <w:spacing w:after="0"/>
              <w:rPr>
                <w:rFonts w:ascii="Arial" w:hAnsi="Arial" w:cs="Arial"/>
                <w:b/>
                <w:iCs/>
                <w:sz w:val="20"/>
              </w:rPr>
            </w:pPr>
          </w:p>
          <w:p w14:paraId="10B020C6" w14:textId="77777777" w:rsidR="00823F5B" w:rsidRPr="007712C9" w:rsidRDefault="00823F5B" w:rsidP="004B4AB8">
            <w:pPr>
              <w:pStyle w:val="Text"/>
              <w:tabs>
                <w:tab w:val="left" w:pos="450"/>
              </w:tabs>
              <w:spacing w:after="0"/>
              <w:rPr>
                <w:rFonts w:ascii="Arial" w:hAnsi="Arial"/>
                <w:sz w:val="20"/>
              </w:rPr>
            </w:pPr>
          </w:p>
        </w:tc>
        <w:tc>
          <w:tcPr>
            <w:tcW w:w="1642" w:type="dxa"/>
            <w:tcBorders>
              <w:top w:val="single" w:sz="4" w:space="0" w:color="auto"/>
              <w:left w:val="nil"/>
              <w:bottom w:val="single" w:sz="4" w:space="0" w:color="auto"/>
              <w:right w:val="nil"/>
            </w:tcBorders>
          </w:tcPr>
          <w:p w14:paraId="4FE5FBBC" w14:textId="6425A350" w:rsidR="00823F5B" w:rsidRPr="007712C9" w:rsidRDefault="00823F5B" w:rsidP="004B4AB8">
            <w:pPr>
              <w:jc w:val="right"/>
              <w:rPr>
                <w:rFonts w:ascii="Arial" w:hAnsi="Arial"/>
                <w:b/>
              </w:rPr>
            </w:pPr>
            <w:r>
              <w:rPr>
                <w:rFonts w:ascii="Arial" w:hAnsi="Arial"/>
                <w:b/>
                <w:bCs/>
              </w:rPr>
              <w:t xml:space="preserve">June </w:t>
            </w:r>
            <w:r w:rsidRPr="007712C9">
              <w:rPr>
                <w:rFonts w:ascii="Arial" w:hAnsi="Arial"/>
                <w:b/>
              </w:rPr>
              <w:t>30</w:t>
            </w:r>
          </w:p>
          <w:p w14:paraId="44F730CA" w14:textId="77777777" w:rsidR="00823F5B" w:rsidRPr="007712C9" w:rsidRDefault="00823F5B" w:rsidP="004B4AB8">
            <w:pPr>
              <w:jc w:val="right"/>
              <w:rPr>
                <w:rFonts w:ascii="Arial" w:hAnsi="Arial"/>
                <w:b/>
              </w:rPr>
            </w:pPr>
            <w:r w:rsidRPr="007712C9">
              <w:rPr>
                <w:rFonts w:ascii="Arial" w:hAnsi="Arial"/>
                <w:b/>
              </w:rPr>
              <w:t>2018</w:t>
            </w:r>
          </w:p>
        </w:tc>
        <w:tc>
          <w:tcPr>
            <w:tcW w:w="1688" w:type="dxa"/>
            <w:tcBorders>
              <w:top w:val="single" w:sz="4" w:space="0" w:color="auto"/>
              <w:left w:val="nil"/>
              <w:bottom w:val="single" w:sz="4" w:space="0" w:color="auto"/>
              <w:right w:val="nil"/>
            </w:tcBorders>
            <w:shd w:val="clear" w:color="auto" w:fill="auto"/>
            <w:vAlign w:val="center"/>
          </w:tcPr>
          <w:p w14:paraId="5A1798E3" w14:textId="12F71120" w:rsidR="00823F5B" w:rsidRPr="007712C9" w:rsidRDefault="00823F5B" w:rsidP="004B4AB8">
            <w:pPr>
              <w:jc w:val="right"/>
              <w:rPr>
                <w:rFonts w:ascii="Arial" w:hAnsi="Arial"/>
                <w:b/>
              </w:rPr>
            </w:pPr>
            <w:r>
              <w:rPr>
                <w:rFonts w:ascii="Arial" w:hAnsi="Arial"/>
                <w:b/>
                <w:bCs/>
              </w:rPr>
              <w:t xml:space="preserve">December </w:t>
            </w:r>
            <w:r w:rsidRPr="007712C9">
              <w:rPr>
                <w:rFonts w:ascii="Arial" w:hAnsi="Arial"/>
                <w:b/>
              </w:rPr>
              <w:t>31</w:t>
            </w:r>
            <w:r>
              <w:rPr>
                <w:rFonts w:ascii="Arial" w:hAnsi="Arial"/>
                <w:b/>
                <w:bCs/>
              </w:rPr>
              <w:t>,</w:t>
            </w:r>
          </w:p>
          <w:p w14:paraId="56511EB2" w14:textId="77777777" w:rsidR="00823F5B" w:rsidRPr="007712C9" w:rsidRDefault="00823F5B" w:rsidP="004B4AB8">
            <w:pPr>
              <w:ind w:left="-105"/>
              <w:jc w:val="right"/>
              <w:rPr>
                <w:rFonts w:ascii="Arial" w:hAnsi="Arial"/>
                <w:b/>
              </w:rPr>
            </w:pPr>
            <w:r w:rsidRPr="007712C9">
              <w:rPr>
                <w:rFonts w:ascii="Arial" w:hAnsi="Arial"/>
                <w:b/>
              </w:rPr>
              <w:t>2017</w:t>
            </w:r>
          </w:p>
        </w:tc>
      </w:tr>
      <w:tr w:rsidR="001321CB" w:rsidRPr="004E63FF" w14:paraId="7847F4F2" w14:textId="77777777" w:rsidTr="00EB6FE0">
        <w:trPr>
          <w:trHeight w:val="85"/>
        </w:trPr>
        <w:tc>
          <w:tcPr>
            <w:tcW w:w="5922" w:type="dxa"/>
            <w:tcBorders>
              <w:top w:val="single" w:sz="4" w:space="0" w:color="auto"/>
              <w:left w:val="nil"/>
              <w:right w:val="nil"/>
            </w:tcBorders>
            <w:shd w:val="clear" w:color="auto" w:fill="auto"/>
            <w:vAlign w:val="center"/>
          </w:tcPr>
          <w:p w14:paraId="61F6F9DE" w14:textId="2B58C308" w:rsidR="00823F5B" w:rsidRPr="007712C9" w:rsidRDefault="00823F5B" w:rsidP="00EB6FE0">
            <w:pPr>
              <w:tabs>
                <w:tab w:val="left" w:pos="450"/>
              </w:tabs>
              <w:rPr>
                <w:rFonts w:ascii="Arial" w:hAnsi="Arial"/>
                <w:b/>
              </w:rPr>
            </w:pPr>
            <w:r>
              <w:rPr>
                <w:rFonts w:ascii="Arial" w:hAnsi="Arial"/>
                <w:b/>
              </w:rPr>
              <w:t>Clients, o/w:</w:t>
            </w:r>
          </w:p>
        </w:tc>
        <w:tc>
          <w:tcPr>
            <w:tcW w:w="1642" w:type="dxa"/>
            <w:tcBorders>
              <w:top w:val="single" w:sz="4" w:space="0" w:color="auto"/>
              <w:left w:val="nil"/>
              <w:right w:val="nil"/>
            </w:tcBorders>
            <w:vAlign w:val="center"/>
          </w:tcPr>
          <w:p w14:paraId="5ADCB1D5" w14:textId="0F1371D6" w:rsidR="00823F5B" w:rsidRPr="004E63FF" w:rsidRDefault="00823F5B" w:rsidP="00EB6FE0">
            <w:pPr>
              <w:jc w:val="right"/>
              <w:rPr>
                <w:rFonts w:ascii="Arial" w:hAnsi="Arial" w:cs="Arial"/>
                <w:b/>
                <w:bCs/>
              </w:rPr>
            </w:pPr>
            <w:r w:rsidRPr="004E63FF">
              <w:rPr>
                <w:rFonts w:ascii="Arial" w:hAnsi="Arial" w:cs="Arial"/>
                <w:b/>
                <w:bCs/>
              </w:rPr>
              <w:t>37</w:t>
            </w:r>
            <w:r>
              <w:rPr>
                <w:rFonts w:ascii="Arial" w:hAnsi="Arial"/>
                <w:b/>
                <w:bCs/>
              </w:rPr>
              <w:t>,</w:t>
            </w:r>
            <w:r w:rsidRPr="004E63FF">
              <w:rPr>
                <w:rFonts w:ascii="Arial" w:hAnsi="Arial" w:cs="Arial"/>
                <w:b/>
                <w:bCs/>
              </w:rPr>
              <w:t>218</w:t>
            </w:r>
            <w:r>
              <w:rPr>
                <w:rFonts w:ascii="Arial" w:hAnsi="Arial"/>
                <w:b/>
                <w:bCs/>
              </w:rPr>
              <w:t>,</w:t>
            </w:r>
            <w:r w:rsidRPr="004E63FF">
              <w:rPr>
                <w:rFonts w:ascii="Arial" w:hAnsi="Arial" w:cs="Arial"/>
                <w:b/>
                <w:bCs/>
              </w:rPr>
              <w:t>190</w:t>
            </w:r>
          </w:p>
        </w:tc>
        <w:tc>
          <w:tcPr>
            <w:tcW w:w="1688" w:type="dxa"/>
            <w:tcBorders>
              <w:top w:val="single" w:sz="4" w:space="0" w:color="auto"/>
              <w:left w:val="nil"/>
              <w:right w:val="nil"/>
            </w:tcBorders>
            <w:shd w:val="clear" w:color="auto" w:fill="auto"/>
            <w:vAlign w:val="center"/>
          </w:tcPr>
          <w:p w14:paraId="5F9F2B2B" w14:textId="1D78B4D7" w:rsidR="00823F5B" w:rsidRPr="004E63FF" w:rsidRDefault="00823F5B" w:rsidP="00EB6FE0">
            <w:pPr>
              <w:jc w:val="right"/>
              <w:rPr>
                <w:rFonts w:ascii="Arial" w:hAnsi="Arial" w:cs="Arial"/>
                <w:b/>
                <w:bCs/>
              </w:rPr>
            </w:pPr>
            <w:r w:rsidRPr="004E63FF">
              <w:rPr>
                <w:rFonts w:ascii="Arial" w:hAnsi="Arial" w:cs="Arial"/>
                <w:b/>
                <w:bCs/>
              </w:rPr>
              <w:t>35</w:t>
            </w:r>
            <w:r>
              <w:rPr>
                <w:rFonts w:ascii="Arial" w:hAnsi="Arial"/>
                <w:b/>
                <w:bCs/>
              </w:rPr>
              <w:t>,</w:t>
            </w:r>
            <w:r w:rsidRPr="004E63FF">
              <w:rPr>
                <w:rFonts w:ascii="Arial" w:hAnsi="Arial" w:cs="Arial"/>
                <w:b/>
                <w:bCs/>
              </w:rPr>
              <w:t>713</w:t>
            </w:r>
            <w:r>
              <w:rPr>
                <w:rFonts w:ascii="Arial" w:hAnsi="Arial"/>
                <w:b/>
                <w:bCs/>
              </w:rPr>
              <w:t>,</w:t>
            </w:r>
            <w:r w:rsidRPr="004E63FF">
              <w:rPr>
                <w:rFonts w:ascii="Arial" w:hAnsi="Arial" w:cs="Arial"/>
                <w:b/>
                <w:bCs/>
              </w:rPr>
              <w:t>475</w:t>
            </w:r>
          </w:p>
        </w:tc>
      </w:tr>
      <w:tr w:rsidR="001321CB" w:rsidRPr="004E63FF" w14:paraId="58A5AE58" w14:textId="77777777" w:rsidTr="00EB6FE0">
        <w:trPr>
          <w:trHeight w:val="95"/>
        </w:trPr>
        <w:tc>
          <w:tcPr>
            <w:tcW w:w="5922" w:type="dxa"/>
            <w:tcBorders>
              <w:left w:val="nil"/>
              <w:right w:val="nil"/>
            </w:tcBorders>
            <w:shd w:val="clear" w:color="auto" w:fill="auto"/>
            <w:vAlign w:val="center"/>
          </w:tcPr>
          <w:p w14:paraId="7B8CF06E" w14:textId="33A385EC" w:rsidR="00823F5B" w:rsidRPr="007712C9" w:rsidRDefault="00823F5B" w:rsidP="00EB6FE0">
            <w:pPr>
              <w:tabs>
                <w:tab w:val="left" w:pos="450"/>
              </w:tabs>
              <w:rPr>
                <w:rFonts w:ascii="Arial" w:hAnsi="Arial"/>
                <w:i/>
              </w:rPr>
            </w:pPr>
            <w:r>
              <w:rPr>
                <w:rFonts w:ascii="Arial" w:hAnsi="Arial"/>
                <w:i/>
              </w:rPr>
              <w:t>Current and non-depreciated receivables</w:t>
            </w:r>
          </w:p>
        </w:tc>
        <w:tc>
          <w:tcPr>
            <w:tcW w:w="1642" w:type="dxa"/>
            <w:tcBorders>
              <w:left w:val="nil"/>
              <w:right w:val="nil"/>
            </w:tcBorders>
            <w:vAlign w:val="center"/>
          </w:tcPr>
          <w:p w14:paraId="68F0AA5D" w14:textId="1F65EF1E" w:rsidR="00823F5B" w:rsidRPr="007712C9" w:rsidRDefault="00823F5B" w:rsidP="00EB6FE0">
            <w:pPr>
              <w:jc w:val="right"/>
              <w:rPr>
                <w:rFonts w:ascii="Arial" w:hAnsi="Arial"/>
                <w:i/>
              </w:rPr>
            </w:pPr>
            <w:r w:rsidRPr="007712C9">
              <w:rPr>
                <w:rFonts w:ascii="Arial" w:hAnsi="Arial"/>
                <w:i/>
              </w:rPr>
              <w:t>36</w:t>
            </w:r>
            <w:r>
              <w:rPr>
                <w:rFonts w:ascii="Arial" w:hAnsi="Arial"/>
                <w:i/>
              </w:rPr>
              <w:t>,</w:t>
            </w:r>
            <w:r w:rsidRPr="007712C9">
              <w:rPr>
                <w:rFonts w:ascii="Arial" w:hAnsi="Arial"/>
                <w:i/>
              </w:rPr>
              <w:t>388</w:t>
            </w:r>
            <w:r>
              <w:rPr>
                <w:rFonts w:ascii="Arial" w:hAnsi="Arial"/>
                <w:i/>
              </w:rPr>
              <w:t>,</w:t>
            </w:r>
            <w:r w:rsidRPr="007712C9">
              <w:rPr>
                <w:rFonts w:ascii="Arial" w:hAnsi="Arial"/>
                <w:i/>
              </w:rPr>
              <w:t>830</w:t>
            </w:r>
          </w:p>
        </w:tc>
        <w:tc>
          <w:tcPr>
            <w:tcW w:w="1688" w:type="dxa"/>
            <w:tcBorders>
              <w:left w:val="nil"/>
              <w:right w:val="nil"/>
            </w:tcBorders>
            <w:shd w:val="clear" w:color="auto" w:fill="auto"/>
            <w:vAlign w:val="center"/>
          </w:tcPr>
          <w:p w14:paraId="73C49C1B" w14:textId="3895364A" w:rsidR="00823F5B" w:rsidRPr="007712C9" w:rsidRDefault="00823F5B" w:rsidP="00EB6FE0">
            <w:pPr>
              <w:jc w:val="right"/>
              <w:rPr>
                <w:rFonts w:ascii="Arial" w:hAnsi="Arial"/>
                <w:i/>
              </w:rPr>
            </w:pPr>
            <w:r w:rsidRPr="007712C9">
              <w:rPr>
                <w:rFonts w:ascii="Arial" w:hAnsi="Arial"/>
                <w:i/>
              </w:rPr>
              <w:t>34</w:t>
            </w:r>
            <w:r>
              <w:rPr>
                <w:rFonts w:ascii="Arial" w:hAnsi="Arial"/>
                <w:i/>
              </w:rPr>
              <w:t>,</w:t>
            </w:r>
            <w:r w:rsidRPr="007712C9">
              <w:rPr>
                <w:rFonts w:ascii="Arial" w:hAnsi="Arial"/>
                <w:i/>
              </w:rPr>
              <w:t>981</w:t>
            </w:r>
            <w:r>
              <w:rPr>
                <w:rFonts w:ascii="Arial" w:hAnsi="Arial"/>
                <w:i/>
              </w:rPr>
              <w:t>,</w:t>
            </w:r>
            <w:r w:rsidRPr="007712C9">
              <w:rPr>
                <w:rFonts w:ascii="Arial" w:hAnsi="Arial"/>
                <w:i/>
              </w:rPr>
              <w:t>599</w:t>
            </w:r>
          </w:p>
        </w:tc>
      </w:tr>
      <w:tr w:rsidR="001321CB" w:rsidRPr="004E63FF" w14:paraId="2614D7F4" w14:textId="77777777" w:rsidTr="004B4AB8">
        <w:trPr>
          <w:trHeight w:val="232"/>
        </w:trPr>
        <w:tc>
          <w:tcPr>
            <w:tcW w:w="5922" w:type="dxa"/>
            <w:tcBorders>
              <w:top w:val="nil"/>
              <w:left w:val="nil"/>
              <w:right w:val="nil"/>
            </w:tcBorders>
            <w:shd w:val="clear" w:color="auto" w:fill="auto"/>
            <w:vAlign w:val="center"/>
          </w:tcPr>
          <w:p w14:paraId="671E4D98" w14:textId="4F507459" w:rsidR="00823F5B" w:rsidRPr="007712C9" w:rsidRDefault="00823F5B" w:rsidP="00EB6FE0">
            <w:pPr>
              <w:tabs>
                <w:tab w:val="left" w:pos="450"/>
              </w:tabs>
              <w:rPr>
                <w:rFonts w:ascii="Arial" w:hAnsi="Arial"/>
                <w:i/>
              </w:rPr>
            </w:pPr>
            <w:r>
              <w:rPr>
                <w:rFonts w:ascii="Arial" w:hAnsi="Arial"/>
                <w:i/>
              </w:rPr>
              <w:t>Current and depreciated receivables</w:t>
            </w:r>
          </w:p>
        </w:tc>
        <w:tc>
          <w:tcPr>
            <w:tcW w:w="1642" w:type="dxa"/>
            <w:tcBorders>
              <w:top w:val="nil"/>
              <w:left w:val="nil"/>
              <w:right w:val="nil"/>
            </w:tcBorders>
            <w:vAlign w:val="center"/>
          </w:tcPr>
          <w:p w14:paraId="1093A214" w14:textId="5C8C4E66" w:rsidR="00823F5B" w:rsidRPr="004E63FF" w:rsidRDefault="00823F5B" w:rsidP="00EB6FE0">
            <w:pPr>
              <w:jc w:val="right"/>
              <w:rPr>
                <w:rFonts w:ascii="Arial" w:hAnsi="Arial" w:cs="Arial"/>
                <w:i/>
              </w:rPr>
            </w:pPr>
            <w:r w:rsidRPr="004E63FF">
              <w:rPr>
                <w:rFonts w:ascii="Arial" w:hAnsi="Arial" w:cs="Arial"/>
                <w:i/>
              </w:rPr>
              <w:t>698</w:t>
            </w:r>
            <w:r>
              <w:rPr>
                <w:rFonts w:ascii="Arial" w:hAnsi="Arial"/>
                <w:i/>
              </w:rPr>
              <w:t>,</w:t>
            </w:r>
            <w:r w:rsidRPr="004E63FF">
              <w:rPr>
                <w:rFonts w:ascii="Arial" w:hAnsi="Arial" w:cs="Arial"/>
                <w:i/>
              </w:rPr>
              <w:t>358</w:t>
            </w:r>
          </w:p>
        </w:tc>
        <w:tc>
          <w:tcPr>
            <w:tcW w:w="1688" w:type="dxa"/>
            <w:tcBorders>
              <w:top w:val="nil"/>
              <w:left w:val="nil"/>
              <w:right w:val="nil"/>
            </w:tcBorders>
            <w:shd w:val="clear" w:color="auto" w:fill="auto"/>
            <w:vAlign w:val="center"/>
          </w:tcPr>
          <w:p w14:paraId="0ABD9549" w14:textId="0DA8979E" w:rsidR="00823F5B" w:rsidRPr="004E63FF" w:rsidRDefault="00823F5B" w:rsidP="00EB6FE0">
            <w:pPr>
              <w:jc w:val="right"/>
              <w:rPr>
                <w:rFonts w:ascii="Arial" w:hAnsi="Arial" w:cs="Arial"/>
                <w:i/>
              </w:rPr>
            </w:pPr>
            <w:r w:rsidRPr="004E63FF">
              <w:rPr>
                <w:rFonts w:ascii="Arial" w:hAnsi="Arial" w:cs="Arial"/>
                <w:i/>
              </w:rPr>
              <w:t>698</w:t>
            </w:r>
            <w:r>
              <w:rPr>
                <w:rFonts w:ascii="Arial" w:hAnsi="Arial"/>
                <w:i/>
              </w:rPr>
              <w:t>,</w:t>
            </w:r>
            <w:r w:rsidRPr="004E63FF">
              <w:rPr>
                <w:rFonts w:ascii="Arial" w:hAnsi="Arial" w:cs="Arial"/>
                <w:i/>
              </w:rPr>
              <w:t>234</w:t>
            </w:r>
          </w:p>
        </w:tc>
      </w:tr>
      <w:tr w:rsidR="001321CB" w:rsidRPr="004E63FF" w14:paraId="6245CA3E" w14:textId="77777777" w:rsidTr="004B4AB8">
        <w:trPr>
          <w:trHeight w:val="232"/>
        </w:trPr>
        <w:tc>
          <w:tcPr>
            <w:tcW w:w="5922" w:type="dxa"/>
            <w:tcBorders>
              <w:left w:val="nil"/>
              <w:bottom w:val="nil"/>
              <w:right w:val="nil"/>
            </w:tcBorders>
            <w:shd w:val="clear" w:color="auto" w:fill="auto"/>
            <w:noWrap/>
            <w:vAlign w:val="center"/>
          </w:tcPr>
          <w:p w14:paraId="7EEAA8E7" w14:textId="77777777" w:rsidR="00823F5B" w:rsidRPr="001F3D8A" w:rsidRDefault="00823F5B" w:rsidP="00EB6FE0">
            <w:pPr>
              <w:tabs>
                <w:tab w:val="left" w:pos="450"/>
              </w:tabs>
              <w:rPr>
                <w:rFonts w:ascii="Arial" w:hAnsi="Arial" w:cs="Arial"/>
                <w:i/>
              </w:rPr>
            </w:pPr>
            <w:r>
              <w:rPr>
                <w:rFonts w:ascii="Arial" w:hAnsi="Arial"/>
                <w:i/>
              </w:rPr>
              <w:t>Outstanding and non-depreciated receivables, o/w:</w:t>
            </w:r>
          </w:p>
          <w:p w14:paraId="0B5EAFF0" w14:textId="77777777" w:rsidR="00823F5B" w:rsidRPr="001F3D8A" w:rsidRDefault="00823F5B" w:rsidP="00EB6FE0">
            <w:pPr>
              <w:tabs>
                <w:tab w:val="left" w:pos="450"/>
              </w:tabs>
              <w:rPr>
                <w:rFonts w:ascii="Arial" w:hAnsi="Arial" w:cs="Arial"/>
              </w:rPr>
            </w:pPr>
            <w:r>
              <w:rPr>
                <w:rFonts w:ascii="Arial" w:hAnsi="Arial"/>
              </w:rPr>
              <w:t>- outstanding amounts less than 30 days</w:t>
            </w:r>
          </w:p>
          <w:p w14:paraId="63148FE1" w14:textId="7F8934A5" w:rsidR="00823F5B" w:rsidRPr="007712C9" w:rsidRDefault="00823F5B" w:rsidP="00EB6FE0">
            <w:pPr>
              <w:tabs>
                <w:tab w:val="left" w:pos="450"/>
              </w:tabs>
              <w:rPr>
                <w:rFonts w:ascii="Arial" w:hAnsi="Arial"/>
              </w:rPr>
            </w:pPr>
            <w:r>
              <w:rPr>
                <w:rFonts w:ascii="Arial" w:hAnsi="Arial"/>
              </w:rPr>
              <w:t>- outstanding amounts between</w:t>
            </w:r>
            <w:r w:rsidRPr="007712C9">
              <w:rPr>
                <w:rFonts w:ascii="Arial" w:hAnsi="Arial"/>
              </w:rPr>
              <w:t xml:space="preserve"> 30 </w:t>
            </w:r>
            <w:r>
              <w:rPr>
                <w:rFonts w:ascii="Arial" w:hAnsi="Arial"/>
              </w:rPr>
              <w:t>days and</w:t>
            </w:r>
            <w:r w:rsidRPr="007712C9">
              <w:rPr>
                <w:rFonts w:ascii="Arial" w:hAnsi="Arial"/>
              </w:rPr>
              <w:t xml:space="preserve"> 60 </w:t>
            </w:r>
            <w:r>
              <w:rPr>
                <w:rFonts w:ascii="Arial" w:hAnsi="Arial"/>
              </w:rPr>
              <w:t>days</w:t>
            </w:r>
          </w:p>
          <w:p w14:paraId="26E0943E" w14:textId="7267ED6C" w:rsidR="00823F5B" w:rsidRPr="007712C9" w:rsidRDefault="00823F5B" w:rsidP="00EB6FE0">
            <w:pPr>
              <w:tabs>
                <w:tab w:val="left" w:pos="450"/>
              </w:tabs>
              <w:rPr>
                <w:rFonts w:ascii="Arial" w:hAnsi="Arial"/>
              </w:rPr>
            </w:pPr>
            <w:r>
              <w:rPr>
                <w:rFonts w:ascii="Arial" w:hAnsi="Arial"/>
              </w:rPr>
              <w:t>- outstanding amounts between</w:t>
            </w:r>
            <w:r w:rsidRPr="007712C9">
              <w:rPr>
                <w:rFonts w:ascii="Arial" w:hAnsi="Arial"/>
              </w:rPr>
              <w:t xml:space="preserve"> 60 </w:t>
            </w:r>
            <w:r>
              <w:rPr>
                <w:rFonts w:ascii="Arial" w:hAnsi="Arial"/>
              </w:rPr>
              <w:t>days and</w:t>
            </w:r>
            <w:r w:rsidRPr="007712C9">
              <w:rPr>
                <w:rFonts w:ascii="Arial" w:hAnsi="Arial"/>
              </w:rPr>
              <w:t xml:space="preserve"> 90 </w:t>
            </w:r>
            <w:r>
              <w:rPr>
                <w:rFonts w:ascii="Arial" w:hAnsi="Arial"/>
              </w:rPr>
              <w:t>days</w:t>
            </w:r>
          </w:p>
          <w:p w14:paraId="10A3CF6A" w14:textId="2F6146B9" w:rsidR="00823F5B" w:rsidRPr="007712C9" w:rsidRDefault="00823F5B" w:rsidP="00EB6FE0">
            <w:pPr>
              <w:tabs>
                <w:tab w:val="left" w:pos="450"/>
              </w:tabs>
              <w:rPr>
                <w:rFonts w:ascii="Arial" w:hAnsi="Arial"/>
              </w:rPr>
            </w:pPr>
            <w:r>
              <w:rPr>
                <w:rFonts w:ascii="Arial" w:hAnsi="Arial"/>
              </w:rPr>
              <w:t xml:space="preserve"> - outstanding amounts between</w:t>
            </w:r>
            <w:r w:rsidRPr="007712C9">
              <w:rPr>
                <w:rFonts w:ascii="Arial" w:hAnsi="Arial"/>
              </w:rPr>
              <w:t xml:space="preserve"> 90 </w:t>
            </w:r>
            <w:r>
              <w:rPr>
                <w:rFonts w:ascii="Arial" w:hAnsi="Arial"/>
              </w:rPr>
              <w:t>days and</w:t>
            </w:r>
            <w:r w:rsidRPr="007712C9">
              <w:rPr>
                <w:rFonts w:ascii="Arial" w:hAnsi="Arial"/>
              </w:rPr>
              <w:t xml:space="preserve"> 1 </w:t>
            </w:r>
            <w:r>
              <w:rPr>
                <w:rFonts w:ascii="Arial" w:hAnsi="Arial"/>
              </w:rPr>
              <w:t xml:space="preserve">year </w:t>
            </w:r>
          </w:p>
        </w:tc>
        <w:tc>
          <w:tcPr>
            <w:tcW w:w="1642" w:type="dxa"/>
            <w:tcBorders>
              <w:left w:val="nil"/>
              <w:bottom w:val="nil"/>
              <w:right w:val="nil"/>
            </w:tcBorders>
            <w:vAlign w:val="center"/>
          </w:tcPr>
          <w:p w14:paraId="7758D485" w14:textId="41E2E1CD" w:rsidR="00823F5B" w:rsidRPr="004E63FF" w:rsidRDefault="00823F5B" w:rsidP="00EB6FE0">
            <w:pPr>
              <w:jc w:val="right"/>
              <w:rPr>
                <w:rFonts w:ascii="Arial" w:hAnsi="Arial" w:cs="Arial"/>
                <w:i/>
              </w:rPr>
            </w:pPr>
            <w:r w:rsidRPr="004E63FF">
              <w:rPr>
                <w:rFonts w:ascii="Arial" w:hAnsi="Arial" w:cs="Arial"/>
                <w:i/>
              </w:rPr>
              <w:t>131</w:t>
            </w:r>
            <w:r>
              <w:rPr>
                <w:rFonts w:ascii="Arial" w:hAnsi="Arial"/>
                <w:i/>
              </w:rPr>
              <w:t>,</w:t>
            </w:r>
            <w:r w:rsidRPr="004E63FF">
              <w:rPr>
                <w:rFonts w:ascii="Arial" w:hAnsi="Arial" w:cs="Arial"/>
                <w:i/>
              </w:rPr>
              <w:t>002</w:t>
            </w:r>
          </w:p>
          <w:p w14:paraId="25DDE94E" w14:textId="37FD5C76" w:rsidR="00823F5B" w:rsidRPr="004E63FF" w:rsidRDefault="00823F5B" w:rsidP="00EB6FE0">
            <w:pPr>
              <w:jc w:val="right"/>
              <w:rPr>
                <w:rFonts w:ascii="Arial" w:hAnsi="Arial" w:cs="Arial"/>
              </w:rPr>
            </w:pPr>
            <w:r w:rsidRPr="004E63FF">
              <w:rPr>
                <w:rFonts w:ascii="Arial" w:hAnsi="Arial" w:cs="Arial"/>
              </w:rPr>
              <w:t>107</w:t>
            </w:r>
            <w:r>
              <w:rPr>
                <w:rFonts w:ascii="Arial" w:hAnsi="Arial"/>
              </w:rPr>
              <w:t>,</w:t>
            </w:r>
            <w:r w:rsidRPr="004E63FF">
              <w:rPr>
                <w:rFonts w:ascii="Arial" w:hAnsi="Arial" w:cs="Arial"/>
              </w:rPr>
              <w:t>789</w:t>
            </w:r>
          </w:p>
          <w:p w14:paraId="4D4C19E5" w14:textId="0DD0FB14" w:rsidR="00823F5B" w:rsidRPr="004E63FF" w:rsidRDefault="00823F5B" w:rsidP="00EB6FE0">
            <w:pPr>
              <w:jc w:val="right"/>
              <w:rPr>
                <w:rFonts w:ascii="Arial" w:hAnsi="Arial" w:cs="Arial"/>
              </w:rPr>
            </w:pPr>
            <w:r w:rsidRPr="004E63FF">
              <w:rPr>
                <w:rFonts w:ascii="Arial" w:hAnsi="Arial" w:cs="Arial"/>
              </w:rPr>
              <w:t>8</w:t>
            </w:r>
            <w:r>
              <w:rPr>
                <w:rFonts w:ascii="Arial" w:hAnsi="Arial"/>
              </w:rPr>
              <w:t>,</w:t>
            </w:r>
            <w:r w:rsidRPr="004E63FF">
              <w:rPr>
                <w:rFonts w:ascii="Arial" w:hAnsi="Arial" w:cs="Arial"/>
              </w:rPr>
              <w:t>262</w:t>
            </w:r>
          </w:p>
          <w:p w14:paraId="7B8A47BF" w14:textId="253CEA6F" w:rsidR="00823F5B" w:rsidRPr="004E63FF" w:rsidRDefault="00823F5B" w:rsidP="00EB6FE0">
            <w:pPr>
              <w:jc w:val="right"/>
              <w:rPr>
                <w:rFonts w:ascii="Arial" w:hAnsi="Arial" w:cs="Arial"/>
              </w:rPr>
            </w:pPr>
            <w:r w:rsidRPr="004E63FF">
              <w:rPr>
                <w:rFonts w:ascii="Arial" w:hAnsi="Arial" w:cs="Arial"/>
              </w:rPr>
              <w:t>3</w:t>
            </w:r>
            <w:r>
              <w:rPr>
                <w:rFonts w:ascii="Arial" w:hAnsi="Arial"/>
              </w:rPr>
              <w:t>,</w:t>
            </w:r>
            <w:r w:rsidRPr="004E63FF">
              <w:rPr>
                <w:rFonts w:ascii="Arial" w:hAnsi="Arial" w:cs="Arial"/>
              </w:rPr>
              <w:t>225</w:t>
            </w:r>
          </w:p>
          <w:p w14:paraId="02EF5743" w14:textId="2CFA78B2" w:rsidR="00823F5B" w:rsidRPr="004E63FF" w:rsidRDefault="00823F5B" w:rsidP="00EB6FE0">
            <w:pPr>
              <w:jc w:val="right"/>
              <w:rPr>
                <w:rFonts w:ascii="Arial" w:hAnsi="Arial" w:cs="Arial"/>
              </w:rPr>
            </w:pPr>
            <w:r w:rsidRPr="004E63FF">
              <w:rPr>
                <w:rFonts w:ascii="Arial" w:hAnsi="Arial" w:cs="Arial"/>
              </w:rPr>
              <w:t>11</w:t>
            </w:r>
            <w:r>
              <w:rPr>
                <w:rFonts w:ascii="Arial" w:hAnsi="Arial"/>
              </w:rPr>
              <w:t>,</w:t>
            </w:r>
            <w:r w:rsidRPr="004E63FF">
              <w:rPr>
                <w:rFonts w:ascii="Arial" w:hAnsi="Arial" w:cs="Arial"/>
              </w:rPr>
              <w:t>726</w:t>
            </w:r>
          </w:p>
        </w:tc>
        <w:tc>
          <w:tcPr>
            <w:tcW w:w="1688" w:type="dxa"/>
            <w:tcBorders>
              <w:left w:val="nil"/>
              <w:bottom w:val="nil"/>
              <w:right w:val="nil"/>
            </w:tcBorders>
            <w:shd w:val="clear" w:color="auto" w:fill="auto"/>
            <w:vAlign w:val="center"/>
          </w:tcPr>
          <w:p w14:paraId="32F355F8" w14:textId="1FF50C5F" w:rsidR="00823F5B" w:rsidRPr="004E63FF" w:rsidRDefault="00823F5B" w:rsidP="00EB6FE0">
            <w:pPr>
              <w:jc w:val="right"/>
              <w:rPr>
                <w:rFonts w:ascii="Arial" w:hAnsi="Arial" w:cs="Arial"/>
                <w:i/>
              </w:rPr>
            </w:pPr>
            <w:r w:rsidRPr="004E63FF">
              <w:rPr>
                <w:rFonts w:ascii="Arial" w:hAnsi="Arial" w:cs="Arial"/>
                <w:i/>
              </w:rPr>
              <w:t>33</w:t>
            </w:r>
            <w:r>
              <w:rPr>
                <w:rFonts w:ascii="Arial" w:hAnsi="Arial"/>
                <w:i/>
              </w:rPr>
              <w:t>,</w:t>
            </w:r>
            <w:r w:rsidRPr="004E63FF">
              <w:rPr>
                <w:rFonts w:ascii="Arial" w:hAnsi="Arial" w:cs="Arial"/>
                <w:i/>
              </w:rPr>
              <w:t>642</w:t>
            </w:r>
          </w:p>
          <w:p w14:paraId="3C35E084" w14:textId="16E86BD6" w:rsidR="00823F5B" w:rsidRPr="004E63FF" w:rsidRDefault="00823F5B" w:rsidP="00EB6FE0">
            <w:pPr>
              <w:jc w:val="right"/>
              <w:rPr>
                <w:rFonts w:ascii="Arial" w:hAnsi="Arial" w:cs="Arial"/>
              </w:rPr>
            </w:pPr>
            <w:r w:rsidRPr="004E63FF">
              <w:rPr>
                <w:rFonts w:ascii="Arial" w:hAnsi="Arial" w:cs="Arial"/>
              </w:rPr>
              <w:t>19</w:t>
            </w:r>
            <w:r>
              <w:rPr>
                <w:rFonts w:ascii="Arial" w:hAnsi="Arial"/>
              </w:rPr>
              <w:t>,</w:t>
            </w:r>
            <w:r w:rsidRPr="004E63FF">
              <w:rPr>
                <w:rFonts w:ascii="Arial" w:hAnsi="Arial" w:cs="Arial"/>
              </w:rPr>
              <w:t>616</w:t>
            </w:r>
          </w:p>
          <w:p w14:paraId="79F2F520" w14:textId="6D7DA39E" w:rsidR="00823F5B" w:rsidRPr="004E63FF" w:rsidRDefault="00823F5B" w:rsidP="00EB6FE0">
            <w:pPr>
              <w:jc w:val="right"/>
              <w:rPr>
                <w:rFonts w:ascii="Arial" w:hAnsi="Arial" w:cs="Arial"/>
              </w:rPr>
            </w:pPr>
            <w:r w:rsidRPr="004E63FF">
              <w:rPr>
                <w:rFonts w:ascii="Arial" w:hAnsi="Arial" w:cs="Arial"/>
              </w:rPr>
              <w:t>10</w:t>
            </w:r>
            <w:r>
              <w:rPr>
                <w:rFonts w:ascii="Arial" w:hAnsi="Arial"/>
              </w:rPr>
              <w:t>,</w:t>
            </w:r>
            <w:r w:rsidRPr="004E63FF">
              <w:rPr>
                <w:rFonts w:ascii="Arial" w:hAnsi="Arial" w:cs="Arial"/>
              </w:rPr>
              <w:t>329</w:t>
            </w:r>
          </w:p>
          <w:p w14:paraId="78B2D045" w14:textId="07FACB0E" w:rsidR="00823F5B" w:rsidRPr="004E63FF" w:rsidRDefault="00823F5B" w:rsidP="00EB6FE0">
            <w:pPr>
              <w:jc w:val="right"/>
              <w:rPr>
                <w:rFonts w:ascii="Arial" w:hAnsi="Arial" w:cs="Arial"/>
              </w:rPr>
            </w:pPr>
            <w:r w:rsidRPr="004E63FF">
              <w:rPr>
                <w:rFonts w:ascii="Arial" w:hAnsi="Arial" w:cs="Arial"/>
              </w:rPr>
              <w:t>3</w:t>
            </w:r>
            <w:r>
              <w:rPr>
                <w:rFonts w:ascii="Arial" w:hAnsi="Arial"/>
              </w:rPr>
              <w:t>,</w:t>
            </w:r>
            <w:r w:rsidRPr="004E63FF">
              <w:rPr>
                <w:rFonts w:ascii="Arial" w:hAnsi="Arial" w:cs="Arial"/>
              </w:rPr>
              <w:t>421</w:t>
            </w:r>
          </w:p>
          <w:p w14:paraId="7EECECCF" w14:textId="77777777" w:rsidR="00823F5B" w:rsidRPr="004E63FF" w:rsidRDefault="00823F5B" w:rsidP="00EB6FE0">
            <w:pPr>
              <w:jc w:val="right"/>
              <w:rPr>
                <w:rFonts w:ascii="Arial" w:hAnsi="Arial" w:cs="Arial"/>
              </w:rPr>
            </w:pPr>
            <w:r w:rsidRPr="004E63FF">
              <w:rPr>
                <w:rFonts w:ascii="Arial" w:hAnsi="Arial" w:cs="Arial"/>
              </w:rPr>
              <w:t>276</w:t>
            </w:r>
          </w:p>
        </w:tc>
      </w:tr>
      <w:tr w:rsidR="001321CB" w:rsidRPr="004E63FF" w14:paraId="05E73A89" w14:textId="77777777" w:rsidTr="00D86C99">
        <w:trPr>
          <w:trHeight w:val="310"/>
        </w:trPr>
        <w:tc>
          <w:tcPr>
            <w:tcW w:w="5922" w:type="dxa"/>
            <w:tcBorders>
              <w:top w:val="single" w:sz="4" w:space="0" w:color="auto"/>
              <w:left w:val="nil"/>
              <w:bottom w:val="single" w:sz="4" w:space="0" w:color="auto"/>
              <w:right w:val="nil"/>
            </w:tcBorders>
            <w:shd w:val="clear" w:color="auto" w:fill="auto"/>
            <w:noWrap/>
            <w:vAlign w:val="center"/>
          </w:tcPr>
          <w:p w14:paraId="2A6C8EE8" w14:textId="3B4C85DE" w:rsidR="00823F5B" w:rsidRPr="007712C9" w:rsidRDefault="00823F5B" w:rsidP="00EB6FE0">
            <w:pPr>
              <w:tabs>
                <w:tab w:val="left" w:pos="450"/>
              </w:tabs>
              <w:rPr>
                <w:rFonts w:ascii="Arial" w:hAnsi="Arial"/>
                <w:b/>
              </w:rPr>
            </w:pPr>
            <w:r>
              <w:rPr>
                <w:rFonts w:ascii="Arial" w:hAnsi="Arial"/>
                <w:b/>
                <w:bCs/>
              </w:rPr>
              <w:t>Other trade receivables, out of which:</w:t>
            </w:r>
          </w:p>
        </w:tc>
        <w:tc>
          <w:tcPr>
            <w:tcW w:w="1642" w:type="dxa"/>
            <w:tcBorders>
              <w:top w:val="single" w:sz="4" w:space="0" w:color="auto"/>
              <w:left w:val="nil"/>
              <w:bottom w:val="single" w:sz="4" w:space="0" w:color="auto"/>
              <w:right w:val="nil"/>
            </w:tcBorders>
            <w:vAlign w:val="center"/>
          </w:tcPr>
          <w:p w14:paraId="21B320B7" w14:textId="01B86ED1" w:rsidR="00823F5B" w:rsidRPr="007712C9" w:rsidRDefault="00823F5B" w:rsidP="00EB6FE0">
            <w:pPr>
              <w:jc w:val="right"/>
              <w:rPr>
                <w:rFonts w:ascii="Arial" w:hAnsi="Arial"/>
                <w:b/>
              </w:rPr>
            </w:pPr>
            <w:r w:rsidRPr="007712C9">
              <w:rPr>
                <w:rFonts w:ascii="Arial" w:hAnsi="Arial"/>
                <w:b/>
              </w:rPr>
              <w:t>415</w:t>
            </w:r>
            <w:r>
              <w:rPr>
                <w:rFonts w:ascii="Arial" w:hAnsi="Arial"/>
                <w:b/>
              </w:rPr>
              <w:t>,</w:t>
            </w:r>
            <w:r w:rsidRPr="007712C9">
              <w:rPr>
                <w:rFonts w:ascii="Arial" w:hAnsi="Arial"/>
                <w:b/>
              </w:rPr>
              <w:t>125</w:t>
            </w:r>
          </w:p>
        </w:tc>
        <w:tc>
          <w:tcPr>
            <w:tcW w:w="1688" w:type="dxa"/>
            <w:tcBorders>
              <w:top w:val="single" w:sz="4" w:space="0" w:color="auto"/>
              <w:left w:val="nil"/>
              <w:bottom w:val="single" w:sz="4" w:space="0" w:color="auto"/>
              <w:right w:val="nil"/>
            </w:tcBorders>
            <w:shd w:val="clear" w:color="auto" w:fill="auto"/>
            <w:vAlign w:val="center"/>
          </w:tcPr>
          <w:p w14:paraId="6FFADC6D" w14:textId="1B800140" w:rsidR="00823F5B" w:rsidRPr="007712C9" w:rsidRDefault="00823F5B" w:rsidP="00EB6FE0">
            <w:pPr>
              <w:jc w:val="right"/>
              <w:rPr>
                <w:rFonts w:ascii="Arial" w:hAnsi="Arial"/>
                <w:b/>
              </w:rPr>
            </w:pPr>
            <w:r w:rsidRPr="007712C9">
              <w:rPr>
                <w:rFonts w:ascii="Arial" w:hAnsi="Arial"/>
                <w:b/>
              </w:rPr>
              <w:t>311</w:t>
            </w:r>
            <w:r>
              <w:rPr>
                <w:rFonts w:ascii="Arial" w:hAnsi="Arial"/>
                <w:b/>
              </w:rPr>
              <w:t>,</w:t>
            </w:r>
            <w:r w:rsidRPr="007712C9">
              <w:rPr>
                <w:rFonts w:ascii="Arial" w:hAnsi="Arial"/>
                <w:b/>
              </w:rPr>
              <w:t>122</w:t>
            </w:r>
          </w:p>
        </w:tc>
      </w:tr>
      <w:tr w:rsidR="00823F5B" w:rsidRPr="004E63FF" w14:paraId="596187AC" w14:textId="77777777" w:rsidTr="004B4AB8">
        <w:trPr>
          <w:trHeight w:val="301"/>
        </w:trPr>
        <w:tc>
          <w:tcPr>
            <w:tcW w:w="5922" w:type="dxa"/>
            <w:tcBorders>
              <w:top w:val="single" w:sz="4" w:space="0" w:color="auto"/>
              <w:left w:val="nil"/>
              <w:bottom w:val="double" w:sz="4" w:space="0" w:color="auto"/>
              <w:right w:val="nil"/>
            </w:tcBorders>
            <w:shd w:val="clear" w:color="auto" w:fill="auto"/>
            <w:noWrap/>
            <w:vAlign w:val="center"/>
          </w:tcPr>
          <w:p w14:paraId="12BD53D8" w14:textId="18395639" w:rsidR="00823F5B" w:rsidRPr="007712C9" w:rsidRDefault="00823F5B" w:rsidP="004B4AB8">
            <w:pPr>
              <w:tabs>
                <w:tab w:val="left" w:pos="450"/>
              </w:tabs>
              <w:spacing w:line="276" w:lineRule="auto"/>
              <w:rPr>
                <w:rFonts w:ascii="Arial" w:hAnsi="Arial"/>
                <w:b/>
                <w:i/>
              </w:rPr>
            </w:pPr>
            <w:r>
              <w:rPr>
                <w:rFonts w:ascii="Arial" w:hAnsi="Arial"/>
                <w:i/>
              </w:rPr>
              <w:t>Current and non-depreciated receivables</w:t>
            </w:r>
          </w:p>
        </w:tc>
        <w:tc>
          <w:tcPr>
            <w:tcW w:w="1642" w:type="dxa"/>
            <w:tcBorders>
              <w:top w:val="single" w:sz="4" w:space="0" w:color="auto"/>
              <w:left w:val="nil"/>
              <w:bottom w:val="double" w:sz="4" w:space="0" w:color="auto"/>
              <w:right w:val="nil"/>
            </w:tcBorders>
            <w:vAlign w:val="center"/>
          </w:tcPr>
          <w:p w14:paraId="0446302F" w14:textId="6AAD84B9" w:rsidR="00823F5B" w:rsidRPr="007712C9" w:rsidRDefault="00823F5B" w:rsidP="004B4AB8">
            <w:pPr>
              <w:jc w:val="right"/>
              <w:rPr>
                <w:rFonts w:ascii="Arial" w:hAnsi="Arial"/>
                <w:i/>
              </w:rPr>
            </w:pPr>
            <w:r w:rsidRPr="007712C9">
              <w:rPr>
                <w:rFonts w:ascii="Arial" w:hAnsi="Arial"/>
                <w:i/>
              </w:rPr>
              <w:t>415</w:t>
            </w:r>
            <w:r>
              <w:rPr>
                <w:rFonts w:ascii="Arial" w:hAnsi="Arial"/>
                <w:i/>
              </w:rPr>
              <w:t>,</w:t>
            </w:r>
            <w:r w:rsidRPr="007712C9">
              <w:rPr>
                <w:rFonts w:ascii="Arial" w:hAnsi="Arial"/>
                <w:i/>
              </w:rPr>
              <w:t>125</w:t>
            </w:r>
          </w:p>
        </w:tc>
        <w:tc>
          <w:tcPr>
            <w:tcW w:w="1688" w:type="dxa"/>
            <w:tcBorders>
              <w:top w:val="single" w:sz="4" w:space="0" w:color="auto"/>
              <w:left w:val="nil"/>
              <w:bottom w:val="double" w:sz="4" w:space="0" w:color="auto"/>
              <w:right w:val="nil"/>
            </w:tcBorders>
            <w:shd w:val="clear" w:color="auto" w:fill="auto"/>
            <w:vAlign w:val="center"/>
          </w:tcPr>
          <w:p w14:paraId="13B31CB8" w14:textId="1DC99A01" w:rsidR="00823F5B" w:rsidRPr="007712C9" w:rsidRDefault="00823F5B" w:rsidP="004B4AB8">
            <w:pPr>
              <w:jc w:val="right"/>
              <w:rPr>
                <w:rFonts w:ascii="Arial" w:hAnsi="Arial"/>
                <w:i/>
              </w:rPr>
            </w:pPr>
            <w:r w:rsidRPr="007712C9">
              <w:rPr>
                <w:rFonts w:ascii="Arial" w:hAnsi="Arial"/>
                <w:i/>
              </w:rPr>
              <w:t>311</w:t>
            </w:r>
            <w:r>
              <w:rPr>
                <w:rFonts w:ascii="Arial" w:hAnsi="Arial"/>
                <w:i/>
              </w:rPr>
              <w:t>,</w:t>
            </w:r>
            <w:r w:rsidRPr="007712C9">
              <w:rPr>
                <w:rFonts w:ascii="Arial" w:hAnsi="Arial"/>
                <w:i/>
              </w:rPr>
              <w:t>122</w:t>
            </w:r>
          </w:p>
        </w:tc>
      </w:tr>
    </w:tbl>
    <w:p w14:paraId="0D9EC09B" w14:textId="77777777" w:rsidR="00823F5B" w:rsidRPr="004E63FF" w:rsidRDefault="00823F5B" w:rsidP="00823F5B">
      <w:pPr>
        <w:pStyle w:val="Text"/>
        <w:tabs>
          <w:tab w:val="left" w:pos="450"/>
        </w:tabs>
        <w:spacing w:after="0"/>
        <w:rPr>
          <w:rFonts w:ascii="Arial" w:hAnsi="Arial" w:cs="Arial"/>
          <w:b/>
          <w:iCs/>
          <w:szCs w:val="22"/>
        </w:rPr>
      </w:pPr>
    </w:p>
    <w:p w14:paraId="7CA50123" w14:textId="77777777" w:rsidR="00823F5B" w:rsidRPr="001F3D8A" w:rsidRDefault="00823F5B" w:rsidP="00823F5B">
      <w:pPr>
        <w:pStyle w:val="Text"/>
        <w:tabs>
          <w:tab w:val="left" w:pos="450"/>
        </w:tabs>
        <w:spacing w:after="0"/>
        <w:rPr>
          <w:rFonts w:ascii="Arial" w:hAnsi="Arial" w:cs="Arial"/>
          <w:b/>
          <w:spacing w:val="1"/>
          <w:w w:val="105"/>
          <w:szCs w:val="22"/>
        </w:rPr>
      </w:pPr>
      <w:r>
        <w:rPr>
          <w:rFonts w:ascii="Arial" w:hAnsi="Arial"/>
          <w:b/>
          <w:iCs/>
          <w:szCs w:val="22"/>
        </w:rPr>
        <w:t>Other receivables</w:t>
      </w:r>
    </w:p>
    <w:tbl>
      <w:tblPr>
        <w:tblW w:w="9252" w:type="dxa"/>
        <w:jc w:val="center"/>
        <w:tblLook w:val="04A0" w:firstRow="1" w:lastRow="0" w:firstColumn="1" w:lastColumn="0" w:noHBand="0" w:noVBand="1"/>
      </w:tblPr>
      <w:tblGrid>
        <w:gridCol w:w="5922"/>
        <w:gridCol w:w="1642"/>
        <w:gridCol w:w="1688"/>
      </w:tblGrid>
      <w:tr w:rsidR="001321CB" w:rsidRPr="004E63FF" w14:paraId="034C7A36" w14:textId="77777777" w:rsidTr="004B4AB8">
        <w:trPr>
          <w:trHeight w:val="232"/>
          <w:jc w:val="center"/>
        </w:trPr>
        <w:tc>
          <w:tcPr>
            <w:tcW w:w="5922" w:type="dxa"/>
            <w:tcBorders>
              <w:top w:val="single" w:sz="4" w:space="0" w:color="auto"/>
              <w:left w:val="nil"/>
              <w:bottom w:val="nil"/>
              <w:right w:val="nil"/>
            </w:tcBorders>
            <w:shd w:val="clear" w:color="auto" w:fill="auto"/>
            <w:vAlign w:val="center"/>
          </w:tcPr>
          <w:p w14:paraId="73EFD0FD" w14:textId="77777777" w:rsidR="00823F5B" w:rsidRPr="004E63FF" w:rsidRDefault="00823F5B" w:rsidP="004B4AB8">
            <w:pPr>
              <w:pStyle w:val="Text"/>
              <w:tabs>
                <w:tab w:val="left" w:pos="450"/>
              </w:tabs>
              <w:spacing w:after="0"/>
              <w:rPr>
                <w:rFonts w:ascii="Arial" w:hAnsi="Arial" w:cs="Arial"/>
                <w:b/>
                <w:iCs/>
                <w:sz w:val="20"/>
              </w:rPr>
            </w:pPr>
          </w:p>
          <w:p w14:paraId="523165CE" w14:textId="77777777" w:rsidR="00823F5B" w:rsidRPr="007712C9" w:rsidRDefault="00823F5B" w:rsidP="004B4AB8">
            <w:pPr>
              <w:pStyle w:val="Text"/>
              <w:tabs>
                <w:tab w:val="left" w:pos="450"/>
              </w:tabs>
              <w:spacing w:after="0"/>
              <w:rPr>
                <w:rFonts w:ascii="Arial" w:hAnsi="Arial"/>
                <w:sz w:val="20"/>
              </w:rPr>
            </w:pPr>
          </w:p>
        </w:tc>
        <w:tc>
          <w:tcPr>
            <w:tcW w:w="1642" w:type="dxa"/>
            <w:tcBorders>
              <w:top w:val="single" w:sz="4" w:space="0" w:color="auto"/>
              <w:left w:val="nil"/>
              <w:bottom w:val="single" w:sz="4" w:space="0" w:color="auto"/>
              <w:right w:val="nil"/>
            </w:tcBorders>
          </w:tcPr>
          <w:p w14:paraId="4C1B7F41" w14:textId="7B4E17A1" w:rsidR="00823F5B" w:rsidRPr="007712C9" w:rsidRDefault="00823F5B" w:rsidP="004B4AB8">
            <w:pPr>
              <w:jc w:val="right"/>
              <w:rPr>
                <w:rFonts w:ascii="Arial" w:hAnsi="Arial"/>
                <w:b/>
              </w:rPr>
            </w:pPr>
            <w:r>
              <w:rPr>
                <w:rFonts w:ascii="Arial" w:hAnsi="Arial"/>
                <w:b/>
                <w:bCs/>
              </w:rPr>
              <w:t xml:space="preserve">June </w:t>
            </w:r>
            <w:r w:rsidRPr="007712C9">
              <w:rPr>
                <w:rFonts w:ascii="Arial" w:hAnsi="Arial"/>
                <w:b/>
              </w:rPr>
              <w:t>30</w:t>
            </w:r>
          </w:p>
          <w:p w14:paraId="55EDBE46" w14:textId="77777777" w:rsidR="00823F5B" w:rsidRPr="007712C9" w:rsidRDefault="00823F5B" w:rsidP="004B4AB8">
            <w:pPr>
              <w:jc w:val="right"/>
              <w:rPr>
                <w:rFonts w:ascii="Arial" w:hAnsi="Arial"/>
                <w:b/>
              </w:rPr>
            </w:pPr>
            <w:r w:rsidRPr="007712C9">
              <w:rPr>
                <w:rFonts w:ascii="Arial" w:hAnsi="Arial"/>
                <w:b/>
              </w:rPr>
              <w:t>2018</w:t>
            </w:r>
          </w:p>
        </w:tc>
        <w:tc>
          <w:tcPr>
            <w:tcW w:w="1688" w:type="dxa"/>
            <w:tcBorders>
              <w:top w:val="single" w:sz="4" w:space="0" w:color="auto"/>
              <w:left w:val="nil"/>
              <w:bottom w:val="single" w:sz="4" w:space="0" w:color="auto"/>
              <w:right w:val="nil"/>
            </w:tcBorders>
            <w:shd w:val="clear" w:color="auto" w:fill="auto"/>
            <w:vAlign w:val="center"/>
          </w:tcPr>
          <w:p w14:paraId="1CA95F38" w14:textId="7DED8222" w:rsidR="00823F5B" w:rsidRPr="007712C9" w:rsidRDefault="00823F5B" w:rsidP="004B4AB8">
            <w:pPr>
              <w:jc w:val="right"/>
              <w:rPr>
                <w:rFonts w:ascii="Arial" w:hAnsi="Arial"/>
                <w:b/>
              </w:rPr>
            </w:pPr>
            <w:r>
              <w:rPr>
                <w:rFonts w:ascii="Arial" w:hAnsi="Arial"/>
                <w:b/>
                <w:bCs/>
              </w:rPr>
              <w:t xml:space="preserve">December </w:t>
            </w:r>
            <w:r w:rsidRPr="007712C9">
              <w:rPr>
                <w:rFonts w:ascii="Arial" w:hAnsi="Arial"/>
                <w:b/>
              </w:rPr>
              <w:t>31</w:t>
            </w:r>
            <w:r>
              <w:rPr>
                <w:rFonts w:ascii="Arial" w:hAnsi="Arial"/>
                <w:b/>
                <w:bCs/>
              </w:rPr>
              <w:t>,</w:t>
            </w:r>
          </w:p>
          <w:p w14:paraId="28B6AE61" w14:textId="77777777" w:rsidR="00823F5B" w:rsidRPr="007712C9" w:rsidRDefault="00823F5B" w:rsidP="004B4AB8">
            <w:pPr>
              <w:ind w:left="-105"/>
              <w:jc w:val="right"/>
              <w:rPr>
                <w:rFonts w:ascii="Arial" w:hAnsi="Arial"/>
                <w:b/>
              </w:rPr>
            </w:pPr>
            <w:r w:rsidRPr="007712C9">
              <w:rPr>
                <w:rFonts w:ascii="Arial" w:hAnsi="Arial"/>
                <w:b/>
              </w:rPr>
              <w:t>2017</w:t>
            </w:r>
          </w:p>
        </w:tc>
      </w:tr>
      <w:tr w:rsidR="001321CB" w:rsidRPr="004E63FF" w14:paraId="088C304D" w14:textId="77777777" w:rsidTr="00E772FA">
        <w:trPr>
          <w:trHeight w:val="184"/>
          <w:jc w:val="center"/>
        </w:trPr>
        <w:tc>
          <w:tcPr>
            <w:tcW w:w="5922" w:type="dxa"/>
            <w:tcBorders>
              <w:top w:val="single" w:sz="4" w:space="0" w:color="auto"/>
              <w:left w:val="nil"/>
              <w:bottom w:val="nil"/>
              <w:right w:val="nil"/>
            </w:tcBorders>
            <w:shd w:val="clear" w:color="auto" w:fill="auto"/>
            <w:vAlign w:val="center"/>
          </w:tcPr>
          <w:p w14:paraId="27F91B39" w14:textId="26A81A81" w:rsidR="00823F5B" w:rsidRPr="000E56A2" w:rsidRDefault="00823F5B" w:rsidP="004B4AB8">
            <w:pPr>
              <w:tabs>
                <w:tab w:val="left" w:pos="450"/>
              </w:tabs>
              <w:spacing w:line="276" w:lineRule="auto"/>
              <w:rPr>
                <w:rFonts w:ascii="Arial" w:hAnsi="Arial"/>
                <w:i/>
              </w:rPr>
            </w:pPr>
            <w:r>
              <w:rPr>
                <w:rFonts w:ascii="Arial" w:hAnsi="Arial"/>
                <w:i/>
              </w:rPr>
              <w:t>Current and non-depreciated receivables</w:t>
            </w:r>
          </w:p>
        </w:tc>
        <w:tc>
          <w:tcPr>
            <w:tcW w:w="1642" w:type="dxa"/>
            <w:tcBorders>
              <w:top w:val="nil"/>
              <w:left w:val="nil"/>
              <w:bottom w:val="nil"/>
              <w:right w:val="nil"/>
            </w:tcBorders>
          </w:tcPr>
          <w:p w14:paraId="1A9616A1" w14:textId="083B59C6" w:rsidR="00823F5B" w:rsidRPr="000E56A2" w:rsidRDefault="000E56A2" w:rsidP="004B4AB8">
            <w:pPr>
              <w:jc w:val="right"/>
              <w:rPr>
                <w:rFonts w:ascii="Arial" w:hAnsi="Arial"/>
                <w:i/>
              </w:rPr>
            </w:pPr>
            <w:r>
              <w:rPr>
                <w:rFonts w:ascii="Arial" w:hAnsi="Arial" w:cs="Arial"/>
                <w:i/>
                <w:lang w:val="en-US"/>
              </w:rPr>
              <w:t>10,416,</w:t>
            </w:r>
            <w:r w:rsidR="00E76E05" w:rsidRPr="004E63FF">
              <w:rPr>
                <w:rFonts w:ascii="Arial" w:hAnsi="Arial" w:cs="Arial"/>
                <w:i/>
                <w:lang w:val="en-US"/>
              </w:rPr>
              <w:t>336</w:t>
            </w:r>
          </w:p>
        </w:tc>
        <w:tc>
          <w:tcPr>
            <w:tcW w:w="1688" w:type="dxa"/>
            <w:tcBorders>
              <w:top w:val="nil"/>
              <w:left w:val="nil"/>
              <w:bottom w:val="nil"/>
              <w:right w:val="nil"/>
            </w:tcBorders>
            <w:shd w:val="clear" w:color="auto" w:fill="auto"/>
            <w:vAlign w:val="center"/>
          </w:tcPr>
          <w:p w14:paraId="0AEEDC75" w14:textId="7D3E3703" w:rsidR="00823F5B" w:rsidRPr="000E56A2" w:rsidRDefault="00823F5B" w:rsidP="004B4AB8">
            <w:pPr>
              <w:jc w:val="right"/>
              <w:rPr>
                <w:rFonts w:ascii="Arial" w:hAnsi="Arial"/>
                <w:i/>
              </w:rPr>
            </w:pPr>
            <w:r w:rsidRPr="000E56A2">
              <w:rPr>
                <w:rFonts w:ascii="Arial" w:hAnsi="Arial"/>
                <w:i/>
              </w:rPr>
              <w:t>11</w:t>
            </w:r>
            <w:r>
              <w:rPr>
                <w:rFonts w:ascii="Arial" w:hAnsi="Arial"/>
                <w:i/>
              </w:rPr>
              <w:t>,</w:t>
            </w:r>
            <w:r w:rsidRPr="000E56A2">
              <w:rPr>
                <w:rFonts w:ascii="Arial" w:hAnsi="Arial"/>
                <w:i/>
              </w:rPr>
              <w:t>426</w:t>
            </w:r>
            <w:r>
              <w:rPr>
                <w:rFonts w:ascii="Arial" w:hAnsi="Arial"/>
                <w:i/>
              </w:rPr>
              <w:t>,</w:t>
            </w:r>
            <w:r w:rsidRPr="000E56A2">
              <w:rPr>
                <w:rFonts w:ascii="Arial" w:hAnsi="Arial"/>
                <w:i/>
              </w:rPr>
              <w:t>708</w:t>
            </w:r>
          </w:p>
        </w:tc>
      </w:tr>
      <w:tr w:rsidR="001321CB" w:rsidRPr="004E63FF" w14:paraId="63745193" w14:textId="77777777" w:rsidTr="00E772FA">
        <w:trPr>
          <w:trHeight w:val="194"/>
          <w:jc w:val="center"/>
        </w:trPr>
        <w:tc>
          <w:tcPr>
            <w:tcW w:w="5922" w:type="dxa"/>
            <w:tcBorders>
              <w:top w:val="nil"/>
              <w:left w:val="nil"/>
              <w:bottom w:val="nil"/>
              <w:right w:val="nil"/>
            </w:tcBorders>
            <w:shd w:val="clear" w:color="auto" w:fill="auto"/>
            <w:vAlign w:val="center"/>
          </w:tcPr>
          <w:p w14:paraId="0525AB81" w14:textId="60444E65" w:rsidR="00823F5B" w:rsidRPr="007712C9" w:rsidRDefault="00823F5B" w:rsidP="004B4AB8">
            <w:pPr>
              <w:tabs>
                <w:tab w:val="left" w:pos="450"/>
              </w:tabs>
              <w:spacing w:line="276" w:lineRule="auto"/>
              <w:rPr>
                <w:rFonts w:ascii="Arial" w:hAnsi="Arial"/>
                <w:i/>
              </w:rPr>
            </w:pPr>
            <w:r>
              <w:rPr>
                <w:rFonts w:ascii="Arial" w:hAnsi="Arial"/>
                <w:i/>
              </w:rPr>
              <w:t>Current and depreciated receivables</w:t>
            </w:r>
          </w:p>
        </w:tc>
        <w:tc>
          <w:tcPr>
            <w:tcW w:w="1642" w:type="dxa"/>
            <w:tcBorders>
              <w:top w:val="nil"/>
              <w:left w:val="nil"/>
              <w:bottom w:val="nil"/>
              <w:right w:val="nil"/>
            </w:tcBorders>
          </w:tcPr>
          <w:p w14:paraId="113129D1" w14:textId="5355CA63" w:rsidR="00823F5B" w:rsidRPr="004E63FF" w:rsidRDefault="00823F5B" w:rsidP="004B4AB8">
            <w:pPr>
              <w:spacing w:line="276" w:lineRule="auto"/>
              <w:jc w:val="right"/>
              <w:rPr>
                <w:rFonts w:ascii="Arial" w:hAnsi="Arial" w:cs="Arial"/>
                <w:i/>
              </w:rPr>
            </w:pPr>
            <w:r w:rsidRPr="004E63FF">
              <w:rPr>
                <w:rFonts w:ascii="Arial" w:hAnsi="Arial" w:cs="Arial"/>
                <w:i/>
              </w:rPr>
              <w:t>2</w:t>
            </w:r>
            <w:r>
              <w:rPr>
                <w:rFonts w:ascii="Arial" w:hAnsi="Arial"/>
                <w:i/>
              </w:rPr>
              <w:t>,</w:t>
            </w:r>
            <w:r w:rsidRPr="004E63FF">
              <w:rPr>
                <w:rFonts w:ascii="Arial" w:hAnsi="Arial" w:cs="Arial"/>
                <w:i/>
              </w:rPr>
              <w:t>739</w:t>
            </w:r>
            <w:r>
              <w:rPr>
                <w:rFonts w:ascii="Arial" w:hAnsi="Arial"/>
                <w:i/>
              </w:rPr>
              <w:t>,</w:t>
            </w:r>
            <w:r w:rsidRPr="004E63FF">
              <w:rPr>
                <w:rFonts w:ascii="Arial" w:hAnsi="Arial" w:cs="Arial"/>
                <w:i/>
              </w:rPr>
              <w:t>968</w:t>
            </w:r>
          </w:p>
        </w:tc>
        <w:tc>
          <w:tcPr>
            <w:tcW w:w="1688" w:type="dxa"/>
            <w:tcBorders>
              <w:top w:val="nil"/>
              <w:left w:val="nil"/>
              <w:bottom w:val="nil"/>
              <w:right w:val="nil"/>
            </w:tcBorders>
            <w:shd w:val="clear" w:color="auto" w:fill="auto"/>
            <w:vAlign w:val="center"/>
          </w:tcPr>
          <w:p w14:paraId="261DE203" w14:textId="0E359508" w:rsidR="00823F5B" w:rsidRPr="004E63FF" w:rsidRDefault="00823F5B" w:rsidP="004B4AB8">
            <w:pPr>
              <w:spacing w:line="276" w:lineRule="auto"/>
              <w:jc w:val="right"/>
              <w:rPr>
                <w:rFonts w:ascii="Arial" w:hAnsi="Arial" w:cs="Arial"/>
                <w:i/>
              </w:rPr>
            </w:pPr>
            <w:r w:rsidRPr="004E63FF">
              <w:rPr>
                <w:rFonts w:ascii="Arial" w:hAnsi="Arial" w:cs="Arial"/>
                <w:i/>
              </w:rPr>
              <w:t>2</w:t>
            </w:r>
            <w:r>
              <w:rPr>
                <w:rFonts w:ascii="Arial" w:hAnsi="Arial"/>
                <w:i/>
              </w:rPr>
              <w:t>,</w:t>
            </w:r>
            <w:r w:rsidRPr="004E63FF">
              <w:rPr>
                <w:rFonts w:ascii="Arial" w:hAnsi="Arial" w:cs="Arial"/>
                <w:i/>
              </w:rPr>
              <w:t>752</w:t>
            </w:r>
            <w:r>
              <w:rPr>
                <w:rFonts w:ascii="Arial" w:hAnsi="Arial"/>
                <w:i/>
              </w:rPr>
              <w:t>,</w:t>
            </w:r>
            <w:r w:rsidRPr="004E63FF">
              <w:rPr>
                <w:rFonts w:ascii="Arial" w:hAnsi="Arial" w:cs="Arial"/>
                <w:i/>
              </w:rPr>
              <w:t>468</w:t>
            </w:r>
          </w:p>
        </w:tc>
      </w:tr>
      <w:tr w:rsidR="00823F5B" w:rsidRPr="004E63FF" w14:paraId="6B766057" w14:textId="77777777" w:rsidTr="004B4AB8">
        <w:trPr>
          <w:trHeight w:val="301"/>
          <w:jc w:val="center"/>
        </w:trPr>
        <w:tc>
          <w:tcPr>
            <w:tcW w:w="5922" w:type="dxa"/>
            <w:tcBorders>
              <w:top w:val="single" w:sz="4" w:space="0" w:color="auto"/>
              <w:left w:val="nil"/>
              <w:bottom w:val="double" w:sz="4" w:space="0" w:color="auto"/>
              <w:right w:val="nil"/>
            </w:tcBorders>
            <w:shd w:val="clear" w:color="auto" w:fill="auto"/>
            <w:noWrap/>
            <w:vAlign w:val="center"/>
          </w:tcPr>
          <w:p w14:paraId="006A4EFF" w14:textId="77777777" w:rsidR="00823F5B" w:rsidRPr="007712C9" w:rsidRDefault="00823F5B" w:rsidP="004B4AB8">
            <w:pPr>
              <w:tabs>
                <w:tab w:val="left" w:pos="450"/>
              </w:tabs>
              <w:spacing w:line="276" w:lineRule="auto"/>
              <w:rPr>
                <w:rFonts w:ascii="Arial" w:hAnsi="Arial"/>
                <w:b/>
              </w:rPr>
            </w:pPr>
            <w:r w:rsidRPr="007712C9">
              <w:rPr>
                <w:rFonts w:ascii="Arial" w:hAnsi="Arial"/>
                <w:b/>
              </w:rPr>
              <w:t>Total</w:t>
            </w:r>
          </w:p>
        </w:tc>
        <w:tc>
          <w:tcPr>
            <w:tcW w:w="1642" w:type="dxa"/>
            <w:tcBorders>
              <w:top w:val="single" w:sz="4" w:space="0" w:color="auto"/>
              <w:left w:val="nil"/>
              <w:bottom w:val="double" w:sz="4" w:space="0" w:color="auto"/>
              <w:right w:val="nil"/>
            </w:tcBorders>
            <w:vAlign w:val="center"/>
          </w:tcPr>
          <w:p w14:paraId="096530E8" w14:textId="5017424D" w:rsidR="00823F5B" w:rsidRPr="004E63FF" w:rsidRDefault="00E76E05" w:rsidP="000E56A2">
            <w:pPr>
              <w:jc w:val="right"/>
              <w:rPr>
                <w:rFonts w:ascii="Arial" w:hAnsi="Arial" w:cs="Arial"/>
                <w:b/>
                <w:bCs/>
              </w:rPr>
            </w:pPr>
            <w:r w:rsidRPr="004E63FF">
              <w:rPr>
                <w:rFonts w:ascii="Arial" w:hAnsi="Arial" w:cs="Arial"/>
                <w:b/>
                <w:bCs/>
              </w:rPr>
              <w:t>13</w:t>
            </w:r>
            <w:r w:rsidR="000E56A2">
              <w:rPr>
                <w:rFonts w:ascii="Arial" w:hAnsi="Arial" w:cs="Arial"/>
                <w:b/>
                <w:bCs/>
              </w:rPr>
              <w:t>,</w:t>
            </w:r>
            <w:r w:rsidRPr="004E63FF">
              <w:rPr>
                <w:rFonts w:ascii="Arial" w:hAnsi="Arial" w:cs="Arial"/>
                <w:b/>
                <w:bCs/>
              </w:rPr>
              <w:t>156</w:t>
            </w:r>
            <w:r w:rsidR="000E56A2">
              <w:rPr>
                <w:rFonts w:ascii="Arial" w:hAnsi="Arial" w:cs="Arial"/>
                <w:b/>
                <w:bCs/>
              </w:rPr>
              <w:t>,</w:t>
            </w:r>
            <w:r w:rsidRPr="004E63FF">
              <w:rPr>
                <w:rFonts w:ascii="Arial" w:hAnsi="Arial" w:cs="Arial"/>
                <w:b/>
                <w:bCs/>
              </w:rPr>
              <w:t>304</w:t>
            </w:r>
          </w:p>
        </w:tc>
        <w:tc>
          <w:tcPr>
            <w:tcW w:w="1688" w:type="dxa"/>
            <w:tcBorders>
              <w:top w:val="single" w:sz="4" w:space="0" w:color="auto"/>
              <w:left w:val="nil"/>
              <w:bottom w:val="double" w:sz="4" w:space="0" w:color="auto"/>
              <w:right w:val="nil"/>
            </w:tcBorders>
            <w:shd w:val="clear" w:color="auto" w:fill="auto"/>
            <w:vAlign w:val="center"/>
          </w:tcPr>
          <w:p w14:paraId="0A11E477" w14:textId="63789416" w:rsidR="00823F5B" w:rsidRPr="004E63FF" w:rsidRDefault="00823F5B" w:rsidP="004B4AB8">
            <w:pPr>
              <w:jc w:val="right"/>
              <w:rPr>
                <w:rFonts w:ascii="Arial" w:hAnsi="Arial" w:cs="Arial"/>
                <w:b/>
                <w:bCs/>
              </w:rPr>
            </w:pPr>
            <w:r w:rsidRPr="004E63FF">
              <w:rPr>
                <w:rFonts w:ascii="Arial" w:hAnsi="Arial" w:cs="Arial"/>
                <w:b/>
                <w:bCs/>
              </w:rPr>
              <w:t>14</w:t>
            </w:r>
            <w:r>
              <w:rPr>
                <w:rFonts w:ascii="Arial" w:hAnsi="Arial"/>
                <w:b/>
                <w:bCs/>
              </w:rPr>
              <w:t>,</w:t>
            </w:r>
            <w:r w:rsidRPr="004E63FF">
              <w:rPr>
                <w:rFonts w:ascii="Arial" w:hAnsi="Arial" w:cs="Arial"/>
                <w:b/>
                <w:bCs/>
              </w:rPr>
              <w:t>179</w:t>
            </w:r>
            <w:r>
              <w:rPr>
                <w:rFonts w:ascii="Arial" w:hAnsi="Arial"/>
                <w:b/>
                <w:bCs/>
              </w:rPr>
              <w:t>,</w:t>
            </w:r>
            <w:r w:rsidRPr="004E63FF">
              <w:rPr>
                <w:rFonts w:ascii="Arial" w:hAnsi="Arial" w:cs="Arial"/>
                <w:b/>
                <w:bCs/>
              </w:rPr>
              <w:t>176</w:t>
            </w:r>
          </w:p>
        </w:tc>
      </w:tr>
    </w:tbl>
    <w:p w14:paraId="375AC728" w14:textId="77777777" w:rsidR="00823F5B" w:rsidRPr="007712C9" w:rsidRDefault="00823F5B" w:rsidP="0058265B">
      <w:pPr>
        <w:tabs>
          <w:tab w:val="left" w:pos="450"/>
        </w:tabs>
        <w:jc w:val="both"/>
        <w:rPr>
          <w:rFonts w:ascii="Arial" w:hAnsi="Arial"/>
          <w:color w:val="FF0000"/>
          <w:w w:val="105"/>
          <w:sz w:val="22"/>
        </w:rPr>
      </w:pPr>
    </w:p>
    <w:p w14:paraId="309707CC" w14:textId="77777777" w:rsidR="00A33BA1" w:rsidRPr="004E63FF" w:rsidRDefault="00A33BA1" w:rsidP="00244A21">
      <w:pPr>
        <w:pStyle w:val="Text"/>
        <w:tabs>
          <w:tab w:val="left" w:pos="450"/>
        </w:tabs>
        <w:spacing w:after="0"/>
        <w:rPr>
          <w:rFonts w:ascii="Arial" w:hAnsi="Arial" w:cs="Arial"/>
          <w:spacing w:val="1"/>
          <w:w w:val="105"/>
          <w:szCs w:val="22"/>
          <w:lang w:val="ro-RO"/>
        </w:rPr>
      </w:pPr>
    </w:p>
    <w:p w14:paraId="076BEE12" w14:textId="77777777" w:rsidR="0012091E" w:rsidRPr="001F3D8A" w:rsidRDefault="001851A8" w:rsidP="00244A21">
      <w:pPr>
        <w:pStyle w:val="ListParagraph"/>
        <w:numPr>
          <w:ilvl w:val="0"/>
          <w:numId w:val="1"/>
        </w:numPr>
        <w:tabs>
          <w:tab w:val="left" w:pos="450"/>
        </w:tabs>
        <w:ind w:left="0" w:firstLine="0"/>
        <w:rPr>
          <w:rFonts w:ascii="Arial" w:hAnsi="Arial" w:cs="Arial"/>
          <w:b/>
          <w:sz w:val="22"/>
          <w:szCs w:val="22"/>
        </w:rPr>
      </w:pPr>
      <w:r>
        <w:rPr>
          <w:rFonts w:ascii="Arial" w:hAnsi="Arial"/>
          <w:b/>
          <w:sz w:val="22"/>
          <w:szCs w:val="22"/>
          <w:u w:val="single"/>
        </w:rPr>
        <w:t>Cash and cash equivalents</w:t>
      </w:r>
    </w:p>
    <w:p w14:paraId="5298DBA4" w14:textId="77777777" w:rsidR="008231A0" w:rsidRPr="001F3D8A" w:rsidRDefault="008231A0" w:rsidP="00AE3BFF">
      <w:pPr>
        <w:tabs>
          <w:tab w:val="left" w:pos="450"/>
          <w:tab w:val="left" w:pos="720"/>
        </w:tabs>
        <w:spacing w:line="276" w:lineRule="auto"/>
        <w:jc w:val="both"/>
        <w:rPr>
          <w:rFonts w:ascii="Arial" w:hAnsi="Arial" w:cs="Arial"/>
          <w:color w:val="FF0000"/>
          <w:w w:val="105"/>
          <w:sz w:val="22"/>
          <w:szCs w:val="22"/>
        </w:rPr>
      </w:pPr>
    </w:p>
    <w:p w14:paraId="3A5CD9D7" w14:textId="37F5C794" w:rsidR="00166E33" w:rsidRPr="004E63FF" w:rsidRDefault="00166E33" w:rsidP="00166E33">
      <w:pPr>
        <w:tabs>
          <w:tab w:val="left" w:pos="450"/>
          <w:tab w:val="left" w:pos="720"/>
        </w:tabs>
        <w:jc w:val="both"/>
        <w:rPr>
          <w:rFonts w:ascii="Arial" w:hAnsi="Arial" w:cs="Arial"/>
          <w:b/>
          <w:w w:val="105"/>
          <w:sz w:val="22"/>
          <w:szCs w:val="22"/>
        </w:rPr>
      </w:pPr>
      <w:r>
        <w:rPr>
          <w:rFonts w:ascii="Arial" w:hAnsi="Arial"/>
          <w:sz w:val="22"/>
          <w:szCs w:val="22"/>
        </w:rPr>
        <w:t>At June</w:t>
      </w:r>
      <w:r w:rsidRPr="000E56A2">
        <w:rPr>
          <w:rFonts w:ascii="Arial" w:hAnsi="Arial"/>
          <w:sz w:val="22"/>
        </w:rPr>
        <w:t xml:space="preserve"> 30</w:t>
      </w:r>
      <w:r>
        <w:rPr>
          <w:rFonts w:ascii="Arial" w:hAnsi="Arial"/>
          <w:sz w:val="22"/>
          <w:szCs w:val="22"/>
        </w:rPr>
        <w:t>,</w:t>
      </w:r>
      <w:r w:rsidRPr="007712C9">
        <w:rPr>
          <w:rFonts w:ascii="Arial" w:hAnsi="Arial"/>
          <w:sz w:val="22"/>
        </w:rPr>
        <w:t xml:space="preserve"> 2018 </w:t>
      </w:r>
      <w:r>
        <w:rPr>
          <w:rFonts w:ascii="Arial" w:hAnsi="Arial"/>
          <w:sz w:val="22"/>
          <w:szCs w:val="22"/>
        </w:rPr>
        <w:t>and December</w:t>
      </w:r>
      <w:r w:rsidRPr="007712C9">
        <w:rPr>
          <w:rFonts w:ascii="Arial" w:hAnsi="Arial"/>
          <w:sz w:val="22"/>
        </w:rPr>
        <w:t xml:space="preserve"> 31</w:t>
      </w:r>
      <w:r>
        <w:rPr>
          <w:rFonts w:ascii="Arial" w:hAnsi="Arial"/>
          <w:sz w:val="22"/>
          <w:szCs w:val="22"/>
        </w:rPr>
        <w:t>,</w:t>
      </w:r>
      <w:r w:rsidRPr="007712C9">
        <w:rPr>
          <w:rFonts w:ascii="Arial" w:hAnsi="Arial"/>
          <w:sz w:val="22"/>
        </w:rPr>
        <w:t xml:space="preserve"> 2017, </w:t>
      </w:r>
      <w:r>
        <w:rPr>
          <w:rFonts w:ascii="Arial" w:hAnsi="Arial"/>
          <w:bCs/>
          <w:sz w:val="22"/>
          <w:szCs w:val="22"/>
        </w:rPr>
        <w:t>the cash and cash equivalents</w:t>
      </w:r>
      <w:r>
        <w:rPr>
          <w:rFonts w:ascii="Arial" w:hAnsi="Arial"/>
          <w:sz w:val="22"/>
          <w:szCs w:val="22"/>
        </w:rPr>
        <w:t xml:space="preserve"> look as follows:</w:t>
      </w:r>
      <w:r w:rsidRPr="007712C9">
        <w:rPr>
          <w:rFonts w:ascii="Arial" w:hAnsi="Arial"/>
          <w:b/>
          <w:sz w:val="22"/>
        </w:rPr>
        <w:tab/>
      </w:r>
    </w:p>
    <w:p w14:paraId="171DD078" w14:textId="77777777" w:rsidR="00166E33" w:rsidRPr="004E63FF" w:rsidRDefault="00166E33" w:rsidP="00166E33">
      <w:pPr>
        <w:tabs>
          <w:tab w:val="left" w:pos="450"/>
          <w:tab w:val="left" w:pos="720"/>
        </w:tabs>
        <w:jc w:val="both"/>
        <w:rPr>
          <w:rFonts w:ascii="Arial" w:hAnsi="Arial" w:cs="Arial"/>
          <w:b/>
          <w:w w:val="105"/>
          <w:sz w:val="22"/>
          <w:szCs w:val="22"/>
        </w:rPr>
      </w:pPr>
    </w:p>
    <w:tbl>
      <w:tblPr>
        <w:tblW w:w="9258" w:type="dxa"/>
        <w:tblInd w:w="108" w:type="dxa"/>
        <w:tblLook w:val="04A0" w:firstRow="1" w:lastRow="0" w:firstColumn="1" w:lastColumn="0" w:noHBand="0" w:noVBand="1"/>
      </w:tblPr>
      <w:tblGrid>
        <w:gridCol w:w="5922"/>
        <w:gridCol w:w="1710"/>
        <w:gridCol w:w="1626"/>
      </w:tblGrid>
      <w:tr w:rsidR="001321CB" w:rsidRPr="004E63FF" w14:paraId="541857BE" w14:textId="77777777" w:rsidTr="004B4AB8">
        <w:trPr>
          <w:trHeight w:val="232"/>
        </w:trPr>
        <w:tc>
          <w:tcPr>
            <w:tcW w:w="5922" w:type="dxa"/>
            <w:tcBorders>
              <w:top w:val="single" w:sz="4" w:space="0" w:color="auto"/>
              <w:left w:val="nil"/>
              <w:bottom w:val="nil"/>
              <w:right w:val="nil"/>
            </w:tcBorders>
            <w:shd w:val="clear" w:color="auto" w:fill="auto"/>
            <w:vAlign w:val="center"/>
          </w:tcPr>
          <w:p w14:paraId="6DD34A62" w14:textId="77777777" w:rsidR="00166E33" w:rsidRPr="007712C9" w:rsidRDefault="00166E33" w:rsidP="004B4AB8">
            <w:pPr>
              <w:tabs>
                <w:tab w:val="left" w:pos="450"/>
              </w:tabs>
              <w:spacing w:line="276" w:lineRule="auto"/>
              <w:rPr>
                <w:rFonts w:ascii="Arial" w:hAnsi="Arial"/>
              </w:rPr>
            </w:pPr>
          </w:p>
        </w:tc>
        <w:tc>
          <w:tcPr>
            <w:tcW w:w="1710" w:type="dxa"/>
            <w:tcBorders>
              <w:top w:val="single" w:sz="4" w:space="0" w:color="auto"/>
              <w:left w:val="nil"/>
              <w:bottom w:val="single" w:sz="4" w:space="0" w:color="auto"/>
              <w:right w:val="nil"/>
            </w:tcBorders>
            <w:shd w:val="clear" w:color="auto" w:fill="auto"/>
          </w:tcPr>
          <w:p w14:paraId="5DD973AE" w14:textId="6AF6420B" w:rsidR="00166E33" w:rsidRPr="007712C9" w:rsidRDefault="00166E33" w:rsidP="004B4AB8">
            <w:pPr>
              <w:jc w:val="right"/>
              <w:rPr>
                <w:rFonts w:ascii="Arial" w:hAnsi="Arial"/>
                <w:b/>
              </w:rPr>
            </w:pPr>
            <w:r>
              <w:rPr>
                <w:rFonts w:ascii="Arial" w:hAnsi="Arial"/>
                <w:b/>
                <w:bCs/>
              </w:rPr>
              <w:t xml:space="preserve">June </w:t>
            </w:r>
            <w:r w:rsidRPr="007712C9">
              <w:rPr>
                <w:rFonts w:ascii="Arial" w:hAnsi="Arial"/>
                <w:b/>
              </w:rPr>
              <w:t>30</w:t>
            </w:r>
          </w:p>
          <w:p w14:paraId="7A37D192" w14:textId="77777777" w:rsidR="00166E33" w:rsidRPr="007712C9" w:rsidRDefault="00166E33" w:rsidP="004B4AB8">
            <w:pPr>
              <w:jc w:val="right"/>
              <w:rPr>
                <w:rFonts w:ascii="Arial" w:hAnsi="Arial"/>
                <w:b/>
              </w:rPr>
            </w:pPr>
            <w:r w:rsidRPr="007712C9">
              <w:rPr>
                <w:rFonts w:ascii="Arial" w:hAnsi="Arial"/>
                <w:b/>
              </w:rPr>
              <w:t>2018</w:t>
            </w:r>
          </w:p>
        </w:tc>
        <w:tc>
          <w:tcPr>
            <w:tcW w:w="1626" w:type="dxa"/>
            <w:tcBorders>
              <w:top w:val="single" w:sz="4" w:space="0" w:color="auto"/>
              <w:left w:val="nil"/>
              <w:bottom w:val="single" w:sz="4" w:space="0" w:color="auto"/>
              <w:right w:val="nil"/>
            </w:tcBorders>
            <w:shd w:val="clear" w:color="auto" w:fill="auto"/>
            <w:noWrap/>
            <w:vAlign w:val="center"/>
          </w:tcPr>
          <w:p w14:paraId="4A6FB571" w14:textId="04509291" w:rsidR="00166E33" w:rsidRPr="007712C9" w:rsidRDefault="00166E33" w:rsidP="004B4AB8">
            <w:pPr>
              <w:jc w:val="right"/>
              <w:rPr>
                <w:rFonts w:ascii="Arial" w:hAnsi="Arial"/>
                <w:b/>
              </w:rPr>
            </w:pPr>
            <w:r>
              <w:rPr>
                <w:rFonts w:ascii="Arial" w:hAnsi="Arial"/>
                <w:b/>
                <w:bCs/>
              </w:rPr>
              <w:t xml:space="preserve">December </w:t>
            </w:r>
            <w:r w:rsidRPr="007712C9">
              <w:rPr>
                <w:rFonts w:ascii="Arial" w:hAnsi="Arial"/>
                <w:b/>
              </w:rPr>
              <w:t>31</w:t>
            </w:r>
            <w:r>
              <w:rPr>
                <w:rFonts w:ascii="Arial" w:hAnsi="Arial"/>
                <w:b/>
                <w:bCs/>
              </w:rPr>
              <w:t>,</w:t>
            </w:r>
          </w:p>
          <w:p w14:paraId="3A907D01" w14:textId="77777777" w:rsidR="00166E33" w:rsidRPr="007712C9" w:rsidRDefault="00166E33" w:rsidP="004B4AB8">
            <w:pPr>
              <w:jc w:val="right"/>
              <w:rPr>
                <w:rFonts w:ascii="Arial" w:hAnsi="Arial"/>
                <w:b/>
              </w:rPr>
            </w:pPr>
            <w:r w:rsidRPr="007712C9">
              <w:rPr>
                <w:rFonts w:ascii="Arial" w:hAnsi="Arial"/>
                <w:b/>
              </w:rPr>
              <w:t>2017</w:t>
            </w:r>
          </w:p>
        </w:tc>
      </w:tr>
      <w:tr w:rsidR="001321CB" w:rsidRPr="004E63FF" w14:paraId="32B2192D" w14:textId="77777777" w:rsidTr="00A71055">
        <w:trPr>
          <w:trHeight w:val="85"/>
        </w:trPr>
        <w:tc>
          <w:tcPr>
            <w:tcW w:w="5922" w:type="dxa"/>
            <w:tcBorders>
              <w:top w:val="single" w:sz="4" w:space="0" w:color="auto"/>
              <w:left w:val="nil"/>
              <w:bottom w:val="nil"/>
              <w:right w:val="nil"/>
            </w:tcBorders>
            <w:shd w:val="clear" w:color="auto" w:fill="auto"/>
            <w:vAlign w:val="center"/>
          </w:tcPr>
          <w:p w14:paraId="44EAFFB2" w14:textId="22136DD0" w:rsidR="00166E33" w:rsidRPr="007712C9" w:rsidRDefault="00166E33" w:rsidP="004B4AB8">
            <w:pPr>
              <w:tabs>
                <w:tab w:val="left" w:pos="450"/>
              </w:tabs>
              <w:spacing w:line="276" w:lineRule="auto"/>
              <w:rPr>
                <w:rFonts w:ascii="Arial" w:hAnsi="Arial"/>
              </w:rPr>
            </w:pPr>
            <w:r>
              <w:rPr>
                <w:rFonts w:ascii="Arial" w:hAnsi="Arial"/>
              </w:rPr>
              <w:t>Current bank accounts</w:t>
            </w:r>
          </w:p>
        </w:tc>
        <w:tc>
          <w:tcPr>
            <w:tcW w:w="1710" w:type="dxa"/>
            <w:tcBorders>
              <w:top w:val="nil"/>
              <w:left w:val="nil"/>
              <w:bottom w:val="nil"/>
              <w:right w:val="nil"/>
            </w:tcBorders>
            <w:shd w:val="clear" w:color="auto" w:fill="auto"/>
            <w:vAlign w:val="center"/>
          </w:tcPr>
          <w:p w14:paraId="06602A2E" w14:textId="6CF69995" w:rsidR="00166E33" w:rsidRPr="007712C9" w:rsidRDefault="00166E33" w:rsidP="004B4AB8">
            <w:pPr>
              <w:jc w:val="right"/>
              <w:rPr>
                <w:rFonts w:ascii="Arial" w:hAnsi="Arial"/>
              </w:rPr>
            </w:pPr>
            <w:r w:rsidRPr="007712C9">
              <w:rPr>
                <w:rFonts w:ascii="Arial" w:hAnsi="Arial"/>
              </w:rPr>
              <w:t>3</w:t>
            </w:r>
            <w:r>
              <w:rPr>
                <w:rFonts w:ascii="Arial" w:hAnsi="Arial"/>
              </w:rPr>
              <w:t>,</w:t>
            </w:r>
            <w:r w:rsidRPr="007712C9">
              <w:rPr>
                <w:rFonts w:ascii="Arial" w:hAnsi="Arial"/>
              </w:rPr>
              <w:t>244</w:t>
            </w:r>
            <w:r>
              <w:rPr>
                <w:rFonts w:ascii="Arial" w:hAnsi="Arial"/>
              </w:rPr>
              <w:t>,</w:t>
            </w:r>
            <w:r w:rsidRPr="007712C9">
              <w:rPr>
                <w:rFonts w:ascii="Arial" w:hAnsi="Arial"/>
              </w:rPr>
              <w:t>648</w:t>
            </w:r>
          </w:p>
        </w:tc>
        <w:tc>
          <w:tcPr>
            <w:tcW w:w="1626" w:type="dxa"/>
            <w:tcBorders>
              <w:top w:val="nil"/>
              <w:left w:val="nil"/>
              <w:bottom w:val="nil"/>
              <w:right w:val="nil"/>
            </w:tcBorders>
            <w:shd w:val="clear" w:color="auto" w:fill="auto"/>
            <w:noWrap/>
            <w:vAlign w:val="center"/>
          </w:tcPr>
          <w:p w14:paraId="323EEA5F" w14:textId="753CFEC3" w:rsidR="00166E33" w:rsidRPr="007712C9" w:rsidRDefault="00166E33" w:rsidP="004B4AB8">
            <w:pPr>
              <w:jc w:val="right"/>
              <w:rPr>
                <w:rFonts w:ascii="Arial" w:hAnsi="Arial"/>
              </w:rPr>
            </w:pPr>
            <w:r w:rsidRPr="004E63FF">
              <w:rPr>
                <w:rFonts w:ascii="Arial" w:hAnsi="Arial" w:cs="Arial"/>
              </w:rPr>
              <w:t>4</w:t>
            </w:r>
            <w:r>
              <w:rPr>
                <w:rFonts w:ascii="Arial" w:hAnsi="Arial"/>
              </w:rPr>
              <w:t>,</w:t>
            </w:r>
            <w:r w:rsidRPr="004E63FF">
              <w:rPr>
                <w:rFonts w:ascii="Arial" w:hAnsi="Arial" w:cs="Arial"/>
              </w:rPr>
              <w:t>368</w:t>
            </w:r>
            <w:r>
              <w:rPr>
                <w:rFonts w:ascii="Arial" w:hAnsi="Arial"/>
              </w:rPr>
              <w:t>,</w:t>
            </w:r>
            <w:r w:rsidRPr="004E63FF">
              <w:rPr>
                <w:rFonts w:ascii="Arial" w:hAnsi="Arial" w:cs="Arial"/>
              </w:rPr>
              <w:t>575</w:t>
            </w:r>
          </w:p>
        </w:tc>
      </w:tr>
      <w:tr w:rsidR="001321CB" w:rsidRPr="004E63FF" w14:paraId="1CAFA73C" w14:textId="77777777" w:rsidTr="00A71055">
        <w:trPr>
          <w:trHeight w:val="95"/>
        </w:trPr>
        <w:tc>
          <w:tcPr>
            <w:tcW w:w="5922" w:type="dxa"/>
            <w:tcBorders>
              <w:top w:val="nil"/>
              <w:left w:val="nil"/>
              <w:bottom w:val="nil"/>
              <w:right w:val="nil"/>
            </w:tcBorders>
            <w:shd w:val="clear" w:color="auto" w:fill="auto"/>
            <w:noWrap/>
            <w:vAlign w:val="center"/>
          </w:tcPr>
          <w:p w14:paraId="757CA4F1" w14:textId="54F9B2AB" w:rsidR="00166E33" w:rsidRPr="007712C9" w:rsidRDefault="00166E33" w:rsidP="004B4AB8">
            <w:pPr>
              <w:tabs>
                <w:tab w:val="left" w:pos="450"/>
              </w:tabs>
              <w:spacing w:line="276" w:lineRule="auto"/>
              <w:rPr>
                <w:rFonts w:ascii="Arial" w:hAnsi="Arial"/>
              </w:rPr>
            </w:pPr>
            <w:r>
              <w:rPr>
                <w:rFonts w:ascii="Arial" w:hAnsi="Arial"/>
              </w:rPr>
              <w:t>Bank deposits with maturity</w:t>
            </w:r>
            <w:r w:rsidRPr="007712C9">
              <w:rPr>
                <w:rFonts w:ascii="Arial" w:hAnsi="Arial"/>
              </w:rPr>
              <w:t xml:space="preserve"> ≤ 3 </w:t>
            </w:r>
            <w:r>
              <w:rPr>
                <w:rFonts w:ascii="Arial" w:hAnsi="Arial"/>
              </w:rPr>
              <w:t>months</w:t>
            </w:r>
          </w:p>
        </w:tc>
        <w:tc>
          <w:tcPr>
            <w:tcW w:w="1710" w:type="dxa"/>
            <w:tcBorders>
              <w:top w:val="nil"/>
              <w:left w:val="nil"/>
              <w:bottom w:val="nil"/>
              <w:right w:val="nil"/>
            </w:tcBorders>
            <w:shd w:val="clear" w:color="auto" w:fill="auto"/>
            <w:vAlign w:val="center"/>
          </w:tcPr>
          <w:p w14:paraId="49D0AA56" w14:textId="0FF3DF60" w:rsidR="00166E33" w:rsidRPr="004E63FF" w:rsidRDefault="00166E33" w:rsidP="004B4AB8">
            <w:pPr>
              <w:spacing w:line="276" w:lineRule="auto"/>
              <w:jc w:val="right"/>
              <w:rPr>
                <w:rFonts w:ascii="Arial" w:hAnsi="Arial" w:cs="Arial"/>
              </w:rPr>
            </w:pPr>
            <w:r w:rsidRPr="004E63FF">
              <w:rPr>
                <w:rFonts w:ascii="Arial" w:hAnsi="Arial" w:cs="Arial"/>
              </w:rPr>
              <w:t>163</w:t>
            </w:r>
            <w:r>
              <w:rPr>
                <w:rFonts w:ascii="Arial" w:hAnsi="Arial"/>
              </w:rPr>
              <w:t>,</w:t>
            </w:r>
            <w:r w:rsidRPr="004E63FF">
              <w:rPr>
                <w:rFonts w:ascii="Arial" w:hAnsi="Arial" w:cs="Arial"/>
              </w:rPr>
              <w:t>174</w:t>
            </w:r>
            <w:r>
              <w:rPr>
                <w:rFonts w:ascii="Arial" w:hAnsi="Arial"/>
              </w:rPr>
              <w:t>,</w:t>
            </w:r>
            <w:r w:rsidRPr="004E63FF">
              <w:rPr>
                <w:rFonts w:ascii="Arial" w:hAnsi="Arial" w:cs="Arial"/>
              </w:rPr>
              <w:t>442</w:t>
            </w:r>
          </w:p>
        </w:tc>
        <w:tc>
          <w:tcPr>
            <w:tcW w:w="1626" w:type="dxa"/>
            <w:tcBorders>
              <w:top w:val="nil"/>
              <w:left w:val="nil"/>
              <w:bottom w:val="nil"/>
              <w:right w:val="nil"/>
            </w:tcBorders>
            <w:shd w:val="clear" w:color="auto" w:fill="auto"/>
            <w:noWrap/>
            <w:vAlign w:val="center"/>
          </w:tcPr>
          <w:p w14:paraId="65237796" w14:textId="6B91CC08" w:rsidR="00166E33" w:rsidRPr="004E63FF" w:rsidRDefault="00166E33" w:rsidP="004B4AB8">
            <w:pPr>
              <w:spacing w:line="276" w:lineRule="auto"/>
              <w:jc w:val="right"/>
              <w:rPr>
                <w:rFonts w:ascii="Arial" w:hAnsi="Arial" w:cs="Arial"/>
              </w:rPr>
            </w:pPr>
            <w:r w:rsidRPr="004E63FF">
              <w:rPr>
                <w:rFonts w:ascii="Arial" w:hAnsi="Arial" w:cs="Arial"/>
              </w:rPr>
              <w:t>205</w:t>
            </w:r>
            <w:r>
              <w:rPr>
                <w:rFonts w:ascii="Arial" w:hAnsi="Arial"/>
              </w:rPr>
              <w:t>,</w:t>
            </w:r>
            <w:r w:rsidRPr="004E63FF">
              <w:rPr>
                <w:rFonts w:ascii="Arial" w:hAnsi="Arial" w:cs="Arial"/>
              </w:rPr>
              <w:t>452</w:t>
            </w:r>
            <w:r>
              <w:rPr>
                <w:rFonts w:ascii="Arial" w:hAnsi="Arial"/>
              </w:rPr>
              <w:t>,</w:t>
            </w:r>
            <w:r w:rsidRPr="004E63FF">
              <w:rPr>
                <w:rFonts w:ascii="Arial" w:hAnsi="Arial" w:cs="Arial"/>
              </w:rPr>
              <w:t>128</w:t>
            </w:r>
          </w:p>
        </w:tc>
      </w:tr>
      <w:tr w:rsidR="001321CB" w:rsidRPr="004E63FF" w14:paraId="7DDFE4E0" w14:textId="77777777" w:rsidTr="00A71055">
        <w:trPr>
          <w:trHeight w:val="95"/>
        </w:trPr>
        <w:tc>
          <w:tcPr>
            <w:tcW w:w="5922" w:type="dxa"/>
            <w:tcBorders>
              <w:top w:val="nil"/>
              <w:left w:val="nil"/>
              <w:bottom w:val="nil"/>
              <w:right w:val="nil"/>
            </w:tcBorders>
            <w:shd w:val="clear" w:color="auto" w:fill="auto"/>
            <w:vAlign w:val="center"/>
          </w:tcPr>
          <w:p w14:paraId="19AF784C" w14:textId="534D2FDD" w:rsidR="00166E33" w:rsidRPr="007712C9" w:rsidRDefault="00166E33" w:rsidP="004B4AB8">
            <w:pPr>
              <w:tabs>
                <w:tab w:val="left" w:pos="450"/>
              </w:tabs>
              <w:spacing w:line="276" w:lineRule="auto"/>
              <w:rPr>
                <w:rFonts w:ascii="Arial" w:hAnsi="Arial"/>
              </w:rPr>
            </w:pPr>
            <w:r>
              <w:rPr>
                <w:rFonts w:ascii="Arial" w:hAnsi="Arial"/>
              </w:rPr>
              <w:t>Cash on hand</w:t>
            </w:r>
          </w:p>
        </w:tc>
        <w:tc>
          <w:tcPr>
            <w:tcW w:w="1710" w:type="dxa"/>
            <w:tcBorders>
              <w:top w:val="nil"/>
              <w:left w:val="nil"/>
              <w:bottom w:val="nil"/>
              <w:right w:val="nil"/>
            </w:tcBorders>
            <w:shd w:val="clear" w:color="auto" w:fill="auto"/>
            <w:vAlign w:val="center"/>
          </w:tcPr>
          <w:p w14:paraId="7BA6CABB" w14:textId="53320CEC" w:rsidR="00166E33" w:rsidRPr="004E63FF" w:rsidRDefault="00166E33" w:rsidP="004B4AB8">
            <w:pPr>
              <w:spacing w:line="276" w:lineRule="auto"/>
              <w:jc w:val="right"/>
              <w:rPr>
                <w:rFonts w:ascii="Arial" w:hAnsi="Arial" w:cs="Arial"/>
              </w:rPr>
            </w:pPr>
            <w:r w:rsidRPr="004E63FF">
              <w:rPr>
                <w:rFonts w:ascii="Arial" w:hAnsi="Arial" w:cs="Arial"/>
              </w:rPr>
              <w:t>25</w:t>
            </w:r>
            <w:r>
              <w:rPr>
                <w:rFonts w:ascii="Arial" w:hAnsi="Arial"/>
              </w:rPr>
              <w:t>,</w:t>
            </w:r>
            <w:r w:rsidRPr="004E63FF">
              <w:rPr>
                <w:rFonts w:ascii="Arial" w:hAnsi="Arial" w:cs="Arial"/>
              </w:rPr>
              <w:t>481</w:t>
            </w:r>
          </w:p>
        </w:tc>
        <w:tc>
          <w:tcPr>
            <w:tcW w:w="1626" w:type="dxa"/>
            <w:tcBorders>
              <w:top w:val="nil"/>
              <w:left w:val="nil"/>
              <w:bottom w:val="nil"/>
              <w:right w:val="nil"/>
            </w:tcBorders>
            <w:shd w:val="clear" w:color="auto" w:fill="auto"/>
            <w:noWrap/>
            <w:vAlign w:val="center"/>
          </w:tcPr>
          <w:p w14:paraId="48BC60F1" w14:textId="42269931" w:rsidR="00166E33" w:rsidRPr="004E63FF" w:rsidRDefault="00166E33" w:rsidP="004B4AB8">
            <w:pPr>
              <w:spacing w:line="276" w:lineRule="auto"/>
              <w:jc w:val="right"/>
              <w:rPr>
                <w:rFonts w:ascii="Arial" w:hAnsi="Arial" w:cs="Arial"/>
              </w:rPr>
            </w:pPr>
            <w:r w:rsidRPr="004E63FF">
              <w:rPr>
                <w:rFonts w:ascii="Arial" w:hAnsi="Arial" w:cs="Arial"/>
              </w:rPr>
              <w:t>25</w:t>
            </w:r>
            <w:r>
              <w:rPr>
                <w:rFonts w:ascii="Arial" w:hAnsi="Arial"/>
              </w:rPr>
              <w:t>,</w:t>
            </w:r>
            <w:r w:rsidRPr="004E63FF">
              <w:rPr>
                <w:rFonts w:ascii="Arial" w:hAnsi="Arial" w:cs="Arial"/>
              </w:rPr>
              <w:t>019</w:t>
            </w:r>
          </w:p>
        </w:tc>
      </w:tr>
      <w:tr w:rsidR="001321CB" w:rsidRPr="004E63FF" w14:paraId="77E0A589" w14:textId="77777777" w:rsidTr="00A71055">
        <w:trPr>
          <w:trHeight w:val="104"/>
        </w:trPr>
        <w:tc>
          <w:tcPr>
            <w:tcW w:w="5922" w:type="dxa"/>
            <w:tcBorders>
              <w:top w:val="nil"/>
              <w:left w:val="nil"/>
              <w:bottom w:val="single" w:sz="4" w:space="0" w:color="auto"/>
              <w:right w:val="nil"/>
            </w:tcBorders>
            <w:shd w:val="clear" w:color="auto" w:fill="auto"/>
            <w:vAlign w:val="center"/>
          </w:tcPr>
          <w:p w14:paraId="115C51B9" w14:textId="5DCFD660" w:rsidR="00166E33" w:rsidRPr="007712C9" w:rsidRDefault="00166E33" w:rsidP="004B4AB8">
            <w:pPr>
              <w:tabs>
                <w:tab w:val="left" w:pos="450"/>
              </w:tabs>
              <w:spacing w:line="276" w:lineRule="auto"/>
              <w:rPr>
                <w:rFonts w:ascii="Arial" w:hAnsi="Arial"/>
              </w:rPr>
            </w:pPr>
            <w:r>
              <w:rPr>
                <w:rFonts w:ascii="Arial" w:hAnsi="Arial"/>
              </w:rPr>
              <w:t xml:space="preserve">Other cash equivalents </w:t>
            </w:r>
          </w:p>
        </w:tc>
        <w:tc>
          <w:tcPr>
            <w:tcW w:w="1710" w:type="dxa"/>
            <w:tcBorders>
              <w:top w:val="nil"/>
              <w:left w:val="nil"/>
              <w:bottom w:val="single" w:sz="4" w:space="0" w:color="auto"/>
              <w:right w:val="nil"/>
            </w:tcBorders>
            <w:shd w:val="clear" w:color="auto" w:fill="auto"/>
            <w:vAlign w:val="center"/>
          </w:tcPr>
          <w:p w14:paraId="1DB7F2DC" w14:textId="313FEA69" w:rsidR="00166E33" w:rsidRPr="004E63FF" w:rsidRDefault="00E0557F" w:rsidP="000E56A2">
            <w:pPr>
              <w:spacing w:line="276" w:lineRule="auto"/>
              <w:jc w:val="right"/>
              <w:rPr>
                <w:rFonts w:ascii="Arial" w:hAnsi="Arial" w:cs="Arial"/>
              </w:rPr>
            </w:pPr>
            <w:r w:rsidRPr="004E63FF">
              <w:rPr>
                <w:rFonts w:ascii="Arial" w:hAnsi="Arial" w:cs="Arial"/>
              </w:rPr>
              <w:t>6</w:t>
            </w:r>
            <w:r w:rsidR="000E56A2">
              <w:rPr>
                <w:rFonts w:ascii="Arial" w:hAnsi="Arial" w:cs="Arial"/>
              </w:rPr>
              <w:t>,</w:t>
            </w:r>
            <w:r w:rsidRPr="004E63FF">
              <w:rPr>
                <w:rFonts w:ascii="Arial" w:hAnsi="Arial" w:cs="Arial"/>
              </w:rPr>
              <w:t>477</w:t>
            </w:r>
          </w:p>
        </w:tc>
        <w:tc>
          <w:tcPr>
            <w:tcW w:w="1626" w:type="dxa"/>
            <w:tcBorders>
              <w:top w:val="nil"/>
              <w:left w:val="nil"/>
              <w:bottom w:val="single" w:sz="4" w:space="0" w:color="auto"/>
              <w:right w:val="nil"/>
            </w:tcBorders>
            <w:shd w:val="clear" w:color="auto" w:fill="auto"/>
            <w:noWrap/>
            <w:vAlign w:val="center"/>
          </w:tcPr>
          <w:p w14:paraId="34ECB4CB" w14:textId="095FF818" w:rsidR="00166E33" w:rsidRPr="004E63FF" w:rsidRDefault="00166E33" w:rsidP="004B4AB8">
            <w:pPr>
              <w:spacing w:line="276" w:lineRule="auto"/>
              <w:jc w:val="right"/>
              <w:rPr>
                <w:rFonts w:ascii="Arial" w:hAnsi="Arial" w:cs="Arial"/>
              </w:rPr>
            </w:pPr>
            <w:r w:rsidRPr="004E63FF">
              <w:rPr>
                <w:rFonts w:ascii="Arial" w:hAnsi="Arial" w:cs="Arial"/>
              </w:rPr>
              <w:t>1</w:t>
            </w:r>
            <w:r>
              <w:rPr>
                <w:rFonts w:ascii="Arial" w:hAnsi="Arial"/>
              </w:rPr>
              <w:t>,</w:t>
            </w:r>
            <w:r w:rsidRPr="004E63FF">
              <w:rPr>
                <w:rFonts w:ascii="Arial" w:hAnsi="Arial" w:cs="Arial"/>
              </w:rPr>
              <w:t>543</w:t>
            </w:r>
          </w:p>
        </w:tc>
      </w:tr>
      <w:tr w:rsidR="00166E33" w:rsidRPr="004E63FF" w14:paraId="0ACCBC9C" w14:textId="77777777" w:rsidTr="004B4AB8">
        <w:trPr>
          <w:trHeight w:val="301"/>
        </w:trPr>
        <w:tc>
          <w:tcPr>
            <w:tcW w:w="5922" w:type="dxa"/>
            <w:tcBorders>
              <w:top w:val="single" w:sz="4" w:space="0" w:color="auto"/>
              <w:left w:val="nil"/>
              <w:bottom w:val="double" w:sz="4" w:space="0" w:color="auto"/>
              <w:right w:val="nil"/>
            </w:tcBorders>
            <w:shd w:val="clear" w:color="auto" w:fill="auto"/>
            <w:noWrap/>
            <w:vAlign w:val="center"/>
          </w:tcPr>
          <w:p w14:paraId="003B7827" w14:textId="77777777" w:rsidR="00166E33" w:rsidRPr="007712C9" w:rsidRDefault="00166E33" w:rsidP="004B4AB8">
            <w:pPr>
              <w:tabs>
                <w:tab w:val="left" w:pos="450"/>
              </w:tabs>
              <w:spacing w:line="276" w:lineRule="auto"/>
              <w:rPr>
                <w:rFonts w:ascii="Arial" w:hAnsi="Arial"/>
                <w:b/>
              </w:rPr>
            </w:pPr>
            <w:r w:rsidRPr="007712C9">
              <w:rPr>
                <w:rFonts w:ascii="Arial" w:hAnsi="Arial"/>
                <w:b/>
              </w:rPr>
              <w:t>Total</w:t>
            </w:r>
          </w:p>
        </w:tc>
        <w:tc>
          <w:tcPr>
            <w:tcW w:w="1710" w:type="dxa"/>
            <w:tcBorders>
              <w:top w:val="single" w:sz="4" w:space="0" w:color="auto"/>
              <w:left w:val="nil"/>
              <w:bottom w:val="double" w:sz="4" w:space="0" w:color="auto"/>
              <w:right w:val="nil"/>
            </w:tcBorders>
            <w:shd w:val="clear" w:color="auto" w:fill="auto"/>
            <w:vAlign w:val="center"/>
          </w:tcPr>
          <w:p w14:paraId="047D1B8E" w14:textId="57D9A580" w:rsidR="00166E33" w:rsidRPr="004E63FF" w:rsidRDefault="00E0557F" w:rsidP="000E56A2">
            <w:pPr>
              <w:jc w:val="right"/>
              <w:rPr>
                <w:rFonts w:ascii="Arial" w:hAnsi="Arial" w:cs="Arial"/>
                <w:b/>
                <w:bCs/>
              </w:rPr>
            </w:pPr>
            <w:r w:rsidRPr="004E63FF">
              <w:rPr>
                <w:rFonts w:ascii="Arial" w:hAnsi="Arial" w:cs="Arial"/>
                <w:b/>
                <w:bCs/>
              </w:rPr>
              <w:t>166</w:t>
            </w:r>
            <w:r w:rsidR="000E56A2">
              <w:rPr>
                <w:rFonts w:ascii="Arial" w:hAnsi="Arial" w:cs="Arial"/>
                <w:b/>
                <w:bCs/>
              </w:rPr>
              <w:t>,</w:t>
            </w:r>
            <w:r w:rsidRPr="004E63FF">
              <w:rPr>
                <w:rFonts w:ascii="Arial" w:hAnsi="Arial" w:cs="Arial"/>
                <w:b/>
                <w:bCs/>
              </w:rPr>
              <w:t>451</w:t>
            </w:r>
            <w:r w:rsidR="000E56A2">
              <w:rPr>
                <w:rFonts w:ascii="Arial" w:hAnsi="Arial" w:cs="Arial"/>
                <w:b/>
                <w:bCs/>
              </w:rPr>
              <w:t>,</w:t>
            </w:r>
            <w:r w:rsidRPr="004E63FF">
              <w:rPr>
                <w:rFonts w:ascii="Arial" w:hAnsi="Arial" w:cs="Arial"/>
                <w:b/>
                <w:bCs/>
              </w:rPr>
              <w:t>048</w:t>
            </w:r>
          </w:p>
        </w:tc>
        <w:tc>
          <w:tcPr>
            <w:tcW w:w="1626" w:type="dxa"/>
            <w:tcBorders>
              <w:top w:val="single" w:sz="4" w:space="0" w:color="auto"/>
              <w:left w:val="nil"/>
              <w:bottom w:val="double" w:sz="4" w:space="0" w:color="auto"/>
              <w:right w:val="nil"/>
            </w:tcBorders>
            <w:shd w:val="clear" w:color="auto" w:fill="auto"/>
            <w:noWrap/>
            <w:vAlign w:val="center"/>
          </w:tcPr>
          <w:p w14:paraId="4E96D095" w14:textId="1C320763" w:rsidR="00166E33" w:rsidRPr="004E63FF" w:rsidRDefault="00166E33" w:rsidP="004B4AB8">
            <w:pPr>
              <w:jc w:val="right"/>
              <w:rPr>
                <w:rFonts w:ascii="Arial" w:hAnsi="Arial" w:cs="Arial"/>
                <w:b/>
                <w:bCs/>
              </w:rPr>
            </w:pPr>
            <w:r w:rsidRPr="004E63FF">
              <w:rPr>
                <w:rFonts w:ascii="Arial" w:hAnsi="Arial" w:cs="Arial"/>
                <w:b/>
                <w:bCs/>
              </w:rPr>
              <w:t>209</w:t>
            </w:r>
            <w:r>
              <w:rPr>
                <w:rFonts w:ascii="Arial" w:hAnsi="Arial"/>
                <w:b/>
                <w:bCs/>
              </w:rPr>
              <w:t>,</w:t>
            </w:r>
            <w:r w:rsidRPr="004E63FF">
              <w:rPr>
                <w:rFonts w:ascii="Arial" w:hAnsi="Arial" w:cs="Arial"/>
                <w:b/>
                <w:bCs/>
              </w:rPr>
              <w:t>847</w:t>
            </w:r>
            <w:r>
              <w:rPr>
                <w:rFonts w:ascii="Arial" w:hAnsi="Arial"/>
                <w:b/>
                <w:bCs/>
              </w:rPr>
              <w:t>,</w:t>
            </w:r>
            <w:r w:rsidRPr="004E63FF">
              <w:rPr>
                <w:rFonts w:ascii="Arial" w:hAnsi="Arial" w:cs="Arial"/>
                <w:b/>
                <w:bCs/>
              </w:rPr>
              <w:t>265</w:t>
            </w:r>
          </w:p>
        </w:tc>
      </w:tr>
    </w:tbl>
    <w:p w14:paraId="6B6C5D26" w14:textId="77777777" w:rsidR="00166E33" w:rsidRPr="004E63FF" w:rsidRDefault="00166E33" w:rsidP="00166E33">
      <w:pPr>
        <w:pStyle w:val="Text"/>
        <w:tabs>
          <w:tab w:val="left" w:pos="450"/>
        </w:tabs>
        <w:spacing w:after="0"/>
        <w:rPr>
          <w:rFonts w:ascii="Arial" w:hAnsi="Arial" w:cs="Arial"/>
          <w:szCs w:val="22"/>
          <w:lang w:val="ro-RO"/>
        </w:rPr>
      </w:pPr>
    </w:p>
    <w:p w14:paraId="74BE5050" w14:textId="3FAC23E9" w:rsidR="00166E33" w:rsidRPr="001F3D8A" w:rsidRDefault="00A7062D" w:rsidP="00166E33">
      <w:pPr>
        <w:pStyle w:val="Text"/>
        <w:tabs>
          <w:tab w:val="left" w:pos="450"/>
        </w:tabs>
        <w:spacing w:after="0"/>
        <w:rPr>
          <w:rFonts w:ascii="Arial" w:hAnsi="Arial"/>
          <w:color w:val="000000" w:themeColor="text1"/>
        </w:rPr>
      </w:pPr>
      <w:r>
        <w:rPr>
          <w:rFonts w:ascii="Arial" w:hAnsi="Arial"/>
          <w:color w:val="000000" w:themeColor="text1"/>
          <w:szCs w:val="22"/>
        </w:rPr>
        <w:t>Decrease in cash balance</w:t>
      </w:r>
      <w:r>
        <w:rPr>
          <w:rFonts w:ascii="Arial" w:hAnsi="Arial"/>
          <w:color w:val="000000" w:themeColor="text1"/>
        </w:rPr>
        <w:t xml:space="preserve">and cash equivalents </w:t>
      </w:r>
      <w:r>
        <w:rPr>
          <w:rFonts w:ascii="Arial" w:hAnsi="Arial"/>
          <w:color w:val="000000" w:themeColor="text1"/>
          <w:szCs w:val="22"/>
        </w:rPr>
        <w:t>at June 30, 2018,</w:t>
      </w:r>
      <w:r>
        <w:rPr>
          <w:rFonts w:ascii="Arial" w:hAnsi="Arial"/>
          <w:color w:val="000000" w:themeColor="text1"/>
        </w:rPr>
        <w:t xml:space="preserve"> by approx. 2</w:t>
      </w:r>
      <w:r w:rsidR="000E56A2">
        <w:rPr>
          <w:rFonts w:ascii="Arial" w:hAnsi="Arial"/>
          <w:color w:val="000000" w:themeColor="text1"/>
        </w:rPr>
        <w:t>1</w:t>
      </w:r>
      <w:r>
        <w:rPr>
          <w:rFonts w:ascii="Arial" w:hAnsi="Arial"/>
          <w:color w:val="000000" w:themeColor="text1"/>
        </w:rPr>
        <w:t xml:space="preserve"> % as compared to December 31, 2017, </w:t>
      </w:r>
      <w:r>
        <w:rPr>
          <w:rFonts w:ascii="Arial" w:hAnsi="Arial"/>
          <w:color w:val="000000" w:themeColor="text1"/>
          <w:szCs w:val="22"/>
        </w:rPr>
        <w:t>was determined by the payment within the month of June</w:t>
      </w:r>
      <w:r>
        <w:rPr>
          <w:rFonts w:ascii="Arial" w:hAnsi="Arial"/>
          <w:color w:val="000000" w:themeColor="text1"/>
        </w:rPr>
        <w:t xml:space="preserve">of the dividends </w:t>
      </w:r>
      <w:r>
        <w:rPr>
          <w:rFonts w:ascii="Arial" w:hAnsi="Arial"/>
          <w:color w:val="000000" w:themeColor="text1"/>
          <w:szCs w:val="22"/>
        </w:rPr>
        <w:t>distributed out of the profit</w:t>
      </w:r>
      <w:r>
        <w:rPr>
          <w:rFonts w:ascii="Arial" w:hAnsi="Arial"/>
          <w:color w:val="000000" w:themeColor="text1"/>
        </w:rPr>
        <w:t xml:space="preserve"> of 2017 financial year</w:t>
      </w:r>
      <w:r>
        <w:rPr>
          <w:rFonts w:ascii="Arial" w:hAnsi="Arial"/>
          <w:color w:val="000000" w:themeColor="text1"/>
          <w:szCs w:val="22"/>
        </w:rPr>
        <w:t xml:space="preserve">. </w:t>
      </w:r>
    </w:p>
    <w:p w14:paraId="441C0BD7" w14:textId="77777777" w:rsidR="00A7062D" w:rsidRPr="001F3D8A" w:rsidRDefault="00A7062D" w:rsidP="00166E33">
      <w:pPr>
        <w:pStyle w:val="Text"/>
        <w:tabs>
          <w:tab w:val="left" w:pos="450"/>
        </w:tabs>
        <w:spacing w:after="0"/>
        <w:rPr>
          <w:rFonts w:ascii="Arial" w:hAnsi="Arial" w:cs="Arial"/>
          <w:color w:val="FF0000"/>
          <w:szCs w:val="22"/>
          <w:lang w:val="ro-RO"/>
        </w:rPr>
      </w:pPr>
    </w:p>
    <w:p w14:paraId="02FF1DD6" w14:textId="77777777" w:rsidR="00166E33" w:rsidRPr="001F3D8A" w:rsidRDefault="008D54E0" w:rsidP="00166E33">
      <w:pPr>
        <w:pStyle w:val="Text"/>
        <w:tabs>
          <w:tab w:val="left" w:pos="450"/>
        </w:tabs>
        <w:spacing w:after="0"/>
        <w:rPr>
          <w:rFonts w:ascii="Arial" w:hAnsi="Arial" w:cs="Arial"/>
          <w:szCs w:val="22"/>
        </w:rPr>
      </w:pPr>
      <w:r>
        <w:rPr>
          <w:rFonts w:ascii="Arial" w:hAnsi="Arial"/>
          <w:szCs w:val="22"/>
        </w:rPr>
        <w:t>The cash also includes the modernization quota collected through the tariff, exclusively available for the payment of the exchange value of the modernization and development works related to the goods from the public domain.  At the end of 2018 H1, the modernization quota available for the financing of the investments in the public domain amounts to 200,410,793 RON, out of which: the amount of 130,101,175 RON is in bank accounts and the difference of 70,309,618 RON is held in government securities, these being</w:t>
      </w:r>
      <w:r>
        <w:rPr>
          <w:rFonts w:ascii="Arial" w:hAnsi="Arial"/>
        </w:rPr>
        <w:t>presented in note 10 ”Short-term investments”.</w:t>
      </w:r>
    </w:p>
    <w:p w14:paraId="10284F58" w14:textId="77777777" w:rsidR="00166E33" w:rsidRPr="001F3D8A" w:rsidRDefault="00166E33" w:rsidP="00166E33">
      <w:pPr>
        <w:tabs>
          <w:tab w:val="left" w:pos="450"/>
          <w:tab w:val="left" w:pos="720"/>
        </w:tabs>
        <w:jc w:val="both"/>
        <w:rPr>
          <w:rFonts w:ascii="Arial" w:hAnsi="Arial" w:cs="Arial"/>
          <w:szCs w:val="22"/>
        </w:rPr>
      </w:pPr>
    </w:p>
    <w:p w14:paraId="7578AA13" w14:textId="77777777" w:rsidR="00166E33" w:rsidRPr="001F3D8A" w:rsidRDefault="00166E33" w:rsidP="0062423B">
      <w:pPr>
        <w:tabs>
          <w:tab w:val="left" w:pos="450"/>
          <w:tab w:val="left" w:pos="720"/>
        </w:tabs>
        <w:jc w:val="both"/>
        <w:rPr>
          <w:rFonts w:ascii="Arial" w:hAnsi="Arial" w:cs="Arial"/>
          <w:color w:val="FF0000"/>
          <w:w w:val="105"/>
          <w:sz w:val="22"/>
          <w:szCs w:val="22"/>
        </w:rPr>
      </w:pPr>
    </w:p>
    <w:p w14:paraId="31219A35" w14:textId="77777777" w:rsidR="0012091E" w:rsidRPr="001F3D8A" w:rsidRDefault="004570BA" w:rsidP="00244A21">
      <w:pPr>
        <w:pStyle w:val="ListParagraph"/>
        <w:numPr>
          <w:ilvl w:val="0"/>
          <w:numId w:val="1"/>
        </w:numPr>
        <w:tabs>
          <w:tab w:val="left" w:pos="450"/>
        </w:tabs>
        <w:ind w:left="0" w:firstLine="0"/>
        <w:rPr>
          <w:rFonts w:ascii="Arial" w:hAnsi="Arial" w:cs="Arial"/>
          <w:b/>
          <w:sz w:val="22"/>
          <w:szCs w:val="22"/>
        </w:rPr>
      </w:pPr>
      <w:r>
        <w:rPr>
          <w:rFonts w:ascii="Arial" w:hAnsi="Arial"/>
          <w:b/>
          <w:sz w:val="22"/>
          <w:szCs w:val="22"/>
          <w:u w:val="single"/>
        </w:rPr>
        <w:t>Short-term investments</w:t>
      </w:r>
    </w:p>
    <w:p w14:paraId="7125AE1B" w14:textId="77777777" w:rsidR="001D7EEB" w:rsidRPr="001F3D8A" w:rsidRDefault="001D7EEB" w:rsidP="002935D6">
      <w:pPr>
        <w:pStyle w:val="BodyText2"/>
        <w:tabs>
          <w:tab w:val="left" w:pos="450"/>
        </w:tabs>
        <w:spacing w:after="0" w:line="240" w:lineRule="auto"/>
        <w:jc w:val="both"/>
        <w:rPr>
          <w:rFonts w:ascii="Arial" w:hAnsi="Arial" w:cs="Arial"/>
          <w:color w:val="FF0000"/>
          <w:sz w:val="22"/>
          <w:szCs w:val="22"/>
        </w:rPr>
      </w:pPr>
    </w:p>
    <w:p w14:paraId="4D952D41" w14:textId="77777777" w:rsidR="00000723" w:rsidRPr="001F3D8A" w:rsidRDefault="00000723" w:rsidP="00F04790">
      <w:pPr>
        <w:pStyle w:val="BodyText2"/>
        <w:tabs>
          <w:tab w:val="left" w:pos="450"/>
        </w:tabs>
        <w:spacing w:after="0" w:line="240" w:lineRule="auto"/>
        <w:jc w:val="both"/>
        <w:rPr>
          <w:rFonts w:ascii="Arial" w:hAnsi="Arial" w:cs="Arial"/>
          <w:color w:val="FF0000"/>
          <w:sz w:val="22"/>
          <w:szCs w:val="22"/>
        </w:rPr>
      </w:pPr>
    </w:p>
    <w:p w14:paraId="6EF602BB" w14:textId="77777777" w:rsidR="00000723" w:rsidRPr="001F3D8A" w:rsidRDefault="00000723" w:rsidP="00000723">
      <w:pPr>
        <w:pStyle w:val="BodyText2"/>
        <w:tabs>
          <w:tab w:val="left" w:pos="450"/>
        </w:tabs>
        <w:spacing w:after="0" w:line="240" w:lineRule="auto"/>
        <w:jc w:val="both"/>
        <w:rPr>
          <w:rFonts w:ascii="Arial" w:hAnsi="Arial" w:cs="Arial"/>
          <w:sz w:val="22"/>
          <w:szCs w:val="22"/>
        </w:rPr>
      </w:pPr>
      <w:r>
        <w:rPr>
          <w:rFonts w:ascii="Arial" w:hAnsi="Arial"/>
          <w:sz w:val="22"/>
          <w:szCs w:val="22"/>
        </w:rPr>
        <w:t>Short-term financial investments are investments performed by the Company in government securities (government bonds), with superior yields as compared to maturity deposits, in view of obtaining financial revenues.</w:t>
      </w:r>
    </w:p>
    <w:p w14:paraId="6ED3C441" w14:textId="77777777" w:rsidR="00000723" w:rsidRPr="001F3D8A" w:rsidRDefault="00000723" w:rsidP="00000723">
      <w:pPr>
        <w:pStyle w:val="BodyText2"/>
        <w:tabs>
          <w:tab w:val="left" w:pos="450"/>
        </w:tabs>
        <w:spacing w:after="0" w:line="240" w:lineRule="auto"/>
        <w:jc w:val="both"/>
        <w:rPr>
          <w:rFonts w:ascii="Arial" w:hAnsi="Arial" w:cs="Arial"/>
          <w:sz w:val="22"/>
          <w:szCs w:val="22"/>
        </w:rPr>
      </w:pPr>
    </w:p>
    <w:tbl>
      <w:tblPr>
        <w:tblW w:w="9400" w:type="dxa"/>
        <w:tblInd w:w="108" w:type="dxa"/>
        <w:tblLook w:val="04A0" w:firstRow="1" w:lastRow="0" w:firstColumn="1" w:lastColumn="0" w:noHBand="0" w:noVBand="1"/>
      </w:tblPr>
      <w:tblGrid>
        <w:gridCol w:w="5988"/>
        <w:gridCol w:w="1734"/>
        <w:gridCol w:w="1678"/>
      </w:tblGrid>
      <w:tr w:rsidR="001321CB" w:rsidRPr="004E63FF" w14:paraId="53A9F517" w14:textId="77777777" w:rsidTr="004B4AB8">
        <w:trPr>
          <w:trHeight w:val="270"/>
        </w:trPr>
        <w:tc>
          <w:tcPr>
            <w:tcW w:w="5988" w:type="dxa"/>
            <w:tcBorders>
              <w:top w:val="single" w:sz="4" w:space="0" w:color="auto"/>
              <w:left w:val="nil"/>
              <w:bottom w:val="single" w:sz="4" w:space="0" w:color="auto"/>
              <w:right w:val="nil"/>
            </w:tcBorders>
            <w:shd w:val="clear" w:color="auto" w:fill="auto"/>
            <w:noWrap/>
            <w:vAlign w:val="center"/>
          </w:tcPr>
          <w:p w14:paraId="267B1D87" w14:textId="77777777" w:rsidR="00000723" w:rsidRPr="007712C9" w:rsidRDefault="00000723" w:rsidP="004B4AB8">
            <w:pPr>
              <w:tabs>
                <w:tab w:val="left" w:pos="382"/>
              </w:tabs>
              <w:spacing w:line="276" w:lineRule="auto"/>
              <w:rPr>
                <w:rFonts w:ascii="Arial" w:hAnsi="Arial"/>
              </w:rPr>
            </w:pPr>
            <w:r w:rsidRPr="004E63FF">
              <w:rPr>
                <w:rFonts w:ascii="Arial" w:hAnsi="Arial" w:cs="Arial"/>
                <w:sz w:val="22"/>
                <w:szCs w:val="22"/>
              </w:rPr>
              <w:lastRenderedPageBreak/>
              <w:t xml:space="preserve">  </w:t>
            </w:r>
          </w:p>
        </w:tc>
        <w:tc>
          <w:tcPr>
            <w:tcW w:w="1734" w:type="dxa"/>
            <w:tcBorders>
              <w:top w:val="single" w:sz="4" w:space="0" w:color="auto"/>
              <w:left w:val="nil"/>
              <w:bottom w:val="single" w:sz="4" w:space="0" w:color="auto"/>
              <w:right w:val="nil"/>
            </w:tcBorders>
            <w:shd w:val="clear" w:color="auto" w:fill="auto"/>
          </w:tcPr>
          <w:p w14:paraId="5C2895F0" w14:textId="46522214" w:rsidR="00000723" w:rsidRPr="007712C9" w:rsidRDefault="00000723" w:rsidP="004B4AB8">
            <w:pPr>
              <w:jc w:val="right"/>
              <w:rPr>
                <w:rFonts w:ascii="Arial" w:hAnsi="Arial"/>
                <w:b/>
              </w:rPr>
            </w:pPr>
            <w:r>
              <w:rPr>
                <w:rFonts w:ascii="Arial" w:hAnsi="Arial"/>
                <w:b/>
                <w:bCs/>
              </w:rPr>
              <w:t xml:space="preserve">June </w:t>
            </w:r>
            <w:r w:rsidRPr="007712C9">
              <w:rPr>
                <w:rFonts w:ascii="Arial" w:hAnsi="Arial"/>
                <w:b/>
              </w:rPr>
              <w:t>30</w:t>
            </w:r>
          </w:p>
          <w:p w14:paraId="1C0D067C" w14:textId="77777777" w:rsidR="00000723" w:rsidRPr="007712C9" w:rsidRDefault="00000723" w:rsidP="004B4AB8">
            <w:pPr>
              <w:jc w:val="right"/>
              <w:rPr>
                <w:rFonts w:ascii="Arial" w:hAnsi="Arial"/>
                <w:b/>
              </w:rPr>
            </w:pPr>
            <w:r w:rsidRPr="007712C9">
              <w:rPr>
                <w:rFonts w:ascii="Arial" w:hAnsi="Arial"/>
                <w:b/>
              </w:rPr>
              <w:t>2018</w:t>
            </w:r>
          </w:p>
        </w:tc>
        <w:tc>
          <w:tcPr>
            <w:tcW w:w="1678" w:type="dxa"/>
            <w:tcBorders>
              <w:top w:val="single" w:sz="4" w:space="0" w:color="auto"/>
              <w:left w:val="nil"/>
              <w:bottom w:val="single" w:sz="4" w:space="0" w:color="auto"/>
              <w:right w:val="nil"/>
            </w:tcBorders>
            <w:shd w:val="clear" w:color="auto" w:fill="auto"/>
            <w:vAlign w:val="center"/>
          </w:tcPr>
          <w:p w14:paraId="3ABE84E9" w14:textId="00BC4EB4" w:rsidR="00000723" w:rsidRPr="007712C9" w:rsidRDefault="00000723" w:rsidP="004B4AB8">
            <w:pPr>
              <w:jc w:val="right"/>
              <w:rPr>
                <w:rFonts w:ascii="Arial" w:hAnsi="Arial"/>
                <w:b/>
              </w:rPr>
            </w:pPr>
            <w:r>
              <w:rPr>
                <w:rFonts w:ascii="Arial" w:hAnsi="Arial"/>
                <w:b/>
                <w:bCs/>
              </w:rPr>
              <w:t xml:space="preserve">December </w:t>
            </w:r>
            <w:r w:rsidRPr="007712C9">
              <w:rPr>
                <w:rFonts w:ascii="Arial" w:hAnsi="Arial"/>
                <w:b/>
              </w:rPr>
              <w:t>31</w:t>
            </w:r>
            <w:r>
              <w:rPr>
                <w:rFonts w:ascii="Arial" w:hAnsi="Arial"/>
                <w:b/>
                <w:bCs/>
              </w:rPr>
              <w:t>,</w:t>
            </w:r>
          </w:p>
          <w:p w14:paraId="39FDAB86" w14:textId="77777777" w:rsidR="00000723" w:rsidRPr="007712C9" w:rsidRDefault="00000723" w:rsidP="004B4AB8">
            <w:pPr>
              <w:jc w:val="right"/>
              <w:rPr>
                <w:rFonts w:ascii="Arial" w:hAnsi="Arial"/>
                <w:b/>
              </w:rPr>
            </w:pPr>
            <w:r w:rsidRPr="007712C9">
              <w:rPr>
                <w:rFonts w:ascii="Arial" w:hAnsi="Arial"/>
                <w:b/>
              </w:rPr>
              <w:t>2017</w:t>
            </w:r>
          </w:p>
        </w:tc>
      </w:tr>
      <w:tr w:rsidR="001321CB" w:rsidRPr="004E63FF" w14:paraId="53E798FD" w14:textId="77777777" w:rsidTr="004B4AB8">
        <w:trPr>
          <w:trHeight w:val="270"/>
        </w:trPr>
        <w:tc>
          <w:tcPr>
            <w:tcW w:w="5988" w:type="dxa"/>
            <w:tcBorders>
              <w:top w:val="single" w:sz="4" w:space="0" w:color="auto"/>
              <w:left w:val="nil"/>
              <w:bottom w:val="nil"/>
              <w:right w:val="nil"/>
            </w:tcBorders>
            <w:shd w:val="clear" w:color="auto" w:fill="auto"/>
            <w:vAlign w:val="center"/>
          </w:tcPr>
          <w:p w14:paraId="3A2C6326" w14:textId="5323EEB6" w:rsidR="00000723" w:rsidRPr="007712C9" w:rsidRDefault="00000723" w:rsidP="004B4AB8">
            <w:pPr>
              <w:rPr>
                <w:rFonts w:ascii="Arial" w:hAnsi="Arial"/>
              </w:rPr>
            </w:pPr>
            <w:r>
              <w:rPr>
                <w:rFonts w:ascii="Arial" w:hAnsi="Arial"/>
              </w:rPr>
              <w:t>Government securities (government bonds)</w:t>
            </w:r>
          </w:p>
        </w:tc>
        <w:tc>
          <w:tcPr>
            <w:tcW w:w="1734" w:type="dxa"/>
            <w:tcBorders>
              <w:top w:val="single" w:sz="4" w:space="0" w:color="auto"/>
              <w:left w:val="nil"/>
              <w:right w:val="nil"/>
            </w:tcBorders>
            <w:shd w:val="clear" w:color="auto" w:fill="auto"/>
            <w:vAlign w:val="center"/>
          </w:tcPr>
          <w:p w14:paraId="53E482F1" w14:textId="4CDD7A0E" w:rsidR="00000723" w:rsidRPr="004E63FF" w:rsidRDefault="00000723" w:rsidP="004B4AB8">
            <w:pPr>
              <w:jc w:val="right"/>
              <w:rPr>
                <w:rFonts w:ascii="Arial" w:hAnsi="Arial" w:cs="Arial"/>
              </w:rPr>
            </w:pPr>
            <w:r w:rsidRPr="004E63FF">
              <w:rPr>
                <w:rFonts w:ascii="Arial" w:hAnsi="Arial" w:cs="Arial"/>
              </w:rPr>
              <w:t>70</w:t>
            </w:r>
            <w:r>
              <w:rPr>
                <w:rFonts w:ascii="Arial" w:hAnsi="Arial"/>
              </w:rPr>
              <w:t>,</w:t>
            </w:r>
            <w:r w:rsidRPr="004E63FF">
              <w:rPr>
                <w:rFonts w:ascii="Arial" w:hAnsi="Arial" w:cs="Arial"/>
              </w:rPr>
              <w:t>309</w:t>
            </w:r>
            <w:r>
              <w:rPr>
                <w:rFonts w:ascii="Arial" w:hAnsi="Arial"/>
              </w:rPr>
              <w:t>,</w:t>
            </w:r>
            <w:r w:rsidRPr="004E63FF">
              <w:rPr>
                <w:rFonts w:ascii="Arial" w:hAnsi="Arial" w:cs="Arial"/>
              </w:rPr>
              <w:t>618</w:t>
            </w:r>
          </w:p>
        </w:tc>
        <w:tc>
          <w:tcPr>
            <w:tcW w:w="1678" w:type="dxa"/>
            <w:tcBorders>
              <w:top w:val="single" w:sz="4" w:space="0" w:color="auto"/>
              <w:left w:val="nil"/>
              <w:right w:val="nil"/>
            </w:tcBorders>
            <w:shd w:val="clear" w:color="auto" w:fill="auto"/>
            <w:noWrap/>
            <w:vAlign w:val="center"/>
          </w:tcPr>
          <w:p w14:paraId="0080451A" w14:textId="09B4F2F5" w:rsidR="00000723" w:rsidRPr="004E63FF" w:rsidRDefault="00000723" w:rsidP="004B4AB8">
            <w:pPr>
              <w:jc w:val="right"/>
              <w:rPr>
                <w:rFonts w:ascii="Arial" w:hAnsi="Arial" w:cs="Arial"/>
              </w:rPr>
            </w:pPr>
            <w:r w:rsidRPr="004E63FF">
              <w:rPr>
                <w:rFonts w:ascii="Arial" w:hAnsi="Arial" w:cs="Arial"/>
              </w:rPr>
              <w:t>70</w:t>
            </w:r>
            <w:r>
              <w:rPr>
                <w:rFonts w:ascii="Arial" w:hAnsi="Arial"/>
              </w:rPr>
              <w:t>,</w:t>
            </w:r>
            <w:r w:rsidRPr="004E63FF">
              <w:rPr>
                <w:rFonts w:ascii="Arial" w:hAnsi="Arial" w:cs="Arial"/>
              </w:rPr>
              <w:t>309</w:t>
            </w:r>
            <w:r>
              <w:rPr>
                <w:rFonts w:ascii="Arial" w:hAnsi="Arial"/>
              </w:rPr>
              <w:t>,</w:t>
            </w:r>
            <w:r w:rsidRPr="004E63FF">
              <w:rPr>
                <w:rFonts w:ascii="Arial" w:hAnsi="Arial" w:cs="Arial"/>
              </w:rPr>
              <w:t>618</w:t>
            </w:r>
          </w:p>
        </w:tc>
      </w:tr>
      <w:tr w:rsidR="001321CB" w:rsidRPr="004E63FF" w14:paraId="376B2440" w14:textId="77777777" w:rsidTr="004B4AB8">
        <w:trPr>
          <w:trHeight w:val="270"/>
        </w:trPr>
        <w:tc>
          <w:tcPr>
            <w:tcW w:w="5988" w:type="dxa"/>
            <w:tcBorders>
              <w:top w:val="nil"/>
              <w:left w:val="nil"/>
              <w:bottom w:val="single" w:sz="4" w:space="0" w:color="auto"/>
              <w:right w:val="nil"/>
            </w:tcBorders>
            <w:shd w:val="clear" w:color="auto" w:fill="auto"/>
            <w:vAlign w:val="center"/>
          </w:tcPr>
          <w:p w14:paraId="76E4F1A2" w14:textId="7DD945B7" w:rsidR="00000723" w:rsidRPr="004E63FF" w:rsidRDefault="00000723" w:rsidP="004B4AB8">
            <w:pPr>
              <w:rPr>
                <w:rFonts w:ascii="Arial" w:hAnsi="Arial" w:cs="Arial"/>
              </w:rPr>
            </w:pPr>
            <w:r>
              <w:rPr>
                <w:rFonts w:ascii="Arial" w:hAnsi="Arial"/>
              </w:rPr>
              <w:t>Interest related to government securities</w:t>
            </w:r>
          </w:p>
        </w:tc>
        <w:tc>
          <w:tcPr>
            <w:tcW w:w="1734" w:type="dxa"/>
            <w:tcBorders>
              <w:left w:val="nil"/>
              <w:bottom w:val="single" w:sz="4" w:space="0" w:color="auto"/>
              <w:right w:val="nil"/>
            </w:tcBorders>
            <w:shd w:val="clear" w:color="auto" w:fill="auto"/>
            <w:vAlign w:val="center"/>
          </w:tcPr>
          <w:p w14:paraId="4816C358" w14:textId="13547DD6" w:rsidR="00000723" w:rsidRPr="004E63FF" w:rsidRDefault="00000723" w:rsidP="004B4AB8">
            <w:pPr>
              <w:jc w:val="right"/>
              <w:rPr>
                <w:rFonts w:ascii="Arial" w:hAnsi="Arial" w:cs="Arial"/>
              </w:rPr>
            </w:pPr>
            <w:r w:rsidRPr="004E63FF">
              <w:rPr>
                <w:rFonts w:ascii="Arial" w:hAnsi="Arial" w:cs="Arial"/>
              </w:rPr>
              <w:t>644</w:t>
            </w:r>
            <w:r>
              <w:rPr>
                <w:rFonts w:ascii="Arial" w:hAnsi="Arial"/>
              </w:rPr>
              <w:t>,</w:t>
            </w:r>
            <w:r w:rsidRPr="004E63FF">
              <w:rPr>
                <w:rFonts w:ascii="Arial" w:hAnsi="Arial" w:cs="Arial"/>
              </w:rPr>
              <w:t>010</w:t>
            </w:r>
          </w:p>
        </w:tc>
        <w:tc>
          <w:tcPr>
            <w:tcW w:w="1678" w:type="dxa"/>
            <w:tcBorders>
              <w:left w:val="nil"/>
              <w:bottom w:val="single" w:sz="4" w:space="0" w:color="auto"/>
              <w:right w:val="nil"/>
            </w:tcBorders>
            <w:shd w:val="clear" w:color="auto" w:fill="auto"/>
            <w:noWrap/>
            <w:vAlign w:val="center"/>
          </w:tcPr>
          <w:p w14:paraId="2C50EB99" w14:textId="2B6C3410" w:rsidR="00000723" w:rsidRPr="004E63FF" w:rsidRDefault="00000723" w:rsidP="004B4AB8">
            <w:pPr>
              <w:jc w:val="right"/>
              <w:rPr>
                <w:rFonts w:ascii="Arial" w:hAnsi="Arial" w:cs="Arial"/>
              </w:rPr>
            </w:pPr>
            <w:r w:rsidRPr="004E63FF">
              <w:rPr>
                <w:rFonts w:ascii="Arial" w:hAnsi="Arial" w:cs="Arial"/>
              </w:rPr>
              <w:t>313</w:t>
            </w:r>
            <w:r>
              <w:rPr>
                <w:rFonts w:ascii="Arial" w:hAnsi="Arial"/>
              </w:rPr>
              <w:t>,</w:t>
            </w:r>
            <w:r w:rsidRPr="004E63FF">
              <w:rPr>
                <w:rFonts w:ascii="Arial" w:hAnsi="Arial" w:cs="Arial"/>
              </w:rPr>
              <w:t>900</w:t>
            </w:r>
          </w:p>
        </w:tc>
      </w:tr>
      <w:tr w:rsidR="00000723" w:rsidRPr="004E63FF" w14:paraId="5E8BBB2B" w14:textId="77777777" w:rsidTr="00A82DAB">
        <w:trPr>
          <w:trHeight w:val="139"/>
        </w:trPr>
        <w:tc>
          <w:tcPr>
            <w:tcW w:w="5988" w:type="dxa"/>
            <w:tcBorders>
              <w:top w:val="single" w:sz="4" w:space="0" w:color="auto"/>
              <w:left w:val="nil"/>
              <w:bottom w:val="double" w:sz="4" w:space="0" w:color="auto"/>
              <w:right w:val="nil"/>
            </w:tcBorders>
            <w:shd w:val="clear" w:color="auto" w:fill="auto"/>
            <w:noWrap/>
            <w:vAlign w:val="center"/>
          </w:tcPr>
          <w:p w14:paraId="245A72A9" w14:textId="77777777" w:rsidR="00000723" w:rsidRPr="004E63FF" w:rsidRDefault="00000723" w:rsidP="004B4AB8">
            <w:pPr>
              <w:rPr>
                <w:rFonts w:ascii="Arial" w:hAnsi="Arial" w:cs="Arial"/>
                <w:b/>
                <w:bCs/>
              </w:rPr>
            </w:pPr>
            <w:r w:rsidRPr="004E63FF">
              <w:rPr>
                <w:rFonts w:ascii="Arial" w:hAnsi="Arial" w:cs="Arial"/>
                <w:b/>
                <w:bCs/>
              </w:rPr>
              <w:t>Total</w:t>
            </w:r>
          </w:p>
        </w:tc>
        <w:tc>
          <w:tcPr>
            <w:tcW w:w="1734" w:type="dxa"/>
            <w:tcBorders>
              <w:top w:val="single" w:sz="4" w:space="0" w:color="auto"/>
              <w:left w:val="nil"/>
              <w:bottom w:val="double" w:sz="4" w:space="0" w:color="auto"/>
              <w:right w:val="nil"/>
            </w:tcBorders>
            <w:shd w:val="clear" w:color="auto" w:fill="auto"/>
            <w:vAlign w:val="center"/>
          </w:tcPr>
          <w:p w14:paraId="3CED74D8" w14:textId="79207250" w:rsidR="00000723" w:rsidRPr="004E63FF" w:rsidRDefault="00000723" w:rsidP="004B4AB8">
            <w:pPr>
              <w:jc w:val="right"/>
              <w:rPr>
                <w:rFonts w:ascii="Arial" w:hAnsi="Arial" w:cs="Arial"/>
                <w:b/>
                <w:bCs/>
              </w:rPr>
            </w:pPr>
            <w:r w:rsidRPr="004E63FF">
              <w:rPr>
                <w:rFonts w:ascii="Arial" w:hAnsi="Arial" w:cs="Arial"/>
                <w:b/>
                <w:bCs/>
              </w:rPr>
              <w:t>70</w:t>
            </w:r>
            <w:r>
              <w:rPr>
                <w:rFonts w:ascii="Arial" w:hAnsi="Arial"/>
                <w:b/>
                <w:bCs/>
              </w:rPr>
              <w:t>,</w:t>
            </w:r>
            <w:r w:rsidRPr="004E63FF">
              <w:rPr>
                <w:rFonts w:ascii="Arial" w:hAnsi="Arial" w:cs="Arial"/>
                <w:b/>
                <w:bCs/>
              </w:rPr>
              <w:t>953</w:t>
            </w:r>
            <w:r>
              <w:rPr>
                <w:rFonts w:ascii="Arial" w:hAnsi="Arial"/>
                <w:b/>
                <w:bCs/>
              </w:rPr>
              <w:t>,</w:t>
            </w:r>
            <w:r w:rsidRPr="004E63FF">
              <w:rPr>
                <w:rFonts w:ascii="Arial" w:hAnsi="Arial" w:cs="Arial"/>
                <w:b/>
                <w:bCs/>
              </w:rPr>
              <w:t>628</w:t>
            </w:r>
          </w:p>
        </w:tc>
        <w:tc>
          <w:tcPr>
            <w:tcW w:w="1678" w:type="dxa"/>
            <w:tcBorders>
              <w:top w:val="single" w:sz="4" w:space="0" w:color="auto"/>
              <w:left w:val="nil"/>
              <w:bottom w:val="double" w:sz="4" w:space="0" w:color="auto"/>
              <w:right w:val="nil"/>
            </w:tcBorders>
            <w:shd w:val="clear" w:color="auto" w:fill="auto"/>
            <w:noWrap/>
            <w:vAlign w:val="center"/>
          </w:tcPr>
          <w:p w14:paraId="7CA845D3" w14:textId="42431125" w:rsidR="00000723" w:rsidRPr="004E63FF" w:rsidRDefault="00000723" w:rsidP="004B4AB8">
            <w:pPr>
              <w:jc w:val="right"/>
              <w:rPr>
                <w:rFonts w:ascii="Arial" w:hAnsi="Arial" w:cs="Arial"/>
                <w:b/>
                <w:bCs/>
              </w:rPr>
            </w:pPr>
            <w:r w:rsidRPr="004E63FF">
              <w:rPr>
                <w:rFonts w:ascii="Arial" w:hAnsi="Arial" w:cs="Arial"/>
                <w:b/>
                <w:bCs/>
              </w:rPr>
              <w:t>70</w:t>
            </w:r>
            <w:r>
              <w:rPr>
                <w:rFonts w:ascii="Arial" w:hAnsi="Arial"/>
                <w:b/>
                <w:bCs/>
              </w:rPr>
              <w:t>,</w:t>
            </w:r>
            <w:r w:rsidRPr="004E63FF">
              <w:rPr>
                <w:rFonts w:ascii="Arial" w:hAnsi="Arial" w:cs="Arial"/>
                <w:b/>
                <w:bCs/>
              </w:rPr>
              <w:t>623</w:t>
            </w:r>
            <w:r>
              <w:rPr>
                <w:rFonts w:ascii="Arial" w:hAnsi="Arial"/>
                <w:b/>
                <w:bCs/>
              </w:rPr>
              <w:t>,</w:t>
            </w:r>
            <w:r w:rsidRPr="004E63FF">
              <w:rPr>
                <w:rFonts w:ascii="Arial" w:hAnsi="Arial" w:cs="Arial"/>
                <w:b/>
                <w:bCs/>
              </w:rPr>
              <w:t>518</w:t>
            </w:r>
          </w:p>
        </w:tc>
      </w:tr>
    </w:tbl>
    <w:p w14:paraId="319842DA" w14:textId="77777777" w:rsidR="00000723" w:rsidRPr="004E63FF" w:rsidRDefault="00000723" w:rsidP="00000723">
      <w:pPr>
        <w:pStyle w:val="Listparagraf2"/>
        <w:tabs>
          <w:tab w:val="left" w:pos="450"/>
        </w:tabs>
        <w:spacing w:line="276" w:lineRule="auto"/>
        <w:ind w:left="0"/>
        <w:jc w:val="both"/>
        <w:rPr>
          <w:rFonts w:ascii="Arial" w:hAnsi="Arial" w:cs="Arial"/>
          <w:sz w:val="22"/>
          <w:szCs w:val="22"/>
        </w:rPr>
      </w:pPr>
    </w:p>
    <w:p w14:paraId="115F4E85" w14:textId="77777777" w:rsidR="00000723" w:rsidRPr="001F3D8A" w:rsidRDefault="00000723" w:rsidP="00000723">
      <w:pPr>
        <w:pStyle w:val="Listparagraf2"/>
        <w:tabs>
          <w:tab w:val="left" w:pos="450"/>
        </w:tabs>
        <w:ind w:left="0"/>
        <w:jc w:val="both"/>
        <w:rPr>
          <w:rFonts w:ascii="Arial" w:hAnsi="Arial" w:cs="Arial"/>
          <w:sz w:val="22"/>
          <w:szCs w:val="22"/>
        </w:rPr>
      </w:pPr>
      <w:r>
        <w:rPr>
          <w:rFonts w:ascii="Arial" w:hAnsi="Arial"/>
          <w:sz w:val="22"/>
          <w:szCs w:val="22"/>
        </w:rPr>
        <w:t>At the end of 2018 H1, the government securities held by the Company are detailed in the following box:</w:t>
      </w:r>
    </w:p>
    <w:p w14:paraId="1053F21A" w14:textId="77777777" w:rsidR="00000723" w:rsidRPr="001F3D8A" w:rsidRDefault="00000723" w:rsidP="00000723">
      <w:pPr>
        <w:pStyle w:val="Listparagraf2"/>
        <w:tabs>
          <w:tab w:val="left" w:pos="450"/>
        </w:tabs>
        <w:ind w:left="0"/>
        <w:jc w:val="both"/>
        <w:rPr>
          <w:rFonts w:ascii="Arial" w:hAnsi="Arial" w:cs="Arial"/>
        </w:rPr>
      </w:pPr>
    </w:p>
    <w:tbl>
      <w:tblPr>
        <w:tblW w:w="9516" w:type="dxa"/>
        <w:tblLayout w:type="fixed"/>
        <w:tblLook w:val="04A0" w:firstRow="1" w:lastRow="0" w:firstColumn="1" w:lastColumn="0" w:noHBand="0" w:noVBand="1"/>
      </w:tblPr>
      <w:tblGrid>
        <w:gridCol w:w="713"/>
        <w:gridCol w:w="1078"/>
        <w:gridCol w:w="1258"/>
        <w:gridCol w:w="1527"/>
        <w:gridCol w:w="718"/>
        <w:gridCol w:w="1168"/>
        <w:gridCol w:w="913"/>
        <w:gridCol w:w="990"/>
        <w:gridCol w:w="1151"/>
      </w:tblGrid>
      <w:tr w:rsidR="001321CB" w:rsidRPr="004E63FF" w14:paraId="3FB2798E" w14:textId="77777777" w:rsidTr="004B4AB8">
        <w:trPr>
          <w:trHeight w:val="482"/>
        </w:trPr>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14:paraId="6477A69D" w14:textId="21F58B64" w:rsidR="00000723" w:rsidRPr="007712C9" w:rsidRDefault="00000723" w:rsidP="007016AD">
            <w:pPr>
              <w:ind w:left="-115" w:right="-105"/>
              <w:rPr>
                <w:rFonts w:ascii="Arial" w:hAnsi="Arial"/>
                <w:b/>
                <w:sz w:val="18"/>
              </w:rPr>
            </w:pPr>
            <w:r>
              <w:rPr>
                <w:rFonts w:ascii="Arial" w:hAnsi="Arial"/>
                <w:b/>
                <w:bCs/>
                <w:sz w:val="18"/>
                <w:szCs w:val="18"/>
              </w:rPr>
              <w:t>Issuer</w:t>
            </w:r>
          </w:p>
        </w:tc>
        <w:tc>
          <w:tcPr>
            <w:tcW w:w="1078" w:type="dxa"/>
            <w:tcBorders>
              <w:top w:val="single" w:sz="4" w:space="0" w:color="auto"/>
              <w:left w:val="nil"/>
              <w:bottom w:val="single" w:sz="4" w:space="0" w:color="auto"/>
              <w:right w:val="single" w:sz="4" w:space="0" w:color="auto"/>
            </w:tcBorders>
            <w:shd w:val="clear" w:color="auto" w:fill="auto"/>
            <w:noWrap/>
            <w:hideMark/>
          </w:tcPr>
          <w:p w14:paraId="5D3FBC5C" w14:textId="63F131B9" w:rsidR="00000723" w:rsidRPr="007712C9" w:rsidRDefault="00000723" w:rsidP="007016AD">
            <w:pPr>
              <w:jc w:val="right"/>
              <w:rPr>
                <w:rFonts w:ascii="Arial" w:hAnsi="Arial"/>
                <w:b/>
                <w:sz w:val="18"/>
              </w:rPr>
            </w:pPr>
            <w:r>
              <w:rPr>
                <w:rFonts w:ascii="Arial" w:hAnsi="Arial"/>
                <w:b/>
                <w:bCs/>
                <w:sz w:val="18"/>
                <w:szCs w:val="18"/>
              </w:rPr>
              <w:t>Depository</w:t>
            </w:r>
          </w:p>
        </w:tc>
        <w:tc>
          <w:tcPr>
            <w:tcW w:w="1258" w:type="dxa"/>
            <w:tcBorders>
              <w:top w:val="single" w:sz="4" w:space="0" w:color="auto"/>
              <w:left w:val="nil"/>
              <w:bottom w:val="single" w:sz="4" w:space="0" w:color="auto"/>
              <w:right w:val="single" w:sz="4" w:space="0" w:color="auto"/>
            </w:tcBorders>
            <w:shd w:val="clear" w:color="auto" w:fill="auto"/>
            <w:noWrap/>
            <w:hideMark/>
          </w:tcPr>
          <w:p w14:paraId="0710DB3C" w14:textId="77777777" w:rsidR="00000723" w:rsidRPr="001F3D8A" w:rsidRDefault="00000723" w:rsidP="007016AD">
            <w:pPr>
              <w:jc w:val="right"/>
              <w:rPr>
                <w:rFonts w:ascii="Arial" w:hAnsi="Arial" w:cs="Arial"/>
                <w:b/>
                <w:bCs/>
                <w:sz w:val="18"/>
                <w:szCs w:val="18"/>
              </w:rPr>
            </w:pPr>
            <w:r>
              <w:rPr>
                <w:rFonts w:ascii="Arial" w:hAnsi="Arial"/>
                <w:b/>
                <w:bCs/>
                <w:sz w:val="18"/>
                <w:szCs w:val="18"/>
              </w:rPr>
              <w:t xml:space="preserve">Type </w:t>
            </w:r>
          </w:p>
          <w:p w14:paraId="7392AF11" w14:textId="72DE4D87" w:rsidR="00000723" w:rsidRPr="007712C9" w:rsidRDefault="00000723" w:rsidP="007016AD">
            <w:pPr>
              <w:jc w:val="right"/>
              <w:rPr>
                <w:rFonts w:ascii="Arial" w:hAnsi="Arial"/>
                <w:b/>
                <w:sz w:val="18"/>
              </w:rPr>
            </w:pPr>
            <w:r>
              <w:rPr>
                <w:rFonts w:ascii="Arial" w:hAnsi="Arial"/>
                <w:b/>
                <w:bCs/>
                <w:sz w:val="18"/>
                <w:szCs w:val="18"/>
              </w:rPr>
              <w:t>Products</w:t>
            </w:r>
          </w:p>
        </w:tc>
        <w:tc>
          <w:tcPr>
            <w:tcW w:w="1527" w:type="dxa"/>
            <w:tcBorders>
              <w:top w:val="single" w:sz="4" w:space="0" w:color="auto"/>
              <w:left w:val="nil"/>
              <w:bottom w:val="single" w:sz="4" w:space="0" w:color="auto"/>
              <w:right w:val="single" w:sz="4" w:space="0" w:color="auto"/>
            </w:tcBorders>
            <w:shd w:val="clear" w:color="auto" w:fill="auto"/>
            <w:noWrap/>
            <w:hideMark/>
          </w:tcPr>
          <w:p w14:paraId="5D530A8C" w14:textId="55513644" w:rsidR="00000723" w:rsidRPr="007712C9" w:rsidRDefault="00000723" w:rsidP="007016AD">
            <w:pPr>
              <w:ind w:left="-109" w:right="-106"/>
              <w:jc w:val="right"/>
              <w:rPr>
                <w:rFonts w:ascii="Arial" w:hAnsi="Arial"/>
                <w:b/>
                <w:sz w:val="18"/>
              </w:rPr>
            </w:pPr>
            <w:r>
              <w:rPr>
                <w:rFonts w:ascii="Arial" w:hAnsi="Arial"/>
                <w:b/>
                <w:bCs/>
                <w:sz w:val="18"/>
                <w:szCs w:val="18"/>
              </w:rPr>
              <w:t>Series</w:t>
            </w:r>
          </w:p>
        </w:tc>
        <w:tc>
          <w:tcPr>
            <w:tcW w:w="718" w:type="dxa"/>
            <w:tcBorders>
              <w:top w:val="single" w:sz="4" w:space="0" w:color="auto"/>
              <w:left w:val="nil"/>
              <w:bottom w:val="single" w:sz="4" w:space="0" w:color="auto"/>
              <w:right w:val="single" w:sz="4" w:space="0" w:color="auto"/>
            </w:tcBorders>
            <w:shd w:val="clear" w:color="auto" w:fill="auto"/>
            <w:hideMark/>
          </w:tcPr>
          <w:p w14:paraId="55C881F0" w14:textId="279BC338" w:rsidR="00000723" w:rsidRPr="007712C9" w:rsidRDefault="00000723" w:rsidP="007016AD">
            <w:pPr>
              <w:jc w:val="right"/>
              <w:rPr>
                <w:rFonts w:ascii="Arial" w:hAnsi="Arial"/>
                <w:b/>
                <w:sz w:val="18"/>
              </w:rPr>
            </w:pPr>
            <w:r>
              <w:rPr>
                <w:rFonts w:ascii="Arial" w:hAnsi="Arial"/>
                <w:b/>
                <w:bCs/>
                <w:sz w:val="18"/>
                <w:szCs w:val="18"/>
              </w:rPr>
              <w:t>No . Of securities</w:t>
            </w:r>
          </w:p>
        </w:tc>
        <w:tc>
          <w:tcPr>
            <w:tcW w:w="1168" w:type="dxa"/>
            <w:tcBorders>
              <w:top w:val="single" w:sz="4" w:space="0" w:color="auto"/>
              <w:left w:val="nil"/>
              <w:bottom w:val="single" w:sz="4" w:space="0" w:color="auto"/>
              <w:right w:val="single" w:sz="4" w:space="0" w:color="auto"/>
            </w:tcBorders>
            <w:shd w:val="clear" w:color="auto" w:fill="auto"/>
            <w:hideMark/>
          </w:tcPr>
          <w:p w14:paraId="082DAF4E" w14:textId="1D9D0021" w:rsidR="00000723" w:rsidRPr="007712C9" w:rsidRDefault="00000723" w:rsidP="007016AD">
            <w:pPr>
              <w:jc w:val="right"/>
              <w:rPr>
                <w:rFonts w:ascii="Arial" w:hAnsi="Arial"/>
                <w:b/>
                <w:sz w:val="18"/>
              </w:rPr>
            </w:pPr>
            <w:r>
              <w:rPr>
                <w:rFonts w:ascii="Arial" w:hAnsi="Arial"/>
                <w:b/>
                <w:bCs/>
                <w:sz w:val="18"/>
                <w:szCs w:val="18"/>
              </w:rPr>
              <w:t>Nominal value</w:t>
            </w:r>
            <w:r w:rsidRPr="007712C9">
              <w:rPr>
                <w:rFonts w:ascii="Arial" w:hAnsi="Arial"/>
                <w:b/>
                <w:sz w:val="18"/>
              </w:rPr>
              <w:t xml:space="preserve">   instrument</w:t>
            </w:r>
          </w:p>
        </w:tc>
        <w:tc>
          <w:tcPr>
            <w:tcW w:w="913" w:type="dxa"/>
            <w:tcBorders>
              <w:top w:val="single" w:sz="4" w:space="0" w:color="auto"/>
              <w:left w:val="nil"/>
              <w:bottom w:val="single" w:sz="4" w:space="0" w:color="auto"/>
              <w:right w:val="single" w:sz="4" w:space="0" w:color="auto"/>
            </w:tcBorders>
            <w:shd w:val="clear" w:color="auto" w:fill="auto"/>
            <w:hideMark/>
          </w:tcPr>
          <w:p w14:paraId="5BAAF204" w14:textId="2B1AC217" w:rsidR="00000723" w:rsidRPr="007712C9" w:rsidRDefault="00000723" w:rsidP="007016AD">
            <w:pPr>
              <w:jc w:val="right"/>
              <w:rPr>
                <w:rFonts w:ascii="Arial" w:hAnsi="Arial"/>
                <w:b/>
                <w:sz w:val="18"/>
              </w:rPr>
            </w:pPr>
            <w:r>
              <w:rPr>
                <w:rFonts w:ascii="Arial" w:hAnsi="Arial"/>
                <w:b/>
                <w:bCs/>
                <w:sz w:val="18"/>
                <w:szCs w:val="18"/>
              </w:rPr>
              <w:t>Coupon value</w:t>
            </w:r>
          </w:p>
        </w:tc>
        <w:tc>
          <w:tcPr>
            <w:tcW w:w="990" w:type="dxa"/>
            <w:tcBorders>
              <w:top w:val="single" w:sz="4" w:space="0" w:color="auto"/>
              <w:left w:val="nil"/>
              <w:bottom w:val="single" w:sz="4" w:space="0" w:color="auto"/>
              <w:right w:val="single" w:sz="4" w:space="0" w:color="auto"/>
            </w:tcBorders>
            <w:shd w:val="clear" w:color="auto" w:fill="auto"/>
            <w:hideMark/>
          </w:tcPr>
          <w:p w14:paraId="48136383" w14:textId="3C94A680" w:rsidR="00000723" w:rsidRPr="007712C9" w:rsidRDefault="00000723" w:rsidP="007016AD">
            <w:pPr>
              <w:jc w:val="right"/>
              <w:rPr>
                <w:rFonts w:ascii="Arial" w:hAnsi="Arial"/>
                <w:b/>
                <w:sz w:val="18"/>
              </w:rPr>
            </w:pPr>
            <w:r>
              <w:rPr>
                <w:rFonts w:ascii="Arial" w:hAnsi="Arial"/>
                <w:b/>
                <w:bCs/>
                <w:sz w:val="18"/>
                <w:szCs w:val="18"/>
              </w:rPr>
              <w:t>Interest</w:t>
            </w:r>
            <w:r w:rsidRPr="007712C9">
              <w:rPr>
                <w:rFonts w:ascii="Arial" w:hAnsi="Arial"/>
                <w:b/>
                <w:sz w:val="18"/>
              </w:rPr>
              <w:t xml:space="preserve">  </w:t>
            </w:r>
          </w:p>
          <w:p w14:paraId="2ADD6D2F" w14:textId="77777777" w:rsidR="00000723" w:rsidRPr="007712C9" w:rsidRDefault="00000723" w:rsidP="007016AD">
            <w:pPr>
              <w:jc w:val="right"/>
              <w:rPr>
                <w:rFonts w:ascii="Arial" w:hAnsi="Arial"/>
                <w:b/>
                <w:sz w:val="18"/>
              </w:rPr>
            </w:pPr>
            <w:r w:rsidRPr="007712C9">
              <w:rPr>
                <w:rFonts w:ascii="Arial" w:hAnsi="Arial"/>
                <w:b/>
                <w:sz w:val="18"/>
              </w:rPr>
              <w:t>(%)</w:t>
            </w:r>
          </w:p>
        </w:tc>
        <w:tc>
          <w:tcPr>
            <w:tcW w:w="1151" w:type="dxa"/>
            <w:tcBorders>
              <w:top w:val="single" w:sz="4" w:space="0" w:color="auto"/>
              <w:left w:val="nil"/>
              <w:bottom w:val="single" w:sz="4" w:space="0" w:color="auto"/>
              <w:right w:val="single" w:sz="4" w:space="0" w:color="auto"/>
            </w:tcBorders>
            <w:shd w:val="clear" w:color="auto" w:fill="auto"/>
            <w:hideMark/>
          </w:tcPr>
          <w:p w14:paraId="0BB280B0" w14:textId="2DC4548B" w:rsidR="00000723" w:rsidRPr="007712C9" w:rsidRDefault="00000723" w:rsidP="007016AD">
            <w:pPr>
              <w:jc w:val="right"/>
              <w:rPr>
                <w:rFonts w:ascii="Arial" w:hAnsi="Arial"/>
                <w:b/>
                <w:sz w:val="18"/>
              </w:rPr>
            </w:pPr>
            <w:r>
              <w:rPr>
                <w:rFonts w:ascii="Arial" w:hAnsi="Arial"/>
                <w:b/>
                <w:bCs/>
                <w:sz w:val="18"/>
                <w:szCs w:val="18"/>
              </w:rPr>
              <w:t>Value at</w:t>
            </w:r>
            <w:r w:rsidRPr="007712C9">
              <w:rPr>
                <w:rFonts w:ascii="Arial" w:hAnsi="Arial"/>
                <w:b/>
                <w:sz w:val="18"/>
              </w:rPr>
              <w:t xml:space="preserve"> 30.06.2018</w:t>
            </w:r>
          </w:p>
          <w:p w14:paraId="59FFA6E5" w14:textId="5FEC1C61" w:rsidR="00000723" w:rsidRPr="007712C9" w:rsidRDefault="00000723" w:rsidP="007016AD">
            <w:pPr>
              <w:jc w:val="right"/>
              <w:rPr>
                <w:rFonts w:ascii="Arial" w:hAnsi="Arial"/>
                <w:b/>
                <w:sz w:val="18"/>
              </w:rPr>
            </w:pPr>
            <w:r w:rsidRPr="007712C9">
              <w:rPr>
                <w:rFonts w:ascii="Arial" w:hAnsi="Arial"/>
                <w:b/>
                <w:sz w:val="18"/>
              </w:rPr>
              <w:t>(</w:t>
            </w:r>
            <w:r>
              <w:rPr>
                <w:rFonts w:ascii="Arial" w:hAnsi="Arial"/>
                <w:b/>
                <w:bCs/>
                <w:sz w:val="18"/>
                <w:szCs w:val="18"/>
              </w:rPr>
              <w:t>RON</w:t>
            </w:r>
            <w:r w:rsidRPr="007712C9">
              <w:rPr>
                <w:rFonts w:ascii="Arial" w:hAnsi="Arial"/>
                <w:b/>
                <w:sz w:val="18"/>
              </w:rPr>
              <w:t>)</w:t>
            </w:r>
          </w:p>
        </w:tc>
      </w:tr>
      <w:tr w:rsidR="001321CB" w:rsidRPr="004E63FF" w14:paraId="225A902E" w14:textId="77777777" w:rsidTr="004B4AB8">
        <w:trPr>
          <w:trHeight w:val="291"/>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CEE18AC" w14:textId="0009A4D0" w:rsidR="00000723" w:rsidRPr="007712C9" w:rsidRDefault="00000723" w:rsidP="007016AD">
            <w:pPr>
              <w:rPr>
                <w:rFonts w:ascii="Arial" w:hAnsi="Arial"/>
                <w:sz w:val="18"/>
              </w:rPr>
            </w:pPr>
            <w:r>
              <w:rPr>
                <w:rFonts w:ascii="Arial" w:hAnsi="Arial"/>
                <w:sz w:val="18"/>
                <w:szCs w:val="18"/>
              </w:rPr>
              <w:t>Ministry on Public Finances</w:t>
            </w:r>
          </w:p>
        </w:tc>
        <w:tc>
          <w:tcPr>
            <w:tcW w:w="1078" w:type="dxa"/>
            <w:tcBorders>
              <w:top w:val="nil"/>
              <w:left w:val="nil"/>
              <w:bottom w:val="single" w:sz="4" w:space="0" w:color="auto"/>
              <w:right w:val="single" w:sz="4" w:space="0" w:color="auto"/>
            </w:tcBorders>
            <w:shd w:val="clear" w:color="auto" w:fill="auto"/>
            <w:noWrap/>
            <w:vAlign w:val="center"/>
            <w:hideMark/>
          </w:tcPr>
          <w:p w14:paraId="15356165" w14:textId="0D045E70" w:rsidR="00000723" w:rsidRPr="007712C9" w:rsidRDefault="00000723" w:rsidP="007016AD">
            <w:pPr>
              <w:jc w:val="right"/>
              <w:rPr>
                <w:rFonts w:ascii="Arial" w:hAnsi="Arial"/>
                <w:sz w:val="18"/>
              </w:rPr>
            </w:pPr>
            <w:r>
              <w:rPr>
                <w:rFonts w:ascii="Arial" w:hAnsi="Arial"/>
                <w:sz w:val="18"/>
                <w:szCs w:val="18"/>
              </w:rPr>
              <w:t>RAIFFEISEN</w:t>
            </w:r>
          </w:p>
        </w:tc>
        <w:tc>
          <w:tcPr>
            <w:tcW w:w="1258" w:type="dxa"/>
            <w:tcBorders>
              <w:top w:val="nil"/>
              <w:left w:val="nil"/>
              <w:bottom w:val="single" w:sz="4" w:space="0" w:color="auto"/>
              <w:right w:val="single" w:sz="4" w:space="0" w:color="auto"/>
            </w:tcBorders>
            <w:shd w:val="clear" w:color="auto" w:fill="auto"/>
            <w:noWrap/>
            <w:vAlign w:val="center"/>
            <w:hideMark/>
          </w:tcPr>
          <w:p w14:paraId="71FDA60B" w14:textId="77777777" w:rsidR="00000723" w:rsidRPr="001F3D8A" w:rsidRDefault="00000723" w:rsidP="007016AD">
            <w:pPr>
              <w:jc w:val="right"/>
              <w:rPr>
                <w:rFonts w:ascii="Arial" w:hAnsi="Arial" w:cs="Arial"/>
                <w:sz w:val="18"/>
                <w:szCs w:val="18"/>
              </w:rPr>
            </w:pPr>
            <w:r>
              <w:rPr>
                <w:rFonts w:ascii="Arial" w:hAnsi="Arial"/>
                <w:sz w:val="18"/>
                <w:szCs w:val="18"/>
              </w:rPr>
              <w:t>Government bonds</w:t>
            </w:r>
          </w:p>
          <w:p w14:paraId="032139D1" w14:textId="68138F72" w:rsidR="00000723" w:rsidRPr="007712C9" w:rsidRDefault="00000723" w:rsidP="007016AD">
            <w:pPr>
              <w:ind w:left="-113" w:right="-109"/>
              <w:jc w:val="right"/>
              <w:rPr>
                <w:rFonts w:ascii="Arial" w:hAnsi="Arial"/>
                <w:sz w:val="18"/>
              </w:rPr>
            </w:pPr>
            <w:r>
              <w:rPr>
                <w:rFonts w:ascii="Arial" w:hAnsi="Arial"/>
                <w:sz w:val="18"/>
                <w:szCs w:val="18"/>
              </w:rPr>
              <w:t xml:space="preserve"> with coupon</w:t>
            </w:r>
          </w:p>
        </w:tc>
        <w:tc>
          <w:tcPr>
            <w:tcW w:w="1527" w:type="dxa"/>
            <w:tcBorders>
              <w:top w:val="nil"/>
              <w:left w:val="nil"/>
              <w:bottom w:val="single" w:sz="4" w:space="0" w:color="auto"/>
              <w:right w:val="single" w:sz="4" w:space="0" w:color="auto"/>
            </w:tcBorders>
            <w:shd w:val="clear" w:color="auto" w:fill="auto"/>
            <w:noWrap/>
            <w:vAlign w:val="center"/>
            <w:hideMark/>
          </w:tcPr>
          <w:p w14:paraId="2CB3B5C2" w14:textId="77777777" w:rsidR="00000723" w:rsidRPr="007712C9" w:rsidRDefault="00000723" w:rsidP="007016AD">
            <w:pPr>
              <w:ind w:left="-109"/>
              <w:jc w:val="right"/>
              <w:rPr>
                <w:rFonts w:ascii="Arial" w:hAnsi="Arial"/>
                <w:sz w:val="18"/>
              </w:rPr>
            </w:pPr>
            <w:r w:rsidRPr="007712C9">
              <w:rPr>
                <w:rFonts w:ascii="Arial" w:hAnsi="Arial"/>
                <w:sz w:val="18"/>
              </w:rPr>
              <w:t>RO1318DBN034</w:t>
            </w:r>
          </w:p>
        </w:tc>
        <w:tc>
          <w:tcPr>
            <w:tcW w:w="718" w:type="dxa"/>
            <w:tcBorders>
              <w:top w:val="nil"/>
              <w:left w:val="nil"/>
              <w:bottom w:val="single" w:sz="4" w:space="0" w:color="auto"/>
              <w:right w:val="single" w:sz="4" w:space="0" w:color="auto"/>
            </w:tcBorders>
            <w:shd w:val="clear" w:color="auto" w:fill="auto"/>
            <w:noWrap/>
            <w:vAlign w:val="center"/>
            <w:hideMark/>
          </w:tcPr>
          <w:p w14:paraId="05509B1D" w14:textId="51730385" w:rsidR="00000723" w:rsidRPr="007712C9" w:rsidRDefault="00000723" w:rsidP="007016AD">
            <w:pPr>
              <w:jc w:val="right"/>
              <w:rPr>
                <w:rFonts w:ascii="Arial" w:hAnsi="Arial"/>
                <w:sz w:val="18"/>
              </w:rPr>
            </w:pPr>
            <w:r w:rsidRPr="004E63FF">
              <w:rPr>
                <w:rFonts w:ascii="Arial" w:hAnsi="Arial" w:cs="Arial"/>
                <w:sz w:val="18"/>
                <w:szCs w:val="18"/>
              </w:rPr>
              <w:t>1</w:t>
            </w:r>
            <w:r>
              <w:rPr>
                <w:rFonts w:ascii="Arial" w:hAnsi="Arial"/>
                <w:sz w:val="18"/>
                <w:szCs w:val="18"/>
              </w:rPr>
              <w:t>,</w:t>
            </w:r>
            <w:r w:rsidRPr="004E63FF">
              <w:rPr>
                <w:rFonts w:ascii="Arial" w:hAnsi="Arial" w:cs="Arial"/>
                <w:sz w:val="18"/>
                <w:szCs w:val="18"/>
              </w:rPr>
              <w:t>735</w:t>
            </w:r>
          </w:p>
        </w:tc>
        <w:tc>
          <w:tcPr>
            <w:tcW w:w="1168" w:type="dxa"/>
            <w:tcBorders>
              <w:top w:val="nil"/>
              <w:left w:val="nil"/>
              <w:bottom w:val="single" w:sz="4" w:space="0" w:color="auto"/>
              <w:right w:val="single" w:sz="4" w:space="0" w:color="auto"/>
            </w:tcBorders>
            <w:shd w:val="clear" w:color="auto" w:fill="auto"/>
            <w:noWrap/>
            <w:vAlign w:val="center"/>
            <w:hideMark/>
          </w:tcPr>
          <w:p w14:paraId="005B6488" w14:textId="445AEFDD" w:rsidR="00000723" w:rsidRPr="007712C9" w:rsidRDefault="00000723" w:rsidP="007016AD">
            <w:pPr>
              <w:jc w:val="right"/>
              <w:rPr>
                <w:rFonts w:ascii="Arial" w:hAnsi="Arial"/>
                <w:sz w:val="18"/>
              </w:rPr>
            </w:pPr>
            <w:r w:rsidRPr="007712C9">
              <w:rPr>
                <w:rFonts w:ascii="Arial" w:hAnsi="Arial"/>
                <w:sz w:val="18"/>
              </w:rPr>
              <w:t>10</w:t>
            </w:r>
            <w:r>
              <w:rPr>
                <w:rFonts w:ascii="Arial" w:hAnsi="Arial"/>
                <w:sz w:val="18"/>
                <w:szCs w:val="18"/>
              </w:rPr>
              <w:t>,</w:t>
            </w:r>
            <w:r w:rsidRPr="007712C9">
              <w:rPr>
                <w:rFonts w:ascii="Arial" w:hAnsi="Arial"/>
                <w:sz w:val="18"/>
              </w:rPr>
              <w:t>000</w:t>
            </w:r>
          </w:p>
        </w:tc>
        <w:tc>
          <w:tcPr>
            <w:tcW w:w="913" w:type="dxa"/>
            <w:tcBorders>
              <w:top w:val="nil"/>
              <w:left w:val="nil"/>
              <w:bottom w:val="single" w:sz="4" w:space="0" w:color="auto"/>
              <w:right w:val="single" w:sz="4" w:space="0" w:color="auto"/>
            </w:tcBorders>
            <w:shd w:val="clear" w:color="auto" w:fill="auto"/>
            <w:noWrap/>
            <w:vAlign w:val="center"/>
            <w:hideMark/>
          </w:tcPr>
          <w:p w14:paraId="4D2C6356" w14:textId="77777777" w:rsidR="00000723" w:rsidRPr="007712C9" w:rsidRDefault="00000723" w:rsidP="007016AD">
            <w:pPr>
              <w:jc w:val="right"/>
              <w:rPr>
                <w:rFonts w:ascii="Arial" w:hAnsi="Arial"/>
                <w:sz w:val="18"/>
              </w:rPr>
            </w:pPr>
            <w:r w:rsidRPr="007712C9">
              <w:rPr>
                <w:rFonts w:ascii="Arial" w:hAnsi="Arial"/>
                <w:sz w:val="18"/>
              </w:rPr>
              <w:t>560</w:t>
            </w:r>
          </w:p>
        </w:tc>
        <w:tc>
          <w:tcPr>
            <w:tcW w:w="990" w:type="dxa"/>
            <w:tcBorders>
              <w:top w:val="nil"/>
              <w:left w:val="nil"/>
              <w:bottom w:val="single" w:sz="4" w:space="0" w:color="auto"/>
              <w:right w:val="single" w:sz="4" w:space="0" w:color="auto"/>
            </w:tcBorders>
            <w:shd w:val="clear" w:color="auto" w:fill="auto"/>
            <w:noWrap/>
            <w:vAlign w:val="center"/>
            <w:hideMark/>
          </w:tcPr>
          <w:p w14:paraId="3AEBC158" w14:textId="6FB0D65C" w:rsidR="00000723" w:rsidRPr="007712C9" w:rsidRDefault="00000723" w:rsidP="007016AD">
            <w:pPr>
              <w:jc w:val="right"/>
              <w:rPr>
                <w:rFonts w:ascii="Arial" w:hAnsi="Arial"/>
                <w:sz w:val="18"/>
              </w:rPr>
            </w:pPr>
            <w:r w:rsidRPr="004E63FF">
              <w:rPr>
                <w:rFonts w:ascii="Arial" w:hAnsi="Arial" w:cs="Arial"/>
                <w:sz w:val="18"/>
                <w:szCs w:val="18"/>
              </w:rPr>
              <w:t>0</w:t>
            </w:r>
            <w:r>
              <w:rPr>
                <w:rFonts w:ascii="Arial" w:hAnsi="Arial"/>
                <w:sz w:val="18"/>
                <w:szCs w:val="18"/>
              </w:rPr>
              <w:t>.</w:t>
            </w:r>
            <w:r w:rsidRPr="004E63FF">
              <w:rPr>
                <w:rFonts w:ascii="Arial" w:hAnsi="Arial" w:cs="Arial"/>
                <w:sz w:val="18"/>
                <w:szCs w:val="18"/>
              </w:rPr>
              <w:t>82%</w:t>
            </w:r>
          </w:p>
        </w:tc>
        <w:tc>
          <w:tcPr>
            <w:tcW w:w="1151" w:type="dxa"/>
            <w:tcBorders>
              <w:top w:val="nil"/>
              <w:left w:val="nil"/>
              <w:bottom w:val="single" w:sz="4" w:space="0" w:color="auto"/>
              <w:right w:val="single" w:sz="4" w:space="0" w:color="auto"/>
            </w:tcBorders>
            <w:shd w:val="clear" w:color="auto" w:fill="auto"/>
            <w:noWrap/>
            <w:vAlign w:val="center"/>
            <w:hideMark/>
          </w:tcPr>
          <w:p w14:paraId="016532CD" w14:textId="57BCB499" w:rsidR="00000723" w:rsidRPr="007712C9" w:rsidRDefault="00000723" w:rsidP="007016AD">
            <w:pPr>
              <w:jc w:val="right"/>
              <w:rPr>
                <w:rFonts w:ascii="Arial" w:hAnsi="Arial"/>
                <w:sz w:val="18"/>
              </w:rPr>
            </w:pPr>
            <w:r w:rsidRPr="004E63FF">
              <w:rPr>
                <w:rFonts w:ascii="Arial" w:hAnsi="Arial" w:cs="Arial"/>
                <w:sz w:val="18"/>
                <w:szCs w:val="18"/>
              </w:rPr>
              <w:t>18</w:t>
            </w:r>
            <w:r>
              <w:rPr>
                <w:rFonts w:ascii="Arial" w:hAnsi="Arial"/>
                <w:sz w:val="18"/>
                <w:szCs w:val="18"/>
              </w:rPr>
              <w:t>,</w:t>
            </w:r>
            <w:r w:rsidRPr="004E63FF">
              <w:rPr>
                <w:rFonts w:ascii="Arial" w:hAnsi="Arial" w:cs="Arial"/>
                <w:sz w:val="18"/>
                <w:szCs w:val="18"/>
              </w:rPr>
              <w:t>122</w:t>
            </w:r>
            <w:r>
              <w:rPr>
                <w:rFonts w:ascii="Arial" w:hAnsi="Arial"/>
                <w:sz w:val="18"/>
                <w:szCs w:val="18"/>
              </w:rPr>
              <w:t>,</w:t>
            </w:r>
            <w:r w:rsidRPr="004E63FF">
              <w:rPr>
                <w:rFonts w:ascii="Arial" w:hAnsi="Arial" w:cs="Arial"/>
                <w:sz w:val="18"/>
                <w:szCs w:val="18"/>
              </w:rPr>
              <w:t>108</w:t>
            </w:r>
          </w:p>
        </w:tc>
      </w:tr>
      <w:tr w:rsidR="001321CB" w:rsidRPr="004E63FF" w14:paraId="2F665DF1" w14:textId="77777777" w:rsidTr="004B4AB8">
        <w:trPr>
          <w:trHeight w:val="291"/>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75A06EA" w14:textId="7D6931B6" w:rsidR="00000723" w:rsidRPr="007712C9" w:rsidRDefault="00000723" w:rsidP="007016AD">
            <w:pPr>
              <w:rPr>
                <w:rFonts w:ascii="Arial" w:hAnsi="Arial"/>
                <w:sz w:val="18"/>
              </w:rPr>
            </w:pPr>
            <w:r>
              <w:rPr>
                <w:rFonts w:ascii="Arial" w:hAnsi="Arial"/>
                <w:sz w:val="18"/>
                <w:szCs w:val="18"/>
              </w:rPr>
              <w:t>Ministry on Public Finances</w:t>
            </w:r>
          </w:p>
        </w:tc>
        <w:tc>
          <w:tcPr>
            <w:tcW w:w="1078" w:type="dxa"/>
            <w:tcBorders>
              <w:top w:val="nil"/>
              <w:left w:val="nil"/>
              <w:bottom w:val="single" w:sz="4" w:space="0" w:color="auto"/>
              <w:right w:val="single" w:sz="4" w:space="0" w:color="auto"/>
            </w:tcBorders>
            <w:shd w:val="clear" w:color="auto" w:fill="auto"/>
            <w:noWrap/>
            <w:vAlign w:val="center"/>
          </w:tcPr>
          <w:p w14:paraId="23C7E197" w14:textId="77777777" w:rsidR="00000723" w:rsidRPr="007712C9" w:rsidRDefault="00000723" w:rsidP="007016AD">
            <w:pPr>
              <w:jc w:val="right"/>
              <w:rPr>
                <w:rFonts w:ascii="Arial" w:hAnsi="Arial"/>
                <w:sz w:val="18"/>
              </w:rPr>
            </w:pPr>
            <w:r w:rsidRPr="007712C9">
              <w:rPr>
                <w:rFonts w:ascii="Arial" w:hAnsi="Arial"/>
                <w:sz w:val="18"/>
              </w:rPr>
              <w:t>BRD</w:t>
            </w:r>
          </w:p>
        </w:tc>
        <w:tc>
          <w:tcPr>
            <w:tcW w:w="1258" w:type="dxa"/>
            <w:tcBorders>
              <w:top w:val="nil"/>
              <w:left w:val="nil"/>
              <w:bottom w:val="single" w:sz="4" w:space="0" w:color="auto"/>
              <w:right w:val="single" w:sz="4" w:space="0" w:color="auto"/>
            </w:tcBorders>
            <w:shd w:val="clear" w:color="auto" w:fill="auto"/>
            <w:noWrap/>
            <w:vAlign w:val="center"/>
            <w:hideMark/>
          </w:tcPr>
          <w:p w14:paraId="04B65734" w14:textId="77777777" w:rsidR="00000723" w:rsidRPr="001F3D8A" w:rsidRDefault="00000723" w:rsidP="007016AD">
            <w:pPr>
              <w:jc w:val="right"/>
              <w:rPr>
                <w:rFonts w:ascii="Arial" w:hAnsi="Arial" w:cs="Arial"/>
                <w:sz w:val="18"/>
                <w:szCs w:val="18"/>
              </w:rPr>
            </w:pPr>
            <w:r>
              <w:rPr>
                <w:rFonts w:ascii="Arial" w:hAnsi="Arial"/>
                <w:sz w:val="18"/>
                <w:szCs w:val="18"/>
              </w:rPr>
              <w:t>Government bonds</w:t>
            </w:r>
          </w:p>
          <w:p w14:paraId="3F5535E4" w14:textId="23251FA3" w:rsidR="00000723" w:rsidRPr="007712C9" w:rsidRDefault="00000723" w:rsidP="007016AD">
            <w:pPr>
              <w:ind w:left="-113" w:right="-109"/>
              <w:jc w:val="right"/>
              <w:rPr>
                <w:rFonts w:ascii="Arial" w:hAnsi="Arial"/>
                <w:sz w:val="18"/>
              </w:rPr>
            </w:pPr>
            <w:r>
              <w:rPr>
                <w:rFonts w:ascii="Arial" w:hAnsi="Arial"/>
                <w:sz w:val="18"/>
                <w:szCs w:val="18"/>
              </w:rPr>
              <w:t xml:space="preserve"> with coupon</w:t>
            </w:r>
          </w:p>
        </w:tc>
        <w:tc>
          <w:tcPr>
            <w:tcW w:w="1527" w:type="dxa"/>
            <w:tcBorders>
              <w:top w:val="nil"/>
              <w:left w:val="nil"/>
              <w:bottom w:val="single" w:sz="4" w:space="0" w:color="auto"/>
              <w:right w:val="single" w:sz="4" w:space="0" w:color="auto"/>
            </w:tcBorders>
            <w:shd w:val="clear" w:color="auto" w:fill="auto"/>
            <w:noWrap/>
            <w:vAlign w:val="center"/>
            <w:hideMark/>
          </w:tcPr>
          <w:p w14:paraId="43013243" w14:textId="77777777" w:rsidR="00000723" w:rsidRPr="007712C9" w:rsidRDefault="00000723" w:rsidP="007016AD">
            <w:pPr>
              <w:ind w:left="-109"/>
              <w:jc w:val="right"/>
              <w:rPr>
                <w:rFonts w:ascii="Arial" w:hAnsi="Arial"/>
                <w:sz w:val="18"/>
              </w:rPr>
            </w:pPr>
            <w:r w:rsidRPr="007712C9">
              <w:rPr>
                <w:rFonts w:ascii="Arial" w:hAnsi="Arial"/>
                <w:sz w:val="18"/>
              </w:rPr>
              <w:t>RO1318DBN034</w:t>
            </w:r>
          </w:p>
        </w:tc>
        <w:tc>
          <w:tcPr>
            <w:tcW w:w="718" w:type="dxa"/>
            <w:tcBorders>
              <w:top w:val="nil"/>
              <w:left w:val="nil"/>
              <w:bottom w:val="single" w:sz="4" w:space="0" w:color="auto"/>
              <w:right w:val="single" w:sz="4" w:space="0" w:color="auto"/>
            </w:tcBorders>
            <w:shd w:val="clear" w:color="auto" w:fill="auto"/>
            <w:noWrap/>
            <w:vAlign w:val="center"/>
            <w:hideMark/>
          </w:tcPr>
          <w:p w14:paraId="1FF2044A" w14:textId="623B857B" w:rsidR="00000723" w:rsidRPr="004E63FF" w:rsidRDefault="00000723" w:rsidP="007016AD">
            <w:pPr>
              <w:jc w:val="right"/>
              <w:rPr>
                <w:rFonts w:ascii="Arial" w:hAnsi="Arial" w:cs="Arial"/>
                <w:sz w:val="18"/>
                <w:szCs w:val="18"/>
              </w:rPr>
            </w:pPr>
            <w:r w:rsidRPr="004E63FF">
              <w:rPr>
                <w:rFonts w:ascii="Arial" w:hAnsi="Arial" w:cs="Arial"/>
                <w:sz w:val="18"/>
                <w:szCs w:val="18"/>
              </w:rPr>
              <w:t>5</w:t>
            </w:r>
            <w:r>
              <w:rPr>
                <w:rFonts w:ascii="Arial" w:hAnsi="Arial"/>
                <w:sz w:val="18"/>
                <w:szCs w:val="18"/>
              </w:rPr>
              <w:t>,</w:t>
            </w:r>
            <w:r w:rsidRPr="004E63FF">
              <w:rPr>
                <w:rFonts w:ascii="Arial" w:hAnsi="Arial" w:cs="Arial"/>
                <w:sz w:val="18"/>
                <w:szCs w:val="18"/>
              </w:rPr>
              <w:t>010</w:t>
            </w:r>
          </w:p>
        </w:tc>
        <w:tc>
          <w:tcPr>
            <w:tcW w:w="1168" w:type="dxa"/>
            <w:tcBorders>
              <w:top w:val="nil"/>
              <w:left w:val="nil"/>
              <w:bottom w:val="single" w:sz="4" w:space="0" w:color="auto"/>
              <w:right w:val="single" w:sz="4" w:space="0" w:color="auto"/>
            </w:tcBorders>
            <w:shd w:val="clear" w:color="auto" w:fill="auto"/>
            <w:noWrap/>
            <w:vAlign w:val="center"/>
            <w:hideMark/>
          </w:tcPr>
          <w:p w14:paraId="229B5D75" w14:textId="207CB4A6" w:rsidR="00000723" w:rsidRPr="007712C9" w:rsidRDefault="00000723" w:rsidP="007016AD">
            <w:pPr>
              <w:jc w:val="right"/>
              <w:rPr>
                <w:rFonts w:ascii="Arial" w:hAnsi="Arial"/>
                <w:sz w:val="18"/>
              </w:rPr>
            </w:pPr>
            <w:r w:rsidRPr="007712C9">
              <w:rPr>
                <w:rFonts w:ascii="Arial" w:hAnsi="Arial"/>
                <w:sz w:val="18"/>
              </w:rPr>
              <w:t>10</w:t>
            </w:r>
            <w:r>
              <w:rPr>
                <w:rFonts w:ascii="Arial" w:hAnsi="Arial"/>
                <w:sz w:val="18"/>
                <w:szCs w:val="18"/>
              </w:rPr>
              <w:t>,</w:t>
            </w:r>
            <w:r w:rsidRPr="007712C9">
              <w:rPr>
                <w:rFonts w:ascii="Arial" w:hAnsi="Arial"/>
                <w:sz w:val="18"/>
              </w:rPr>
              <w:t>000</w:t>
            </w:r>
          </w:p>
        </w:tc>
        <w:tc>
          <w:tcPr>
            <w:tcW w:w="913" w:type="dxa"/>
            <w:tcBorders>
              <w:top w:val="nil"/>
              <w:left w:val="nil"/>
              <w:bottom w:val="single" w:sz="4" w:space="0" w:color="auto"/>
              <w:right w:val="single" w:sz="4" w:space="0" w:color="auto"/>
            </w:tcBorders>
            <w:shd w:val="clear" w:color="auto" w:fill="auto"/>
            <w:noWrap/>
            <w:vAlign w:val="center"/>
            <w:hideMark/>
          </w:tcPr>
          <w:p w14:paraId="3D5D0B6D" w14:textId="77777777" w:rsidR="00000723" w:rsidRPr="007712C9" w:rsidRDefault="00000723" w:rsidP="007016AD">
            <w:pPr>
              <w:jc w:val="right"/>
              <w:rPr>
                <w:rFonts w:ascii="Arial" w:hAnsi="Arial"/>
                <w:sz w:val="18"/>
              </w:rPr>
            </w:pPr>
            <w:r w:rsidRPr="007712C9">
              <w:rPr>
                <w:rFonts w:ascii="Arial" w:hAnsi="Arial"/>
                <w:sz w:val="18"/>
              </w:rPr>
              <w:t>560</w:t>
            </w:r>
          </w:p>
        </w:tc>
        <w:tc>
          <w:tcPr>
            <w:tcW w:w="990" w:type="dxa"/>
            <w:tcBorders>
              <w:top w:val="nil"/>
              <w:left w:val="nil"/>
              <w:bottom w:val="single" w:sz="4" w:space="0" w:color="auto"/>
              <w:right w:val="single" w:sz="4" w:space="0" w:color="auto"/>
            </w:tcBorders>
            <w:shd w:val="clear" w:color="auto" w:fill="auto"/>
            <w:noWrap/>
            <w:vAlign w:val="center"/>
            <w:hideMark/>
          </w:tcPr>
          <w:p w14:paraId="358C17BC" w14:textId="6B2B0C89" w:rsidR="00000723" w:rsidRPr="004E63FF" w:rsidRDefault="00000723" w:rsidP="007016AD">
            <w:pPr>
              <w:jc w:val="right"/>
              <w:rPr>
                <w:rFonts w:ascii="Arial" w:hAnsi="Arial" w:cs="Arial"/>
                <w:sz w:val="18"/>
                <w:szCs w:val="18"/>
              </w:rPr>
            </w:pPr>
            <w:r w:rsidRPr="004E63FF">
              <w:rPr>
                <w:rFonts w:ascii="Arial" w:hAnsi="Arial" w:cs="Arial"/>
                <w:sz w:val="18"/>
                <w:szCs w:val="18"/>
              </w:rPr>
              <w:t>0</w:t>
            </w:r>
            <w:r>
              <w:rPr>
                <w:rFonts w:ascii="Arial" w:hAnsi="Arial"/>
                <w:sz w:val="18"/>
                <w:szCs w:val="18"/>
              </w:rPr>
              <w:t>.</w:t>
            </w:r>
            <w:r w:rsidRPr="004E63FF">
              <w:rPr>
                <w:rFonts w:ascii="Arial" w:hAnsi="Arial" w:cs="Arial"/>
                <w:sz w:val="18"/>
                <w:szCs w:val="18"/>
              </w:rPr>
              <w:t>97%</w:t>
            </w:r>
          </w:p>
        </w:tc>
        <w:tc>
          <w:tcPr>
            <w:tcW w:w="1151" w:type="dxa"/>
            <w:tcBorders>
              <w:top w:val="nil"/>
              <w:left w:val="nil"/>
              <w:bottom w:val="single" w:sz="4" w:space="0" w:color="auto"/>
              <w:right w:val="single" w:sz="4" w:space="0" w:color="auto"/>
            </w:tcBorders>
            <w:shd w:val="clear" w:color="auto" w:fill="auto"/>
            <w:noWrap/>
            <w:vAlign w:val="center"/>
            <w:hideMark/>
          </w:tcPr>
          <w:p w14:paraId="5A77578B" w14:textId="4BE854B1" w:rsidR="00000723" w:rsidRPr="004E63FF" w:rsidRDefault="00000723" w:rsidP="007016AD">
            <w:pPr>
              <w:jc w:val="right"/>
              <w:rPr>
                <w:rFonts w:ascii="Arial" w:hAnsi="Arial" w:cs="Arial"/>
                <w:sz w:val="18"/>
                <w:szCs w:val="18"/>
              </w:rPr>
            </w:pPr>
            <w:r w:rsidRPr="004E63FF">
              <w:rPr>
                <w:rFonts w:ascii="Arial" w:hAnsi="Arial" w:cs="Arial"/>
                <w:sz w:val="18"/>
                <w:szCs w:val="18"/>
              </w:rPr>
              <w:t>52</w:t>
            </w:r>
            <w:r>
              <w:rPr>
                <w:rFonts w:ascii="Arial" w:hAnsi="Arial"/>
                <w:sz w:val="18"/>
                <w:szCs w:val="18"/>
              </w:rPr>
              <w:t>,</w:t>
            </w:r>
            <w:r w:rsidRPr="004E63FF">
              <w:rPr>
                <w:rFonts w:ascii="Arial" w:hAnsi="Arial" w:cs="Arial"/>
                <w:sz w:val="18"/>
                <w:szCs w:val="18"/>
              </w:rPr>
              <w:t>187</w:t>
            </w:r>
            <w:r>
              <w:rPr>
                <w:rFonts w:ascii="Arial" w:hAnsi="Arial"/>
                <w:sz w:val="18"/>
                <w:szCs w:val="18"/>
              </w:rPr>
              <w:t>,</w:t>
            </w:r>
            <w:r w:rsidRPr="004E63FF">
              <w:rPr>
                <w:rFonts w:ascii="Arial" w:hAnsi="Arial" w:cs="Arial"/>
                <w:sz w:val="18"/>
                <w:szCs w:val="18"/>
              </w:rPr>
              <w:t>510</w:t>
            </w:r>
          </w:p>
        </w:tc>
      </w:tr>
      <w:tr w:rsidR="00000723" w:rsidRPr="004E63FF" w14:paraId="0EC30CB2" w14:textId="77777777" w:rsidTr="004B4AB8">
        <w:trPr>
          <w:trHeight w:val="50"/>
        </w:trPr>
        <w:tc>
          <w:tcPr>
            <w:tcW w:w="713" w:type="dxa"/>
            <w:tcBorders>
              <w:top w:val="single" w:sz="4" w:space="0" w:color="auto"/>
              <w:left w:val="single" w:sz="4" w:space="0" w:color="auto"/>
              <w:bottom w:val="double" w:sz="4" w:space="0" w:color="auto"/>
            </w:tcBorders>
            <w:shd w:val="clear" w:color="auto" w:fill="auto"/>
            <w:noWrap/>
            <w:vAlign w:val="center"/>
            <w:hideMark/>
          </w:tcPr>
          <w:p w14:paraId="052EB65A" w14:textId="77777777" w:rsidR="00000723" w:rsidRPr="007712C9" w:rsidRDefault="00000723" w:rsidP="004B4AB8">
            <w:pPr>
              <w:rPr>
                <w:rFonts w:ascii="Arial" w:hAnsi="Arial"/>
                <w:b/>
                <w:sz w:val="18"/>
              </w:rPr>
            </w:pPr>
            <w:r w:rsidRPr="007712C9">
              <w:rPr>
                <w:rFonts w:ascii="Arial" w:hAnsi="Arial"/>
                <w:b/>
                <w:sz w:val="18"/>
              </w:rPr>
              <w:t>Total</w:t>
            </w:r>
          </w:p>
        </w:tc>
        <w:tc>
          <w:tcPr>
            <w:tcW w:w="1078" w:type="dxa"/>
            <w:tcBorders>
              <w:top w:val="single" w:sz="4" w:space="0" w:color="auto"/>
              <w:bottom w:val="double" w:sz="4" w:space="0" w:color="auto"/>
            </w:tcBorders>
            <w:shd w:val="clear" w:color="auto" w:fill="auto"/>
            <w:noWrap/>
            <w:vAlign w:val="bottom"/>
            <w:hideMark/>
          </w:tcPr>
          <w:p w14:paraId="6C165F54" w14:textId="77777777" w:rsidR="00000723" w:rsidRPr="007712C9" w:rsidRDefault="00000723" w:rsidP="004B4AB8">
            <w:pPr>
              <w:rPr>
                <w:rFonts w:ascii="Arial" w:hAnsi="Arial"/>
                <w:b/>
                <w:sz w:val="18"/>
              </w:rPr>
            </w:pPr>
            <w:r w:rsidRPr="007712C9">
              <w:rPr>
                <w:rFonts w:ascii="Arial" w:hAnsi="Arial"/>
                <w:b/>
                <w:sz w:val="18"/>
              </w:rPr>
              <w:t> </w:t>
            </w:r>
          </w:p>
        </w:tc>
        <w:tc>
          <w:tcPr>
            <w:tcW w:w="1258" w:type="dxa"/>
            <w:tcBorders>
              <w:top w:val="single" w:sz="4" w:space="0" w:color="auto"/>
              <w:bottom w:val="double" w:sz="4" w:space="0" w:color="auto"/>
            </w:tcBorders>
            <w:shd w:val="clear" w:color="auto" w:fill="auto"/>
            <w:noWrap/>
            <w:vAlign w:val="bottom"/>
            <w:hideMark/>
          </w:tcPr>
          <w:p w14:paraId="3154020B" w14:textId="77777777" w:rsidR="00000723" w:rsidRPr="007712C9" w:rsidRDefault="00000723" w:rsidP="004B4AB8">
            <w:pPr>
              <w:rPr>
                <w:rFonts w:ascii="Arial" w:hAnsi="Arial"/>
                <w:b/>
                <w:sz w:val="18"/>
              </w:rPr>
            </w:pPr>
            <w:r w:rsidRPr="007712C9">
              <w:rPr>
                <w:rFonts w:ascii="Arial" w:hAnsi="Arial"/>
                <w:b/>
                <w:sz w:val="18"/>
              </w:rPr>
              <w:t> </w:t>
            </w:r>
          </w:p>
        </w:tc>
        <w:tc>
          <w:tcPr>
            <w:tcW w:w="1527" w:type="dxa"/>
            <w:tcBorders>
              <w:top w:val="single" w:sz="4" w:space="0" w:color="auto"/>
              <w:bottom w:val="double" w:sz="4" w:space="0" w:color="auto"/>
            </w:tcBorders>
            <w:shd w:val="clear" w:color="auto" w:fill="auto"/>
            <w:noWrap/>
            <w:vAlign w:val="bottom"/>
            <w:hideMark/>
          </w:tcPr>
          <w:p w14:paraId="7EDF2274" w14:textId="77777777" w:rsidR="00000723" w:rsidRPr="007712C9" w:rsidRDefault="00000723" w:rsidP="004B4AB8">
            <w:pPr>
              <w:rPr>
                <w:rFonts w:ascii="Arial" w:hAnsi="Arial"/>
                <w:b/>
                <w:sz w:val="18"/>
              </w:rPr>
            </w:pPr>
            <w:r w:rsidRPr="007712C9">
              <w:rPr>
                <w:rFonts w:ascii="Arial" w:hAnsi="Arial"/>
                <w:b/>
                <w:sz w:val="18"/>
              </w:rPr>
              <w:t> </w:t>
            </w:r>
          </w:p>
        </w:tc>
        <w:tc>
          <w:tcPr>
            <w:tcW w:w="718" w:type="dxa"/>
            <w:tcBorders>
              <w:top w:val="single" w:sz="4" w:space="0" w:color="auto"/>
              <w:bottom w:val="double" w:sz="4" w:space="0" w:color="auto"/>
            </w:tcBorders>
            <w:shd w:val="clear" w:color="auto" w:fill="auto"/>
            <w:noWrap/>
            <w:vAlign w:val="bottom"/>
            <w:hideMark/>
          </w:tcPr>
          <w:p w14:paraId="5139C0C3" w14:textId="77777777" w:rsidR="00000723" w:rsidRPr="007712C9" w:rsidRDefault="00000723" w:rsidP="004B4AB8">
            <w:pPr>
              <w:rPr>
                <w:rFonts w:ascii="Arial" w:hAnsi="Arial"/>
                <w:b/>
                <w:sz w:val="18"/>
              </w:rPr>
            </w:pPr>
            <w:r w:rsidRPr="007712C9">
              <w:rPr>
                <w:rFonts w:ascii="Arial" w:hAnsi="Arial"/>
                <w:b/>
                <w:sz w:val="18"/>
              </w:rPr>
              <w:t> </w:t>
            </w:r>
          </w:p>
        </w:tc>
        <w:tc>
          <w:tcPr>
            <w:tcW w:w="1168" w:type="dxa"/>
            <w:tcBorders>
              <w:top w:val="single" w:sz="4" w:space="0" w:color="auto"/>
              <w:bottom w:val="double" w:sz="4" w:space="0" w:color="auto"/>
            </w:tcBorders>
            <w:shd w:val="clear" w:color="auto" w:fill="auto"/>
            <w:noWrap/>
            <w:vAlign w:val="bottom"/>
            <w:hideMark/>
          </w:tcPr>
          <w:p w14:paraId="2FA4E629" w14:textId="77777777" w:rsidR="00000723" w:rsidRPr="007712C9" w:rsidRDefault="00000723" w:rsidP="004B4AB8">
            <w:pPr>
              <w:jc w:val="center"/>
              <w:rPr>
                <w:rFonts w:ascii="Arial" w:hAnsi="Arial"/>
                <w:b/>
                <w:sz w:val="18"/>
              </w:rPr>
            </w:pPr>
            <w:r w:rsidRPr="007712C9">
              <w:rPr>
                <w:rFonts w:ascii="Arial" w:hAnsi="Arial"/>
                <w:b/>
                <w:sz w:val="18"/>
              </w:rPr>
              <w:t> </w:t>
            </w:r>
          </w:p>
        </w:tc>
        <w:tc>
          <w:tcPr>
            <w:tcW w:w="913" w:type="dxa"/>
            <w:tcBorders>
              <w:top w:val="single" w:sz="4" w:space="0" w:color="auto"/>
              <w:bottom w:val="double" w:sz="4" w:space="0" w:color="auto"/>
            </w:tcBorders>
            <w:shd w:val="clear" w:color="auto" w:fill="auto"/>
            <w:noWrap/>
            <w:vAlign w:val="bottom"/>
            <w:hideMark/>
          </w:tcPr>
          <w:p w14:paraId="641E8D42" w14:textId="77777777" w:rsidR="00000723" w:rsidRPr="007712C9" w:rsidRDefault="00000723" w:rsidP="004B4AB8">
            <w:pPr>
              <w:jc w:val="center"/>
              <w:rPr>
                <w:rFonts w:ascii="Arial" w:hAnsi="Arial"/>
                <w:b/>
                <w:sz w:val="18"/>
              </w:rPr>
            </w:pPr>
            <w:r w:rsidRPr="007712C9">
              <w:rPr>
                <w:rFonts w:ascii="Arial" w:hAnsi="Arial"/>
                <w:b/>
                <w:sz w:val="18"/>
              </w:rPr>
              <w:t> </w:t>
            </w:r>
          </w:p>
        </w:tc>
        <w:tc>
          <w:tcPr>
            <w:tcW w:w="990" w:type="dxa"/>
            <w:tcBorders>
              <w:top w:val="single" w:sz="4" w:space="0" w:color="auto"/>
              <w:bottom w:val="double" w:sz="4" w:space="0" w:color="auto"/>
              <w:right w:val="single" w:sz="4" w:space="0" w:color="auto"/>
            </w:tcBorders>
            <w:shd w:val="clear" w:color="auto" w:fill="auto"/>
            <w:noWrap/>
            <w:vAlign w:val="center"/>
            <w:hideMark/>
          </w:tcPr>
          <w:p w14:paraId="031DF911" w14:textId="77777777" w:rsidR="00000723" w:rsidRPr="007712C9" w:rsidRDefault="00000723" w:rsidP="004B4AB8">
            <w:pPr>
              <w:rPr>
                <w:rFonts w:ascii="Arial" w:hAnsi="Arial"/>
                <w:b/>
                <w:sz w:val="18"/>
              </w:rPr>
            </w:pPr>
            <w:r w:rsidRPr="007712C9">
              <w:rPr>
                <w:rFonts w:ascii="Arial" w:hAnsi="Arial"/>
                <w:b/>
                <w:sz w:val="18"/>
              </w:rPr>
              <w:t> </w:t>
            </w:r>
          </w:p>
        </w:tc>
        <w:tc>
          <w:tcPr>
            <w:tcW w:w="1151" w:type="dxa"/>
            <w:tcBorders>
              <w:top w:val="single" w:sz="4" w:space="0" w:color="auto"/>
              <w:left w:val="nil"/>
              <w:bottom w:val="double" w:sz="4" w:space="0" w:color="auto"/>
              <w:right w:val="single" w:sz="4" w:space="0" w:color="auto"/>
            </w:tcBorders>
            <w:shd w:val="clear" w:color="auto" w:fill="auto"/>
            <w:noWrap/>
            <w:vAlign w:val="center"/>
          </w:tcPr>
          <w:p w14:paraId="2FE8BDB8" w14:textId="1F6C63F4" w:rsidR="00000723" w:rsidRPr="004E63FF" w:rsidRDefault="00000723" w:rsidP="005C3419">
            <w:pPr>
              <w:jc w:val="right"/>
              <w:rPr>
                <w:rFonts w:ascii="Arial" w:hAnsi="Arial" w:cs="Arial"/>
                <w:b/>
                <w:bCs/>
                <w:iCs/>
                <w:sz w:val="18"/>
                <w:szCs w:val="18"/>
              </w:rPr>
            </w:pPr>
            <w:r w:rsidRPr="004E63FF">
              <w:rPr>
                <w:rFonts w:ascii="Arial" w:hAnsi="Arial" w:cs="Arial"/>
                <w:b/>
                <w:bCs/>
                <w:iCs/>
                <w:sz w:val="18"/>
                <w:szCs w:val="18"/>
              </w:rPr>
              <w:t>70</w:t>
            </w:r>
            <w:r>
              <w:rPr>
                <w:rFonts w:ascii="Arial" w:hAnsi="Arial"/>
                <w:b/>
                <w:bCs/>
                <w:iCs/>
                <w:sz w:val="18"/>
                <w:szCs w:val="18"/>
              </w:rPr>
              <w:t>,</w:t>
            </w:r>
            <w:r w:rsidRPr="004E63FF">
              <w:rPr>
                <w:rFonts w:ascii="Arial" w:hAnsi="Arial" w:cs="Arial"/>
                <w:b/>
                <w:bCs/>
                <w:iCs/>
                <w:sz w:val="18"/>
                <w:szCs w:val="18"/>
              </w:rPr>
              <w:t>309</w:t>
            </w:r>
            <w:r>
              <w:rPr>
                <w:rFonts w:ascii="Arial" w:hAnsi="Arial"/>
                <w:b/>
                <w:bCs/>
                <w:iCs/>
                <w:sz w:val="18"/>
                <w:szCs w:val="18"/>
              </w:rPr>
              <w:t>,</w:t>
            </w:r>
            <w:r w:rsidRPr="004E63FF">
              <w:rPr>
                <w:rFonts w:ascii="Arial" w:hAnsi="Arial" w:cs="Arial"/>
                <w:b/>
                <w:bCs/>
                <w:iCs/>
                <w:sz w:val="18"/>
                <w:szCs w:val="18"/>
              </w:rPr>
              <w:t>618</w:t>
            </w:r>
          </w:p>
        </w:tc>
      </w:tr>
    </w:tbl>
    <w:p w14:paraId="6BCAD2C4" w14:textId="77777777" w:rsidR="00000723" w:rsidRPr="007712C9" w:rsidRDefault="00000723" w:rsidP="00F04790">
      <w:pPr>
        <w:pStyle w:val="BodyText2"/>
        <w:tabs>
          <w:tab w:val="left" w:pos="450"/>
        </w:tabs>
        <w:spacing w:after="0" w:line="240" w:lineRule="auto"/>
        <w:jc w:val="both"/>
        <w:rPr>
          <w:rFonts w:ascii="Arial" w:hAnsi="Arial"/>
          <w:color w:val="FF0000"/>
          <w:sz w:val="22"/>
        </w:rPr>
      </w:pPr>
    </w:p>
    <w:p w14:paraId="5F049BB1" w14:textId="77777777" w:rsidR="00000723" w:rsidRPr="007712C9" w:rsidRDefault="00000723" w:rsidP="00F04790">
      <w:pPr>
        <w:pStyle w:val="BodyText2"/>
        <w:tabs>
          <w:tab w:val="left" w:pos="450"/>
        </w:tabs>
        <w:spacing w:after="0" w:line="240" w:lineRule="auto"/>
        <w:jc w:val="both"/>
        <w:rPr>
          <w:rFonts w:ascii="Arial" w:hAnsi="Arial"/>
          <w:color w:val="FF0000"/>
          <w:sz w:val="22"/>
        </w:rPr>
      </w:pPr>
    </w:p>
    <w:p w14:paraId="2CE24E21" w14:textId="77777777" w:rsidR="00641C32" w:rsidRPr="001F3D8A" w:rsidRDefault="00641C32" w:rsidP="00641C32">
      <w:pPr>
        <w:pStyle w:val="ListParagraph"/>
        <w:numPr>
          <w:ilvl w:val="0"/>
          <w:numId w:val="1"/>
        </w:numPr>
        <w:tabs>
          <w:tab w:val="left" w:pos="450"/>
        </w:tabs>
        <w:ind w:left="0" w:firstLine="0"/>
        <w:rPr>
          <w:rFonts w:ascii="Arial" w:hAnsi="Arial" w:cs="Arial"/>
          <w:b/>
          <w:sz w:val="22"/>
          <w:szCs w:val="22"/>
          <w:u w:val="single"/>
        </w:rPr>
      </w:pPr>
      <w:r>
        <w:rPr>
          <w:rFonts w:ascii="Arial" w:hAnsi="Arial"/>
          <w:b/>
          <w:sz w:val="22"/>
          <w:szCs w:val="22"/>
          <w:u w:val="single"/>
        </w:rPr>
        <w:t xml:space="preserve">Equities </w:t>
      </w:r>
    </w:p>
    <w:p w14:paraId="00DC13AC" w14:textId="77777777" w:rsidR="00641C32" w:rsidRPr="001F3D8A" w:rsidRDefault="00641C32" w:rsidP="00641C32">
      <w:pPr>
        <w:tabs>
          <w:tab w:val="left" w:pos="450"/>
        </w:tabs>
        <w:rPr>
          <w:rFonts w:ascii="Arial" w:hAnsi="Arial" w:cs="Arial"/>
          <w:b/>
          <w:sz w:val="22"/>
          <w:szCs w:val="22"/>
        </w:rPr>
      </w:pPr>
    </w:p>
    <w:p w14:paraId="15EB4C22" w14:textId="77777777" w:rsidR="00641C32" w:rsidRPr="001F3D8A" w:rsidRDefault="00641C32" w:rsidP="00641C32">
      <w:pPr>
        <w:widowControl w:val="0"/>
        <w:tabs>
          <w:tab w:val="left" w:pos="450"/>
        </w:tabs>
        <w:autoSpaceDE w:val="0"/>
        <w:autoSpaceDN w:val="0"/>
        <w:adjustRightInd w:val="0"/>
        <w:rPr>
          <w:rFonts w:ascii="Arial" w:hAnsi="Arial" w:cs="Arial"/>
          <w:i/>
          <w:iCs/>
          <w:w w:val="105"/>
          <w:sz w:val="22"/>
          <w:szCs w:val="22"/>
        </w:rPr>
      </w:pPr>
      <w:r>
        <w:rPr>
          <w:rFonts w:ascii="Arial" w:hAnsi="Arial"/>
          <w:i/>
          <w:iCs/>
          <w:sz w:val="22"/>
          <w:szCs w:val="22"/>
        </w:rPr>
        <w:t>Share capital</w:t>
      </w:r>
    </w:p>
    <w:p w14:paraId="7ED472FD" w14:textId="77777777" w:rsidR="00641C32" w:rsidRPr="001F3D8A" w:rsidRDefault="00641C32" w:rsidP="00641C32">
      <w:pPr>
        <w:tabs>
          <w:tab w:val="left" w:pos="450"/>
        </w:tabs>
        <w:jc w:val="both"/>
        <w:rPr>
          <w:rFonts w:ascii="Arial" w:hAnsi="Arial" w:cs="Arial"/>
          <w:w w:val="105"/>
          <w:sz w:val="22"/>
          <w:szCs w:val="22"/>
        </w:rPr>
      </w:pPr>
      <w:r>
        <w:rPr>
          <w:rFonts w:ascii="Arial" w:hAnsi="Arial"/>
          <w:sz w:val="22"/>
          <w:szCs w:val="22"/>
        </w:rPr>
        <w:t xml:space="preserve">During the reporting period, the share capital of the company did not change, remaining at the value of 28,569,842 RON, being divided into 8,657,528 ordinary shares with a nominal value of 3.3 RON/share and corresponds to the one registered at the Trade Register Office. </w:t>
      </w:r>
    </w:p>
    <w:p w14:paraId="0CAE365B" w14:textId="62A9AA66" w:rsidR="003060C2" w:rsidRPr="004E63FF" w:rsidRDefault="00641C32" w:rsidP="00641C32">
      <w:pPr>
        <w:tabs>
          <w:tab w:val="left" w:pos="450"/>
          <w:tab w:val="left" w:pos="3119"/>
        </w:tabs>
        <w:jc w:val="both"/>
        <w:rPr>
          <w:rFonts w:ascii="Arial" w:hAnsi="Arial" w:cs="Arial"/>
          <w:w w:val="105"/>
          <w:sz w:val="22"/>
          <w:szCs w:val="22"/>
        </w:rPr>
      </w:pPr>
      <w:r>
        <w:rPr>
          <w:rFonts w:ascii="Arial" w:hAnsi="Arial"/>
          <w:sz w:val="22"/>
          <w:szCs w:val="22"/>
        </w:rPr>
        <w:t>The structure of</w:t>
      </w:r>
      <w:r w:rsidR="00962275" w:rsidRPr="000E56A2">
        <w:rPr>
          <w:rFonts w:ascii="Arial" w:hAnsi="Arial"/>
          <w:sz w:val="22"/>
        </w:rPr>
        <w:t xml:space="preserve"> </w:t>
      </w:r>
      <w:r w:rsidR="00BA0C3B" w:rsidRPr="000E56A2">
        <w:rPr>
          <w:rFonts w:ascii="Arial" w:hAnsi="Arial"/>
          <w:sz w:val="22"/>
        </w:rPr>
        <w:t>CONPET</w:t>
      </w:r>
      <w:r w:rsidR="00962275" w:rsidRPr="000E56A2">
        <w:rPr>
          <w:rFonts w:ascii="Arial" w:hAnsi="Arial"/>
          <w:sz w:val="22"/>
        </w:rPr>
        <w:t xml:space="preserve"> S.A. </w:t>
      </w:r>
      <w:r>
        <w:rPr>
          <w:rFonts w:ascii="Arial" w:hAnsi="Arial"/>
          <w:sz w:val="22"/>
          <w:szCs w:val="22"/>
        </w:rPr>
        <w:t>share capital and shareholding at June</w:t>
      </w:r>
      <w:r w:rsidR="00962275" w:rsidRPr="000E56A2">
        <w:rPr>
          <w:rFonts w:ascii="Arial" w:hAnsi="Arial"/>
          <w:sz w:val="22"/>
        </w:rPr>
        <w:t xml:space="preserve"> 30</w:t>
      </w:r>
      <w:r>
        <w:rPr>
          <w:rFonts w:ascii="Arial" w:hAnsi="Arial"/>
          <w:sz w:val="22"/>
          <w:szCs w:val="22"/>
        </w:rPr>
        <w:t>,</w:t>
      </w:r>
      <w:r w:rsidR="00053794" w:rsidRPr="000E56A2">
        <w:rPr>
          <w:rFonts w:ascii="Arial" w:hAnsi="Arial"/>
          <w:sz w:val="22"/>
        </w:rPr>
        <w:t xml:space="preserve"> 2018</w:t>
      </w:r>
      <w:r w:rsidR="003746C5" w:rsidRPr="000E56A2">
        <w:rPr>
          <w:rFonts w:ascii="Arial" w:hAnsi="Arial"/>
          <w:sz w:val="22"/>
        </w:rPr>
        <w:t xml:space="preserve"> </w:t>
      </w:r>
      <w:r>
        <w:rPr>
          <w:rFonts w:ascii="Arial" w:hAnsi="Arial"/>
          <w:sz w:val="22"/>
          <w:szCs w:val="22"/>
        </w:rPr>
        <w:t>is exposed as follows</w:t>
      </w:r>
      <w:r w:rsidR="003746C5" w:rsidRPr="000E56A2">
        <w:rPr>
          <w:rFonts w:ascii="Arial" w:hAnsi="Arial"/>
          <w:sz w:val="22"/>
        </w:rPr>
        <w:t>:</w:t>
      </w:r>
    </w:p>
    <w:tbl>
      <w:tblPr>
        <w:tblpPr w:leftFromText="180" w:rightFromText="180" w:vertAnchor="text" w:horzAnchor="margin" w:tblpY="97"/>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1351"/>
        <w:gridCol w:w="1440"/>
        <w:gridCol w:w="1080"/>
        <w:gridCol w:w="1260"/>
        <w:gridCol w:w="1350"/>
        <w:gridCol w:w="1080"/>
      </w:tblGrid>
      <w:tr w:rsidR="001321CB" w:rsidRPr="004E63FF" w14:paraId="05A70BF0" w14:textId="77777777" w:rsidTr="00673F41">
        <w:trPr>
          <w:trHeight w:val="305"/>
        </w:trPr>
        <w:tc>
          <w:tcPr>
            <w:tcW w:w="1974" w:type="dxa"/>
            <w:vMerge w:val="restart"/>
            <w:shd w:val="clear" w:color="auto" w:fill="auto"/>
            <w:noWrap/>
            <w:vAlign w:val="center"/>
            <w:hideMark/>
          </w:tcPr>
          <w:p w14:paraId="126800FA" w14:textId="1C435857" w:rsidR="00641C32" w:rsidRPr="004E63FF" w:rsidRDefault="00641C32" w:rsidP="005C3419">
            <w:pPr>
              <w:tabs>
                <w:tab w:val="left" w:pos="450"/>
              </w:tabs>
              <w:rPr>
                <w:rFonts w:ascii="Arial" w:hAnsi="Arial" w:cs="Arial"/>
                <w:b/>
              </w:rPr>
            </w:pPr>
            <w:r>
              <w:rPr>
                <w:rFonts w:ascii="Arial" w:hAnsi="Arial"/>
                <w:b/>
                <w:bCs/>
              </w:rPr>
              <w:t>Shareholders</w:t>
            </w:r>
          </w:p>
        </w:tc>
        <w:tc>
          <w:tcPr>
            <w:tcW w:w="3871" w:type="dxa"/>
            <w:gridSpan w:val="3"/>
            <w:vAlign w:val="center"/>
          </w:tcPr>
          <w:p w14:paraId="3AFA27F9" w14:textId="5EA0CD22" w:rsidR="00641C32" w:rsidRPr="007712C9" w:rsidRDefault="00962275" w:rsidP="000B114E">
            <w:pPr>
              <w:tabs>
                <w:tab w:val="left" w:pos="450"/>
              </w:tabs>
              <w:jc w:val="center"/>
              <w:rPr>
                <w:rFonts w:ascii="Arial" w:hAnsi="Arial"/>
                <w:b/>
              </w:rPr>
            </w:pPr>
            <w:r>
              <w:rPr>
                <w:rFonts w:ascii="Arial" w:hAnsi="Arial"/>
                <w:b/>
                <w:bCs/>
              </w:rPr>
              <w:t xml:space="preserve">June </w:t>
            </w:r>
            <w:r w:rsidRPr="007712C9">
              <w:rPr>
                <w:rFonts w:ascii="Arial" w:hAnsi="Arial"/>
                <w:b/>
              </w:rPr>
              <w:t>30</w:t>
            </w:r>
            <w:r>
              <w:rPr>
                <w:rFonts w:ascii="Arial" w:hAnsi="Arial"/>
                <w:b/>
                <w:bCs/>
              </w:rPr>
              <w:t>,</w:t>
            </w:r>
            <w:r w:rsidR="00310A08" w:rsidRPr="007712C9">
              <w:rPr>
                <w:rFonts w:ascii="Arial" w:hAnsi="Arial"/>
                <w:b/>
              </w:rPr>
              <w:t xml:space="preserve"> 2018</w:t>
            </w:r>
          </w:p>
        </w:tc>
        <w:tc>
          <w:tcPr>
            <w:tcW w:w="3690" w:type="dxa"/>
            <w:gridSpan w:val="3"/>
            <w:shd w:val="clear" w:color="auto" w:fill="auto"/>
            <w:noWrap/>
            <w:vAlign w:val="center"/>
            <w:hideMark/>
          </w:tcPr>
          <w:p w14:paraId="29DC5B4B" w14:textId="59EA6EC9" w:rsidR="00641C32" w:rsidRPr="004E63FF" w:rsidRDefault="00053794" w:rsidP="000B114E">
            <w:pPr>
              <w:tabs>
                <w:tab w:val="left" w:pos="450"/>
              </w:tabs>
              <w:jc w:val="center"/>
              <w:rPr>
                <w:rFonts w:ascii="Arial" w:hAnsi="Arial" w:cs="Arial"/>
                <w:b/>
              </w:rPr>
            </w:pPr>
            <w:r>
              <w:rPr>
                <w:rFonts w:ascii="Arial" w:hAnsi="Arial"/>
                <w:b/>
                <w:bCs/>
              </w:rPr>
              <w:t xml:space="preserve">December </w:t>
            </w:r>
            <w:r w:rsidRPr="007712C9">
              <w:rPr>
                <w:rFonts w:ascii="Arial" w:hAnsi="Arial"/>
                <w:b/>
              </w:rPr>
              <w:t>31</w:t>
            </w:r>
            <w:r>
              <w:rPr>
                <w:rFonts w:ascii="Arial" w:hAnsi="Arial"/>
                <w:b/>
                <w:bCs/>
              </w:rPr>
              <w:t>,</w:t>
            </w:r>
            <w:r w:rsidRPr="007712C9">
              <w:rPr>
                <w:rFonts w:ascii="Arial" w:hAnsi="Arial"/>
                <w:b/>
              </w:rPr>
              <w:t xml:space="preserve"> 2017</w:t>
            </w:r>
          </w:p>
        </w:tc>
      </w:tr>
      <w:tr w:rsidR="001321CB" w:rsidRPr="004E63FF" w14:paraId="3BE5A139" w14:textId="77777777" w:rsidTr="004817CC">
        <w:trPr>
          <w:trHeight w:val="298"/>
        </w:trPr>
        <w:tc>
          <w:tcPr>
            <w:tcW w:w="1974" w:type="dxa"/>
            <w:vMerge/>
            <w:shd w:val="clear" w:color="auto" w:fill="auto"/>
            <w:noWrap/>
            <w:vAlign w:val="center"/>
            <w:hideMark/>
          </w:tcPr>
          <w:p w14:paraId="7481B8CC" w14:textId="77777777" w:rsidR="00641C32" w:rsidRPr="004E63FF" w:rsidRDefault="00641C32" w:rsidP="005C3419">
            <w:pPr>
              <w:tabs>
                <w:tab w:val="left" w:pos="450"/>
              </w:tabs>
              <w:rPr>
                <w:rFonts w:ascii="Arial" w:hAnsi="Arial" w:cs="Arial"/>
                <w:b/>
                <w:bCs/>
              </w:rPr>
            </w:pPr>
          </w:p>
        </w:tc>
        <w:tc>
          <w:tcPr>
            <w:tcW w:w="1351" w:type="dxa"/>
            <w:vAlign w:val="center"/>
          </w:tcPr>
          <w:p w14:paraId="2F9B564F" w14:textId="11A90245" w:rsidR="00641C32" w:rsidRPr="007712C9" w:rsidRDefault="00641C32" w:rsidP="009921A0">
            <w:pPr>
              <w:tabs>
                <w:tab w:val="left" w:pos="450"/>
              </w:tabs>
              <w:jc w:val="center"/>
              <w:rPr>
                <w:rFonts w:ascii="Arial" w:hAnsi="Arial"/>
                <w:b/>
              </w:rPr>
            </w:pPr>
            <w:r>
              <w:rPr>
                <w:rFonts w:ascii="Arial" w:hAnsi="Arial"/>
                <w:b/>
                <w:bCs/>
              </w:rPr>
              <w:t>Number of shares</w:t>
            </w:r>
          </w:p>
        </w:tc>
        <w:tc>
          <w:tcPr>
            <w:tcW w:w="1440" w:type="dxa"/>
            <w:vAlign w:val="center"/>
          </w:tcPr>
          <w:p w14:paraId="754AD343" w14:textId="7F31A549" w:rsidR="00641C32" w:rsidRPr="007712C9" w:rsidRDefault="00641C32" w:rsidP="009921A0">
            <w:pPr>
              <w:tabs>
                <w:tab w:val="left" w:pos="450"/>
              </w:tabs>
              <w:jc w:val="center"/>
              <w:rPr>
                <w:rFonts w:ascii="Arial" w:hAnsi="Arial"/>
                <w:b/>
              </w:rPr>
            </w:pPr>
            <w:r>
              <w:rPr>
                <w:rFonts w:ascii="Arial" w:hAnsi="Arial"/>
                <w:b/>
                <w:bCs/>
              </w:rPr>
              <w:t>Amount (RON</w:t>
            </w:r>
            <w:r w:rsidRPr="007712C9">
              <w:rPr>
                <w:rFonts w:ascii="Arial" w:hAnsi="Arial"/>
                <w:b/>
              </w:rPr>
              <w:t>)</w:t>
            </w:r>
          </w:p>
        </w:tc>
        <w:tc>
          <w:tcPr>
            <w:tcW w:w="1080" w:type="dxa"/>
            <w:vAlign w:val="center"/>
          </w:tcPr>
          <w:p w14:paraId="5297A4E1" w14:textId="77777777" w:rsidR="00641C32" w:rsidRPr="007712C9" w:rsidRDefault="00641C32" w:rsidP="009921A0">
            <w:pPr>
              <w:tabs>
                <w:tab w:val="left" w:pos="450"/>
              </w:tabs>
              <w:jc w:val="center"/>
              <w:rPr>
                <w:rFonts w:ascii="Arial" w:hAnsi="Arial"/>
                <w:b/>
              </w:rPr>
            </w:pPr>
            <w:r w:rsidRPr="007712C9">
              <w:rPr>
                <w:rFonts w:ascii="Arial" w:hAnsi="Arial"/>
                <w:b/>
              </w:rPr>
              <w:t>(%)</w:t>
            </w:r>
          </w:p>
        </w:tc>
        <w:tc>
          <w:tcPr>
            <w:tcW w:w="1260" w:type="dxa"/>
            <w:shd w:val="clear" w:color="auto" w:fill="auto"/>
            <w:vAlign w:val="center"/>
            <w:hideMark/>
          </w:tcPr>
          <w:p w14:paraId="1E9D292D" w14:textId="2E9EEA6A" w:rsidR="00641C32" w:rsidRPr="004E63FF" w:rsidRDefault="00641C32" w:rsidP="009921A0">
            <w:pPr>
              <w:tabs>
                <w:tab w:val="left" w:pos="450"/>
              </w:tabs>
              <w:jc w:val="center"/>
              <w:rPr>
                <w:rFonts w:ascii="Arial" w:hAnsi="Arial" w:cs="Arial"/>
                <w:b/>
                <w:bCs/>
              </w:rPr>
            </w:pPr>
            <w:r>
              <w:rPr>
                <w:rFonts w:ascii="Arial" w:hAnsi="Arial"/>
                <w:b/>
                <w:bCs/>
              </w:rPr>
              <w:t>Number of shares</w:t>
            </w:r>
          </w:p>
        </w:tc>
        <w:tc>
          <w:tcPr>
            <w:tcW w:w="1350" w:type="dxa"/>
            <w:shd w:val="clear" w:color="auto" w:fill="auto"/>
            <w:vAlign w:val="center"/>
            <w:hideMark/>
          </w:tcPr>
          <w:p w14:paraId="0E416A3C" w14:textId="3B2B3751" w:rsidR="00641C32" w:rsidRPr="004E63FF" w:rsidRDefault="00641C32" w:rsidP="009921A0">
            <w:pPr>
              <w:tabs>
                <w:tab w:val="left" w:pos="450"/>
              </w:tabs>
              <w:jc w:val="center"/>
              <w:rPr>
                <w:rFonts w:ascii="Arial" w:hAnsi="Arial" w:cs="Arial"/>
                <w:b/>
                <w:bCs/>
              </w:rPr>
            </w:pPr>
            <w:r>
              <w:rPr>
                <w:rFonts w:ascii="Arial" w:hAnsi="Arial"/>
                <w:b/>
                <w:bCs/>
              </w:rPr>
              <w:t>Amount (RON</w:t>
            </w:r>
            <w:r w:rsidRPr="007712C9">
              <w:rPr>
                <w:rFonts w:ascii="Arial" w:hAnsi="Arial"/>
                <w:b/>
              </w:rPr>
              <w:t>)</w:t>
            </w:r>
          </w:p>
        </w:tc>
        <w:tc>
          <w:tcPr>
            <w:tcW w:w="1080" w:type="dxa"/>
            <w:shd w:val="clear" w:color="auto" w:fill="auto"/>
            <w:noWrap/>
            <w:vAlign w:val="center"/>
            <w:hideMark/>
          </w:tcPr>
          <w:p w14:paraId="7E952CD3" w14:textId="77777777" w:rsidR="00641C32" w:rsidRPr="004E63FF" w:rsidRDefault="00641C32" w:rsidP="009921A0">
            <w:pPr>
              <w:tabs>
                <w:tab w:val="left" w:pos="450"/>
              </w:tabs>
              <w:jc w:val="center"/>
              <w:rPr>
                <w:rFonts w:ascii="Arial" w:hAnsi="Arial" w:cs="Arial"/>
                <w:b/>
                <w:bCs/>
              </w:rPr>
            </w:pPr>
            <w:r w:rsidRPr="007712C9">
              <w:rPr>
                <w:rFonts w:ascii="Arial" w:hAnsi="Arial"/>
                <w:b/>
              </w:rPr>
              <w:t>(%)</w:t>
            </w:r>
          </w:p>
        </w:tc>
      </w:tr>
      <w:tr w:rsidR="001321CB" w:rsidRPr="004E63FF" w14:paraId="45282CAC" w14:textId="77777777" w:rsidTr="004817CC">
        <w:trPr>
          <w:trHeight w:val="199"/>
        </w:trPr>
        <w:tc>
          <w:tcPr>
            <w:tcW w:w="1974" w:type="dxa"/>
            <w:shd w:val="clear" w:color="auto" w:fill="auto"/>
            <w:vAlign w:val="center"/>
            <w:hideMark/>
          </w:tcPr>
          <w:p w14:paraId="7366EA3C" w14:textId="0CA9ECBE" w:rsidR="00641C32" w:rsidRPr="007712C9" w:rsidRDefault="00641C32" w:rsidP="005C3419">
            <w:pPr>
              <w:tabs>
                <w:tab w:val="left" w:pos="450"/>
              </w:tabs>
              <w:rPr>
                <w:rFonts w:ascii="Arial" w:hAnsi="Arial"/>
              </w:rPr>
            </w:pPr>
            <w:r>
              <w:rPr>
                <w:rFonts w:ascii="Arial" w:hAnsi="Arial"/>
                <w:bCs/>
              </w:rPr>
              <w:t>Romanian State by the Ministry of Energy</w:t>
            </w:r>
          </w:p>
        </w:tc>
        <w:tc>
          <w:tcPr>
            <w:tcW w:w="1351" w:type="dxa"/>
            <w:vAlign w:val="center"/>
          </w:tcPr>
          <w:p w14:paraId="4E34FA87" w14:textId="0FA7B824" w:rsidR="00641C32" w:rsidRPr="007712C9" w:rsidRDefault="00641C32" w:rsidP="005C3419">
            <w:pPr>
              <w:tabs>
                <w:tab w:val="left" w:pos="450"/>
              </w:tabs>
              <w:jc w:val="right"/>
              <w:rPr>
                <w:rFonts w:ascii="Arial" w:hAnsi="Arial"/>
              </w:rPr>
            </w:pPr>
            <w:r w:rsidRPr="007712C9">
              <w:rPr>
                <w:rFonts w:ascii="Arial" w:hAnsi="Arial"/>
              </w:rPr>
              <w:t>5</w:t>
            </w:r>
            <w:r>
              <w:rPr>
                <w:rFonts w:ascii="Arial" w:hAnsi="Arial"/>
                <w:bCs/>
              </w:rPr>
              <w:t>,</w:t>
            </w:r>
            <w:r w:rsidRPr="007712C9">
              <w:rPr>
                <w:rFonts w:ascii="Arial" w:hAnsi="Arial"/>
              </w:rPr>
              <w:t>083</w:t>
            </w:r>
            <w:r>
              <w:rPr>
                <w:rFonts w:ascii="Arial" w:hAnsi="Arial"/>
                <w:bCs/>
              </w:rPr>
              <w:t>,</w:t>
            </w:r>
            <w:r w:rsidRPr="007712C9">
              <w:rPr>
                <w:rFonts w:ascii="Arial" w:hAnsi="Arial"/>
              </w:rPr>
              <w:t>372</w:t>
            </w:r>
          </w:p>
        </w:tc>
        <w:tc>
          <w:tcPr>
            <w:tcW w:w="1440" w:type="dxa"/>
            <w:vAlign w:val="center"/>
          </w:tcPr>
          <w:p w14:paraId="617BFB43" w14:textId="03E95EFD" w:rsidR="00641C32" w:rsidRPr="007712C9" w:rsidRDefault="00641C32" w:rsidP="005C3419">
            <w:pPr>
              <w:tabs>
                <w:tab w:val="left" w:pos="450"/>
              </w:tabs>
              <w:jc w:val="right"/>
              <w:rPr>
                <w:rFonts w:ascii="Arial" w:hAnsi="Arial"/>
              </w:rPr>
            </w:pPr>
            <w:r w:rsidRPr="007712C9">
              <w:rPr>
                <w:rFonts w:ascii="Arial" w:hAnsi="Arial"/>
              </w:rPr>
              <w:t>16</w:t>
            </w:r>
            <w:r>
              <w:rPr>
                <w:rFonts w:ascii="Arial" w:hAnsi="Arial"/>
                <w:bCs/>
              </w:rPr>
              <w:t>,</w:t>
            </w:r>
            <w:r w:rsidRPr="007712C9">
              <w:rPr>
                <w:rFonts w:ascii="Arial" w:hAnsi="Arial"/>
              </w:rPr>
              <w:t>775</w:t>
            </w:r>
            <w:r>
              <w:rPr>
                <w:rFonts w:ascii="Arial" w:hAnsi="Arial"/>
                <w:bCs/>
              </w:rPr>
              <w:t>,</w:t>
            </w:r>
            <w:r w:rsidRPr="007712C9">
              <w:rPr>
                <w:rFonts w:ascii="Arial" w:hAnsi="Arial"/>
              </w:rPr>
              <w:t>128</w:t>
            </w:r>
          </w:p>
        </w:tc>
        <w:tc>
          <w:tcPr>
            <w:tcW w:w="1080" w:type="dxa"/>
            <w:vAlign w:val="center"/>
          </w:tcPr>
          <w:p w14:paraId="6C631A98" w14:textId="2AEDC4BC" w:rsidR="00641C32" w:rsidRPr="007712C9" w:rsidRDefault="00641C32" w:rsidP="005C3419">
            <w:pPr>
              <w:tabs>
                <w:tab w:val="left" w:pos="450"/>
              </w:tabs>
              <w:jc w:val="right"/>
              <w:rPr>
                <w:rFonts w:ascii="Arial" w:hAnsi="Arial"/>
              </w:rPr>
            </w:pPr>
            <w:r w:rsidRPr="007712C9">
              <w:rPr>
                <w:rFonts w:ascii="Arial" w:hAnsi="Arial"/>
              </w:rPr>
              <w:t>58</w:t>
            </w:r>
            <w:r>
              <w:rPr>
                <w:rFonts w:ascii="Arial" w:hAnsi="Arial"/>
                <w:bCs/>
              </w:rPr>
              <w:t>.</w:t>
            </w:r>
            <w:r w:rsidRPr="007712C9">
              <w:rPr>
                <w:rFonts w:ascii="Arial" w:hAnsi="Arial"/>
              </w:rPr>
              <w:t>7162</w:t>
            </w:r>
          </w:p>
        </w:tc>
        <w:tc>
          <w:tcPr>
            <w:tcW w:w="1260" w:type="dxa"/>
            <w:vAlign w:val="center"/>
            <w:hideMark/>
          </w:tcPr>
          <w:p w14:paraId="31003095" w14:textId="0A937EA4" w:rsidR="00641C32" w:rsidRPr="007712C9" w:rsidRDefault="00641C32" w:rsidP="005C3419">
            <w:pPr>
              <w:tabs>
                <w:tab w:val="left" w:pos="450"/>
              </w:tabs>
              <w:jc w:val="right"/>
              <w:rPr>
                <w:rFonts w:ascii="Arial" w:hAnsi="Arial"/>
              </w:rPr>
            </w:pPr>
            <w:r w:rsidRPr="007712C9">
              <w:rPr>
                <w:rFonts w:ascii="Arial" w:hAnsi="Arial"/>
              </w:rPr>
              <w:t>5</w:t>
            </w:r>
            <w:r>
              <w:rPr>
                <w:rFonts w:ascii="Arial" w:hAnsi="Arial"/>
                <w:bCs/>
              </w:rPr>
              <w:t>,</w:t>
            </w:r>
            <w:r w:rsidRPr="007712C9">
              <w:rPr>
                <w:rFonts w:ascii="Arial" w:hAnsi="Arial"/>
              </w:rPr>
              <w:t>083</w:t>
            </w:r>
            <w:r>
              <w:rPr>
                <w:rFonts w:ascii="Arial" w:hAnsi="Arial"/>
                <w:bCs/>
              </w:rPr>
              <w:t>,</w:t>
            </w:r>
            <w:r w:rsidRPr="007712C9">
              <w:rPr>
                <w:rFonts w:ascii="Arial" w:hAnsi="Arial"/>
              </w:rPr>
              <w:t>372</w:t>
            </w:r>
          </w:p>
        </w:tc>
        <w:tc>
          <w:tcPr>
            <w:tcW w:w="1350" w:type="dxa"/>
            <w:noWrap/>
            <w:vAlign w:val="center"/>
            <w:hideMark/>
          </w:tcPr>
          <w:p w14:paraId="6F54853D" w14:textId="333FAC09" w:rsidR="00641C32" w:rsidRPr="007712C9" w:rsidRDefault="00641C32" w:rsidP="005C3419">
            <w:pPr>
              <w:tabs>
                <w:tab w:val="left" w:pos="450"/>
              </w:tabs>
              <w:jc w:val="right"/>
              <w:rPr>
                <w:rFonts w:ascii="Arial" w:hAnsi="Arial"/>
              </w:rPr>
            </w:pPr>
            <w:r w:rsidRPr="007712C9">
              <w:rPr>
                <w:rFonts w:ascii="Arial" w:hAnsi="Arial"/>
              </w:rPr>
              <w:t>16</w:t>
            </w:r>
            <w:r>
              <w:rPr>
                <w:rFonts w:ascii="Arial" w:hAnsi="Arial"/>
                <w:bCs/>
              </w:rPr>
              <w:t>,</w:t>
            </w:r>
            <w:r w:rsidRPr="007712C9">
              <w:rPr>
                <w:rFonts w:ascii="Arial" w:hAnsi="Arial"/>
              </w:rPr>
              <w:t>775</w:t>
            </w:r>
            <w:r>
              <w:rPr>
                <w:rFonts w:ascii="Arial" w:hAnsi="Arial"/>
                <w:bCs/>
              </w:rPr>
              <w:t>,</w:t>
            </w:r>
            <w:r w:rsidRPr="007712C9">
              <w:rPr>
                <w:rFonts w:ascii="Arial" w:hAnsi="Arial"/>
              </w:rPr>
              <w:t>128</w:t>
            </w:r>
          </w:p>
        </w:tc>
        <w:tc>
          <w:tcPr>
            <w:tcW w:w="1080" w:type="dxa"/>
            <w:vAlign w:val="center"/>
            <w:hideMark/>
          </w:tcPr>
          <w:p w14:paraId="18886F72" w14:textId="2CB7A9DD" w:rsidR="00641C32" w:rsidRPr="007712C9" w:rsidRDefault="00641C32" w:rsidP="005C3419">
            <w:pPr>
              <w:tabs>
                <w:tab w:val="left" w:pos="450"/>
              </w:tabs>
              <w:jc w:val="right"/>
              <w:rPr>
                <w:rFonts w:ascii="Arial" w:hAnsi="Arial"/>
              </w:rPr>
            </w:pPr>
            <w:r w:rsidRPr="007712C9">
              <w:rPr>
                <w:rFonts w:ascii="Arial" w:hAnsi="Arial"/>
              </w:rPr>
              <w:t>58</w:t>
            </w:r>
            <w:r>
              <w:rPr>
                <w:rFonts w:ascii="Arial" w:hAnsi="Arial"/>
                <w:bCs/>
              </w:rPr>
              <w:t>.</w:t>
            </w:r>
            <w:r w:rsidRPr="007712C9">
              <w:rPr>
                <w:rFonts w:ascii="Arial" w:hAnsi="Arial"/>
              </w:rPr>
              <w:t>7162</w:t>
            </w:r>
          </w:p>
        </w:tc>
      </w:tr>
      <w:tr w:rsidR="001321CB" w:rsidRPr="004E63FF" w14:paraId="6359C187" w14:textId="77777777" w:rsidTr="004817CC">
        <w:trPr>
          <w:trHeight w:val="50"/>
        </w:trPr>
        <w:tc>
          <w:tcPr>
            <w:tcW w:w="1974" w:type="dxa"/>
            <w:shd w:val="clear" w:color="auto" w:fill="auto"/>
            <w:noWrap/>
            <w:vAlign w:val="center"/>
            <w:hideMark/>
          </w:tcPr>
          <w:p w14:paraId="3146AE88" w14:textId="1CFC5FE6" w:rsidR="00BF46FC" w:rsidRPr="004E63FF" w:rsidRDefault="00BF46FC" w:rsidP="005C3419">
            <w:pPr>
              <w:tabs>
                <w:tab w:val="left" w:pos="450"/>
              </w:tabs>
              <w:rPr>
                <w:rFonts w:ascii="Arial" w:hAnsi="Arial" w:cs="Arial"/>
              </w:rPr>
            </w:pPr>
            <w:r>
              <w:rPr>
                <w:rFonts w:ascii="Arial" w:hAnsi="Arial"/>
                <w:bCs/>
              </w:rPr>
              <w:t>Legal persons</w:t>
            </w:r>
          </w:p>
        </w:tc>
        <w:tc>
          <w:tcPr>
            <w:tcW w:w="1351" w:type="dxa"/>
            <w:vAlign w:val="center"/>
          </w:tcPr>
          <w:p w14:paraId="7FA26E65" w14:textId="73C798F3" w:rsidR="00BF46FC" w:rsidRPr="007712C9" w:rsidRDefault="002766C7" w:rsidP="005C3419">
            <w:pPr>
              <w:tabs>
                <w:tab w:val="left" w:pos="450"/>
              </w:tabs>
              <w:jc w:val="right"/>
              <w:rPr>
                <w:rFonts w:ascii="Arial" w:hAnsi="Arial"/>
              </w:rPr>
            </w:pPr>
            <w:r w:rsidRPr="007712C9">
              <w:rPr>
                <w:rFonts w:ascii="Arial" w:hAnsi="Arial"/>
              </w:rPr>
              <w:t>2</w:t>
            </w:r>
            <w:r>
              <w:rPr>
                <w:rFonts w:ascii="Arial" w:hAnsi="Arial"/>
                <w:bCs/>
              </w:rPr>
              <w:t>,</w:t>
            </w:r>
            <w:r w:rsidRPr="007712C9">
              <w:rPr>
                <w:rFonts w:ascii="Arial" w:hAnsi="Arial"/>
              </w:rPr>
              <w:t>536</w:t>
            </w:r>
            <w:r>
              <w:rPr>
                <w:rFonts w:ascii="Arial" w:hAnsi="Arial"/>
                <w:bCs/>
              </w:rPr>
              <w:t>,</w:t>
            </w:r>
            <w:r w:rsidRPr="007712C9">
              <w:rPr>
                <w:rFonts w:ascii="Arial" w:hAnsi="Arial"/>
              </w:rPr>
              <w:t>458</w:t>
            </w:r>
          </w:p>
        </w:tc>
        <w:tc>
          <w:tcPr>
            <w:tcW w:w="1440" w:type="dxa"/>
            <w:vAlign w:val="center"/>
          </w:tcPr>
          <w:p w14:paraId="1572147A" w14:textId="7D13568C" w:rsidR="00BF46FC" w:rsidRPr="007712C9" w:rsidRDefault="002766C7" w:rsidP="005C3419">
            <w:pPr>
              <w:tabs>
                <w:tab w:val="left" w:pos="450"/>
              </w:tabs>
              <w:jc w:val="right"/>
              <w:rPr>
                <w:rFonts w:ascii="Arial" w:hAnsi="Arial"/>
              </w:rPr>
            </w:pPr>
            <w:r w:rsidRPr="007712C9">
              <w:rPr>
                <w:rFonts w:ascii="Arial" w:hAnsi="Arial"/>
              </w:rPr>
              <w:t>8</w:t>
            </w:r>
            <w:r>
              <w:rPr>
                <w:rFonts w:ascii="Arial" w:hAnsi="Arial"/>
                <w:bCs/>
              </w:rPr>
              <w:t>,</w:t>
            </w:r>
            <w:r w:rsidRPr="007712C9">
              <w:rPr>
                <w:rFonts w:ascii="Arial" w:hAnsi="Arial"/>
              </w:rPr>
              <w:t>370</w:t>
            </w:r>
            <w:r>
              <w:rPr>
                <w:rFonts w:ascii="Arial" w:hAnsi="Arial"/>
                <w:bCs/>
              </w:rPr>
              <w:t>,</w:t>
            </w:r>
            <w:r w:rsidRPr="007712C9">
              <w:rPr>
                <w:rFonts w:ascii="Arial" w:hAnsi="Arial"/>
              </w:rPr>
              <w:t>311</w:t>
            </w:r>
          </w:p>
        </w:tc>
        <w:tc>
          <w:tcPr>
            <w:tcW w:w="1080" w:type="dxa"/>
            <w:vAlign w:val="center"/>
          </w:tcPr>
          <w:p w14:paraId="5488427E" w14:textId="69EC3709" w:rsidR="00BF46FC" w:rsidRPr="007712C9" w:rsidRDefault="002766C7" w:rsidP="005C3419">
            <w:pPr>
              <w:tabs>
                <w:tab w:val="left" w:pos="450"/>
              </w:tabs>
              <w:jc w:val="right"/>
              <w:rPr>
                <w:rFonts w:ascii="Arial" w:hAnsi="Arial"/>
              </w:rPr>
            </w:pPr>
            <w:r w:rsidRPr="007712C9">
              <w:rPr>
                <w:rFonts w:ascii="Arial" w:hAnsi="Arial"/>
              </w:rPr>
              <w:t>29</w:t>
            </w:r>
            <w:r>
              <w:rPr>
                <w:rFonts w:ascii="Arial" w:hAnsi="Arial"/>
                <w:bCs/>
              </w:rPr>
              <w:t>.</w:t>
            </w:r>
            <w:r w:rsidRPr="007712C9">
              <w:rPr>
                <w:rFonts w:ascii="Arial" w:hAnsi="Arial"/>
              </w:rPr>
              <w:t>2977</w:t>
            </w:r>
          </w:p>
        </w:tc>
        <w:tc>
          <w:tcPr>
            <w:tcW w:w="1260" w:type="dxa"/>
            <w:vAlign w:val="center"/>
            <w:hideMark/>
          </w:tcPr>
          <w:p w14:paraId="0A6BC221" w14:textId="27F0FF64" w:rsidR="00BF46FC" w:rsidRPr="007712C9" w:rsidRDefault="00BF46FC" w:rsidP="005C3419">
            <w:pPr>
              <w:tabs>
                <w:tab w:val="left" w:pos="450"/>
              </w:tabs>
              <w:jc w:val="right"/>
              <w:rPr>
                <w:rFonts w:ascii="Arial" w:hAnsi="Arial"/>
              </w:rPr>
            </w:pPr>
            <w:r w:rsidRPr="007712C9">
              <w:rPr>
                <w:rFonts w:ascii="Arial" w:hAnsi="Arial"/>
              </w:rPr>
              <w:t>2</w:t>
            </w:r>
            <w:r>
              <w:rPr>
                <w:rFonts w:ascii="Arial" w:hAnsi="Arial"/>
                <w:bCs/>
              </w:rPr>
              <w:t>,</w:t>
            </w:r>
            <w:r w:rsidRPr="007712C9">
              <w:rPr>
                <w:rFonts w:ascii="Arial" w:hAnsi="Arial"/>
              </w:rPr>
              <w:t>572</w:t>
            </w:r>
            <w:r>
              <w:rPr>
                <w:rFonts w:ascii="Arial" w:hAnsi="Arial"/>
                <w:bCs/>
              </w:rPr>
              <w:t>,</w:t>
            </w:r>
            <w:r w:rsidRPr="007712C9">
              <w:rPr>
                <w:rFonts w:ascii="Arial" w:hAnsi="Arial"/>
              </w:rPr>
              <w:t>156</w:t>
            </w:r>
          </w:p>
        </w:tc>
        <w:tc>
          <w:tcPr>
            <w:tcW w:w="1350" w:type="dxa"/>
            <w:noWrap/>
            <w:vAlign w:val="center"/>
            <w:hideMark/>
          </w:tcPr>
          <w:p w14:paraId="6303241C" w14:textId="1C2D9DCD" w:rsidR="00BF46FC" w:rsidRPr="007712C9" w:rsidRDefault="00BF46FC" w:rsidP="005C3419">
            <w:pPr>
              <w:tabs>
                <w:tab w:val="left" w:pos="450"/>
              </w:tabs>
              <w:jc w:val="right"/>
              <w:rPr>
                <w:rFonts w:ascii="Arial" w:hAnsi="Arial"/>
              </w:rPr>
            </w:pPr>
            <w:r w:rsidRPr="007712C9">
              <w:rPr>
                <w:rFonts w:ascii="Arial" w:hAnsi="Arial"/>
              </w:rPr>
              <w:t>8</w:t>
            </w:r>
            <w:r>
              <w:rPr>
                <w:rFonts w:ascii="Arial" w:hAnsi="Arial"/>
                <w:bCs/>
              </w:rPr>
              <w:t>,</w:t>
            </w:r>
            <w:r w:rsidRPr="007712C9">
              <w:rPr>
                <w:rFonts w:ascii="Arial" w:hAnsi="Arial"/>
              </w:rPr>
              <w:t>488</w:t>
            </w:r>
            <w:r>
              <w:rPr>
                <w:rFonts w:ascii="Arial" w:hAnsi="Arial"/>
                <w:bCs/>
              </w:rPr>
              <w:t>,</w:t>
            </w:r>
            <w:r w:rsidRPr="007712C9">
              <w:rPr>
                <w:rFonts w:ascii="Arial" w:hAnsi="Arial"/>
              </w:rPr>
              <w:t>114</w:t>
            </w:r>
          </w:p>
        </w:tc>
        <w:tc>
          <w:tcPr>
            <w:tcW w:w="1080" w:type="dxa"/>
            <w:vAlign w:val="center"/>
            <w:hideMark/>
          </w:tcPr>
          <w:p w14:paraId="0A8D21E3" w14:textId="1D0B7A58" w:rsidR="00BF46FC" w:rsidRPr="007712C9" w:rsidRDefault="00BF46FC" w:rsidP="005C3419">
            <w:pPr>
              <w:tabs>
                <w:tab w:val="left" w:pos="450"/>
              </w:tabs>
              <w:jc w:val="right"/>
              <w:rPr>
                <w:rFonts w:ascii="Arial" w:hAnsi="Arial"/>
              </w:rPr>
            </w:pPr>
            <w:r w:rsidRPr="007712C9">
              <w:rPr>
                <w:rFonts w:ascii="Arial" w:hAnsi="Arial"/>
              </w:rPr>
              <w:t>29</w:t>
            </w:r>
            <w:r>
              <w:rPr>
                <w:rFonts w:ascii="Arial" w:hAnsi="Arial"/>
                <w:bCs/>
              </w:rPr>
              <w:t>.</w:t>
            </w:r>
            <w:r w:rsidRPr="007712C9">
              <w:rPr>
                <w:rFonts w:ascii="Arial" w:hAnsi="Arial"/>
              </w:rPr>
              <w:t>7101</w:t>
            </w:r>
          </w:p>
        </w:tc>
      </w:tr>
      <w:tr w:rsidR="001321CB" w:rsidRPr="004E63FF" w14:paraId="312D063B" w14:textId="77777777" w:rsidTr="004817CC">
        <w:trPr>
          <w:trHeight w:val="50"/>
        </w:trPr>
        <w:tc>
          <w:tcPr>
            <w:tcW w:w="1974" w:type="dxa"/>
            <w:shd w:val="clear" w:color="auto" w:fill="auto"/>
            <w:noWrap/>
            <w:vAlign w:val="center"/>
            <w:hideMark/>
          </w:tcPr>
          <w:p w14:paraId="05623D80" w14:textId="494A25D5" w:rsidR="00BF46FC" w:rsidRPr="004E63FF" w:rsidRDefault="00867FCF" w:rsidP="00867FCF">
            <w:pPr>
              <w:tabs>
                <w:tab w:val="left" w:pos="450"/>
              </w:tabs>
              <w:rPr>
                <w:rFonts w:ascii="Arial" w:hAnsi="Arial" w:cs="Arial"/>
              </w:rPr>
            </w:pPr>
            <w:r>
              <w:rPr>
                <w:rFonts w:ascii="Arial" w:hAnsi="Arial"/>
              </w:rPr>
              <w:t>Natural persons</w:t>
            </w:r>
          </w:p>
        </w:tc>
        <w:tc>
          <w:tcPr>
            <w:tcW w:w="1351" w:type="dxa"/>
            <w:vAlign w:val="center"/>
          </w:tcPr>
          <w:p w14:paraId="24DE08BB" w14:textId="1D458ECC" w:rsidR="00BF46FC" w:rsidRPr="007712C9" w:rsidRDefault="002766C7" w:rsidP="005C3419">
            <w:pPr>
              <w:tabs>
                <w:tab w:val="left" w:pos="450"/>
              </w:tabs>
              <w:jc w:val="right"/>
              <w:rPr>
                <w:rFonts w:ascii="Arial" w:hAnsi="Arial"/>
              </w:rPr>
            </w:pPr>
            <w:r w:rsidRPr="007712C9">
              <w:rPr>
                <w:rFonts w:ascii="Arial" w:hAnsi="Arial"/>
              </w:rPr>
              <w:t>1</w:t>
            </w:r>
            <w:r>
              <w:rPr>
                <w:rFonts w:ascii="Arial" w:hAnsi="Arial"/>
                <w:bCs/>
              </w:rPr>
              <w:t>,</w:t>
            </w:r>
            <w:r w:rsidRPr="007712C9">
              <w:rPr>
                <w:rFonts w:ascii="Arial" w:hAnsi="Arial"/>
              </w:rPr>
              <w:t>037</w:t>
            </w:r>
            <w:r>
              <w:rPr>
                <w:rFonts w:ascii="Arial" w:hAnsi="Arial"/>
                <w:bCs/>
              </w:rPr>
              <w:t>,</w:t>
            </w:r>
            <w:r w:rsidRPr="007712C9">
              <w:rPr>
                <w:rFonts w:ascii="Arial" w:hAnsi="Arial"/>
              </w:rPr>
              <w:t>698</w:t>
            </w:r>
          </w:p>
        </w:tc>
        <w:tc>
          <w:tcPr>
            <w:tcW w:w="1440" w:type="dxa"/>
            <w:vAlign w:val="center"/>
          </w:tcPr>
          <w:p w14:paraId="7501AE5E" w14:textId="2FD920A7" w:rsidR="00BF46FC" w:rsidRPr="007712C9" w:rsidRDefault="002766C7" w:rsidP="005C3419">
            <w:pPr>
              <w:tabs>
                <w:tab w:val="left" w:pos="450"/>
              </w:tabs>
              <w:jc w:val="right"/>
              <w:rPr>
                <w:rFonts w:ascii="Arial" w:hAnsi="Arial"/>
              </w:rPr>
            </w:pPr>
            <w:r w:rsidRPr="007712C9">
              <w:rPr>
                <w:rFonts w:ascii="Arial" w:hAnsi="Arial"/>
              </w:rPr>
              <w:t>3</w:t>
            </w:r>
            <w:r>
              <w:rPr>
                <w:rFonts w:ascii="Arial" w:hAnsi="Arial"/>
                <w:bCs/>
              </w:rPr>
              <w:t>,</w:t>
            </w:r>
            <w:r w:rsidRPr="007712C9">
              <w:rPr>
                <w:rFonts w:ascii="Arial" w:hAnsi="Arial"/>
              </w:rPr>
              <w:t>424</w:t>
            </w:r>
            <w:r>
              <w:rPr>
                <w:rFonts w:ascii="Arial" w:hAnsi="Arial"/>
                <w:bCs/>
              </w:rPr>
              <w:t>,</w:t>
            </w:r>
            <w:r w:rsidRPr="007712C9">
              <w:rPr>
                <w:rFonts w:ascii="Arial" w:hAnsi="Arial"/>
              </w:rPr>
              <w:t>403</w:t>
            </w:r>
          </w:p>
        </w:tc>
        <w:tc>
          <w:tcPr>
            <w:tcW w:w="1080" w:type="dxa"/>
            <w:vAlign w:val="center"/>
          </w:tcPr>
          <w:p w14:paraId="5C8B5471" w14:textId="37C67F3C" w:rsidR="00BF46FC" w:rsidRPr="007712C9" w:rsidRDefault="002766C7" w:rsidP="005C3419">
            <w:pPr>
              <w:tabs>
                <w:tab w:val="left" w:pos="450"/>
              </w:tabs>
              <w:jc w:val="right"/>
              <w:rPr>
                <w:rFonts w:ascii="Arial" w:hAnsi="Arial"/>
              </w:rPr>
            </w:pPr>
            <w:r w:rsidRPr="007712C9">
              <w:rPr>
                <w:rFonts w:ascii="Arial" w:hAnsi="Arial"/>
              </w:rPr>
              <w:t>11</w:t>
            </w:r>
            <w:r>
              <w:rPr>
                <w:rFonts w:ascii="Arial" w:hAnsi="Arial"/>
                <w:bCs/>
              </w:rPr>
              <w:t>.</w:t>
            </w:r>
            <w:r w:rsidRPr="007712C9">
              <w:rPr>
                <w:rFonts w:ascii="Arial" w:hAnsi="Arial"/>
              </w:rPr>
              <w:t>9861</w:t>
            </w:r>
          </w:p>
        </w:tc>
        <w:tc>
          <w:tcPr>
            <w:tcW w:w="1260" w:type="dxa"/>
            <w:vAlign w:val="center"/>
            <w:hideMark/>
          </w:tcPr>
          <w:p w14:paraId="68335C79" w14:textId="45E064CE" w:rsidR="00BF46FC" w:rsidRPr="007712C9" w:rsidRDefault="00BF46FC" w:rsidP="005C3419">
            <w:pPr>
              <w:tabs>
                <w:tab w:val="left" w:pos="450"/>
              </w:tabs>
              <w:jc w:val="right"/>
              <w:rPr>
                <w:rFonts w:ascii="Arial" w:hAnsi="Arial"/>
              </w:rPr>
            </w:pPr>
            <w:r w:rsidRPr="007712C9">
              <w:rPr>
                <w:rFonts w:ascii="Arial" w:hAnsi="Arial"/>
              </w:rPr>
              <w:t>1</w:t>
            </w:r>
            <w:r>
              <w:rPr>
                <w:rFonts w:ascii="Arial" w:hAnsi="Arial"/>
                <w:bCs/>
              </w:rPr>
              <w:t>,</w:t>
            </w:r>
            <w:r w:rsidRPr="007712C9">
              <w:rPr>
                <w:rFonts w:ascii="Arial" w:hAnsi="Arial"/>
              </w:rPr>
              <w:t>002</w:t>
            </w:r>
            <w:r>
              <w:rPr>
                <w:rFonts w:ascii="Arial" w:hAnsi="Arial"/>
                <w:bCs/>
              </w:rPr>
              <w:t>,</w:t>
            </w:r>
            <w:r w:rsidRPr="007712C9">
              <w:rPr>
                <w:rFonts w:ascii="Arial" w:hAnsi="Arial"/>
              </w:rPr>
              <w:t>000</w:t>
            </w:r>
          </w:p>
        </w:tc>
        <w:tc>
          <w:tcPr>
            <w:tcW w:w="1350" w:type="dxa"/>
            <w:noWrap/>
            <w:vAlign w:val="center"/>
            <w:hideMark/>
          </w:tcPr>
          <w:p w14:paraId="156F7D9A" w14:textId="17A9398F" w:rsidR="00BF46FC" w:rsidRPr="007712C9" w:rsidRDefault="00BF46FC" w:rsidP="005C3419">
            <w:pPr>
              <w:tabs>
                <w:tab w:val="left" w:pos="450"/>
              </w:tabs>
              <w:jc w:val="right"/>
              <w:rPr>
                <w:rFonts w:ascii="Arial" w:hAnsi="Arial"/>
              </w:rPr>
            </w:pPr>
            <w:r w:rsidRPr="007712C9">
              <w:rPr>
                <w:rFonts w:ascii="Arial" w:hAnsi="Arial"/>
              </w:rPr>
              <w:t>3</w:t>
            </w:r>
            <w:r>
              <w:rPr>
                <w:rFonts w:ascii="Arial" w:hAnsi="Arial"/>
                <w:bCs/>
              </w:rPr>
              <w:t>,</w:t>
            </w:r>
            <w:r w:rsidRPr="007712C9">
              <w:rPr>
                <w:rFonts w:ascii="Arial" w:hAnsi="Arial"/>
              </w:rPr>
              <w:t>306</w:t>
            </w:r>
            <w:r>
              <w:rPr>
                <w:rFonts w:ascii="Arial" w:hAnsi="Arial"/>
                <w:bCs/>
              </w:rPr>
              <w:t>,</w:t>
            </w:r>
            <w:r w:rsidRPr="007712C9">
              <w:rPr>
                <w:rFonts w:ascii="Arial" w:hAnsi="Arial"/>
              </w:rPr>
              <w:t>600</w:t>
            </w:r>
          </w:p>
        </w:tc>
        <w:tc>
          <w:tcPr>
            <w:tcW w:w="1080" w:type="dxa"/>
            <w:vAlign w:val="center"/>
            <w:hideMark/>
          </w:tcPr>
          <w:p w14:paraId="71324925" w14:textId="5211F3F2" w:rsidR="00BF46FC" w:rsidRPr="007712C9" w:rsidRDefault="00BF46FC" w:rsidP="005C3419">
            <w:pPr>
              <w:tabs>
                <w:tab w:val="left" w:pos="450"/>
              </w:tabs>
              <w:jc w:val="right"/>
              <w:rPr>
                <w:rFonts w:ascii="Arial" w:hAnsi="Arial"/>
              </w:rPr>
            </w:pPr>
            <w:r w:rsidRPr="007712C9">
              <w:rPr>
                <w:rFonts w:ascii="Arial" w:hAnsi="Arial"/>
              </w:rPr>
              <w:t>11</w:t>
            </w:r>
            <w:r>
              <w:rPr>
                <w:rFonts w:ascii="Arial" w:hAnsi="Arial"/>
                <w:bCs/>
              </w:rPr>
              <w:t>.</w:t>
            </w:r>
            <w:r w:rsidRPr="007712C9">
              <w:rPr>
                <w:rFonts w:ascii="Arial" w:hAnsi="Arial"/>
              </w:rPr>
              <w:t>5737</w:t>
            </w:r>
          </w:p>
        </w:tc>
      </w:tr>
      <w:tr w:rsidR="001321CB" w:rsidRPr="004E63FF" w14:paraId="71FA85A9" w14:textId="77777777" w:rsidTr="004817CC">
        <w:trPr>
          <w:trHeight w:val="50"/>
        </w:trPr>
        <w:tc>
          <w:tcPr>
            <w:tcW w:w="1974" w:type="dxa"/>
            <w:tcBorders>
              <w:bottom w:val="double" w:sz="4" w:space="0" w:color="auto"/>
            </w:tcBorders>
            <w:shd w:val="clear" w:color="auto" w:fill="auto"/>
            <w:noWrap/>
            <w:vAlign w:val="center"/>
            <w:hideMark/>
          </w:tcPr>
          <w:p w14:paraId="2754CD97" w14:textId="77777777" w:rsidR="00BF46FC" w:rsidRPr="004E63FF" w:rsidRDefault="00BF46FC" w:rsidP="005C3419">
            <w:pPr>
              <w:tabs>
                <w:tab w:val="left" w:pos="450"/>
              </w:tabs>
              <w:rPr>
                <w:rFonts w:ascii="Arial" w:hAnsi="Arial" w:cs="Arial"/>
                <w:b/>
                <w:bCs/>
              </w:rPr>
            </w:pPr>
            <w:r w:rsidRPr="007712C9">
              <w:rPr>
                <w:rFonts w:ascii="Arial" w:hAnsi="Arial"/>
                <w:b/>
              </w:rPr>
              <w:t>Total</w:t>
            </w:r>
          </w:p>
        </w:tc>
        <w:tc>
          <w:tcPr>
            <w:tcW w:w="1351" w:type="dxa"/>
            <w:tcBorders>
              <w:bottom w:val="double" w:sz="4" w:space="0" w:color="auto"/>
            </w:tcBorders>
            <w:vAlign w:val="center"/>
          </w:tcPr>
          <w:p w14:paraId="7B5FF09E" w14:textId="45D65A61" w:rsidR="00BF46FC" w:rsidRPr="007712C9" w:rsidRDefault="00BF46FC" w:rsidP="005C3419">
            <w:pPr>
              <w:tabs>
                <w:tab w:val="left" w:pos="450"/>
              </w:tabs>
              <w:jc w:val="right"/>
              <w:rPr>
                <w:rFonts w:ascii="Arial" w:hAnsi="Arial"/>
                <w:b/>
              </w:rPr>
            </w:pPr>
            <w:r w:rsidRPr="007712C9">
              <w:rPr>
                <w:rFonts w:ascii="Arial" w:hAnsi="Arial"/>
                <w:b/>
              </w:rPr>
              <w:t>8</w:t>
            </w:r>
            <w:r>
              <w:rPr>
                <w:rFonts w:ascii="Arial" w:hAnsi="Arial"/>
                <w:b/>
                <w:bCs/>
              </w:rPr>
              <w:t>,</w:t>
            </w:r>
            <w:r w:rsidRPr="007712C9">
              <w:rPr>
                <w:rFonts w:ascii="Arial" w:hAnsi="Arial"/>
                <w:b/>
              </w:rPr>
              <w:t>657</w:t>
            </w:r>
            <w:r>
              <w:rPr>
                <w:rFonts w:ascii="Arial" w:hAnsi="Arial"/>
                <w:b/>
                <w:bCs/>
              </w:rPr>
              <w:t>,</w:t>
            </w:r>
            <w:r w:rsidRPr="007712C9">
              <w:rPr>
                <w:rFonts w:ascii="Arial" w:hAnsi="Arial"/>
                <w:b/>
              </w:rPr>
              <w:t>528</w:t>
            </w:r>
          </w:p>
        </w:tc>
        <w:tc>
          <w:tcPr>
            <w:tcW w:w="1440" w:type="dxa"/>
            <w:tcBorders>
              <w:bottom w:val="double" w:sz="4" w:space="0" w:color="auto"/>
            </w:tcBorders>
            <w:vAlign w:val="center"/>
          </w:tcPr>
          <w:p w14:paraId="2A9EEAA4" w14:textId="3DD5B012" w:rsidR="00BF46FC" w:rsidRPr="007712C9" w:rsidRDefault="00BF46FC" w:rsidP="005C3419">
            <w:pPr>
              <w:tabs>
                <w:tab w:val="left" w:pos="450"/>
              </w:tabs>
              <w:jc w:val="right"/>
              <w:rPr>
                <w:rFonts w:ascii="Arial" w:hAnsi="Arial"/>
                <w:b/>
              </w:rPr>
            </w:pPr>
            <w:r w:rsidRPr="007712C9">
              <w:rPr>
                <w:rFonts w:ascii="Arial" w:hAnsi="Arial"/>
                <w:b/>
              </w:rPr>
              <w:t>28</w:t>
            </w:r>
            <w:r>
              <w:rPr>
                <w:rFonts w:ascii="Arial" w:hAnsi="Arial"/>
                <w:b/>
                <w:bCs/>
              </w:rPr>
              <w:t>,</w:t>
            </w:r>
            <w:r w:rsidRPr="007712C9">
              <w:rPr>
                <w:rFonts w:ascii="Arial" w:hAnsi="Arial"/>
                <w:b/>
              </w:rPr>
              <w:t>569</w:t>
            </w:r>
            <w:r>
              <w:rPr>
                <w:rFonts w:ascii="Arial" w:hAnsi="Arial"/>
                <w:b/>
                <w:bCs/>
              </w:rPr>
              <w:t>,</w:t>
            </w:r>
            <w:r w:rsidRPr="007712C9">
              <w:rPr>
                <w:rFonts w:ascii="Arial" w:hAnsi="Arial"/>
                <w:b/>
              </w:rPr>
              <w:t>842</w:t>
            </w:r>
          </w:p>
        </w:tc>
        <w:tc>
          <w:tcPr>
            <w:tcW w:w="1080" w:type="dxa"/>
            <w:tcBorders>
              <w:bottom w:val="double" w:sz="4" w:space="0" w:color="auto"/>
            </w:tcBorders>
            <w:vAlign w:val="center"/>
          </w:tcPr>
          <w:p w14:paraId="2D9C5831" w14:textId="77777777" w:rsidR="00BF46FC" w:rsidRPr="007712C9" w:rsidRDefault="00BF46FC" w:rsidP="005C3419">
            <w:pPr>
              <w:tabs>
                <w:tab w:val="left" w:pos="450"/>
              </w:tabs>
              <w:jc w:val="right"/>
              <w:rPr>
                <w:rFonts w:ascii="Arial" w:hAnsi="Arial"/>
                <w:b/>
              </w:rPr>
            </w:pPr>
            <w:r w:rsidRPr="007712C9">
              <w:rPr>
                <w:rFonts w:ascii="Arial" w:hAnsi="Arial"/>
                <w:b/>
              </w:rPr>
              <w:t>100%</w:t>
            </w:r>
          </w:p>
        </w:tc>
        <w:tc>
          <w:tcPr>
            <w:tcW w:w="1260" w:type="dxa"/>
            <w:tcBorders>
              <w:bottom w:val="double" w:sz="4" w:space="0" w:color="auto"/>
            </w:tcBorders>
            <w:noWrap/>
            <w:vAlign w:val="center"/>
            <w:hideMark/>
          </w:tcPr>
          <w:p w14:paraId="61F015A2" w14:textId="5E5A45BF" w:rsidR="00BF46FC" w:rsidRPr="007712C9" w:rsidRDefault="00BF46FC" w:rsidP="005C3419">
            <w:pPr>
              <w:tabs>
                <w:tab w:val="left" w:pos="450"/>
              </w:tabs>
              <w:jc w:val="right"/>
              <w:rPr>
                <w:rFonts w:ascii="Arial" w:hAnsi="Arial"/>
                <w:b/>
              </w:rPr>
            </w:pPr>
            <w:r w:rsidRPr="007712C9">
              <w:rPr>
                <w:rFonts w:ascii="Arial" w:hAnsi="Arial"/>
                <w:b/>
              </w:rPr>
              <w:t>8</w:t>
            </w:r>
            <w:r>
              <w:rPr>
                <w:rFonts w:ascii="Arial" w:hAnsi="Arial"/>
                <w:b/>
                <w:bCs/>
              </w:rPr>
              <w:t>,</w:t>
            </w:r>
            <w:r w:rsidRPr="007712C9">
              <w:rPr>
                <w:rFonts w:ascii="Arial" w:hAnsi="Arial"/>
                <w:b/>
              </w:rPr>
              <w:t>657</w:t>
            </w:r>
            <w:r>
              <w:rPr>
                <w:rFonts w:ascii="Arial" w:hAnsi="Arial"/>
                <w:b/>
                <w:bCs/>
              </w:rPr>
              <w:t>,</w:t>
            </w:r>
            <w:r w:rsidRPr="007712C9">
              <w:rPr>
                <w:rFonts w:ascii="Arial" w:hAnsi="Arial"/>
                <w:b/>
              </w:rPr>
              <w:t>528</w:t>
            </w:r>
          </w:p>
        </w:tc>
        <w:tc>
          <w:tcPr>
            <w:tcW w:w="1350" w:type="dxa"/>
            <w:tcBorders>
              <w:bottom w:val="double" w:sz="4" w:space="0" w:color="auto"/>
            </w:tcBorders>
            <w:noWrap/>
            <w:vAlign w:val="center"/>
            <w:hideMark/>
          </w:tcPr>
          <w:p w14:paraId="527ACCC7" w14:textId="560D4352" w:rsidR="00BF46FC" w:rsidRPr="007712C9" w:rsidRDefault="00BF46FC" w:rsidP="005C3419">
            <w:pPr>
              <w:tabs>
                <w:tab w:val="left" w:pos="450"/>
              </w:tabs>
              <w:jc w:val="right"/>
              <w:rPr>
                <w:rFonts w:ascii="Arial" w:hAnsi="Arial"/>
                <w:b/>
              </w:rPr>
            </w:pPr>
            <w:r w:rsidRPr="007712C9">
              <w:rPr>
                <w:rFonts w:ascii="Arial" w:hAnsi="Arial"/>
                <w:b/>
              </w:rPr>
              <w:t>28</w:t>
            </w:r>
            <w:r>
              <w:rPr>
                <w:rFonts w:ascii="Arial" w:hAnsi="Arial"/>
                <w:b/>
                <w:bCs/>
              </w:rPr>
              <w:t>,</w:t>
            </w:r>
            <w:r w:rsidRPr="007712C9">
              <w:rPr>
                <w:rFonts w:ascii="Arial" w:hAnsi="Arial"/>
                <w:b/>
              </w:rPr>
              <w:t>569</w:t>
            </w:r>
            <w:r>
              <w:rPr>
                <w:rFonts w:ascii="Arial" w:hAnsi="Arial"/>
                <w:b/>
                <w:bCs/>
              </w:rPr>
              <w:t>,</w:t>
            </w:r>
            <w:r w:rsidRPr="007712C9">
              <w:rPr>
                <w:rFonts w:ascii="Arial" w:hAnsi="Arial"/>
                <w:b/>
              </w:rPr>
              <w:t>842</w:t>
            </w:r>
          </w:p>
        </w:tc>
        <w:tc>
          <w:tcPr>
            <w:tcW w:w="1080" w:type="dxa"/>
            <w:tcBorders>
              <w:bottom w:val="double" w:sz="4" w:space="0" w:color="auto"/>
            </w:tcBorders>
            <w:noWrap/>
            <w:vAlign w:val="center"/>
            <w:hideMark/>
          </w:tcPr>
          <w:p w14:paraId="4C0EE1D5" w14:textId="77777777" w:rsidR="00BF46FC" w:rsidRPr="007712C9" w:rsidRDefault="00BF46FC" w:rsidP="005C3419">
            <w:pPr>
              <w:tabs>
                <w:tab w:val="left" w:pos="450"/>
              </w:tabs>
              <w:jc w:val="right"/>
              <w:rPr>
                <w:rFonts w:ascii="Arial" w:hAnsi="Arial"/>
                <w:b/>
              </w:rPr>
            </w:pPr>
            <w:r w:rsidRPr="007712C9">
              <w:rPr>
                <w:rFonts w:ascii="Arial" w:hAnsi="Arial"/>
                <w:b/>
              </w:rPr>
              <w:t>100%</w:t>
            </w:r>
          </w:p>
        </w:tc>
      </w:tr>
    </w:tbl>
    <w:p w14:paraId="32E6AA11" w14:textId="77777777" w:rsidR="001C71CB" w:rsidRPr="007712C9" w:rsidRDefault="001C71CB" w:rsidP="00641C32">
      <w:pPr>
        <w:widowControl w:val="0"/>
        <w:tabs>
          <w:tab w:val="left" w:pos="3840"/>
        </w:tabs>
        <w:autoSpaceDE w:val="0"/>
        <w:autoSpaceDN w:val="0"/>
        <w:adjustRightInd w:val="0"/>
        <w:jc w:val="both"/>
        <w:rPr>
          <w:rFonts w:ascii="Arial" w:hAnsi="Arial"/>
          <w:color w:val="FF0000"/>
          <w:w w:val="105"/>
          <w:sz w:val="22"/>
        </w:rPr>
      </w:pPr>
    </w:p>
    <w:p w14:paraId="6F1FAF56" w14:textId="77777777" w:rsidR="00A2485B" w:rsidRPr="001F3D8A" w:rsidRDefault="00A2485B" w:rsidP="00A2485B">
      <w:pPr>
        <w:widowControl w:val="0"/>
        <w:tabs>
          <w:tab w:val="left" w:pos="450"/>
        </w:tabs>
        <w:autoSpaceDE w:val="0"/>
        <w:autoSpaceDN w:val="0"/>
        <w:adjustRightInd w:val="0"/>
        <w:rPr>
          <w:rFonts w:ascii="Arial" w:hAnsi="Arial" w:cs="Arial"/>
          <w:sz w:val="22"/>
          <w:szCs w:val="22"/>
        </w:rPr>
      </w:pPr>
      <w:r>
        <w:rPr>
          <w:rFonts w:ascii="Arial" w:hAnsi="Arial"/>
          <w:i/>
          <w:iCs/>
          <w:sz w:val="22"/>
          <w:szCs w:val="22"/>
        </w:rPr>
        <w:t>Legal reserves</w:t>
      </w:r>
    </w:p>
    <w:p w14:paraId="51ABF005" w14:textId="449CCA56" w:rsidR="00641C32" w:rsidRPr="004E63FF" w:rsidRDefault="00A2485B" w:rsidP="00641C32">
      <w:pPr>
        <w:widowControl w:val="0"/>
        <w:tabs>
          <w:tab w:val="left" w:pos="450"/>
        </w:tabs>
        <w:autoSpaceDE w:val="0"/>
        <w:autoSpaceDN w:val="0"/>
        <w:adjustRightInd w:val="0"/>
        <w:jc w:val="both"/>
        <w:rPr>
          <w:rFonts w:ascii="Arial" w:hAnsi="Arial" w:cs="Arial"/>
          <w:spacing w:val="11"/>
          <w:sz w:val="22"/>
          <w:szCs w:val="22"/>
        </w:rPr>
      </w:pPr>
      <w:r>
        <w:rPr>
          <w:rFonts w:ascii="Arial" w:hAnsi="Arial"/>
          <w:sz w:val="22"/>
          <w:szCs w:val="22"/>
        </w:rPr>
        <w:t>At June</w:t>
      </w:r>
      <w:r w:rsidR="00641C32" w:rsidRPr="000E56A2">
        <w:rPr>
          <w:rFonts w:ascii="Arial" w:hAnsi="Arial"/>
          <w:sz w:val="22"/>
        </w:rPr>
        <w:t xml:space="preserve"> 3</w:t>
      </w:r>
      <w:r w:rsidR="00EE2589" w:rsidRPr="000E56A2">
        <w:rPr>
          <w:rFonts w:ascii="Arial" w:hAnsi="Arial"/>
          <w:sz w:val="22"/>
        </w:rPr>
        <w:t>0</w:t>
      </w:r>
      <w:r>
        <w:rPr>
          <w:rFonts w:ascii="Arial" w:hAnsi="Arial"/>
          <w:sz w:val="22"/>
          <w:szCs w:val="22"/>
        </w:rPr>
        <w:t>,</w:t>
      </w:r>
      <w:r w:rsidR="00641C32" w:rsidRPr="000E56A2">
        <w:rPr>
          <w:rFonts w:ascii="Arial" w:hAnsi="Arial"/>
          <w:sz w:val="22"/>
        </w:rPr>
        <w:t xml:space="preserve"> </w:t>
      </w:r>
      <w:r w:rsidR="00BD5E82" w:rsidRPr="000E56A2">
        <w:rPr>
          <w:rFonts w:ascii="Arial" w:hAnsi="Arial"/>
          <w:sz w:val="22"/>
        </w:rPr>
        <w:t>2018</w:t>
      </w:r>
      <w:r>
        <w:rPr>
          <w:rFonts w:ascii="Arial" w:hAnsi="Arial"/>
          <w:sz w:val="22"/>
          <w:szCs w:val="22"/>
        </w:rPr>
        <w:t xml:space="preserve"> the value of the legal reserve is of</w:t>
      </w:r>
      <w:r w:rsidR="00641C32" w:rsidRPr="000E56A2">
        <w:rPr>
          <w:rFonts w:ascii="Arial" w:hAnsi="Arial"/>
          <w:sz w:val="22"/>
        </w:rPr>
        <w:t xml:space="preserve"> </w:t>
      </w:r>
      <w:r w:rsidR="00BD5E82" w:rsidRPr="000E56A2">
        <w:rPr>
          <w:rFonts w:ascii="Arial" w:hAnsi="Arial"/>
          <w:sz w:val="22"/>
        </w:rPr>
        <w:t>5</w:t>
      </w:r>
      <w:r>
        <w:rPr>
          <w:rFonts w:ascii="Arial" w:hAnsi="Arial"/>
          <w:sz w:val="22"/>
          <w:szCs w:val="22"/>
        </w:rPr>
        <w:t>,</w:t>
      </w:r>
      <w:r w:rsidR="00BD5E82" w:rsidRPr="000E56A2">
        <w:rPr>
          <w:rFonts w:ascii="Arial" w:hAnsi="Arial"/>
          <w:sz w:val="22"/>
        </w:rPr>
        <w:t>713</w:t>
      </w:r>
      <w:r>
        <w:rPr>
          <w:rFonts w:ascii="Arial" w:hAnsi="Arial"/>
          <w:sz w:val="22"/>
          <w:szCs w:val="22"/>
        </w:rPr>
        <w:t>,</w:t>
      </w:r>
      <w:r w:rsidR="00BD5E82" w:rsidRPr="000E56A2">
        <w:rPr>
          <w:rFonts w:ascii="Arial" w:hAnsi="Arial"/>
          <w:sz w:val="22"/>
        </w:rPr>
        <w:t xml:space="preserve">968 </w:t>
      </w:r>
      <w:r w:rsidR="00101D0A">
        <w:rPr>
          <w:rFonts w:ascii="Arial" w:hAnsi="Arial"/>
          <w:sz w:val="22"/>
          <w:szCs w:val="22"/>
        </w:rPr>
        <w:t>RON</w:t>
      </w:r>
      <w:r>
        <w:rPr>
          <w:rFonts w:ascii="Arial" w:hAnsi="Arial"/>
          <w:sz w:val="22"/>
          <w:szCs w:val="22"/>
        </w:rPr>
        <w:t xml:space="preserve"> (December </w:t>
      </w:r>
      <w:r w:rsidR="00BD5E82" w:rsidRPr="000E56A2">
        <w:rPr>
          <w:rFonts w:ascii="Arial" w:hAnsi="Arial"/>
          <w:sz w:val="22"/>
        </w:rPr>
        <w:t>31</w:t>
      </w:r>
      <w:r>
        <w:rPr>
          <w:rFonts w:ascii="Arial" w:hAnsi="Arial"/>
          <w:sz w:val="22"/>
          <w:szCs w:val="22"/>
        </w:rPr>
        <w:t>,</w:t>
      </w:r>
      <w:r w:rsidR="00BD5E82" w:rsidRPr="000E56A2">
        <w:rPr>
          <w:rFonts w:ascii="Arial" w:hAnsi="Arial"/>
          <w:sz w:val="22"/>
        </w:rPr>
        <w:t>2017</w:t>
      </w:r>
      <w:r w:rsidR="00641C32" w:rsidRPr="000E56A2">
        <w:rPr>
          <w:rFonts w:ascii="Arial" w:hAnsi="Arial"/>
          <w:sz w:val="22"/>
        </w:rPr>
        <w:t xml:space="preserve">: </w:t>
      </w:r>
      <w:r>
        <w:rPr>
          <w:rFonts w:ascii="Arial" w:hAnsi="Arial"/>
          <w:sz w:val="22"/>
          <w:szCs w:val="22"/>
        </w:rPr>
        <w:t xml:space="preserve"> </w:t>
      </w:r>
      <w:r w:rsidR="00641C32" w:rsidRPr="000E56A2">
        <w:rPr>
          <w:rFonts w:ascii="Arial" w:hAnsi="Arial"/>
          <w:sz w:val="22"/>
        </w:rPr>
        <w:t>5</w:t>
      </w:r>
      <w:r>
        <w:rPr>
          <w:rFonts w:ascii="Arial" w:hAnsi="Arial"/>
          <w:sz w:val="22"/>
          <w:szCs w:val="22"/>
        </w:rPr>
        <w:t>,</w:t>
      </w:r>
      <w:r w:rsidR="00641C32" w:rsidRPr="000E56A2">
        <w:rPr>
          <w:rFonts w:ascii="Arial" w:hAnsi="Arial"/>
          <w:sz w:val="22"/>
        </w:rPr>
        <w:t>713</w:t>
      </w:r>
      <w:r>
        <w:rPr>
          <w:rFonts w:ascii="Arial" w:hAnsi="Arial"/>
          <w:sz w:val="22"/>
          <w:szCs w:val="22"/>
        </w:rPr>
        <w:t>,</w:t>
      </w:r>
      <w:r w:rsidR="00641C32" w:rsidRPr="000E56A2">
        <w:rPr>
          <w:rFonts w:ascii="Arial" w:hAnsi="Arial"/>
          <w:sz w:val="22"/>
        </w:rPr>
        <w:t xml:space="preserve">968 </w:t>
      </w:r>
      <w:r w:rsidR="00101D0A">
        <w:rPr>
          <w:rFonts w:ascii="Arial" w:hAnsi="Arial"/>
          <w:sz w:val="22"/>
        </w:rPr>
        <w:t>RON</w:t>
      </w:r>
      <w:r>
        <w:rPr>
          <w:rFonts w:ascii="Arial" w:hAnsi="Arial"/>
          <w:sz w:val="22"/>
          <w:szCs w:val="22"/>
        </w:rPr>
        <w:t>). The company has distributed out of</w:t>
      </w:r>
      <w:r w:rsidR="00641C32" w:rsidRPr="000E56A2">
        <w:rPr>
          <w:rFonts w:ascii="Arial" w:hAnsi="Arial"/>
          <w:sz w:val="22"/>
        </w:rPr>
        <w:t xml:space="preserve"> profit </w:t>
      </w:r>
      <w:r>
        <w:rPr>
          <w:rFonts w:ascii="Arial" w:hAnsi="Arial"/>
          <w:sz w:val="22"/>
          <w:szCs w:val="22"/>
        </w:rPr>
        <w:t>for the legal reserve</w:t>
      </w:r>
      <w:r w:rsidR="00641C32" w:rsidRPr="000E56A2">
        <w:rPr>
          <w:rFonts w:ascii="Arial" w:hAnsi="Arial"/>
          <w:sz w:val="22"/>
        </w:rPr>
        <w:t xml:space="preserve"> 20% </w:t>
      </w:r>
      <w:r>
        <w:rPr>
          <w:rFonts w:ascii="Arial" w:hAnsi="Arial"/>
          <w:sz w:val="22"/>
          <w:szCs w:val="22"/>
        </w:rPr>
        <w:t>of the share capital as per EGO no.</w:t>
      </w:r>
      <w:r w:rsidR="00641C32" w:rsidRPr="000E56A2">
        <w:rPr>
          <w:rFonts w:ascii="Arial" w:hAnsi="Arial"/>
          <w:sz w:val="22"/>
        </w:rPr>
        <w:t xml:space="preserve">64/2001, </w:t>
      </w:r>
      <w:r>
        <w:rPr>
          <w:rFonts w:ascii="Arial" w:hAnsi="Arial"/>
          <w:sz w:val="22"/>
          <w:szCs w:val="22"/>
        </w:rPr>
        <w:t>the Law no.</w:t>
      </w:r>
      <w:r w:rsidR="00641C32" w:rsidRPr="000E56A2">
        <w:rPr>
          <w:rFonts w:ascii="Arial" w:hAnsi="Arial"/>
          <w:sz w:val="22"/>
        </w:rPr>
        <w:t xml:space="preserve">571/2003, </w:t>
      </w:r>
      <w:r>
        <w:rPr>
          <w:rFonts w:ascii="Arial" w:hAnsi="Arial"/>
          <w:sz w:val="22"/>
          <w:szCs w:val="22"/>
        </w:rPr>
        <w:t>Law no.</w:t>
      </w:r>
      <w:r w:rsidR="00641C32" w:rsidRPr="000E56A2">
        <w:rPr>
          <w:rFonts w:ascii="Arial" w:hAnsi="Arial"/>
          <w:sz w:val="22"/>
        </w:rPr>
        <w:t xml:space="preserve">31/1990 </w:t>
      </w:r>
      <w:r>
        <w:rPr>
          <w:rFonts w:ascii="Arial" w:hAnsi="Arial"/>
          <w:sz w:val="22"/>
          <w:szCs w:val="22"/>
        </w:rPr>
        <w:t xml:space="preserve">and the Articles of Incorporation. </w:t>
      </w:r>
    </w:p>
    <w:p w14:paraId="4C23D964" w14:textId="77777777" w:rsidR="00641C32" w:rsidRPr="000E56A2" w:rsidRDefault="00641C32" w:rsidP="00641C32">
      <w:pPr>
        <w:widowControl w:val="0"/>
        <w:tabs>
          <w:tab w:val="left" w:pos="450"/>
        </w:tabs>
        <w:autoSpaceDE w:val="0"/>
        <w:autoSpaceDN w:val="0"/>
        <w:adjustRightInd w:val="0"/>
        <w:jc w:val="both"/>
        <w:rPr>
          <w:rFonts w:ascii="Arial" w:hAnsi="Arial"/>
          <w:i/>
          <w:color w:val="FF0000"/>
          <w:sz w:val="22"/>
        </w:rPr>
      </w:pPr>
    </w:p>
    <w:p w14:paraId="594DB2D2" w14:textId="77777777" w:rsidR="00A2485B" w:rsidRPr="001F3D8A" w:rsidRDefault="00A2485B" w:rsidP="00A2485B">
      <w:pPr>
        <w:widowControl w:val="0"/>
        <w:tabs>
          <w:tab w:val="left" w:pos="450"/>
        </w:tabs>
        <w:autoSpaceDE w:val="0"/>
        <w:autoSpaceDN w:val="0"/>
        <w:adjustRightInd w:val="0"/>
        <w:jc w:val="both"/>
        <w:rPr>
          <w:rFonts w:ascii="Arial" w:hAnsi="Arial" w:cs="Arial"/>
          <w:i/>
          <w:sz w:val="22"/>
          <w:szCs w:val="22"/>
        </w:rPr>
      </w:pPr>
      <w:r>
        <w:rPr>
          <w:rFonts w:ascii="Arial" w:hAnsi="Arial"/>
          <w:i/>
          <w:sz w:val="22"/>
          <w:szCs w:val="22"/>
        </w:rPr>
        <w:t>Other reserves</w:t>
      </w:r>
    </w:p>
    <w:p w14:paraId="14D2184E" w14:textId="719D88DD" w:rsidR="00A2485B" w:rsidRPr="001F3D8A" w:rsidRDefault="00A2485B" w:rsidP="00A2485B">
      <w:pPr>
        <w:pStyle w:val="ListParagraph"/>
        <w:widowControl w:val="0"/>
        <w:tabs>
          <w:tab w:val="left" w:pos="450"/>
        </w:tabs>
        <w:autoSpaceDE w:val="0"/>
        <w:autoSpaceDN w:val="0"/>
        <w:adjustRightInd w:val="0"/>
        <w:ind w:left="0"/>
        <w:jc w:val="both"/>
        <w:rPr>
          <w:rFonts w:ascii="Arial" w:hAnsi="Arial" w:cs="Arial"/>
          <w:w w:val="105"/>
          <w:sz w:val="22"/>
          <w:szCs w:val="22"/>
        </w:rPr>
      </w:pPr>
      <w:r>
        <w:rPr>
          <w:rFonts w:ascii="Arial" w:hAnsi="Arial"/>
          <w:sz w:val="22"/>
          <w:szCs w:val="22"/>
        </w:rPr>
        <w:t xml:space="preserve">At June 30, 2018 “Other reserves” are in amount of 492,787,718 </w:t>
      </w:r>
      <w:r w:rsidR="00EE2CAE">
        <w:rPr>
          <w:rFonts w:ascii="Arial" w:hAnsi="Arial"/>
          <w:sz w:val="22"/>
          <w:szCs w:val="22"/>
        </w:rPr>
        <w:t>RON</w:t>
      </w:r>
      <w:r>
        <w:rPr>
          <w:rFonts w:ascii="Arial" w:hAnsi="Arial"/>
          <w:sz w:val="22"/>
          <w:szCs w:val="22"/>
        </w:rPr>
        <w:t xml:space="preserve">, increasing by 14,286,269 </w:t>
      </w:r>
      <w:r w:rsidR="00EE2CAE">
        <w:rPr>
          <w:rFonts w:ascii="Arial" w:hAnsi="Arial"/>
          <w:sz w:val="22"/>
          <w:szCs w:val="22"/>
        </w:rPr>
        <w:t>RON</w:t>
      </w:r>
      <w:r>
        <w:rPr>
          <w:rFonts w:ascii="Arial" w:hAnsi="Arial"/>
          <w:sz w:val="22"/>
          <w:szCs w:val="22"/>
        </w:rPr>
        <w:t xml:space="preserve"> as compared to the beginning of the year, following the augmentation of the reserve representing the modernization quota by the amount of 11,127,812 </w:t>
      </w:r>
      <w:r w:rsidR="00EE2CAE">
        <w:rPr>
          <w:rFonts w:ascii="Arial" w:hAnsi="Arial"/>
          <w:sz w:val="22"/>
          <w:szCs w:val="22"/>
        </w:rPr>
        <w:t>RON</w:t>
      </w:r>
      <w:r>
        <w:rPr>
          <w:rFonts w:ascii="Arial" w:hAnsi="Arial"/>
          <w:sz w:val="22"/>
          <w:szCs w:val="22"/>
        </w:rPr>
        <w:t xml:space="preserve"> and the reserve representing own financing resources generated by the distribution out of the profit of the year 2017 of the amount of 3,159,448 </w:t>
      </w:r>
      <w:r w:rsidR="00EE2CAE">
        <w:rPr>
          <w:rFonts w:ascii="Arial" w:hAnsi="Arial"/>
          <w:sz w:val="22"/>
          <w:szCs w:val="22"/>
        </w:rPr>
        <w:t>RON</w:t>
      </w:r>
      <w:r>
        <w:rPr>
          <w:rFonts w:ascii="Arial" w:hAnsi="Arial"/>
          <w:sz w:val="22"/>
          <w:szCs w:val="22"/>
        </w:rPr>
        <w:t xml:space="preserve">. </w:t>
      </w:r>
    </w:p>
    <w:p w14:paraId="127D3677" w14:textId="3BD9CD4C" w:rsidR="00641C32" w:rsidRPr="004E63FF" w:rsidRDefault="00A2485B" w:rsidP="00FE515E">
      <w:pPr>
        <w:widowControl w:val="0"/>
        <w:tabs>
          <w:tab w:val="left" w:pos="450"/>
        </w:tabs>
        <w:autoSpaceDE w:val="0"/>
        <w:autoSpaceDN w:val="0"/>
        <w:adjustRightInd w:val="0"/>
        <w:jc w:val="both"/>
        <w:rPr>
          <w:rFonts w:ascii="Arial" w:hAnsi="Arial" w:cs="Arial"/>
          <w:w w:val="105"/>
          <w:sz w:val="22"/>
          <w:szCs w:val="22"/>
        </w:rPr>
      </w:pPr>
      <w:r>
        <w:rPr>
          <w:rFonts w:ascii="Arial" w:hAnsi="Arial"/>
          <w:sz w:val="22"/>
          <w:szCs w:val="22"/>
        </w:rPr>
        <w:t>The highest share</w:t>
      </w:r>
      <w:r w:rsidR="00751E80" w:rsidRPr="000E56A2">
        <w:rPr>
          <w:rFonts w:ascii="Arial" w:hAnsi="Arial"/>
          <w:sz w:val="22"/>
        </w:rPr>
        <w:t xml:space="preserve"> (92</w:t>
      </w:r>
      <w:r>
        <w:rPr>
          <w:rFonts w:ascii="Arial" w:hAnsi="Arial"/>
          <w:sz w:val="22"/>
          <w:szCs w:val="22"/>
        </w:rPr>
        <w:t>.</w:t>
      </w:r>
      <w:r w:rsidR="00751E80" w:rsidRPr="000E56A2">
        <w:rPr>
          <w:rFonts w:ascii="Arial" w:hAnsi="Arial"/>
          <w:sz w:val="22"/>
        </w:rPr>
        <w:t>75</w:t>
      </w:r>
      <w:r w:rsidR="005464AE" w:rsidRPr="000E56A2">
        <w:rPr>
          <w:rFonts w:ascii="Arial" w:hAnsi="Arial"/>
          <w:sz w:val="22"/>
        </w:rPr>
        <w:t>%)</w:t>
      </w:r>
      <w:r w:rsidR="00DC658F" w:rsidRPr="000E56A2">
        <w:rPr>
          <w:rFonts w:ascii="Arial" w:hAnsi="Arial"/>
          <w:sz w:val="22"/>
        </w:rPr>
        <w:t xml:space="preserve"> </w:t>
      </w:r>
      <w:r>
        <w:rPr>
          <w:rFonts w:ascii="Arial" w:hAnsi="Arial"/>
          <w:sz w:val="22"/>
          <w:szCs w:val="22"/>
        </w:rPr>
        <w:t>in “Other Reserves” is being held by the reserve related to the modernization quota, in amount of</w:t>
      </w:r>
      <w:r w:rsidR="00751E80" w:rsidRPr="000E56A2">
        <w:rPr>
          <w:rFonts w:ascii="Arial" w:hAnsi="Arial"/>
          <w:sz w:val="22"/>
        </w:rPr>
        <w:t xml:space="preserve"> 457</w:t>
      </w:r>
      <w:r>
        <w:rPr>
          <w:rFonts w:ascii="Arial" w:hAnsi="Arial"/>
          <w:sz w:val="22"/>
          <w:szCs w:val="22"/>
        </w:rPr>
        <w:t>,</w:t>
      </w:r>
      <w:r w:rsidR="00751E80" w:rsidRPr="007712C9">
        <w:rPr>
          <w:rFonts w:ascii="Arial" w:hAnsi="Arial"/>
          <w:sz w:val="22"/>
        </w:rPr>
        <w:t>070</w:t>
      </w:r>
      <w:r>
        <w:rPr>
          <w:rFonts w:ascii="Arial" w:hAnsi="Arial"/>
          <w:sz w:val="22"/>
          <w:szCs w:val="22"/>
        </w:rPr>
        <w:t>,</w:t>
      </w:r>
      <w:r w:rsidR="00751E80" w:rsidRPr="007712C9">
        <w:rPr>
          <w:rFonts w:ascii="Arial" w:hAnsi="Arial"/>
          <w:sz w:val="22"/>
        </w:rPr>
        <w:t>983</w:t>
      </w:r>
      <w:r w:rsidR="00FE515E" w:rsidRPr="007712C9">
        <w:rPr>
          <w:rFonts w:ascii="Arial" w:hAnsi="Arial"/>
          <w:sz w:val="22"/>
        </w:rPr>
        <w:t xml:space="preserve"> </w:t>
      </w:r>
      <w:r w:rsidR="00EE2CAE">
        <w:rPr>
          <w:rFonts w:ascii="Arial" w:hAnsi="Arial"/>
          <w:sz w:val="22"/>
        </w:rPr>
        <w:t>RON</w:t>
      </w:r>
      <w:r>
        <w:rPr>
          <w:rFonts w:ascii="Arial" w:hAnsi="Arial"/>
          <w:sz w:val="22"/>
          <w:szCs w:val="22"/>
        </w:rPr>
        <w:t xml:space="preserve"> at June</w:t>
      </w:r>
      <w:r w:rsidR="0039331C" w:rsidRPr="007712C9">
        <w:rPr>
          <w:rFonts w:ascii="Arial" w:hAnsi="Arial"/>
          <w:sz w:val="22"/>
        </w:rPr>
        <w:t xml:space="preserve"> </w:t>
      </w:r>
      <w:r w:rsidR="00751E80" w:rsidRPr="007712C9">
        <w:rPr>
          <w:rFonts w:ascii="Arial" w:hAnsi="Arial"/>
          <w:sz w:val="22"/>
        </w:rPr>
        <w:t>30</w:t>
      </w:r>
      <w:r>
        <w:rPr>
          <w:rFonts w:ascii="Arial" w:hAnsi="Arial"/>
          <w:sz w:val="22"/>
          <w:szCs w:val="22"/>
        </w:rPr>
        <w:t>,</w:t>
      </w:r>
      <w:r w:rsidR="00384847" w:rsidRPr="007712C9">
        <w:rPr>
          <w:rFonts w:ascii="Arial" w:hAnsi="Arial"/>
          <w:sz w:val="22"/>
        </w:rPr>
        <w:t xml:space="preserve"> 2018</w:t>
      </w:r>
      <w:r w:rsidR="003F57E5" w:rsidRPr="007712C9">
        <w:rPr>
          <w:rFonts w:ascii="Arial" w:hAnsi="Arial"/>
          <w:sz w:val="22"/>
        </w:rPr>
        <w:t>.</w:t>
      </w:r>
      <w:r>
        <w:rPr>
          <w:rFonts w:ascii="Arial" w:hAnsi="Arial"/>
          <w:sz w:val="22"/>
          <w:szCs w:val="22"/>
        </w:rPr>
        <w:t xml:space="preserve"> </w:t>
      </w:r>
    </w:p>
    <w:p w14:paraId="689F3457" w14:textId="77777777" w:rsidR="00DB62CC" w:rsidRPr="007712C9" w:rsidRDefault="00DB62CC" w:rsidP="00641C32">
      <w:pPr>
        <w:widowControl w:val="0"/>
        <w:tabs>
          <w:tab w:val="left" w:pos="450"/>
        </w:tabs>
        <w:autoSpaceDE w:val="0"/>
        <w:autoSpaceDN w:val="0"/>
        <w:adjustRightInd w:val="0"/>
        <w:jc w:val="both"/>
        <w:rPr>
          <w:rFonts w:ascii="Arial" w:hAnsi="Arial"/>
          <w:i/>
          <w:color w:val="FF0000"/>
          <w:w w:val="105"/>
          <w:sz w:val="12"/>
        </w:rPr>
      </w:pPr>
    </w:p>
    <w:p w14:paraId="5B8706B1" w14:textId="77777777" w:rsidR="00A2485B" w:rsidRPr="001F3D8A" w:rsidRDefault="00A2485B" w:rsidP="00A2485B">
      <w:pPr>
        <w:widowControl w:val="0"/>
        <w:tabs>
          <w:tab w:val="left" w:pos="450"/>
        </w:tabs>
        <w:autoSpaceDE w:val="0"/>
        <w:autoSpaceDN w:val="0"/>
        <w:adjustRightInd w:val="0"/>
        <w:jc w:val="both"/>
        <w:rPr>
          <w:rFonts w:ascii="Arial" w:hAnsi="Arial" w:cs="Arial"/>
          <w:i/>
          <w:iCs/>
          <w:w w:val="105"/>
          <w:sz w:val="22"/>
          <w:szCs w:val="22"/>
        </w:rPr>
      </w:pPr>
      <w:r>
        <w:rPr>
          <w:rFonts w:ascii="Arial" w:hAnsi="Arial"/>
          <w:i/>
          <w:iCs/>
          <w:sz w:val="22"/>
          <w:szCs w:val="22"/>
        </w:rPr>
        <w:t>Revaluation reserves</w:t>
      </w:r>
    </w:p>
    <w:p w14:paraId="6618A4FE" w14:textId="49F87BC1" w:rsidR="00A2485B" w:rsidRPr="001F3D8A" w:rsidRDefault="00A2485B" w:rsidP="00A2485B">
      <w:pPr>
        <w:pStyle w:val="ListParagraph"/>
        <w:widowControl w:val="0"/>
        <w:tabs>
          <w:tab w:val="left" w:pos="450"/>
        </w:tabs>
        <w:autoSpaceDE w:val="0"/>
        <w:autoSpaceDN w:val="0"/>
        <w:adjustRightInd w:val="0"/>
        <w:ind w:left="0"/>
        <w:jc w:val="both"/>
        <w:rPr>
          <w:rFonts w:ascii="Arial" w:hAnsi="Arial" w:cs="Arial"/>
          <w:sz w:val="22"/>
          <w:szCs w:val="22"/>
        </w:rPr>
      </w:pPr>
      <w:r>
        <w:rPr>
          <w:rFonts w:ascii="Arial" w:hAnsi="Arial"/>
          <w:sz w:val="22"/>
          <w:szCs w:val="22"/>
        </w:rPr>
        <w:t>At June 30, 2018, in the financial standing the revaluation reserves are being presented at the net value of 28,345,981</w:t>
      </w:r>
      <w:r w:rsidR="00455297">
        <w:rPr>
          <w:rFonts w:ascii="Arial" w:hAnsi="Arial"/>
          <w:sz w:val="22"/>
          <w:szCs w:val="22"/>
        </w:rPr>
        <w:t xml:space="preserve"> RON</w:t>
      </w:r>
      <w:r>
        <w:rPr>
          <w:rFonts w:ascii="Arial" w:hAnsi="Arial"/>
          <w:sz w:val="22"/>
          <w:szCs w:val="22"/>
        </w:rPr>
        <w:t xml:space="preserve">, resulting after the diminution of the gross value by the related deferred tax recognized directly in the equities, as per IAS 12. </w:t>
      </w:r>
    </w:p>
    <w:p w14:paraId="5A7E854E" w14:textId="77777777" w:rsidR="00A2485B" w:rsidRPr="001F3D8A" w:rsidRDefault="00A2485B" w:rsidP="00A2485B">
      <w:pPr>
        <w:pStyle w:val="ListParagraph"/>
        <w:widowControl w:val="0"/>
        <w:tabs>
          <w:tab w:val="left" w:pos="450"/>
        </w:tabs>
        <w:autoSpaceDE w:val="0"/>
        <w:autoSpaceDN w:val="0"/>
        <w:adjustRightInd w:val="0"/>
        <w:ind w:left="0"/>
        <w:jc w:val="both"/>
        <w:rPr>
          <w:rFonts w:ascii="Arial" w:hAnsi="Arial" w:cs="Arial"/>
          <w:b/>
          <w:sz w:val="22"/>
          <w:szCs w:val="22"/>
        </w:rPr>
      </w:pPr>
    </w:p>
    <w:p w14:paraId="42CCE3CB" w14:textId="77777777" w:rsidR="00A2485B" w:rsidRPr="001F3D8A" w:rsidRDefault="00A2485B" w:rsidP="00A2485B">
      <w:pPr>
        <w:widowControl w:val="0"/>
        <w:tabs>
          <w:tab w:val="left" w:pos="450"/>
        </w:tabs>
        <w:autoSpaceDE w:val="0"/>
        <w:autoSpaceDN w:val="0"/>
        <w:adjustRightInd w:val="0"/>
        <w:jc w:val="both"/>
        <w:rPr>
          <w:rFonts w:ascii="Arial" w:hAnsi="Arial" w:cs="Arial"/>
          <w:i/>
          <w:iCs/>
          <w:w w:val="105"/>
          <w:sz w:val="22"/>
          <w:szCs w:val="22"/>
        </w:rPr>
      </w:pPr>
      <w:r>
        <w:rPr>
          <w:rFonts w:ascii="Arial" w:hAnsi="Arial"/>
          <w:i/>
          <w:iCs/>
          <w:sz w:val="22"/>
          <w:szCs w:val="22"/>
        </w:rPr>
        <w:t>Retained earnings</w:t>
      </w:r>
    </w:p>
    <w:p w14:paraId="494BB026" w14:textId="51E53642" w:rsidR="00A2485B" w:rsidRPr="001F3D8A" w:rsidRDefault="00A2485B" w:rsidP="00A2485B">
      <w:pPr>
        <w:pStyle w:val="ListParagraph"/>
        <w:widowControl w:val="0"/>
        <w:tabs>
          <w:tab w:val="left" w:pos="270"/>
          <w:tab w:val="left" w:pos="360"/>
        </w:tabs>
        <w:autoSpaceDE w:val="0"/>
        <w:autoSpaceDN w:val="0"/>
        <w:adjustRightInd w:val="0"/>
        <w:ind w:left="0"/>
        <w:jc w:val="both"/>
        <w:rPr>
          <w:rFonts w:ascii="Arial" w:hAnsi="Arial" w:cs="Arial"/>
          <w:w w:val="105"/>
          <w:sz w:val="22"/>
          <w:szCs w:val="22"/>
        </w:rPr>
      </w:pPr>
      <w:r>
        <w:rPr>
          <w:rFonts w:ascii="Arial" w:hAnsi="Arial"/>
          <w:sz w:val="22"/>
          <w:szCs w:val="22"/>
        </w:rPr>
        <w:t xml:space="preserve">At June 30, 2018 the retained earnings amounts to 44,489,080 </w:t>
      </w:r>
      <w:r w:rsidR="00455297">
        <w:rPr>
          <w:rFonts w:ascii="Arial" w:hAnsi="Arial"/>
          <w:sz w:val="22"/>
          <w:szCs w:val="22"/>
        </w:rPr>
        <w:t>RON</w:t>
      </w:r>
      <w:r>
        <w:rPr>
          <w:rFonts w:ascii="Arial" w:hAnsi="Arial"/>
          <w:sz w:val="22"/>
          <w:szCs w:val="22"/>
        </w:rPr>
        <w:t xml:space="preserve"> and includes mainly  the difference </w:t>
      </w:r>
      <w:r w:rsidR="00455297">
        <w:rPr>
          <w:rFonts w:ascii="Arial" w:hAnsi="Arial"/>
          <w:sz w:val="22"/>
          <w:szCs w:val="22"/>
        </w:rPr>
        <w:t>in</w:t>
      </w:r>
      <w:r>
        <w:rPr>
          <w:rFonts w:ascii="Arial" w:hAnsi="Arial"/>
          <w:sz w:val="22"/>
          <w:szCs w:val="22"/>
        </w:rPr>
        <w:t xml:space="preserve"> value</w:t>
      </w:r>
      <w:r w:rsidR="00B90EBC">
        <w:rPr>
          <w:rFonts w:ascii="Arial" w:hAnsi="Arial"/>
          <w:sz w:val="22"/>
          <w:szCs w:val="22"/>
        </w:rPr>
        <w:t xml:space="preserve"> of</w:t>
      </w:r>
      <w:r>
        <w:rPr>
          <w:rFonts w:ascii="Arial" w:hAnsi="Arial"/>
          <w:sz w:val="22"/>
          <w:szCs w:val="22"/>
        </w:rPr>
        <w:t xml:space="preserve"> </w:t>
      </w:r>
      <w:r w:rsidR="00B90EBC">
        <w:rPr>
          <w:rFonts w:ascii="Arial" w:hAnsi="Arial"/>
          <w:sz w:val="22"/>
          <w:szCs w:val="22"/>
        </w:rPr>
        <w:t xml:space="preserve">41,818,297 </w:t>
      </w:r>
      <w:r w:rsidR="00455297">
        <w:rPr>
          <w:rFonts w:ascii="Arial" w:hAnsi="Arial"/>
          <w:sz w:val="22"/>
          <w:szCs w:val="22"/>
        </w:rPr>
        <w:t>RON</w:t>
      </w:r>
      <w:r w:rsidR="00B90EBC">
        <w:rPr>
          <w:rFonts w:ascii="Arial" w:hAnsi="Arial"/>
          <w:sz w:val="22"/>
          <w:szCs w:val="22"/>
        </w:rPr>
        <w:t xml:space="preserve">, </w:t>
      </w:r>
      <w:r>
        <w:rPr>
          <w:rFonts w:ascii="Arial" w:hAnsi="Arial"/>
          <w:sz w:val="22"/>
          <w:szCs w:val="22"/>
        </w:rPr>
        <w:t xml:space="preserve">related to the tangible assets - oil operating product resulting from the application for the first time of IAS 29.  </w:t>
      </w:r>
    </w:p>
    <w:p w14:paraId="77B16DA1" w14:textId="77777777" w:rsidR="00A2485B" w:rsidRPr="001F3D8A" w:rsidRDefault="00A2485B" w:rsidP="00A2485B">
      <w:pPr>
        <w:pStyle w:val="ListParagraph"/>
        <w:widowControl w:val="0"/>
        <w:tabs>
          <w:tab w:val="left" w:pos="270"/>
          <w:tab w:val="left" w:pos="360"/>
          <w:tab w:val="left" w:pos="450"/>
        </w:tabs>
        <w:autoSpaceDE w:val="0"/>
        <w:autoSpaceDN w:val="0"/>
        <w:adjustRightInd w:val="0"/>
        <w:ind w:left="0"/>
        <w:jc w:val="both"/>
        <w:rPr>
          <w:rFonts w:ascii="Arial" w:hAnsi="Arial" w:cs="Arial"/>
          <w:color w:val="FF0000"/>
          <w:w w:val="105"/>
          <w:sz w:val="22"/>
          <w:szCs w:val="22"/>
        </w:rPr>
      </w:pPr>
    </w:p>
    <w:p w14:paraId="6CC7B2CB" w14:textId="17EA4233" w:rsidR="00A2485B" w:rsidRPr="001F3D8A" w:rsidRDefault="00A2485B" w:rsidP="00A2485B">
      <w:pPr>
        <w:widowControl w:val="0"/>
        <w:tabs>
          <w:tab w:val="left" w:pos="450"/>
        </w:tabs>
        <w:autoSpaceDE w:val="0"/>
        <w:autoSpaceDN w:val="0"/>
        <w:adjustRightInd w:val="0"/>
        <w:rPr>
          <w:rFonts w:ascii="Arial" w:hAnsi="Arial" w:cs="Arial"/>
          <w:sz w:val="22"/>
          <w:szCs w:val="22"/>
        </w:rPr>
      </w:pPr>
      <w:r>
        <w:rPr>
          <w:rFonts w:ascii="Arial" w:hAnsi="Arial"/>
          <w:i/>
          <w:iCs/>
          <w:sz w:val="22"/>
          <w:szCs w:val="22"/>
        </w:rPr>
        <w:t>Profit of the</w:t>
      </w:r>
      <w:r w:rsidR="00A40E92">
        <w:rPr>
          <w:rFonts w:ascii="Arial" w:hAnsi="Arial"/>
          <w:i/>
          <w:iCs/>
          <w:sz w:val="22"/>
          <w:szCs w:val="22"/>
        </w:rPr>
        <w:t xml:space="preserve"> Period</w:t>
      </w:r>
    </w:p>
    <w:p w14:paraId="5BAE8F69" w14:textId="09E0BFF9" w:rsidR="00733B81" w:rsidRPr="004E63FF" w:rsidRDefault="00A2485B" w:rsidP="007712C9">
      <w:pPr>
        <w:tabs>
          <w:tab w:val="left" w:pos="450"/>
        </w:tabs>
        <w:jc w:val="both"/>
        <w:rPr>
          <w:rFonts w:ascii="Arial" w:hAnsi="Arial" w:cs="Arial"/>
          <w:w w:val="105"/>
          <w:sz w:val="22"/>
          <w:szCs w:val="22"/>
        </w:rPr>
      </w:pPr>
      <w:r>
        <w:rPr>
          <w:rFonts w:ascii="Arial" w:hAnsi="Arial"/>
          <w:sz w:val="22"/>
          <w:szCs w:val="22"/>
        </w:rPr>
        <w:t>The profit achieved in the first six months of</w:t>
      </w:r>
      <w:r w:rsidR="00782876" w:rsidRPr="004E63FF">
        <w:rPr>
          <w:rFonts w:ascii="Arial" w:hAnsi="Arial" w:cs="Arial"/>
          <w:sz w:val="22"/>
          <w:szCs w:val="22"/>
        </w:rPr>
        <w:t xml:space="preserve"> 2018 </w:t>
      </w:r>
      <w:r>
        <w:rPr>
          <w:rFonts w:ascii="Arial" w:hAnsi="Arial"/>
          <w:sz w:val="22"/>
          <w:szCs w:val="22"/>
        </w:rPr>
        <w:t>amounts to</w:t>
      </w:r>
      <w:r w:rsidR="00641C32" w:rsidRPr="004E63FF">
        <w:rPr>
          <w:rFonts w:ascii="Arial" w:hAnsi="Arial" w:cs="Arial"/>
          <w:sz w:val="22"/>
          <w:szCs w:val="22"/>
        </w:rPr>
        <w:t xml:space="preserve"> </w:t>
      </w:r>
      <w:r w:rsidR="00F674DC" w:rsidRPr="004E63FF">
        <w:rPr>
          <w:rFonts w:ascii="Arial" w:hAnsi="Arial" w:cs="Arial"/>
          <w:sz w:val="22"/>
          <w:szCs w:val="22"/>
        </w:rPr>
        <w:t>21</w:t>
      </w:r>
      <w:r>
        <w:rPr>
          <w:rFonts w:ascii="Arial" w:hAnsi="Arial"/>
          <w:sz w:val="22"/>
          <w:szCs w:val="22"/>
        </w:rPr>
        <w:t>,</w:t>
      </w:r>
      <w:r w:rsidR="00F674DC" w:rsidRPr="004E63FF">
        <w:rPr>
          <w:rFonts w:ascii="Arial" w:hAnsi="Arial" w:cs="Arial"/>
          <w:sz w:val="22"/>
          <w:szCs w:val="22"/>
        </w:rPr>
        <w:t>625</w:t>
      </w:r>
      <w:r>
        <w:rPr>
          <w:rFonts w:ascii="Arial" w:hAnsi="Arial"/>
          <w:sz w:val="22"/>
          <w:szCs w:val="22"/>
        </w:rPr>
        <w:t>,</w:t>
      </w:r>
      <w:r w:rsidR="00F674DC" w:rsidRPr="004E63FF">
        <w:rPr>
          <w:rFonts w:ascii="Arial" w:hAnsi="Arial" w:cs="Arial"/>
          <w:sz w:val="22"/>
          <w:szCs w:val="22"/>
        </w:rPr>
        <w:t>612</w:t>
      </w:r>
      <w:r w:rsidR="00807672" w:rsidRPr="004E63FF">
        <w:rPr>
          <w:rFonts w:ascii="Arial" w:hAnsi="Arial" w:cs="Arial"/>
          <w:sz w:val="22"/>
          <w:szCs w:val="22"/>
        </w:rPr>
        <w:t xml:space="preserve"> </w:t>
      </w:r>
      <w:r w:rsidR="00A40E92">
        <w:rPr>
          <w:rFonts w:ascii="Arial" w:hAnsi="Arial" w:cs="Arial"/>
          <w:sz w:val="22"/>
          <w:szCs w:val="22"/>
        </w:rPr>
        <w:t>RON</w:t>
      </w:r>
      <w:r>
        <w:rPr>
          <w:rFonts w:ascii="Arial" w:hAnsi="Arial"/>
          <w:sz w:val="22"/>
          <w:szCs w:val="22"/>
        </w:rPr>
        <w:t>.</w:t>
      </w:r>
      <w:r>
        <w:rPr>
          <w:rFonts w:ascii="Arial" w:hAnsi="Arial"/>
          <w:sz w:val="22"/>
          <w:szCs w:val="22"/>
        </w:rPr>
        <w:cr/>
      </w:r>
      <w:r>
        <w:rPr>
          <w:rFonts w:ascii="Arial" w:hAnsi="Arial"/>
          <w:sz w:val="22"/>
          <w:szCs w:val="22"/>
        </w:rPr>
        <w:br/>
      </w:r>
      <w:r>
        <w:rPr>
          <w:rFonts w:ascii="Arial" w:hAnsi="Arial"/>
          <w:sz w:val="22"/>
          <w:szCs w:val="22"/>
        </w:rPr>
        <w:cr/>
      </w:r>
      <w:r w:rsidR="00F27250">
        <w:rPr>
          <w:rFonts w:ascii="Arial" w:hAnsi="Arial"/>
          <w:sz w:val="22"/>
          <w:szCs w:val="22"/>
        </w:rPr>
        <w:t xml:space="preserve">12. </w:t>
      </w:r>
      <w:r>
        <w:rPr>
          <w:rFonts w:ascii="Arial" w:hAnsi="Arial"/>
          <w:b/>
          <w:sz w:val="22"/>
          <w:szCs w:val="22"/>
          <w:u w:val="single"/>
        </w:rPr>
        <w:t xml:space="preserve">Trade Liabilities and Other Liabilities </w:t>
      </w:r>
      <w:r>
        <w:rPr>
          <w:rFonts w:ascii="Arial" w:hAnsi="Arial"/>
          <w:b/>
          <w:sz w:val="22"/>
          <w:szCs w:val="22"/>
          <w:u w:val="single"/>
        </w:rPr>
        <w:cr/>
      </w:r>
      <w:r>
        <w:rPr>
          <w:rFonts w:ascii="Arial" w:hAnsi="Arial"/>
          <w:b/>
          <w:sz w:val="22"/>
          <w:szCs w:val="22"/>
          <w:u w:val="single"/>
        </w:rPr>
        <w:br/>
      </w:r>
      <w:r>
        <w:rPr>
          <w:rFonts w:ascii="Arial" w:hAnsi="Arial"/>
          <w:b/>
          <w:sz w:val="22"/>
          <w:szCs w:val="22"/>
          <w:u w:val="single"/>
        </w:rPr>
        <w:cr/>
      </w:r>
      <w:r>
        <w:rPr>
          <w:rFonts w:ascii="Arial" w:hAnsi="Arial"/>
          <w:sz w:val="22"/>
          <w:szCs w:val="22"/>
        </w:rPr>
        <w:t>At June</w:t>
      </w:r>
      <w:bookmarkStart w:id="1" w:name="RANGE!A191:E195"/>
      <w:bookmarkStart w:id="2" w:name="RANGE!A189:E193"/>
      <w:bookmarkEnd w:id="1"/>
      <w:bookmarkEnd w:id="2"/>
      <w:r w:rsidR="00733B81" w:rsidRPr="00B90EBC">
        <w:rPr>
          <w:rFonts w:ascii="Arial" w:hAnsi="Arial"/>
          <w:sz w:val="22"/>
        </w:rPr>
        <w:t xml:space="preserve"> </w:t>
      </w:r>
      <w:r w:rsidR="00733B81" w:rsidRPr="007712C9">
        <w:rPr>
          <w:rFonts w:ascii="Arial" w:hAnsi="Arial"/>
          <w:sz w:val="22"/>
        </w:rPr>
        <w:t>30</w:t>
      </w:r>
      <w:r>
        <w:rPr>
          <w:rFonts w:ascii="Arial" w:hAnsi="Arial"/>
          <w:sz w:val="22"/>
          <w:szCs w:val="22"/>
        </w:rPr>
        <w:t>,</w:t>
      </w:r>
      <w:r w:rsidR="00733B81" w:rsidRPr="007712C9">
        <w:rPr>
          <w:rFonts w:ascii="Arial" w:hAnsi="Arial"/>
          <w:sz w:val="22"/>
        </w:rPr>
        <w:t xml:space="preserve"> 2018 </w:t>
      </w:r>
      <w:r>
        <w:rPr>
          <w:rFonts w:ascii="Arial" w:hAnsi="Arial"/>
          <w:sz w:val="22"/>
          <w:szCs w:val="22"/>
        </w:rPr>
        <w:t>and December</w:t>
      </w:r>
      <w:r w:rsidR="00733B81" w:rsidRPr="007712C9">
        <w:rPr>
          <w:rFonts w:ascii="Arial" w:hAnsi="Arial"/>
          <w:sz w:val="22"/>
        </w:rPr>
        <w:t xml:space="preserve"> 31</w:t>
      </w:r>
      <w:r>
        <w:rPr>
          <w:rFonts w:ascii="Arial" w:hAnsi="Arial"/>
          <w:sz w:val="22"/>
          <w:szCs w:val="22"/>
        </w:rPr>
        <w:t>,</w:t>
      </w:r>
      <w:r w:rsidR="00733B81" w:rsidRPr="007712C9">
        <w:rPr>
          <w:rFonts w:ascii="Arial" w:hAnsi="Arial"/>
          <w:sz w:val="22"/>
        </w:rPr>
        <w:t xml:space="preserve"> 2017, </w:t>
      </w:r>
      <w:r>
        <w:rPr>
          <w:rFonts w:ascii="Arial" w:hAnsi="Arial"/>
          <w:sz w:val="22"/>
          <w:szCs w:val="22"/>
        </w:rPr>
        <w:t>the trade receivables and other receivables look as follows</w:t>
      </w:r>
      <w:r w:rsidR="00733B81" w:rsidRPr="007712C9">
        <w:rPr>
          <w:rFonts w:ascii="Arial" w:hAnsi="Arial"/>
          <w:sz w:val="22"/>
        </w:rPr>
        <w:t>:</w:t>
      </w:r>
    </w:p>
    <w:p w14:paraId="52C0A6A8" w14:textId="77777777" w:rsidR="00A67A5B" w:rsidRPr="004E63FF" w:rsidRDefault="00A67A5B" w:rsidP="00733B81">
      <w:pPr>
        <w:widowControl w:val="0"/>
        <w:autoSpaceDE w:val="0"/>
        <w:autoSpaceDN w:val="0"/>
        <w:adjustRightInd w:val="0"/>
        <w:spacing w:line="276" w:lineRule="auto"/>
        <w:jc w:val="both"/>
        <w:rPr>
          <w:rFonts w:ascii="Arial" w:hAnsi="Arial" w:cs="Arial"/>
          <w:w w:val="105"/>
          <w:sz w:val="22"/>
          <w:szCs w:val="22"/>
        </w:rPr>
      </w:pPr>
    </w:p>
    <w:tbl>
      <w:tblPr>
        <w:tblStyle w:val="GridTable1Light-Accent41"/>
        <w:tblW w:w="9470" w:type="dxa"/>
        <w:jc w:val="center"/>
        <w:tblLook w:val="04A0" w:firstRow="1" w:lastRow="0" w:firstColumn="1" w:lastColumn="0" w:noHBand="0" w:noVBand="1"/>
      </w:tblPr>
      <w:tblGrid>
        <w:gridCol w:w="2925"/>
        <w:gridCol w:w="1572"/>
        <w:gridCol w:w="1415"/>
        <w:gridCol w:w="1344"/>
        <w:gridCol w:w="1002"/>
        <w:gridCol w:w="1204"/>
        <w:gridCol w:w="8"/>
      </w:tblGrid>
      <w:tr w:rsidR="001321CB" w:rsidRPr="004E63FF" w14:paraId="0440ABB5" w14:textId="77777777" w:rsidTr="00FD4FA7">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25" w:type="dxa"/>
            <w:vMerge w:val="restart"/>
            <w:tcBorders>
              <w:top w:val="single" w:sz="4" w:space="0" w:color="auto"/>
              <w:left w:val="nil"/>
              <w:bottom w:val="single" w:sz="8" w:space="0" w:color="auto"/>
              <w:right w:val="nil"/>
            </w:tcBorders>
            <w:vAlign w:val="center"/>
            <w:hideMark/>
          </w:tcPr>
          <w:p w14:paraId="7CE2BC91" w14:textId="77777777" w:rsidR="00A2485B" w:rsidRPr="001F3D8A" w:rsidRDefault="00A2485B" w:rsidP="0030333E">
            <w:pPr>
              <w:spacing w:line="276" w:lineRule="auto"/>
              <w:rPr>
                <w:rFonts w:ascii="Arial" w:hAnsi="Arial" w:cs="Arial"/>
                <w:b w:val="0"/>
              </w:rPr>
            </w:pPr>
            <w:r>
              <w:rPr>
                <w:rFonts w:ascii="Arial" w:hAnsi="Arial"/>
                <w:bCs w:val="0"/>
              </w:rPr>
              <w:t xml:space="preserve">Liabilities </w:t>
            </w:r>
          </w:p>
          <w:p w14:paraId="2911F370" w14:textId="77777777" w:rsidR="00733B81" w:rsidRPr="007712C9" w:rsidRDefault="00733B81" w:rsidP="00FD4FA7">
            <w:pPr>
              <w:rPr>
                <w:rFonts w:ascii="Arial" w:hAnsi="Arial"/>
              </w:rPr>
            </w:pPr>
          </w:p>
        </w:tc>
        <w:tc>
          <w:tcPr>
            <w:tcW w:w="1572" w:type="dxa"/>
            <w:vMerge w:val="restart"/>
            <w:tcBorders>
              <w:top w:val="single" w:sz="4" w:space="0" w:color="auto"/>
              <w:left w:val="nil"/>
              <w:right w:val="nil"/>
            </w:tcBorders>
            <w:vAlign w:val="center"/>
            <w:hideMark/>
          </w:tcPr>
          <w:p w14:paraId="30B4D8D2" w14:textId="20D6E95F" w:rsidR="00733B81" w:rsidRPr="007712C9" w:rsidRDefault="00A2485B" w:rsidP="00FD4FA7">
            <w:pPr>
              <w:spacing w:line="276" w:lineRule="auto"/>
              <w:ind w:right="-108"/>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bCs w:val="0"/>
              </w:rPr>
              <w:t xml:space="preserve"> December </w:t>
            </w:r>
            <w:r w:rsidR="00733B81" w:rsidRPr="007712C9">
              <w:rPr>
                <w:rFonts w:ascii="Arial" w:hAnsi="Arial"/>
              </w:rPr>
              <w:t>31</w:t>
            </w:r>
            <w:r>
              <w:rPr>
                <w:rFonts w:ascii="Arial" w:hAnsi="Arial"/>
                <w:bCs w:val="0"/>
              </w:rPr>
              <w:t>,</w:t>
            </w:r>
            <w:r w:rsidR="00733B81" w:rsidRPr="007712C9">
              <w:rPr>
                <w:rFonts w:ascii="Arial" w:hAnsi="Arial"/>
              </w:rPr>
              <w:t xml:space="preserve"> 2017</w:t>
            </w:r>
          </w:p>
        </w:tc>
        <w:tc>
          <w:tcPr>
            <w:tcW w:w="1415" w:type="dxa"/>
            <w:vMerge w:val="restart"/>
            <w:tcBorders>
              <w:top w:val="single" w:sz="4" w:space="0" w:color="auto"/>
              <w:left w:val="nil"/>
              <w:right w:val="nil"/>
            </w:tcBorders>
            <w:vAlign w:val="center"/>
            <w:hideMark/>
          </w:tcPr>
          <w:p w14:paraId="24EEAE8E" w14:textId="41E35549" w:rsidR="00733B81" w:rsidRPr="007712C9" w:rsidRDefault="00A2485B" w:rsidP="00FD4FA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bCs w:val="0"/>
              </w:rPr>
              <w:t xml:space="preserve">June </w:t>
            </w:r>
            <w:r w:rsidR="00733B81" w:rsidRPr="007712C9">
              <w:rPr>
                <w:rFonts w:ascii="Arial" w:hAnsi="Arial"/>
              </w:rPr>
              <w:t>30</w:t>
            </w:r>
          </w:p>
          <w:p w14:paraId="73AB5540" w14:textId="77777777" w:rsidR="00733B81" w:rsidRPr="007712C9" w:rsidRDefault="00733B81" w:rsidP="00FD4FA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rPr>
            </w:pPr>
            <w:r w:rsidRPr="007712C9">
              <w:rPr>
                <w:rFonts w:ascii="Arial" w:hAnsi="Arial"/>
              </w:rPr>
              <w:t xml:space="preserve"> 2018</w:t>
            </w:r>
          </w:p>
        </w:tc>
        <w:tc>
          <w:tcPr>
            <w:tcW w:w="3558" w:type="dxa"/>
            <w:gridSpan w:val="4"/>
            <w:tcBorders>
              <w:top w:val="single" w:sz="4" w:space="0" w:color="auto"/>
              <w:left w:val="nil"/>
              <w:bottom w:val="single" w:sz="4" w:space="0" w:color="auto"/>
              <w:right w:val="nil"/>
            </w:tcBorders>
            <w:vAlign w:val="center"/>
            <w:hideMark/>
          </w:tcPr>
          <w:p w14:paraId="0EF26606" w14:textId="70C7CEE6" w:rsidR="00733B81" w:rsidRPr="007712C9" w:rsidRDefault="00A2485B" w:rsidP="00FD4FA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bCs w:val="0"/>
              </w:rPr>
              <w:t>Maturity date for the balance at June 30,2018</w:t>
            </w:r>
          </w:p>
        </w:tc>
      </w:tr>
      <w:tr w:rsidR="001321CB" w:rsidRPr="004E63FF" w14:paraId="38494009" w14:textId="77777777" w:rsidTr="00FD4FA7">
        <w:trPr>
          <w:gridAfter w:val="1"/>
          <w:wAfter w:w="8" w:type="dxa"/>
          <w:trHeight w:val="227"/>
          <w:jc w:val="center"/>
        </w:trPr>
        <w:tc>
          <w:tcPr>
            <w:cnfStyle w:val="001000000000" w:firstRow="0" w:lastRow="0" w:firstColumn="1" w:lastColumn="0" w:oddVBand="0" w:evenVBand="0" w:oddHBand="0" w:evenHBand="0" w:firstRowFirstColumn="0" w:firstRowLastColumn="0" w:lastRowFirstColumn="0" w:lastRowLastColumn="0"/>
            <w:tcW w:w="2925" w:type="dxa"/>
            <w:vMerge/>
            <w:tcBorders>
              <w:top w:val="single" w:sz="8" w:space="0" w:color="auto"/>
              <w:left w:val="nil"/>
              <w:bottom w:val="single" w:sz="4" w:space="0" w:color="auto"/>
              <w:right w:val="nil"/>
            </w:tcBorders>
            <w:vAlign w:val="center"/>
            <w:hideMark/>
          </w:tcPr>
          <w:p w14:paraId="4007E2B8" w14:textId="77777777" w:rsidR="00733B81" w:rsidRPr="007712C9" w:rsidRDefault="00733B81" w:rsidP="00FD4FA7">
            <w:pPr>
              <w:spacing w:line="276" w:lineRule="auto"/>
              <w:rPr>
                <w:rFonts w:ascii="Arial" w:hAnsi="Arial"/>
              </w:rPr>
            </w:pPr>
          </w:p>
        </w:tc>
        <w:tc>
          <w:tcPr>
            <w:tcW w:w="1572" w:type="dxa"/>
            <w:vMerge/>
            <w:tcBorders>
              <w:left w:val="nil"/>
              <w:bottom w:val="single" w:sz="4" w:space="0" w:color="auto"/>
              <w:right w:val="nil"/>
            </w:tcBorders>
            <w:vAlign w:val="center"/>
            <w:hideMark/>
          </w:tcPr>
          <w:p w14:paraId="09918DE1" w14:textId="77777777" w:rsidR="00733B81" w:rsidRPr="007712C9" w:rsidRDefault="00733B81" w:rsidP="00FD4FA7">
            <w:pPr>
              <w:spacing w:line="276" w:lineRule="auto"/>
              <w:ind w:right="-108"/>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1415" w:type="dxa"/>
            <w:vMerge/>
            <w:tcBorders>
              <w:left w:val="nil"/>
              <w:bottom w:val="single" w:sz="4" w:space="0" w:color="auto"/>
              <w:right w:val="nil"/>
            </w:tcBorders>
            <w:vAlign w:val="center"/>
            <w:hideMark/>
          </w:tcPr>
          <w:p w14:paraId="2FFCACD5" w14:textId="77777777" w:rsidR="00733B81" w:rsidRPr="007712C9" w:rsidRDefault="00733B81" w:rsidP="00FD4FA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rPr>
            </w:pPr>
          </w:p>
        </w:tc>
        <w:tc>
          <w:tcPr>
            <w:tcW w:w="1344" w:type="dxa"/>
            <w:tcBorders>
              <w:top w:val="single" w:sz="4" w:space="0" w:color="auto"/>
              <w:left w:val="nil"/>
              <w:bottom w:val="single" w:sz="4" w:space="0" w:color="auto"/>
              <w:right w:val="nil"/>
            </w:tcBorders>
            <w:vAlign w:val="center"/>
            <w:hideMark/>
          </w:tcPr>
          <w:p w14:paraId="0B7F34C9" w14:textId="46683B7C" w:rsidR="00733B81" w:rsidRPr="007712C9" w:rsidRDefault="00A2485B" w:rsidP="00FD4FA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bCs/>
              </w:rPr>
              <w:t>Under</w:t>
            </w:r>
            <w:r w:rsidR="00733B81" w:rsidRPr="007712C9">
              <w:rPr>
                <w:rFonts w:ascii="Arial" w:hAnsi="Arial"/>
                <w:b/>
              </w:rPr>
              <w:t xml:space="preserve"> 1 </w:t>
            </w:r>
            <w:r>
              <w:rPr>
                <w:rFonts w:ascii="Arial" w:hAnsi="Arial"/>
                <w:b/>
                <w:bCs/>
              </w:rPr>
              <w:t xml:space="preserve">year </w:t>
            </w:r>
          </w:p>
        </w:tc>
        <w:tc>
          <w:tcPr>
            <w:tcW w:w="1002" w:type="dxa"/>
            <w:tcBorders>
              <w:top w:val="single" w:sz="4" w:space="0" w:color="auto"/>
              <w:left w:val="nil"/>
              <w:bottom w:val="single" w:sz="4" w:space="0" w:color="auto"/>
              <w:right w:val="nil"/>
            </w:tcBorders>
            <w:vAlign w:val="center"/>
            <w:hideMark/>
          </w:tcPr>
          <w:p w14:paraId="2A18A87C" w14:textId="27BEE9A7" w:rsidR="00733B81" w:rsidRPr="007712C9" w:rsidRDefault="00A2485B" w:rsidP="00FD4FA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bCs/>
              </w:rPr>
              <w:t xml:space="preserve"> </w:t>
            </w:r>
            <w:r w:rsidR="00733B81" w:rsidRPr="007712C9">
              <w:rPr>
                <w:rFonts w:ascii="Arial" w:hAnsi="Arial"/>
                <w:b/>
              </w:rPr>
              <w:t xml:space="preserve">  1-5 </w:t>
            </w:r>
            <w:r>
              <w:rPr>
                <w:rFonts w:ascii="Arial" w:hAnsi="Arial"/>
                <w:b/>
                <w:bCs/>
              </w:rPr>
              <w:t>years</w:t>
            </w:r>
          </w:p>
        </w:tc>
        <w:tc>
          <w:tcPr>
            <w:tcW w:w="1204" w:type="dxa"/>
            <w:tcBorders>
              <w:top w:val="single" w:sz="4" w:space="0" w:color="auto"/>
              <w:left w:val="nil"/>
              <w:bottom w:val="single" w:sz="4" w:space="0" w:color="auto"/>
              <w:right w:val="nil"/>
            </w:tcBorders>
            <w:vAlign w:val="center"/>
            <w:hideMark/>
          </w:tcPr>
          <w:p w14:paraId="0F046FFF" w14:textId="110D4BF1" w:rsidR="00733B81" w:rsidRPr="007712C9" w:rsidRDefault="00A2485B" w:rsidP="00FD4FA7">
            <w:pPr>
              <w:spacing w:line="276" w:lineRule="auto"/>
              <w:ind w:left="-90"/>
              <w:jc w:val="right"/>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bCs/>
              </w:rPr>
              <w:t>Over</w:t>
            </w:r>
            <w:r w:rsidR="00733B81" w:rsidRPr="007712C9">
              <w:rPr>
                <w:rFonts w:ascii="Arial" w:hAnsi="Arial"/>
                <w:b/>
              </w:rPr>
              <w:t xml:space="preserve"> 5 </w:t>
            </w:r>
            <w:r>
              <w:rPr>
                <w:rFonts w:ascii="Arial" w:hAnsi="Arial"/>
                <w:b/>
                <w:bCs/>
              </w:rPr>
              <w:t xml:space="preserve">years </w:t>
            </w:r>
          </w:p>
        </w:tc>
      </w:tr>
      <w:tr w:rsidR="001321CB" w:rsidRPr="004E63FF" w14:paraId="34B45BA8" w14:textId="77777777" w:rsidTr="00FD4FA7">
        <w:trPr>
          <w:gridAfter w:val="1"/>
          <w:wAfter w:w="8" w:type="dxa"/>
          <w:trHeight w:val="148"/>
          <w:jc w:val="center"/>
        </w:trPr>
        <w:tc>
          <w:tcPr>
            <w:cnfStyle w:val="001000000000" w:firstRow="0" w:lastRow="0" w:firstColumn="1" w:lastColumn="0" w:oddVBand="0" w:evenVBand="0" w:oddHBand="0" w:evenHBand="0" w:firstRowFirstColumn="0" w:firstRowLastColumn="0" w:lastRowFirstColumn="0" w:lastRowLastColumn="0"/>
            <w:tcW w:w="2925" w:type="dxa"/>
            <w:tcBorders>
              <w:top w:val="single" w:sz="4" w:space="0" w:color="auto"/>
              <w:left w:val="nil"/>
              <w:bottom w:val="single" w:sz="4" w:space="0" w:color="auto"/>
              <w:right w:val="nil"/>
            </w:tcBorders>
            <w:noWrap/>
            <w:vAlign w:val="center"/>
            <w:hideMark/>
          </w:tcPr>
          <w:p w14:paraId="6D2A6E29" w14:textId="462718DE" w:rsidR="00733B81" w:rsidRPr="007712C9" w:rsidRDefault="00A2485B" w:rsidP="00FD4FA7">
            <w:pPr>
              <w:spacing w:line="276" w:lineRule="auto"/>
              <w:rPr>
                <w:rFonts w:ascii="Arial" w:hAnsi="Arial"/>
                <w:b w:val="0"/>
              </w:rPr>
            </w:pPr>
            <w:r>
              <w:rPr>
                <w:rFonts w:ascii="Arial" w:hAnsi="Arial"/>
                <w:b w:val="0"/>
              </w:rPr>
              <w:t>Trade liabilities</w:t>
            </w:r>
          </w:p>
        </w:tc>
        <w:tc>
          <w:tcPr>
            <w:tcW w:w="1572" w:type="dxa"/>
            <w:tcBorders>
              <w:top w:val="single" w:sz="4" w:space="0" w:color="auto"/>
              <w:left w:val="nil"/>
              <w:bottom w:val="single" w:sz="4" w:space="0" w:color="auto"/>
              <w:right w:val="nil"/>
            </w:tcBorders>
            <w:noWrap/>
            <w:hideMark/>
          </w:tcPr>
          <w:p w14:paraId="0FD11362" w14:textId="2E031C78" w:rsidR="00733B81" w:rsidRPr="007712C9"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30</w:t>
            </w:r>
            <w:r w:rsidR="00A2485B">
              <w:rPr>
                <w:rFonts w:ascii="Arial" w:hAnsi="Arial"/>
              </w:rPr>
              <w:t>,</w:t>
            </w:r>
            <w:r w:rsidRPr="007712C9">
              <w:rPr>
                <w:rFonts w:ascii="Arial" w:hAnsi="Arial"/>
              </w:rPr>
              <w:t>653</w:t>
            </w:r>
            <w:r w:rsidR="00A2485B">
              <w:rPr>
                <w:rFonts w:ascii="Arial" w:hAnsi="Arial"/>
              </w:rPr>
              <w:t>,</w:t>
            </w:r>
            <w:r w:rsidRPr="007712C9">
              <w:rPr>
                <w:rFonts w:ascii="Arial" w:hAnsi="Arial"/>
              </w:rPr>
              <w:t>848</w:t>
            </w:r>
          </w:p>
        </w:tc>
        <w:tc>
          <w:tcPr>
            <w:tcW w:w="1415" w:type="dxa"/>
            <w:tcBorders>
              <w:top w:val="single" w:sz="4" w:space="0" w:color="auto"/>
              <w:left w:val="nil"/>
              <w:bottom w:val="single" w:sz="4" w:space="0" w:color="auto"/>
              <w:right w:val="nil"/>
            </w:tcBorders>
            <w:noWrap/>
            <w:vAlign w:val="center"/>
          </w:tcPr>
          <w:p w14:paraId="62E14D13" w14:textId="582E7AF4" w:rsidR="00733B81" w:rsidRPr="007712C9"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27</w:t>
            </w:r>
            <w:r w:rsidR="00A2485B">
              <w:rPr>
                <w:rFonts w:ascii="Arial" w:hAnsi="Arial"/>
              </w:rPr>
              <w:t>,</w:t>
            </w:r>
            <w:r w:rsidRPr="007712C9">
              <w:rPr>
                <w:rFonts w:ascii="Arial" w:hAnsi="Arial"/>
              </w:rPr>
              <w:t>470</w:t>
            </w:r>
            <w:r w:rsidR="00A2485B">
              <w:rPr>
                <w:rFonts w:ascii="Arial" w:hAnsi="Arial"/>
              </w:rPr>
              <w:t>,</w:t>
            </w:r>
            <w:r w:rsidRPr="007712C9">
              <w:rPr>
                <w:rFonts w:ascii="Arial" w:hAnsi="Arial"/>
              </w:rPr>
              <w:t>633</w:t>
            </w:r>
          </w:p>
        </w:tc>
        <w:tc>
          <w:tcPr>
            <w:tcW w:w="1344" w:type="dxa"/>
            <w:tcBorders>
              <w:top w:val="single" w:sz="4" w:space="0" w:color="auto"/>
              <w:left w:val="nil"/>
              <w:bottom w:val="single" w:sz="4" w:space="0" w:color="auto"/>
              <w:right w:val="nil"/>
            </w:tcBorders>
            <w:vAlign w:val="center"/>
          </w:tcPr>
          <w:p w14:paraId="7856ADC3" w14:textId="65DCDB27" w:rsidR="00733B81" w:rsidRPr="007712C9"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27</w:t>
            </w:r>
            <w:r w:rsidR="00A2485B">
              <w:rPr>
                <w:rFonts w:ascii="Arial" w:hAnsi="Arial"/>
              </w:rPr>
              <w:t>,</w:t>
            </w:r>
            <w:r w:rsidRPr="007712C9">
              <w:rPr>
                <w:rFonts w:ascii="Arial" w:hAnsi="Arial"/>
              </w:rPr>
              <w:t>470</w:t>
            </w:r>
            <w:r w:rsidR="00A2485B">
              <w:rPr>
                <w:rFonts w:ascii="Arial" w:hAnsi="Arial"/>
              </w:rPr>
              <w:t>,</w:t>
            </w:r>
            <w:r w:rsidRPr="007712C9">
              <w:rPr>
                <w:rFonts w:ascii="Arial" w:hAnsi="Arial"/>
              </w:rPr>
              <w:t>633</w:t>
            </w:r>
          </w:p>
        </w:tc>
        <w:tc>
          <w:tcPr>
            <w:tcW w:w="1002" w:type="dxa"/>
            <w:tcBorders>
              <w:top w:val="single" w:sz="4" w:space="0" w:color="auto"/>
              <w:left w:val="nil"/>
              <w:bottom w:val="single" w:sz="4" w:space="0" w:color="auto"/>
              <w:right w:val="nil"/>
            </w:tcBorders>
          </w:tcPr>
          <w:p w14:paraId="30550634" w14:textId="77777777" w:rsidR="00733B81" w:rsidRPr="007712C9"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w:t>
            </w:r>
          </w:p>
        </w:tc>
        <w:tc>
          <w:tcPr>
            <w:tcW w:w="1204" w:type="dxa"/>
            <w:tcBorders>
              <w:top w:val="single" w:sz="4" w:space="0" w:color="auto"/>
              <w:left w:val="nil"/>
              <w:bottom w:val="single" w:sz="4" w:space="0" w:color="auto"/>
              <w:right w:val="nil"/>
            </w:tcBorders>
          </w:tcPr>
          <w:p w14:paraId="48DBD62D" w14:textId="77777777" w:rsidR="00733B81" w:rsidRPr="007712C9"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w:t>
            </w:r>
          </w:p>
        </w:tc>
      </w:tr>
      <w:tr w:rsidR="001321CB" w:rsidRPr="004E63FF" w14:paraId="63A17548" w14:textId="77777777" w:rsidTr="00FD4FA7">
        <w:trPr>
          <w:gridAfter w:val="1"/>
          <w:wAfter w:w="8" w:type="dxa"/>
          <w:trHeight w:val="769"/>
          <w:jc w:val="center"/>
        </w:trPr>
        <w:tc>
          <w:tcPr>
            <w:cnfStyle w:val="001000000000" w:firstRow="0" w:lastRow="0" w:firstColumn="1" w:lastColumn="0" w:oddVBand="0" w:evenVBand="0" w:oddHBand="0" w:evenHBand="0" w:firstRowFirstColumn="0" w:firstRowLastColumn="0" w:lastRowFirstColumn="0" w:lastRowLastColumn="0"/>
            <w:tcW w:w="2925" w:type="dxa"/>
            <w:tcBorders>
              <w:top w:val="single" w:sz="4" w:space="0" w:color="auto"/>
              <w:left w:val="nil"/>
              <w:bottom w:val="single" w:sz="4" w:space="0" w:color="auto"/>
              <w:right w:val="nil"/>
            </w:tcBorders>
            <w:vAlign w:val="center"/>
            <w:hideMark/>
          </w:tcPr>
          <w:p w14:paraId="062D17AC" w14:textId="2862ACF9" w:rsidR="00733B81" w:rsidRPr="007712C9" w:rsidRDefault="00A2485B" w:rsidP="00FD4FA7">
            <w:pPr>
              <w:rPr>
                <w:rFonts w:ascii="Arial" w:hAnsi="Arial"/>
                <w:b w:val="0"/>
              </w:rPr>
            </w:pPr>
            <w:r>
              <w:rPr>
                <w:rFonts w:ascii="Arial" w:hAnsi="Arial"/>
                <w:b w:val="0"/>
              </w:rPr>
              <w:t xml:space="preserve">Other debts, here included the fiscal liabilities and the liabilities regarding the social insurances </w:t>
            </w:r>
          </w:p>
        </w:tc>
        <w:tc>
          <w:tcPr>
            <w:tcW w:w="1572" w:type="dxa"/>
            <w:tcBorders>
              <w:top w:val="single" w:sz="4" w:space="0" w:color="auto"/>
              <w:left w:val="nil"/>
              <w:bottom w:val="single" w:sz="4" w:space="0" w:color="auto"/>
              <w:right w:val="nil"/>
            </w:tcBorders>
            <w:hideMark/>
          </w:tcPr>
          <w:p w14:paraId="0AF1DA95" w14:textId="77777777" w:rsidR="00733B81" w:rsidRPr="004E63FF"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p w14:paraId="7B5B4956" w14:textId="4DB2896F" w:rsidR="00733B81" w:rsidRPr="007712C9"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36</w:t>
            </w:r>
            <w:r w:rsidR="00A2485B">
              <w:rPr>
                <w:rFonts w:ascii="Arial" w:hAnsi="Arial"/>
              </w:rPr>
              <w:t>,</w:t>
            </w:r>
            <w:r w:rsidRPr="007712C9">
              <w:rPr>
                <w:rFonts w:ascii="Arial" w:hAnsi="Arial"/>
              </w:rPr>
              <w:t>043</w:t>
            </w:r>
            <w:r w:rsidR="00A2485B">
              <w:rPr>
                <w:rFonts w:ascii="Arial" w:hAnsi="Arial"/>
              </w:rPr>
              <w:t>,</w:t>
            </w:r>
            <w:r w:rsidRPr="007712C9">
              <w:rPr>
                <w:rFonts w:ascii="Arial" w:hAnsi="Arial"/>
              </w:rPr>
              <w:t>972</w:t>
            </w:r>
          </w:p>
        </w:tc>
        <w:tc>
          <w:tcPr>
            <w:tcW w:w="1415" w:type="dxa"/>
            <w:tcBorders>
              <w:top w:val="single" w:sz="4" w:space="0" w:color="auto"/>
              <w:left w:val="nil"/>
              <w:bottom w:val="single" w:sz="4" w:space="0" w:color="auto"/>
              <w:right w:val="nil"/>
            </w:tcBorders>
            <w:shd w:val="clear" w:color="auto" w:fill="auto"/>
            <w:vAlign w:val="center"/>
          </w:tcPr>
          <w:p w14:paraId="781965D2" w14:textId="5AAC4F23" w:rsidR="00733B81" w:rsidRPr="004E63FF"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E63FF">
              <w:rPr>
                <w:rFonts w:ascii="Arial" w:hAnsi="Arial" w:cs="Arial"/>
              </w:rPr>
              <w:t>40</w:t>
            </w:r>
            <w:r w:rsidR="00A2485B">
              <w:rPr>
                <w:rFonts w:ascii="Arial" w:hAnsi="Arial"/>
              </w:rPr>
              <w:t>,</w:t>
            </w:r>
            <w:r w:rsidRPr="004E63FF">
              <w:rPr>
                <w:rFonts w:ascii="Arial" w:hAnsi="Arial" w:cs="Arial"/>
              </w:rPr>
              <w:t>646</w:t>
            </w:r>
            <w:r w:rsidR="00A2485B">
              <w:rPr>
                <w:rFonts w:ascii="Arial" w:hAnsi="Arial"/>
              </w:rPr>
              <w:t>,</w:t>
            </w:r>
            <w:r w:rsidRPr="004E63FF">
              <w:rPr>
                <w:rFonts w:ascii="Arial" w:hAnsi="Arial" w:cs="Arial"/>
              </w:rPr>
              <w:t>264</w:t>
            </w:r>
          </w:p>
        </w:tc>
        <w:tc>
          <w:tcPr>
            <w:tcW w:w="1344" w:type="dxa"/>
            <w:tcBorders>
              <w:top w:val="single" w:sz="4" w:space="0" w:color="auto"/>
              <w:left w:val="nil"/>
              <w:bottom w:val="single" w:sz="4" w:space="0" w:color="auto"/>
              <w:right w:val="nil"/>
            </w:tcBorders>
            <w:shd w:val="clear" w:color="auto" w:fill="auto"/>
            <w:vAlign w:val="center"/>
          </w:tcPr>
          <w:p w14:paraId="0164139E" w14:textId="7C5CF02A" w:rsidR="00733B81" w:rsidRPr="004E63FF"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E63FF">
              <w:rPr>
                <w:rFonts w:ascii="Arial" w:hAnsi="Arial" w:cs="Arial"/>
              </w:rPr>
              <w:t>40</w:t>
            </w:r>
            <w:r w:rsidR="00A2485B">
              <w:rPr>
                <w:rFonts w:ascii="Arial" w:hAnsi="Arial"/>
              </w:rPr>
              <w:t>,</w:t>
            </w:r>
            <w:r w:rsidRPr="004E63FF">
              <w:rPr>
                <w:rFonts w:ascii="Arial" w:hAnsi="Arial" w:cs="Arial"/>
              </w:rPr>
              <w:t>646</w:t>
            </w:r>
            <w:r w:rsidR="00A2485B">
              <w:rPr>
                <w:rFonts w:ascii="Arial" w:hAnsi="Arial"/>
              </w:rPr>
              <w:t>,</w:t>
            </w:r>
            <w:r w:rsidRPr="004E63FF">
              <w:rPr>
                <w:rFonts w:ascii="Arial" w:hAnsi="Arial" w:cs="Arial"/>
              </w:rPr>
              <w:t>264</w:t>
            </w:r>
          </w:p>
        </w:tc>
        <w:tc>
          <w:tcPr>
            <w:tcW w:w="1002" w:type="dxa"/>
            <w:tcBorders>
              <w:top w:val="single" w:sz="4" w:space="0" w:color="auto"/>
              <w:left w:val="nil"/>
              <w:bottom w:val="single" w:sz="4" w:space="0" w:color="auto"/>
              <w:right w:val="nil"/>
            </w:tcBorders>
            <w:shd w:val="clear" w:color="auto" w:fill="auto"/>
            <w:vAlign w:val="center"/>
          </w:tcPr>
          <w:p w14:paraId="77513E48" w14:textId="77777777" w:rsidR="00733B81" w:rsidRPr="007712C9"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w:t>
            </w:r>
          </w:p>
        </w:tc>
        <w:tc>
          <w:tcPr>
            <w:tcW w:w="1204" w:type="dxa"/>
            <w:tcBorders>
              <w:top w:val="single" w:sz="4" w:space="0" w:color="auto"/>
              <w:left w:val="nil"/>
              <w:bottom w:val="single" w:sz="4" w:space="0" w:color="auto"/>
              <w:right w:val="nil"/>
            </w:tcBorders>
            <w:shd w:val="clear" w:color="auto" w:fill="auto"/>
            <w:vAlign w:val="center"/>
          </w:tcPr>
          <w:p w14:paraId="02CF3E9B" w14:textId="77777777" w:rsidR="00733B81" w:rsidRPr="007712C9"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rPr>
            </w:pPr>
            <w:r w:rsidRPr="007712C9">
              <w:rPr>
                <w:rFonts w:ascii="Arial" w:hAnsi="Arial"/>
              </w:rPr>
              <w:t>-</w:t>
            </w:r>
          </w:p>
        </w:tc>
      </w:tr>
      <w:tr w:rsidR="001321CB" w:rsidRPr="004E63FF" w14:paraId="1E4572A3" w14:textId="77777777" w:rsidTr="00C12779">
        <w:trPr>
          <w:gridAfter w:val="1"/>
          <w:wAfter w:w="8" w:type="dxa"/>
          <w:trHeight w:val="94"/>
          <w:jc w:val="center"/>
        </w:trPr>
        <w:tc>
          <w:tcPr>
            <w:cnfStyle w:val="001000000000" w:firstRow="0" w:lastRow="0" w:firstColumn="1" w:lastColumn="0" w:oddVBand="0" w:evenVBand="0" w:oddHBand="0" w:evenHBand="0" w:firstRowFirstColumn="0" w:firstRowLastColumn="0" w:lastRowFirstColumn="0" w:lastRowLastColumn="0"/>
            <w:tcW w:w="2925" w:type="dxa"/>
            <w:tcBorders>
              <w:top w:val="single" w:sz="4" w:space="0" w:color="auto"/>
              <w:left w:val="nil"/>
              <w:bottom w:val="double" w:sz="4" w:space="0" w:color="auto"/>
              <w:right w:val="nil"/>
            </w:tcBorders>
            <w:vAlign w:val="center"/>
            <w:hideMark/>
          </w:tcPr>
          <w:p w14:paraId="441D351B" w14:textId="617C506B" w:rsidR="00733B81" w:rsidRPr="007712C9" w:rsidRDefault="00733B81" w:rsidP="00FD4FA7">
            <w:pPr>
              <w:spacing w:line="276" w:lineRule="auto"/>
              <w:rPr>
                <w:rFonts w:ascii="Arial" w:hAnsi="Arial"/>
              </w:rPr>
            </w:pPr>
            <w:r w:rsidRPr="007712C9">
              <w:rPr>
                <w:rFonts w:ascii="Arial" w:hAnsi="Arial"/>
              </w:rPr>
              <w:t>Tot</w:t>
            </w:r>
            <w:r w:rsidR="00A04FFE" w:rsidRPr="007712C9">
              <w:rPr>
                <w:rFonts w:ascii="Arial" w:hAnsi="Arial"/>
              </w:rPr>
              <w:t>al</w:t>
            </w:r>
            <w:r w:rsidR="00A2485B">
              <w:rPr>
                <w:rFonts w:ascii="Arial" w:hAnsi="Arial"/>
                <w:bCs w:val="0"/>
              </w:rPr>
              <w:t xml:space="preserve"> </w:t>
            </w:r>
          </w:p>
        </w:tc>
        <w:tc>
          <w:tcPr>
            <w:tcW w:w="1572" w:type="dxa"/>
            <w:tcBorders>
              <w:top w:val="single" w:sz="4" w:space="0" w:color="auto"/>
              <w:left w:val="nil"/>
              <w:bottom w:val="double" w:sz="4" w:space="0" w:color="auto"/>
              <w:right w:val="nil"/>
            </w:tcBorders>
            <w:vAlign w:val="center"/>
            <w:hideMark/>
          </w:tcPr>
          <w:p w14:paraId="2F8B3782" w14:textId="1E9F444F" w:rsidR="00733B81" w:rsidRPr="004E63FF" w:rsidRDefault="00733B81" w:rsidP="00C1277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E63FF">
              <w:rPr>
                <w:rFonts w:ascii="Arial" w:hAnsi="Arial" w:cs="Arial"/>
                <w:b/>
                <w:bCs/>
              </w:rPr>
              <w:t>66</w:t>
            </w:r>
            <w:r w:rsidR="00A2485B">
              <w:rPr>
                <w:rFonts w:ascii="Arial" w:hAnsi="Arial"/>
                <w:b/>
                <w:bCs/>
              </w:rPr>
              <w:t>,</w:t>
            </w:r>
            <w:r w:rsidRPr="004E63FF">
              <w:rPr>
                <w:rFonts w:ascii="Arial" w:hAnsi="Arial" w:cs="Arial"/>
                <w:b/>
                <w:bCs/>
              </w:rPr>
              <w:t>697</w:t>
            </w:r>
            <w:r w:rsidR="00A2485B">
              <w:rPr>
                <w:rFonts w:ascii="Arial" w:hAnsi="Arial"/>
                <w:b/>
                <w:bCs/>
              </w:rPr>
              <w:t>,</w:t>
            </w:r>
            <w:r w:rsidRPr="004E63FF">
              <w:rPr>
                <w:rFonts w:ascii="Arial" w:hAnsi="Arial" w:cs="Arial"/>
                <w:b/>
                <w:bCs/>
              </w:rPr>
              <w:t>820</w:t>
            </w:r>
          </w:p>
        </w:tc>
        <w:tc>
          <w:tcPr>
            <w:tcW w:w="1415" w:type="dxa"/>
            <w:tcBorders>
              <w:top w:val="single" w:sz="4" w:space="0" w:color="auto"/>
              <w:left w:val="nil"/>
              <w:bottom w:val="double" w:sz="4" w:space="0" w:color="auto"/>
              <w:right w:val="nil"/>
            </w:tcBorders>
            <w:vAlign w:val="center"/>
          </w:tcPr>
          <w:p w14:paraId="0ADD42E2" w14:textId="75C81E5A" w:rsidR="00733B81" w:rsidRPr="004E63FF"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E63FF">
              <w:rPr>
                <w:rFonts w:ascii="Arial" w:hAnsi="Arial" w:cs="Arial"/>
                <w:b/>
                <w:bCs/>
              </w:rPr>
              <w:t>68</w:t>
            </w:r>
            <w:r w:rsidR="00A2485B">
              <w:rPr>
                <w:rFonts w:ascii="Arial" w:hAnsi="Arial"/>
                <w:b/>
                <w:bCs/>
              </w:rPr>
              <w:t>,</w:t>
            </w:r>
            <w:r w:rsidRPr="004E63FF">
              <w:rPr>
                <w:rFonts w:ascii="Arial" w:hAnsi="Arial" w:cs="Arial"/>
                <w:b/>
                <w:bCs/>
              </w:rPr>
              <w:t>116</w:t>
            </w:r>
            <w:r w:rsidR="00A2485B">
              <w:rPr>
                <w:rFonts w:ascii="Arial" w:hAnsi="Arial"/>
                <w:b/>
                <w:bCs/>
              </w:rPr>
              <w:t>,</w:t>
            </w:r>
            <w:r w:rsidRPr="004E63FF">
              <w:rPr>
                <w:rFonts w:ascii="Arial" w:hAnsi="Arial" w:cs="Arial"/>
                <w:b/>
                <w:bCs/>
              </w:rPr>
              <w:t>897</w:t>
            </w:r>
          </w:p>
        </w:tc>
        <w:tc>
          <w:tcPr>
            <w:tcW w:w="1344" w:type="dxa"/>
            <w:tcBorders>
              <w:top w:val="single" w:sz="4" w:space="0" w:color="auto"/>
              <w:left w:val="nil"/>
              <w:bottom w:val="double" w:sz="4" w:space="0" w:color="auto"/>
              <w:right w:val="nil"/>
            </w:tcBorders>
            <w:vAlign w:val="center"/>
          </w:tcPr>
          <w:p w14:paraId="655B849B" w14:textId="78A1EF95" w:rsidR="00733B81" w:rsidRPr="004E63FF"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E63FF">
              <w:rPr>
                <w:rFonts w:ascii="Arial" w:hAnsi="Arial" w:cs="Arial"/>
                <w:b/>
                <w:bCs/>
              </w:rPr>
              <w:t>68</w:t>
            </w:r>
            <w:r w:rsidR="00A2485B">
              <w:rPr>
                <w:rFonts w:ascii="Arial" w:hAnsi="Arial"/>
                <w:b/>
                <w:bCs/>
              </w:rPr>
              <w:t>,</w:t>
            </w:r>
            <w:r w:rsidRPr="004E63FF">
              <w:rPr>
                <w:rFonts w:ascii="Arial" w:hAnsi="Arial" w:cs="Arial"/>
                <w:b/>
                <w:bCs/>
              </w:rPr>
              <w:t>116</w:t>
            </w:r>
            <w:r w:rsidR="00A2485B">
              <w:rPr>
                <w:rFonts w:ascii="Arial" w:hAnsi="Arial"/>
                <w:b/>
                <w:bCs/>
              </w:rPr>
              <w:t>,</w:t>
            </w:r>
            <w:r w:rsidRPr="004E63FF">
              <w:rPr>
                <w:rFonts w:ascii="Arial" w:hAnsi="Arial" w:cs="Arial"/>
                <w:b/>
                <w:bCs/>
              </w:rPr>
              <w:t>897</w:t>
            </w:r>
          </w:p>
        </w:tc>
        <w:tc>
          <w:tcPr>
            <w:tcW w:w="1002" w:type="dxa"/>
            <w:tcBorders>
              <w:top w:val="single" w:sz="4" w:space="0" w:color="auto"/>
              <w:left w:val="nil"/>
              <w:bottom w:val="double" w:sz="4" w:space="0" w:color="auto"/>
              <w:right w:val="nil"/>
            </w:tcBorders>
            <w:shd w:val="clear" w:color="auto" w:fill="auto"/>
            <w:vAlign w:val="center"/>
          </w:tcPr>
          <w:p w14:paraId="02FB2A78" w14:textId="77777777" w:rsidR="00733B81" w:rsidRPr="007712C9"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rPr>
            </w:pPr>
            <w:r w:rsidRPr="007712C9">
              <w:rPr>
                <w:rFonts w:ascii="Arial" w:hAnsi="Arial"/>
                <w:b/>
              </w:rPr>
              <w:t>-</w:t>
            </w:r>
          </w:p>
        </w:tc>
        <w:tc>
          <w:tcPr>
            <w:tcW w:w="1204" w:type="dxa"/>
            <w:tcBorders>
              <w:top w:val="single" w:sz="4" w:space="0" w:color="auto"/>
              <w:left w:val="nil"/>
              <w:bottom w:val="double" w:sz="4" w:space="0" w:color="auto"/>
              <w:right w:val="nil"/>
            </w:tcBorders>
            <w:shd w:val="clear" w:color="auto" w:fill="auto"/>
            <w:vAlign w:val="center"/>
          </w:tcPr>
          <w:p w14:paraId="7898F03E" w14:textId="77777777" w:rsidR="00733B81" w:rsidRPr="007712C9"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b/>
              </w:rPr>
            </w:pPr>
            <w:r w:rsidRPr="007712C9">
              <w:rPr>
                <w:rFonts w:ascii="Arial" w:hAnsi="Arial"/>
                <w:b/>
              </w:rPr>
              <w:t>-</w:t>
            </w:r>
          </w:p>
        </w:tc>
      </w:tr>
    </w:tbl>
    <w:p w14:paraId="694BA836" w14:textId="77777777" w:rsidR="00733B81" w:rsidRPr="004E63FF" w:rsidRDefault="00733B81" w:rsidP="00733B81">
      <w:pPr>
        <w:spacing w:line="276" w:lineRule="auto"/>
        <w:jc w:val="both"/>
        <w:rPr>
          <w:rFonts w:ascii="Arial" w:hAnsi="Arial" w:cs="Arial"/>
          <w:sz w:val="22"/>
          <w:szCs w:val="22"/>
        </w:rPr>
      </w:pPr>
    </w:p>
    <w:p w14:paraId="16810705" w14:textId="2A73E04F" w:rsidR="00733B81" w:rsidRPr="004E63FF" w:rsidRDefault="00A2485B" w:rsidP="00733B81">
      <w:pPr>
        <w:spacing w:line="276" w:lineRule="auto"/>
        <w:jc w:val="both"/>
        <w:rPr>
          <w:rFonts w:ascii="Arial" w:hAnsi="Arial" w:cs="Arial"/>
          <w:sz w:val="22"/>
          <w:szCs w:val="22"/>
        </w:rPr>
      </w:pPr>
      <w:r>
        <w:rPr>
          <w:rFonts w:ascii="Arial" w:hAnsi="Arial"/>
          <w:sz w:val="22"/>
          <w:szCs w:val="22"/>
        </w:rPr>
        <w:t xml:space="preserve">The goods and services suppliers for the operating activity are mainly represented by:  </w:t>
      </w:r>
      <w:r w:rsidR="00733B81" w:rsidRPr="004E63FF">
        <w:rPr>
          <w:rFonts w:ascii="Arial" w:hAnsi="Arial" w:cs="Arial"/>
          <w:sz w:val="22"/>
          <w:szCs w:val="22"/>
        </w:rPr>
        <w:t xml:space="preserve"> SNTFM CFR Marfa, Tinmar Energy,</w:t>
      </w:r>
      <w:r w:rsidR="000D4E54">
        <w:rPr>
          <w:rFonts w:ascii="Arial" w:hAnsi="Arial" w:cs="Arial"/>
          <w:sz w:val="22"/>
          <w:szCs w:val="22"/>
        </w:rPr>
        <w:t xml:space="preserve"> </w:t>
      </w:r>
      <w:r w:rsidR="00733B81" w:rsidRPr="004E63FF">
        <w:rPr>
          <w:rFonts w:ascii="Arial" w:hAnsi="Arial" w:cs="Arial"/>
          <w:sz w:val="22"/>
          <w:szCs w:val="22"/>
        </w:rPr>
        <w:t>OMV Petrom, Edenred Romania S.R.L, Premier Energy, OMV Petrom Marketing, Prodial Tour, RCS&amp;RDS, Cameleon Security Systems, Con Metal</w:t>
      </w:r>
      <w:r>
        <w:rPr>
          <w:rFonts w:ascii="Arial" w:hAnsi="Arial"/>
          <w:sz w:val="22"/>
          <w:szCs w:val="22"/>
        </w:rPr>
        <w:t>,</w:t>
      </w:r>
      <w:r w:rsidR="00733B81" w:rsidRPr="004E63FF">
        <w:rPr>
          <w:rFonts w:ascii="Arial" w:hAnsi="Arial" w:cs="Arial"/>
          <w:sz w:val="22"/>
          <w:szCs w:val="22"/>
        </w:rPr>
        <w:t xml:space="preserve"> CF, Orange Romania, Omniasig Vienna Insurance, Dinamic Consult, Service Implementare Productie. </w:t>
      </w:r>
      <w:r>
        <w:rPr>
          <w:rFonts w:ascii="Arial" w:hAnsi="Arial"/>
          <w:sz w:val="22"/>
          <w:szCs w:val="22"/>
        </w:rPr>
        <w:t xml:space="preserve"> The value of the acquisitions from these suppliers in the first half of the year</w:t>
      </w:r>
      <w:r w:rsidR="00733B81" w:rsidRPr="004E63FF">
        <w:rPr>
          <w:rFonts w:ascii="Arial" w:hAnsi="Arial" w:cs="Arial"/>
          <w:sz w:val="22"/>
          <w:szCs w:val="22"/>
        </w:rPr>
        <w:t xml:space="preserve"> 2018 </w:t>
      </w:r>
      <w:r>
        <w:rPr>
          <w:rFonts w:ascii="Arial" w:hAnsi="Arial"/>
          <w:sz w:val="22"/>
          <w:szCs w:val="22"/>
        </w:rPr>
        <w:t>has a share of</w:t>
      </w:r>
      <w:r w:rsidR="00733B81" w:rsidRPr="004E63FF">
        <w:rPr>
          <w:rFonts w:ascii="Arial" w:hAnsi="Arial" w:cs="Arial"/>
          <w:sz w:val="22"/>
          <w:szCs w:val="22"/>
        </w:rPr>
        <w:t xml:space="preserve"> 53</w:t>
      </w:r>
      <w:r>
        <w:rPr>
          <w:rFonts w:ascii="Arial" w:hAnsi="Arial"/>
          <w:sz w:val="22"/>
          <w:szCs w:val="22"/>
        </w:rPr>
        <w:t>.</w:t>
      </w:r>
      <w:r w:rsidR="00733B81" w:rsidRPr="004E63FF">
        <w:rPr>
          <w:rFonts w:ascii="Arial" w:hAnsi="Arial" w:cs="Arial"/>
          <w:sz w:val="22"/>
          <w:szCs w:val="22"/>
        </w:rPr>
        <w:t xml:space="preserve">22% </w:t>
      </w:r>
      <w:r>
        <w:rPr>
          <w:rFonts w:ascii="Arial" w:hAnsi="Arial"/>
          <w:sz w:val="22"/>
          <w:szCs w:val="22"/>
        </w:rPr>
        <w:t xml:space="preserve">in total acquisitions. </w:t>
      </w:r>
      <w:r w:rsidR="00733B81" w:rsidRPr="004E63FF">
        <w:rPr>
          <w:rFonts w:ascii="Arial" w:hAnsi="Arial" w:cs="Arial"/>
          <w:sz w:val="22"/>
          <w:szCs w:val="22"/>
        </w:rPr>
        <w:t xml:space="preserve"> </w:t>
      </w:r>
    </w:p>
    <w:p w14:paraId="6EF717C4" w14:textId="13D70F3D" w:rsidR="00733B81" w:rsidRPr="004E63FF" w:rsidRDefault="00A2485B" w:rsidP="00733B81">
      <w:pPr>
        <w:spacing w:line="276" w:lineRule="auto"/>
        <w:jc w:val="both"/>
        <w:rPr>
          <w:rFonts w:ascii="Arial" w:hAnsi="Arial" w:cs="Arial"/>
          <w:sz w:val="22"/>
          <w:szCs w:val="22"/>
        </w:rPr>
      </w:pPr>
      <w:r>
        <w:rPr>
          <w:rFonts w:ascii="Arial" w:hAnsi="Arial"/>
          <w:sz w:val="22"/>
          <w:szCs w:val="22"/>
        </w:rPr>
        <w:t>The value of assets acquisitions from these suppliers in the first half of the year</w:t>
      </w:r>
      <w:r w:rsidR="00733B81" w:rsidRPr="004E63FF">
        <w:rPr>
          <w:rFonts w:ascii="Arial" w:hAnsi="Arial" w:cs="Arial"/>
          <w:sz w:val="22"/>
          <w:szCs w:val="22"/>
        </w:rPr>
        <w:t xml:space="preserve"> 2018 </w:t>
      </w:r>
      <w:r>
        <w:rPr>
          <w:rFonts w:ascii="Arial" w:hAnsi="Arial"/>
          <w:sz w:val="22"/>
          <w:szCs w:val="22"/>
        </w:rPr>
        <w:t>has a share of</w:t>
      </w:r>
      <w:r w:rsidR="00733B81" w:rsidRPr="004E63FF">
        <w:rPr>
          <w:rFonts w:ascii="Arial" w:hAnsi="Arial" w:cs="Arial"/>
          <w:sz w:val="22"/>
          <w:szCs w:val="22"/>
        </w:rPr>
        <w:t xml:space="preserve"> 39</w:t>
      </w:r>
      <w:r>
        <w:rPr>
          <w:rFonts w:ascii="Arial" w:hAnsi="Arial"/>
          <w:sz w:val="22"/>
          <w:szCs w:val="22"/>
        </w:rPr>
        <w:t>.</w:t>
      </w:r>
      <w:r w:rsidR="00733B81" w:rsidRPr="004E63FF">
        <w:rPr>
          <w:rFonts w:ascii="Arial" w:hAnsi="Arial" w:cs="Arial"/>
          <w:sz w:val="22"/>
          <w:szCs w:val="22"/>
        </w:rPr>
        <w:t xml:space="preserve">24% </w:t>
      </w:r>
      <w:r>
        <w:rPr>
          <w:rFonts w:ascii="Arial" w:hAnsi="Arial"/>
          <w:sz w:val="22"/>
          <w:szCs w:val="22"/>
        </w:rPr>
        <w:t>in</w:t>
      </w:r>
      <w:r w:rsidR="00733B81" w:rsidRPr="004E63FF">
        <w:rPr>
          <w:rFonts w:ascii="Arial" w:hAnsi="Arial" w:cs="Arial"/>
          <w:sz w:val="22"/>
          <w:szCs w:val="22"/>
        </w:rPr>
        <w:t xml:space="preserve"> total </w:t>
      </w:r>
      <w:r>
        <w:rPr>
          <w:rFonts w:ascii="Arial" w:hAnsi="Arial"/>
          <w:sz w:val="22"/>
          <w:szCs w:val="22"/>
        </w:rPr>
        <w:t>acquisitions</w:t>
      </w:r>
      <w:r w:rsidR="00733B81" w:rsidRPr="004E63FF">
        <w:rPr>
          <w:rFonts w:ascii="Arial" w:hAnsi="Arial" w:cs="Arial"/>
          <w:sz w:val="22"/>
          <w:szCs w:val="22"/>
        </w:rPr>
        <w:t>.</w:t>
      </w:r>
    </w:p>
    <w:p w14:paraId="6B8753F4" w14:textId="77777777" w:rsidR="00A2485B" w:rsidRPr="001F3D8A" w:rsidRDefault="00A2485B" w:rsidP="00A2485B">
      <w:pPr>
        <w:widowControl w:val="0"/>
        <w:autoSpaceDE w:val="0"/>
        <w:autoSpaceDN w:val="0"/>
        <w:adjustRightInd w:val="0"/>
        <w:spacing w:line="276" w:lineRule="auto"/>
        <w:jc w:val="both"/>
        <w:rPr>
          <w:rFonts w:ascii="Arial" w:hAnsi="Arial" w:cs="Arial"/>
          <w:w w:val="105"/>
          <w:sz w:val="22"/>
          <w:szCs w:val="22"/>
        </w:rPr>
      </w:pPr>
      <w:r>
        <w:rPr>
          <w:rFonts w:ascii="Arial" w:hAnsi="Arial"/>
          <w:sz w:val="22"/>
          <w:szCs w:val="22"/>
        </w:rPr>
        <w:t xml:space="preserve">The statement of the employee-related debts, fiscal debts and other maturity date debts look as follows:   </w:t>
      </w:r>
    </w:p>
    <w:tbl>
      <w:tblPr>
        <w:tblW w:w="9360" w:type="dxa"/>
        <w:tblLook w:val="04A0" w:firstRow="1" w:lastRow="0" w:firstColumn="1" w:lastColumn="0" w:noHBand="0" w:noVBand="1"/>
      </w:tblPr>
      <w:tblGrid>
        <w:gridCol w:w="2700"/>
        <w:gridCol w:w="1318"/>
        <w:gridCol w:w="1217"/>
        <w:gridCol w:w="1260"/>
        <w:gridCol w:w="1515"/>
        <w:gridCol w:w="1350"/>
      </w:tblGrid>
      <w:tr w:rsidR="001321CB" w:rsidRPr="004E63FF" w14:paraId="72E66479" w14:textId="77777777" w:rsidTr="004817CC">
        <w:trPr>
          <w:trHeight w:val="480"/>
        </w:trPr>
        <w:tc>
          <w:tcPr>
            <w:tcW w:w="2700" w:type="dxa"/>
            <w:vMerge w:val="restart"/>
            <w:tcBorders>
              <w:top w:val="single" w:sz="4" w:space="0" w:color="auto"/>
              <w:left w:val="nil"/>
              <w:bottom w:val="single" w:sz="8" w:space="0" w:color="000000"/>
              <w:right w:val="nil"/>
            </w:tcBorders>
            <w:shd w:val="clear" w:color="auto" w:fill="auto"/>
            <w:vAlign w:val="center"/>
            <w:hideMark/>
          </w:tcPr>
          <w:p w14:paraId="75F937BC" w14:textId="3EE043F9" w:rsidR="00733B81" w:rsidRPr="007712C9" w:rsidRDefault="00A2485B" w:rsidP="004B4AB8">
            <w:pPr>
              <w:spacing w:line="276" w:lineRule="auto"/>
              <w:jc w:val="center"/>
              <w:rPr>
                <w:rFonts w:ascii="Arial" w:hAnsi="Arial"/>
                <w:b/>
              </w:rPr>
            </w:pPr>
            <w:r>
              <w:rPr>
                <w:rFonts w:ascii="Arial" w:hAnsi="Arial"/>
                <w:b/>
                <w:bCs/>
              </w:rPr>
              <w:t>Liabilities</w:t>
            </w:r>
          </w:p>
        </w:tc>
        <w:tc>
          <w:tcPr>
            <w:tcW w:w="1318" w:type="dxa"/>
            <w:vMerge w:val="restart"/>
            <w:tcBorders>
              <w:top w:val="single" w:sz="4" w:space="0" w:color="auto"/>
              <w:left w:val="nil"/>
              <w:bottom w:val="single" w:sz="8" w:space="0" w:color="000000"/>
              <w:right w:val="nil"/>
            </w:tcBorders>
            <w:shd w:val="clear" w:color="auto" w:fill="auto"/>
            <w:vAlign w:val="center"/>
            <w:hideMark/>
          </w:tcPr>
          <w:p w14:paraId="74DC0FBE" w14:textId="3C9C6F2A" w:rsidR="00733B81" w:rsidRPr="007712C9" w:rsidRDefault="00A2485B" w:rsidP="004817CC">
            <w:pPr>
              <w:spacing w:line="276" w:lineRule="auto"/>
              <w:ind w:left="-149" w:right="-50"/>
              <w:jc w:val="right"/>
              <w:rPr>
                <w:rFonts w:ascii="Arial" w:hAnsi="Arial"/>
                <w:b/>
              </w:rPr>
            </w:pPr>
            <w:r>
              <w:rPr>
                <w:rFonts w:ascii="Arial" w:hAnsi="Arial"/>
                <w:b/>
                <w:bCs/>
              </w:rPr>
              <w:t xml:space="preserve">December </w:t>
            </w:r>
            <w:r w:rsidR="00733B81" w:rsidRPr="007712C9">
              <w:rPr>
                <w:rFonts w:ascii="Arial" w:hAnsi="Arial"/>
                <w:b/>
              </w:rPr>
              <w:t>31</w:t>
            </w:r>
            <w:r>
              <w:rPr>
                <w:rFonts w:ascii="Arial" w:hAnsi="Arial"/>
                <w:b/>
                <w:bCs/>
              </w:rPr>
              <w:t>,</w:t>
            </w:r>
            <w:r w:rsidR="00733B81" w:rsidRPr="007712C9">
              <w:rPr>
                <w:rFonts w:ascii="Arial" w:hAnsi="Arial"/>
                <w:b/>
              </w:rPr>
              <w:t xml:space="preserve"> 2017</w:t>
            </w:r>
          </w:p>
        </w:tc>
        <w:tc>
          <w:tcPr>
            <w:tcW w:w="1217" w:type="dxa"/>
            <w:vMerge w:val="restart"/>
            <w:tcBorders>
              <w:top w:val="single" w:sz="4" w:space="0" w:color="auto"/>
              <w:left w:val="nil"/>
              <w:bottom w:val="single" w:sz="8" w:space="0" w:color="000000"/>
              <w:right w:val="nil"/>
            </w:tcBorders>
            <w:shd w:val="clear" w:color="auto" w:fill="auto"/>
            <w:vAlign w:val="center"/>
            <w:hideMark/>
          </w:tcPr>
          <w:p w14:paraId="3954F452" w14:textId="58617194" w:rsidR="00733B81" w:rsidRPr="007712C9" w:rsidRDefault="00A2485B" w:rsidP="004817CC">
            <w:pPr>
              <w:spacing w:line="276" w:lineRule="auto"/>
              <w:jc w:val="right"/>
              <w:rPr>
                <w:rFonts w:ascii="Arial" w:hAnsi="Arial"/>
                <w:b/>
              </w:rPr>
            </w:pPr>
            <w:r>
              <w:rPr>
                <w:rFonts w:ascii="Arial" w:hAnsi="Arial"/>
                <w:b/>
                <w:bCs/>
              </w:rPr>
              <w:t xml:space="preserve">Saturday, June </w:t>
            </w:r>
            <w:r w:rsidR="00733B81" w:rsidRPr="007712C9">
              <w:rPr>
                <w:rFonts w:ascii="Arial" w:hAnsi="Arial"/>
                <w:b/>
              </w:rPr>
              <w:t>30</w:t>
            </w:r>
            <w:r>
              <w:rPr>
                <w:rFonts w:ascii="Arial" w:hAnsi="Arial"/>
                <w:b/>
                <w:bCs/>
              </w:rPr>
              <w:t>,</w:t>
            </w:r>
            <w:r w:rsidR="00733B81" w:rsidRPr="007712C9">
              <w:rPr>
                <w:rFonts w:ascii="Arial" w:hAnsi="Arial"/>
                <w:b/>
              </w:rPr>
              <w:t xml:space="preserve"> 2018</w:t>
            </w:r>
          </w:p>
        </w:tc>
        <w:tc>
          <w:tcPr>
            <w:tcW w:w="4125" w:type="dxa"/>
            <w:gridSpan w:val="3"/>
            <w:tcBorders>
              <w:top w:val="single" w:sz="4" w:space="0" w:color="auto"/>
              <w:left w:val="nil"/>
              <w:bottom w:val="single" w:sz="4" w:space="0" w:color="auto"/>
              <w:right w:val="nil"/>
            </w:tcBorders>
            <w:shd w:val="clear" w:color="auto" w:fill="auto"/>
            <w:vAlign w:val="center"/>
            <w:hideMark/>
          </w:tcPr>
          <w:p w14:paraId="0B2DB0DA" w14:textId="2D4F1402" w:rsidR="00733B81" w:rsidRPr="007712C9" w:rsidRDefault="00A2485B" w:rsidP="004817CC">
            <w:pPr>
              <w:spacing w:line="276" w:lineRule="auto"/>
              <w:jc w:val="right"/>
              <w:rPr>
                <w:rFonts w:ascii="Arial" w:hAnsi="Arial"/>
                <w:b/>
              </w:rPr>
            </w:pPr>
            <w:r>
              <w:rPr>
                <w:rFonts w:ascii="Arial" w:hAnsi="Arial"/>
                <w:b/>
                <w:bCs/>
              </w:rPr>
              <w:t>Maturity date for the balance at June 30,2018</w:t>
            </w:r>
          </w:p>
        </w:tc>
      </w:tr>
      <w:tr w:rsidR="001321CB" w:rsidRPr="004E63FF" w14:paraId="5653890B" w14:textId="77777777" w:rsidTr="00A51DD1">
        <w:trPr>
          <w:trHeight w:val="40"/>
        </w:trPr>
        <w:tc>
          <w:tcPr>
            <w:tcW w:w="2700" w:type="dxa"/>
            <w:vMerge/>
            <w:tcBorders>
              <w:top w:val="single" w:sz="8" w:space="0" w:color="auto"/>
              <w:left w:val="nil"/>
              <w:bottom w:val="single" w:sz="4" w:space="0" w:color="auto"/>
              <w:right w:val="nil"/>
            </w:tcBorders>
            <w:vAlign w:val="center"/>
            <w:hideMark/>
          </w:tcPr>
          <w:p w14:paraId="0BA96887" w14:textId="77777777" w:rsidR="00733B81" w:rsidRPr="007712C9" w:rsidRDefault="00733B81" w:rsidP="004B4AB8">
            <w:pPr>
              <w:spacing w:line="276" w:lineRule="auto"/>
              <w:rPr>
                <w:rFonts w:ascii="Arial" w:hAnsi="Arial"/>
                <w:b/>
              </w:rPr>
            </w:pPr>
          </w:p>
        </w:tc>
        <w:tc>
          <w:tcPr>
            <w:tcW w:w="1318" w:type="dxa"/>
            <w:vMerge/>
            <w:tcBorders>
              <w:top w:val="single" w:sz="8" w:space="0" w:color="auto"/>
              <w:left w:val="nil"/>
              <w:bottom w:val="single" w:sz="4" w:space="0" w:color="auto"/>
              <w:right w:val="nil"/>
            </w:tcBorders>
            <w:vAlign w:val="center"/>
            <w:hideMark/>
          </w:tcPr>
          <w:p w14:paraId="7D1BAC2D" w14:textId="77777777" w:rsidR="00733B81" w:rsidRPr="007712C9" w:rsidRDefault="00733B81" w:rsidP="004817CC">
            <w:pPr>
              <w:spacing w:line="276" w:lineRule="auto"/>
              <w:jc w:val="right"/>
              <w:rPr>
                <w:rFonts w:ascii="Arial" w:hAnsi="Arial"/>
                <w:b/>
              </w:rPr>
            </w:pPr>
          </w:p>
        </w:tc>
        <w:tc>
          <w:tcPr>
            <w:tcW w:w="1217" w:type="dxa"/>
            <w:vMerge/>
            <w:tcBorders>
              <w:top w:val="single" w:sz="8" w:space="0" w:color="auto"/>
              <w:left w:val="nil"/>
              <w:bottom w:val="single" w:sz="4" w:space="0" w:color="auto"/>
              <w:right w:val="nil"/>
            </w:tcBorders>
            <w:vAlign w:val="center"/>
            <w:hideMark/>
          </w:tcPr>
          <w:p w14:paraId="29A92FD6" w14:textId="77777777" w:rsidR="00733B81" w:rsidRPr="007712C9" w:rsidRDefault="00733B81" w:rsidP="004817CC">
            <w:pPr>
              <w:spacing w:line="276" w:lineRule="auto"/>
              <w:jc w:val="right"/>
              <w:rPr>
                <w:rFonts w:ascii="Arial" w:hAnsi="Arial"/>
                <w:b/>
              </w:rPr>
            </w:pPr>
          </w:p>
        </w:tc>
        <w:tc>
          <w:tcPr>
            <w:tcW w:w="1260" w:type="dxa"/>
            <w:tcBorders>
              <w:top w:val="single" w:sz="4" w:space="0" w:color="auto"/>
              <w:left w:val="nil"/>
              <w:bottom w:val="single" w:sz="4" w:space="0" w:color="auto"/>
              <w:right w:val="nil"/>
            </w:tcBorders>
            <w:shd w:val="clear" w:color="auto" w:fill="auto"/>
            <w:vAlign w:val="center"/>
            <w:hideMark/>
          </w:tcPr>
          <w:p w14:paraId="5A9CF763" w14:textId="3F93DA73" w:rsidR="00733B81" w:rsidRPr="007712C9" w:rsidRDefault="00A2485B" w:rsidP="004817CC">
            <w:pPr>
              <w:spacing w:line="276" w:lineRule="auto"/>
              <w:jc w:val="right"/>
              <w:rPr>
                <w:rFonts w:ascii="Arial" w:hAnsi="Arial"/>
                <w:b/>
              </w:rPr>
            </w:pPr>
            <w:r>
              <w:rPr>
                <w:rFonts w:ascii="Arial" w:hAnsi="Arial"/>
                <w:b/>
                <w:bCs/>
              </w:rPr>
              <w:t>Under</w:t>
            </w:r>
            <w:r w:rsidR="00733B81" w:rsidRPr="007712C9">
              <w:rPr>
                <w:rFonts w:ascii="Arial" w:hAnsi="Arial"/>
                <w:b/>
              </w:rPr>
              <w:t xml:space="preserve"> 1 </w:t>
            </w:r>
            <w:r>
              <w:rPr>
                <w:rFonts w:ascii="Arial" w:hAnsi="Arial"/>
                <w:b/>
                <w:bCs/>
              </w:rPr>
              <w:t>year</w:t>
            </w:r>
          </w:p>
        </w:tc>
        <w:tc>
          <w:tcPr>
            <w:tcW w:w="1515" w:type="dxa"/>
            <w:tcBorders>
              <w:top w:val="single" w:sz="4" w:space="0" w:color="auto"/>
              <w:left w:val="nil"/>
              <w:bottom w:val="single" w:sz="4" w:space="0" w:color="auto"/>
              <w:right w:val="nil"/>
            </w:tcBorders>
            <w:shd w:val="clear" w:color="auto" w:fill="auto"/>
            <w:vAlign w:val="center"/>
            <w:hideMark/>
          </w:tcPr>
          <w:p w14:paraId="52CB7837" w14:textId="7BDBC53F" w:rsidR="00733B81" w:rsidRPr="007712C9" w:rsidRDefault="00733B81" w:rsidP="004817CC">
            <w:pPr>
              <w:spacing w:line="276" w:lineRule="auto"/>
              <w:jc w:val="right"/>
              <w:rPr>
                <w:rFonts w:ascii="Arial" w:hAnsi="Arial"/>
                <w:b/>
              </w:rPr>
            </w:pPr>
            <w:r w:rsidRPr="007712C9">
              <w:rPr>
                <w:rFonts w:ascii="Arial" w:hAnsi="Arial"/>
                <w:b/>
              </w:rPr>
              <w:t xml:space="preserve">   </w:t>
            </w:r>
            <w:r w:rsidR="00A2485B">
              <w:rPr>
                <w:rFonts w:ascii="Arial" w:hAnsi="Arial"/>
                <w:b/>
                <w:bCs/>
              </w:rPr>
              <w:t>Inputs</w:t>
            </w:r>
            <w:r w:rsidRPr="007712C9">
              <w:rPr>
                <w:rFonts w:ascii="Arial" w:hAnsi="Arial"/>
                <w:b/>
              </w:rPr>
              <w:t xml:space="preserve"> 1-5 </w:t>
            </w:r>
            <w:r w:rsidR="00A2485B">
              <w:rPr>
                <w:rFonts w:ascii="Arial" w:hAnsi="Arial"/>
                <w:b/>
                <w:bCs/>
              </w:rPr>
              <w:t>years</w:t>
            </w:r>
          </w:p>
        </w:tc>
        <w:tc>
          <w:tcPr>
            <w:tcW w:w="1350" w:type="dxa"/>
            <w:tcBorders>
              <w:top w:val="single" w:sz="4" w:space="0" w:color="auto"/>
              <w:left w:val="nil"/>
              <w:bottom w:val="single" w:sz="4" w:space="0" w:color="auto"/>
              <w:right w:val="nil"/>
            </w:tcBorders>
            <w:shd w:val="clear" w:color="auto" w:fill="auto"/>
            <w:vAlign w:val="center"/>
            <w:hideMark/>
          </w:tcPr>
          <w:p w14:paraId="62CFBB5B" w14:textId="40CB4BD0" w:rsidR="00733B81" w:rsidRPr="007712C9" w:rsidRDefault="00A2485B" w:rsidP="004817CC">
            <w:pPr>
              <w:spacing w:line="276" w:lineRule="auto"/>
              <w:jc w:val="right"/>
              <w:rPr>
                <w:rFonts w:ascii="Arial" w:hAnsi="Arial"/>
                <w:b/>
              </w:rPr>
            </w:pPr>
            <w:r>
              <w:rPr>
                <w:rFonts w:ascii="Arial" w:hAnsi="Arial"/>
                <w:b/>
                <w:bCs/>
              </w:rPr>
              <w:t>Over</w:t>
            </w:r>
            <w:r w:rsidR="00733B81" w:rsidRPr="007712C9">
              <w:rPr>
                <w:rFonts w:ascii="Arial" w:hAnsi="Arial"/>
                <w:b/>
              </w:rPr>
              <w:t xml:space="preserve"> 5 </w:t>
            </w:r>
            <w:r>
              <w:rPr>
                <w:rFonts w:ascii="Arial" w:hAnsi="Arial"/>
                <w:b/>
                <w:bCs/>
              </w:rPr>
              <w:t>years</w:t>
            </w:r>
          </w:p>
        </w:tc>
      </w:tr>
      <w:tr w:rsidR="001321CB" w:rsidRPr="004E63FF" w14:paraId="04E5C45D" w14:textId="77777777" w:rsidTr="004817CC">
        <w:trPr>
          <w:trHeight w:val="255"/>
        </w:trPr>
        <w:tc>
          <w:tcPr>
            <w:tcW w:w="2700" w:type="dxa"/>
            <w:tcBorders>
              <w:top w:val="single" w:sz="4" w:space="0" w:color="auto"/>
              <w:left w:val="nil"/>
              <w:bottom w:val="nil"/>
              <w:right w:val="nil"/>
            </w:tcBorders>
            <w:shd w:val="clear" w:color="auto" w:fill="auto"/>
            <w:noWrap/>
            <w:vAlign w:val="center"/>
            <w:hideMark/>
          </w:tcPr>
          <w:p w14:paraId="5DBD55EB" w14:textId="52283364" w:rsidR="00733B81" w:rsidRPr="007712C9" w:rsidRDefault="00A2485B" w:rsidP="004B4AB8">
            <w:pPr>
              <w:spacing w:line="276" w:lineRule="auto"/>
              <w:rPr>
                <w:rFonts w:ascii="Arial" w:hAnsi="Arial"/>
              </w:rPr>
            </w:pPr>
            <w:r>
              <w:rPr>
                <w:rFonts w:ascii="Arial" w:hAnsi="Arial"/>
              </w:rPr>
              <w:t xml:space="preserve">Salaries and assimilated debts  </w:t>
            </w:r>
          </w:p>
        </w:tc>
        <w:tc>
          <w:tcPr>
            <w:tcW w:w="1318" w:type="dxa"/>
            <w:tcBorders>
              <w:top w:val="single" w:sz="4" w:space="0" w:color="auto"/>
              <w:left w:val="nil"/>
              <w:bottom w:val="nil"/>
              <w:right w:val="nil"/>
            </w:tcBorders>
            <w:shd w:val="clear" w:color="auto" w:fill="auto"/>
            <w:noWrap/>
            <w:vAlign w:val="center"/>
            <w:hideMark/>
          </w:tcPr>
          <w:p w14:paraId="4395F9EE" w14:textId="555B6790" w:rsidR="00733B81" w:rsidRPr="007712C9" w:rsidRDefault="00733B81" w:rsidP="004B4AB8">
            <w:pPr>
              <w:jc w:val="right"/>
              <w:rPr>
                <w:rFonts w:ascii="Arial" w:hAnsi="Arial"/>
              </w:rPr>
            </w:pPr>
            <w:r w:rsidRPr="007712C9">
              <w:rPr>
                <w:rFonts w:ascii="Arial" w:hAnsi="Arial"/>
              </w:rPr>
              <w:t>4</w:t>
            </w:r>
            <w:r w:rsidR="00A2485B">
              <w:rPr>
                <w:rFonts w:ascii="Arial" w:hAnsi="Arial"/>
              </w:rPr>
              <w:t>,</w:t>
            </w:r>
            <w:r w:rsidRPr="007712C9">
              <w:rPr>
                <w:rFonts w:ascii="Arial" w:hAnsi="Arial"/>
              </w:rPr>
              <w:t>020</w:t>
            </w:r>
            <w:r w:rsidR="00A2485B">
              <w:rPr>
                <w:rFonts w:ascii="Arial" w:hAnsi="Arial"/>
              </w:rPr>
              <w:t>,</w:t>
            </w:r>
            <w:r w:rsidRPr="007712C9">
              <w:rPr>
                <w:rFonts w:ascii="Arial" w:hAnsi="Arial"/>
              </w:rPr>
              <w:t>702</w:t>
            </w:r>
          </w:p>
        </w:tc>
        <w:tc>
          <w:tcPr>
            <w:tcW w:w="1217" w:type="dxa"/>
            <w:tcBorders>
              <w:top w:val="single" w:sz="4" w:space="0" w:color="auto"/>
              <w:left w:val="nil"/>
              <w:bottom w:val="nil"/>
              <w:right w:val="nil"/>
            </w:tcBorders>
            <w:shd w:val="clear" w:color="auto" w:fill="auto"/>
            <w:noWrap/>
            <w:vAlign w:val="center"/>
          </w:tcPr>
          <w:p w14:paraId="6BA1E5F7" w14:textId="6E805EC4" w:rsidR="00733B81" w:rsidRPr="007712C9" w:rsidRDefault="00733B81" w:rsidP="004B4AB8">
            <w:pPr>
              <w:jc w:val="right"/>
              <w:rPr>
                <w:rFonts w:ascii="Arial" w:hAnsi="Arial"/>
              </w:rPr>
            </w:pPr>
            <w:r w:rsidRPr="004E63FF">
              <w:rPr>
                <w:rFonts w:ascii="Arial" w:hAnsi="Arial" w:cs="Arial"/>
              </w:rPr>
              <w:t>4</w:t>
            </w:r>
            <w:r w:rsidR="00A2485B">
              <w:rPr>
                <w:rFonts w:ascii="Arial" w:hAnsi="Arial"/>
              </w:rPr>
              <w:t>,</w:t>
            </w:r>
            <w:r w:rsidRPr="004E63FF">
              <w:rPr>
                <w:rFonts w:ascii="Arial" w:hAnsi="Arial" w:cs="Arial"/>
              </w:rPr>
              <w:t>696</w:t>
            </w:r>
            <w:r w:rsidR="00A2485B">
              <w:rPr>
                <w:rFonts w:ascii="Arial" w:hAnsi="Arial"/>
              </w:rPr>
              <w:t>,</w:t>
            </w:r>
            <w:r w:rsidRPr="004E63FF">
              <w:rPr>
                <w:rFonts w:ascii="Arial" w:hAnsi="Arial" w:cs="Arial"/>
              </w:rPr>
              <w:t>703</w:t>
            </w:r>
          </w:p>
        </w:tc>
        <w:tc>
          <w:tcPr>
            <w:tcW w:w="1260" w:type="dxa"/>
            <w:tcBorders>
              <w:top w:val="single" w:sz="4" w:space="0" w:color="auto"/>
              <w:left w:val="nil"/>
              <w:bottom w:val="nil"/>
              <w:right w:val="nil"/>
            </w:tcBorders>
            <w:shd w:val="clear" w:color="auto" w:fill="auto"/>
            <w:vAlign w:val="center"/>
          </w:tcPr>
          <w:p w14:paraId="3D003203" w14:textId="6A0AA3B8" w:rsidR="00733B81" w:rsidRPr="004E63FF" w:rsidRDefault="00733B81" w:rsidP="004B4AB8">
            <w:pPr>
              <w:jc w:val="right"/>
              <w:rPr>
                <w:rFonts w:ascii="Arial" w:hAnsi="Arial" w:cs="Arial"/>
              </w:rPr>
            </w:pPr>
            <w:r w:rsidRPr="004E63FF">
              <w:rPr>
                <w:rFonts w:ascii="Arial" w:hAnsi="Arial" w:cs="Arial"/>
              </w:rPr>
              <w:t>4</w:t>
            </w:r>
            <w:r w:rsidR="00A2485B">
              <w:rPr>
                <w:rFonts w:ascii="Arial" w:hAnsi="Arial"/>
              </w:rPr>
              <w:t>,</w:t>
            </w:r>
            <w:r w:rsidRPr="004E63FF">
              <w:rPr>
                <w:rFonts w:ascii="Arial" w:hAnsi="Arial" w:cs="Arial"/>
              </w:rPr>
              <w:t>696</w:t>
            </w:r>
            <w:r w:rsidR="00A2485B">
              <w:rPr>
                <w:rFonts w:ascii="Arial" w:hAnsi="Arial"/>
              </w:rPr>
              <w:t>,</w:t>
            </w:r>
            <w:r w:rsidRPr="004E63FF">
              <w:rPr>
                <w:rFonts w:ascii="Arial" w:hAnsi="Arial" w:cs="Arial"/>
              </w:rPr>
              <w:t>703</w:t>
            </w:r>
          </w:p>
        </w:tc>
        <w:tc>
          <w:tcPr>
            <w:tcW w:w="1515" w:type="dxa"/>
            <w:tcBorders>
              <w:top w:val="single" w:sz="4" w:space="0" w:color="auto"/>
              <w:left w:val="nil"/>
              <w:bottom w:val="nil"/>
              <w:right w:val="nil"/>
            </w:tcBorders>
            <w:shd w:val="clear" w:color="auto" w:fill="auto"/>
            <w:vAlign w:val="center"/>
          </w:tcPr>
          <w:p w14:paraId="4B8B6B8A" w14:textId="77777777" w:rsidR="00733B81" w:rsidRPr="007712C9" w:rsidRDefault="00733B81" w:rsidP="004B4AB8">
            <w:pPr>
              <w:spacing w:line="276" w:lineRule="auto"/>
              <w:jc w:val="right"/>
              <w:rPr>
                <w:rFonts w:ascii="Arial" w:hAnsi="Arial"/>
              </w:rPr>
            </w:pPr>
            <w:r w:rsidRPr="007712C9">
              <w:rPr>
                <w:rFonts w:ascii="Arial" w:hAnsi="Arial"/>
              </w:rPr>
              <w:t>-</w:t>
            </w:r>
          </w:p>
        </w:tc>
        <w:tc>
          <w:tcPr>
            <w:tcW w:w="1350" w:type="dxa"/>
            <w:tcBorders>
              <w:top w:val="single" w:sz="4" w:space="0" w:color="auto"/>
              <w:left w:val="nil"/>
              <w:bottom w:val="nil"/>
              <w:right w:val="nil"/>
            </w:tcBorders>
            <w:shd w:val="clear" w:color="auto" w:fill="auto"/>
            <w:vAlign w:val="center"/>
            <w:hideMark/>
          </w:tcPr>
          <w:p w14:paraId="3EA96DCA" w14:textId="77777777" w:rsidR="00733B81" w:rsidRPr="007712C9" w:rsidRDefault="00733B81" w:rsidP="004B4AB8">
            <w:pPr>
              <w:spacing w:line="276" w:lineRule="auto"/>
              <w:jc w:val="right"/>
              <w:rPr>
                <w:rFonts w:ascii="Arial" w:hAnsi="Arial"/>
              </w:rPr>
            </w:pPr>
            <w:r w:rsidRPr="007712C9">
              <w:rPr>
                <w:rFonts w:ascii="Arial" w:hAnsi="Arial"/>
              </w:rPr>
              <w:t>-</w:t>
            </w:r>
          </w:p>
        </w:tc>
      </w:tr>
      <w:tr w:rsidR="001321CB" w:rsidRPr="004E63FF" w14:paraId="453AF9C6" w14:textId="77777777" w:rsidTr="004817CC">
        <w:trPr>
          <w:trHeight w:val="255"/>
        </w:trPr>
        <w:tc>
          <w:tcPr>
            <w:tcW w:w="2700" w:type="dxa"/>
            <w:tcBorders>
              <w:top w:val="nil"/>
              <w:left w:val="nil"/>
              <w:bottom w:val="nil"/>
              <w:right w:val="nil"/>
            </w:tcBorders>
            <w:shd w:val="clear" w:color="auto" w:fill="auto"/>
            <w:noWrap/>
            <w:vAlign w:val="bottom"/>
            <w:hideMark/>
          </w:tcPr>
          <w:p w14:paraId="7DAADF6D" w14:textId="3537CBEC" w:rsidR="00733B81" w:rsidRPr="007712C9" w:rsidRDefault="00A2485B" w:rsidP="004B4AB8">
            <w:pPr>
              <w:spacing w:line="276" w:lineRule="auto"/>
              <w:rPr>
                <w:rFonts w:ascii="Arial" w:hAnsi="Arial"/>
              </w:rPr>
            </w:pPr>
            <w:r>
              <w:rPr>
                <w:rFonts w:ascii="Arial" w:hAnsi="Arial"/>
              </w:rPr>
              <w:t xml:space="preserve">Salaries contributions </w:t>
            </w:r>
          </w:p>
        </w:tc>
        <w:tc>
          <w:tcPr>
            <w:tcW w:w="1318" w:type="dxa"/>
            <w:tcBorders>
              <w:top w:val="nil"/>
              <w:left w:val="nil"/>
              <w:bottom w:val="nil"/>
              <w:right w:val="nil"/>
            </w:tcBorders>
            <w:shd w:val="clear" w:color="auto" w:fill="auto"/>
            <w:noWrap/>
            <w:vAlign w:val="center"/>
            <w:hideMark/>
          </w:tcPr>
          <w:p w14:paraId="1F4A48EB" w14:textId="0EA16391" w:rsidR="00733B81" w:rsidRPr="004E63FF" w:rsidRDefault="00733B81" w:rsidP="004B4AB8">
            <w:pPr>
              <w:jc w:val="right"/>
              <w:rPr>
                <w:rFonts w:ascii="Arial" w:hAnsi="Arial" w:cs="Arial"/>
              </w:rPr>
            </w:pPr>
            <w:r w:rsidRPr="004E63FF">
              <w:rPr>
                <w:rFonts w:ascii="Arial" w:hAnsi="Arial" w:cs="Arial"/>
              </w:rPr>
              <w:t>2</w:t>
            </w:r>
            <w:r w:rsidR="00A2485B">
              <w:rPr>
                <w:rFonts w:ascii="Arial" w:hAnsi="Arial"/>
              </w:rPr>
              <w:t>,</w:t>
            </w:r>
            <w:r w:rsidRPr="004E63FF">
              <w:rPr>
                <w:rFonts w:ascii="Arial" w:hAnsi="Arial" w:cs="Arial"/>
              </w:rPr>
              <w:t>942</w:t>
            </w:r>
            <w:r w:rsidR="00A2485B">
              <w:rPr>
                <w:rFonts w:ascii="Arial" w:hAnsi="Arial"/>
              </w:rPr>
              <w:t>,</w:t>
            </w:r>
            <w:r w:rsidRPr="004E63FF">
              <w:rPr>
                <w:rFonts w:ascii="Arial" w:hAnsi="Arial" w:cs="Arial"/>
              </w:rPr>
              <w:t>010</w:t>
            </w:r>
          </w:p>
        </w:tc>
        <w:tc>
          <w:tcPr>
            <w:tcW w:w="1217" w:type="dxa"/>
            <w:tcBorders>
              <w:top w:val="nil"/>
              <w:left w:val="nil"/>
              <w:bottom w:val="nil"/>
              <w:right w:val="nil"/>
            </w:tcBorders>
            <w:shd w:val="clear" w:color="auto" w:fill="auto"/>
            <w:noWrap/>
            <w:vAlign w:val="center"/>
          </w:tcPr>
          <w:p w14:paraId="7FDC1DA2" w14:textId="12601EB9" w:rsidR="00733B81" w:rsidRPr="004E63FF" w:rsidRDefault="00733B81" w:rsidP="004B4AB8">
            <w:pPr>
              <w:jc w:val="right"/>
              <w:rPr>
                <w:rFonts w:ascii="Arial" w:hAnsi="Arial" w:cs="Arial"/>
              </w:rPr>
            </w:pPr>
            <w:r w:rsidRPr="004E63FF">
              <w:rPr>
                <w:rFonts w:ascii="Arial" w:hAnsi="Arial" w:cs="Arial"/>
              </w:rPr>
              <w:t>3</w:t>
            </w:r>
            <w:r w:rsidR="00A2485B">
              <w:rPr>
                <w:rFonts w:ascii="Arial" w:hAnsi="Arial"/>
              </w:rPr>
              <w:t>,</w:t>
            </w:r>
            <w:r w:rsidRPr="004E63FF">
              <w:rPr>
                <w:rFonts w:ascii="Arial" w:hAnsi="Arial" w:cs="Arial"/>
              </w:rPr>
              <w:t>473</w:t>
            </w:r>
            <w:r w:rsidR="00A2485B">
              <w:rPr>
                <w:rFonts w:ascii="Arial" w:hAnsi="Arial"/>
              </w:rPr>
              <w:t>,</w:t>
            </w:r>
            <w:r w:rsidRPr="004E63FF">
              <w:rPr>
                <w:rFonts w:ascii="Arial" w:hAnsi="Arial" w:cs="Arial"/>
              </w:rPr>
              <w:t>560</w:t>
            </w:r>
          </w:p>
        </w:tc>
        <w:tc>
          <w:tcPr>
            <w:tcW w:w="1260" w:type="dxa"/>
            <w:tcBorders>
              <w:top w:val="nil"/>
              <w:left w:val="nil"/>
              <w:bottom w:val="nil"/>
              <w:right w:val="nil"/>
            </w:tcBorders>
            <w:shd w:val="clear" w:color="auto" w:fill="auto"/>
            <w:vAlign w:val="center"/>
          </w:tcPr>
          <w:p w14:paraId="3A69CDE2" w14:textId="3FB24747" w:rsidR="00733B81" w:rsidRPr="004E63FF" w:rsidRDefault="00733B81" w:rsidP="004B4AB8">
            <w:pPr>
              <w:jc w:val="right"/>
              <w:rPr>
                <w:rFonts w:ascii="Arial" w:hAnsi="Arial" w:cs="Arial"/>
              </w:rPr>
            </w:pPr>
            <w:r w:rsidRPr="004E63FF">
              <w:rPr>
                <w:rFonts w:ascii="Arial" w:hAnsi="Arial" w:cs="Arial"/>
              </w:rPr>
              <w:t>3</w:t>
            </w:r>
            <w:r w:rsidR="00A2485B">
              <w:rPr>
                <w:rFonts w:ascii="Arial" w:hAnsi="Arial"/>
              </w:rPr>
              <w:t>,</w:t>
            </w:r>
            <w:r w:rsidRPr="004E63FF">
              <w:rPr>
                <w:rFonts w:ascii="Arial" w:hAnsi="Arial" w:cs="Arial"/>
              </w:rPr>
              <w:t>473</w:t>
            </w:r>
            <w:r w:rsidR="00A2485B">
              <w:rPr>
                <w:rFonts w:ascii="Arial" w:hAnsi="Arial"/>
              </w:rPr>
              <w:t>,</w:t>
            </w:r>
            <w:r w:rsidRPr="004E63FF">
              <w:rPr>
                <w:rFonts w:ascii="Arial" w:hAnsi="Arial" w:cs="Arial"/>
              </w:rPr>
              <w:t>560</w:t>
            </w:r>
          </w:p>
        </w:tc>
        <w:tc>
          <w:tcPr>
            <w:tcW w:w="1515" w:type="dxa"/>
            <w:tcBorders>
              <w:top w:val="nil"/>
              <w:left w:val="nil"/>
              <w:bottom w:val="nil"/>
              <w:right w:val="nil"/>
            </w:tcBorders>
            <w:shd w:val="clear" w:color="auto" w:fill="auto"/>
            <w:vAlign w:val="center"/>
          </w:tcPr>
          <w:p w14:paraId="080C1EA9" w14:textId="77777777" w:rsidR="00733B81" w:rsidRPr="007712C9" w:rsidRDefault="00733B81" w:rsidP="004B4AB8">
            <w:pPr>
              <w:spacing w:line="276" w:lineRule="auto"/>
              <w:jc w:val="right"/>
              <w:rPr>
                <w:rFonts w:ascii="Arial" w:hAnsi="Arial"/>
              </w:rPr>
            </w:pPr>
            <w:r w:rsidRPr="007712C9">
              <w:rPr>
                <w:rFonts w:ascii="Arial" w:hAnsi="Arial"/>
              </w:rPr>
              <w:t>-</w:t>
            </w:r>
          </w:p>
        </w:tc>
        <w:tc>
          <w:tcPr>
            <w:tcW w:w="1350" w:type="dxa"/>
            <w:tcBorders>
              <w:top w:val="nil"/>
              <w:left w:val="nil"/>
              <w:bottom w:val="nil"/>
              <w:right w:val="nil"/>
            </w:tcBorders>
            <w:shd w:val="clear" w:color="auto" w:fill="auto"/>
            <w:vAlign w:val="center"/>
            <w:hideMark/>
          </w:tcPr>
          <w:p w14:paraId="5400FEC7" w14:textId="77777777" w:rsidR="00733B81" w:rsidRPr="007712C9" w:rsidRDefault="00733B81" w:rsidP="004B4AB8">
            <w:pPr>
              <w:spacing w:line="276" w:lineRule="auto"/>
              <w:jc w:val="right"/>
              <w:rPr>
                <w:rFonts w:ascii="Arial" w:hAnsi="Arial"/>
              </w:rPr>
            </w:pPr>
            <w:r w:rsidRPr="007712C9">
              <w:rPr>
                <w:rFonts w:ascii="Arial" w:hAnsi="Arial"/>
              </w:rPr>
              <w:t>-</w:t>
            </w:r>
          </w:p>
        </w:tc>
      </w:tr>
      <w:tr w:rsidR="001321CB" w:rsidRPr="004E63FF" w14:paraId="1B8DECCE" w14:textId="77777777" w:rsidTr="004817CC">
        <w:trPr>
          <w:trHeight w:val="255"/>
        </w:trPr>
        <w:tc>
          <w:tcPr>
            <w:tcW w:w="2700" w:type="dxa"/>
            <w:tcBorders>
              <w:top w:val="nil"/>
              <w:left w:val="nil"/>
              <w:bottom w:val="nil"/>
              <w:right w:val="nil"/>
            </w:tcBorders>
            <w:shd w:val="clear" w:color="auto" w:fill="auto"/>
            <w:vAlign w:val="center"/>
            <w:hideMark/>
          </w:tcPr>
          <w:p w14:paraId="028D06D6" w14:textId="35655778" w:rsidR="00733B81" w:rsidRPr="007712C9" w:rsidRDefault="00A2485B" w:rsidP="004B4AB8">
            <w:pPr>
              <w:spacing w:line="276" w:lineRule="auto"/>
              <w:rPr>
                <w:rFonts w:ascii="Arial" w:hAnsi="Arial"/>
              </w:rPr>
            </w:pPr>
            <w:r>
              <w:rPr>
                <w:rFonts w:ascii="Arial" w:hAnsi="Arial"/>
              </w:rPr>
              <w:t>Ordinary Income Tax</w:t>
            </w:r>
          </w:p>
        </w:tc>
        <w:tc>
          <w:tcPr>
            <w:tcW w:w="1318" w:type="dxa"/>
            <w:tcBorders>
              <w:top w:val="nil"/>
              <w:left w:val="nil"/>
              <w:bottom w:val="nil"/>
              <w:right w:val="nil"/>
            </w:tcBorders>
            <w:shd w:val="clear" w:color="auto" w:fill="auto"/>
            <w:noWrap/>
            <w:vAlign w:val="center"/>
            <w:hideMark/>
          </w:tcPr>
          <w:p w14:paraId="774BF46A" w14:textId="2E4E146C" w:rsidR="00733B81" w:rsidRPr="004E63FF" w:rsidRDefault="00733B81" w:rsidP="004B4AB8">
            <w:pPr>
              <w:jc w:val="right"/>
              <w:rPr>
                <w:rFonts w:ascii="Arial" w:hAnsi="Arial" w:cs="Arial"/>
              </w:rPr>
            </w:pPr>
            <w:r w:rsidRPr="004E63FF">
              <w:rPr>
                <w:rFonts w:ascii="Arial" w:hAnsi="Arial" w:cs="Arial"/>
              </w:rPr>
              <w:t>3</w:t>
            </w:r>
            <w:r w:rsidR="00A2485B">
              <w:rPr>
                <w:rFonts w:ascii="Arial" w:hAnsi="Arial"/>
              </w:rPr>
              <w:t>,</w:t>
            </w:r>
            <w:r w:rsidRPr="004E63FF">
              <w:rPr>
                <w:rFonts w:ascii="Arial" w:hAnsi="Arial" w:cs="Arial"/>
              </w:rPr>
              <w:t>761</w:t>
            </w:r>
            <w:r w:rsidR="00A2485B">
              <w:rPr>
                <w:rFonts w:ascii="Arial" w:hAnsi="Arial"/>
              </w:rPr>
              <w:t>,</w:t>
            </w:r>
            <w:r w:rsidRPr="004E63FF">
              <w:rPr>
                <w:rFonts w:ascii="Arial" w:hAnsi="Arial" w:cs="Arial"/>
              </w:rPr>
              <w:t>986</w:t>
            </w:r>
          </w:p>
        </w:tc>
        <w:tc>
          <w:tcPr>
            <w:tcW w:w="1217" w:type="dxa"/>
            <w:tcBorders>
              <w:top w:val="nil"/>
              <w:left w:val="nil"/>
              <w:bottom w:val="nil"/>
              <w:right w:val="nil"/>
            </w:tcBorders>
            <w:shd w:val="clear" w:color="auto" w:fill="auto"/>
            <w:noWrap/>
            <w:vAlign w:val="center"/>
          </w:tcPr>
          <w:p w14:paraId="37EC7AF3" w14:textId="2DE45C05" w:rsidR="00733B81" w:rsidRPr="004E63FF" w:rsidRDefault="00733B81" w:rsidP="004B4AB8">
            <w:pPr>
              <w:jc w:val="right"/>
              <w:rPr>
                <w:rFonts w:ascii="Arial" w:hAnsi="Arial" w:cs="Arial"/>
              </w:rPr>
            </w:pPr>
            <w:r w:rsidRPr="004E63FF">
              <w:rPr>
                <w:rFonts w:ascii="Arial" w:hAnsi="Arial" w:cs="Arial"/>
              </w:rPr>
              <w:t>2</w:t>
            </w:r>
            <w:r w:rsidR="00A2485B">
              <w:rPr>
                <w:rFonts w:ascii="Arial" w:hAnsi="Arial"/>
              </w:rPr>
              <w:t>,</w:t>
            </w:r>
            <w:r w:rsidRPr="004E63FF">
              <w:rPr>
                <w:rFonts w:ascii="Arial" w:hAnsi="Arial" w:cs="Arial"/>
              </w:rPr>
              <w:t>592</w:t>
            </w:r>
            <w:r w:rsidR="00A2485B">
              <w:rPr>
                <w:rFonts w:ascii="Arial" w:hAnsi="Arial"/>
              </w:rPr>
              <w:t>,</w:t>
            </w:r>
            <w:r w:rsidRPr="004E63FF">
              <w:rPr>
                <w:rFonts w:ascii="Arial" w:hAnsi="Arial" w:cs="Arial"/>
              </w:rPr>
              <w:t>820</w:t>
            </w:r>
          </w:p>
        </w:tc>
        <w:tc>
          <w:tcPr>
            <w:tcW w:w="1260" w:type="dxa"/>
            <w:tcBorders>
              <w:top w:val="nil"/>
              <w:left w:val="nil"/>
              <w:bottom w:val="nil"/>
              <w:right w:val="nil"/>
            </w:tcBorders>
            <w:shd w:val="clear" w:color="auto" w:fill="auto"/>
            <w:vAlign w:val="center"/>
          </w:tcPr>
          <w:p w14:paraId="0635912D" w14:textId="33F15EA6" w:rsidR="00733B81" w:rsidRPr="004E63FF" w:rsidRDefault="00733B81" w:rsidP="004B4AB8">
            <w:pPr>
              <w:jc w:val="right"/>
              <w:rPr>
                <w:rFonts w:ascii="Arial" w:hAnsi="Arial" w:cs="Arial"/>
              </w:rPr>
            </w:pPr>
            <w:r w:rsidRPr="004E63FF">
              <w:rPr>
                <w:rFonts w:ascii="Arial" w:hAnsi="Arial" w:cs="Arial"/>
              </w:rPr>
              <w:t>2</w:t>
            </w:r>
            <w:r w:rsidR="00A2485B">
              <w:rPr>
                <w:rFonts w:ascii="Arial" w:hAnsi="Arial"/>
              </w:rPr>
              <w:t>,</w:t>
            </w:r>
            <w:r w:rsidRPr="004E63FF">
              <w:rPr>
                <w:rFonts w:ascii="Arial" w:hAnsi="Arial" w:cs="Arial"/>
              </w:rPr>
              <w:t>592</w:t>
            </w:r>
            <w:r w:rsidR="00A2485B">
              <w:rPr>
                <w:rFonts w:ascii="Arial" w:hAnsi="Arial"/>
              </w:rPr>
              <w:t>,</w:t>
            </w:r>
            <w:r w:rsidRPr="004E63FF">
              <w:rPr>
                <w:rFonts w:ascii="Arial" w:hAnsi="Arial" w:cs="Arial"/>
              </w:rPr>
              <w:t>820</w:t>
            </w:r>
          </w:p>
        </w:tc>
        <w:tc>
          <w:tcPr>
            <w:tcW w:w="1515" w:type="dxa"/>
            <w:tcBorders>
              <w:top w:val="nil"/>
              <w:left w:val="nil"/>
              <w:bottom w:val="nil"/>
              <w:right w:val="nil"/>
            </w:tcBorders>
            <w:shd w:val="clear" w:color="auto" w:fill="auto"/>
            <w:vAlign w:val="center"/>
          </w:tcPr>
          <w:p w14:paraId="500F171B" w14:textId="77777777" w:rsidR="00733B81" w:rsidRPr="007712C9" w:rsidRDefault="00733B81" w:rsidP="004B4AB8">
            <w:pPr>
              <w:spacing w:line="276" w:lineRule="auto"/>
              <w:jc w:val="right"/>
              <w:rPr>
                <w:rFonts w:ascii="Arial" w:hAnsi="Arial"/>
              </w:rPr>
            </w:pPr>
            <w:r w:rsidRPr="007712C9">
              <w:rPr>
                <w:rFonts w:ascii="Arial" w:hAnsi="Arial"/>
              </w:rPr>
              <w:t>-</w:t>
            </w:r>
          </w:p>
        </w:tc>
        <w:tc>
          <w:tcPr>
            <w:tcW w:w="1350" w:type="dxa"/>
            <w:tcBorders>
              <w:top w:val="nil"/>
              <w:left w:val="nil"/>
              <w:bottom w:val="nil"/>
              <w:right w:val="nil"/>
            </w:tcBorders>
            <w:shd w:val="clear" w:color="auto" w:fill="auto"/>
            <w:vAlign w:val="center"/>
            <w:hideMark/>
          </w:tcPr>
          <w:p w14:paraId="6DF643A4" w14:textId="77777777" w:rsidR="00733B81" w:rsidRPr="007712C9" w:rsidRDefault="00733B81" w:rsidP="004B4AB8">
            <w:pPr>
              <w:spacing w:line="276" w:lineRule="auto"/>
              <w:jc w:val="right"/>
              <w:rPr>
                <w:rFonts w:ascii="Arial" w:hAnsi="Arial"/>
              </w:rPr>
            </w:pPr>
            <w:r w:rsidRPr="007712C9">
              <w:rPr>
                <w:rFonts w:ascii="Arial" w:hAnsi="Arial"/>
              </w:rPr>
              <w:t>-</w:t>
            </w:r>
          </w:p>
        </w:tc>
      </w:tr>
      <w:tr w:rsidR="001321CB" w:rsidRPr="004E63FF" w14:paraId="38253540" w14:textId="77777777" w:rsidTr="004817CC">
        <w:trPr>
          <w:trHeight w:val="255"/>
        </w:trPr>
        <w:tc>
          <w:tcPr>
            <w:tcW w:w="2700" w:type="dxa"/>
            <w:tcBorders>
              <w:top w:val="nil"/>
              <w:left w:val="nil"/>
              <w:bottom w:val="nil"/>
              <w:right w:val="nil"/>
            </w:tcBorders>
            <w:shd w:val="clear" w:color="auto" w:fill="auto"/>
            <w:noWrap/>
            <w:vAlign w:val="center"/>
            <w:hideMark/>
          </w:tcPr>
          <w:p w14:paraId="2EC268FD" w14:textId="4DC8DF78" w:rsidR="00733B81" w:rsidRPr="007712C9" w:rsidRDefault="00A2485B" w:rsidP="004B4AB8">
            <w:pPr>
              <w:spacing w:line="276" w:lineRule="auto"/>
              <w:rPr>
                <w:rFonts w:ascii="Arial" w:hAnsi="Arial"/>
              </w:rPr>
            </w:pPr>
            <w:r>
              <w:rPr>
                <w:rFonts w:ascii="Arial" w:hAnsi="Arial"/>
              </w:rPr>
              <w:t xml:space="preserve">Royalty due to the State Budget </w:t>
            </w:r>
          </w:p>
        </w:tc>
        <w:tc>
          <w:tcPr>
            <w:tcW w:w="1318" w:type="dxa"/>
            <w:tcBorders>
              <w:top w:val="nil"/>
              <w:left w:val="nil"/>
              <w:bottom w:val="nil"/>
              <w:right w:val="nil"/>
            </w:tcBorders>
            <w:shd w:val="clear" w:color="auto" w:fill="auto"/>
            <w:noWrap/>
            <w:vAlign w:val="center"/>
            <w:hideMark/>
          </w:tcPr>
          <w:p w14:paraId="734276B1" w14:textId="4A2921E9" w:rsidR="00733B81" w:rsidRPr="004E63FF" w:rsidRDefault="00733B81" w:rsidP="004B4AB8">
            <w:pPr>
              <w:jc w:val="right"/>
              <w:rPr>
                <w:rFonts w:ascii="Arial" w:hAnsi="Arial" w:cs="Arial"/>
              </w:rPr>
            </w:pPr>
            <w:r w:rsidRPr="004E63FF">
              <w:rPr>
                <w:rFonts w:ascii="Arial" w:hAnsi="Arial" w:cs="Arial"/>
              </w:rPr>
              <w:t>7</w:t>
            </w:r>
            <w:r w:rsidR="00A2485B">
              <w:rPr>
                <w:rFonts w:ascii="Arial" w:hAnsi="Arial"/>
              </w:rPr>
              <w:t>,</w:t>
            </w:r>
            <w:r w:rsidRPr="004E63FF">
              <w:rPr>
                <w:rFonts w:ascii="Arial" w:hAnsi="Arial" w:cs="Arial"/>
              </w:rPr>
              <w:t>133</w:t>
            </w:r>
            <w:r w:rsidR="00A2485B">
              <w:rPr>
                <w:rFonts w:ascii="Arial" w:hAnsi="Arial"/>
              </w:rPr>
              <w:t>,</w:t>
            </w:r>
            <w:r w:rsidRPr="004E63FF">
              <w:rPr>
                <w:rFonts w:ascii="Arial" w:hAnsi="Arial" w:cs="Arial"/>
              </w:rPr>
              <w:t>441</w:t>
            </w:r>
          </w:p>
        </w:tc>
        <w:tc>
          <w:tcPr>
            <w:tcW w:w="1217" w:type="dxa"/>
            <w:tcBorders>
              <w:top w:val="nil"/>
              <w:left w:val="nil"/>
              <w:bottom w:val="nil"/>
              <w:right w:val="nil"/>
            </w:tcBorders>
            <w:shd w:val="clear" w:color="auto" w:fill="auto"/>
            <w:noWrap/>
            <w:vAlign w:val="center"/>
          </w:tcPr>
          <w:p w14:paraId="57D05AC3" w14:textId="46FA9D95" w:rsidR="00733B81" w:rsidRPr="004E63FF" w:rsidRDefault="00733B81" w:rsidP="004B4AB8">
            <w:pPr>
              <w:jc w:val="right"/>
              <w:rPr>
                <w:rFonts w:ascii="Arial" w:hAnsi="Arial" w:cs="Arial"/>
              </w:rPr>
            </w:pPr>
            <w:r w:rsidRPr="004E63FF">
              <w:rPr>
                <w:rFonts w:ascii="Arial" w:hAnsi="Arial" w:cs="Arial"/>
              </w:rPr>
              <w:t>7</w:t>
            </w:r>
            <w:r w:rsidR="00A2485B">
              <w:rPr>
                <w:rFonts w:ascii="Arial" w:hAnsi="Arial"/>
              </w:rPr>
              <w:t>,</w:t>
            </w:r>
            <w:r w:rsidRPr="004E63FF">
              <w:rPr>
                <w:rFonts w:ascii="Arial" w:hAnsi="Arial" w:cs="Arial"/>
              </w:rPr>
              <w:t>127</w:t>
            </w:r>
            <w:r w:rsidR="00A2485B">
              <w:rPr>
                <w:rFonts w:ascii="Arial" w:hAnsi="Arial"/>
              </w:rPr>
              <w:t>,</w:t>
            </w:r>
            <w:r w:rsidRPr="004E63FF">
              <w:rPr>
                <w:rFonts w:ascii="Arial" w:hAnsi="Arial" w:cs="Arial"/>
              </w:rPr>
              <w:t>591</w:t>
            </w:r>
          </w:p>
        </w:tc>
        <w:tc>
          <w:tcPr>
            <w:tcW w:w="1260" w:type="dxa"/>
            <w:tcBorders>
              <w:top w:val="nil"/>
              <w:left w:val="nil"/>
              <w:bottom w:val="nil"/>
              <w:right w:val="nil"/>
            </w:tcBorders>
            <w:shd w:val="clear" w:color="auto" w:fill="auto"/>
            <w:vAlign w:val="center"/>
          </w:tcPr>
          <w:p w14:paraId="6F36CB6B" w14:textId="160D3A79" w:rsidR="00733B81" w:rsidRPr="004E63FF" w:rsidRDefault="00733B81" w:rsidP="004B4AB8">
            <w:pPr>
              <w:jc w:val="right"/>
              <w:rPr>
                <w:rFonts w:ascii="Arial" w:hAnsi="Arial" w:cs="Arial"/>
              </w:rPr>
            </w:pPr>
            <w:r w:rsidRPr="004E63FF">
              <w:rPr>
                <w:rFonts w:ascii="Arial" w:hAnsi="Arial" w:cs="Arial"/>
              </w:rPr>
              <w:t>7</w:t>
            </w:r>
            <w:r w:rsidR="00A2485B">
              <w:rPr>
                <w:rFonts w:ascii="Arial" w:hAnsi="Arial"/>
              </w:rPr>
              <w:t>,</w:t>
            </w:r>
            <w:r w:rsidRPr="004E63FF">
              <w:rPr>
                <w:rFonts w:ascii="Arial" w:hAnsi="Arial" w:cs="Arial"/>
              </w:rPr>
              <w:t>127</w:t>
            </w:r>
            <w:r w:rsidR="00A2485B">
              <w:rPr>
                <w:rFonts w:ascii="Arial" w:hAnsi="Arial"/>
              </w:rPr>
              <w:t>,</w:t>
            </w:r>
            <w:r w:rsidRPr="004E63FF">
              <w:rPr>
                <w:rFonts w:ascii="Arial" w:hAnsi="Arial" w:cs="Arial"/>
              </w:rPr>
              <w:t>591</w:t>
            </w:r>
          </w:p>
        </w:tc>
        <w:tc>
          <w:tcPr>
            <w:tcW w:w="1515" w:type="dxa"/>
            <w:tcBorders>
              <w:top w:val="nil"/>
              <w:left w:val="nil"/>
              <w:bottom w:val="nil"/>
              <w:right w:val="nil"/>
            </w:tcBorders>
            <w:shd w:val="clear" w:color="auto" w:fill="auto"/>
            <w:vAlign w:val="center"/>
          </w:tcPr>
          <w:p w14:paraId="2426CD3F" w14:textId="77777777" w:rsidR="00733B81" w:rsidRPr="007712C9" w:rsidRDefault="00733B81" w:rsidP="004B4AB8">
            <w:pPr>
              <w:spacing w:line="276" w:lineRule="auto"/>
              <w:jc w:val="right"/>
              <w:rPr>
                <w:rFonts w:ascii="Arial" w:hAnsi="Arial"/>
              </w:rPr>
            </w:pPr>
            <w:r w:rsidRPr="007712C9">
              <w:rPr>
                <w:rFonts w:ascii="Arial" w:hAnsi="Arial"/>
              </w:rPr>
              <w:t>-</w:t>
            </w:r>
          </w:p>
        </w:tc>
        <w:tc>
          <w:tcPr>
            <w:tcW w:w="1350" w:type="dxa"/>
            <w:tcBorders>
              <w:top w:val="nil"/>
              <w:left w:val="nil"/>
              <w:bottom w:val="nil"/>
              <w:right w:val="nil"/>
            </w:tcBorders>
            <w:shd w:val="clear" w:color="auto" w:fill="auto"/>
            <w:vAlign w:val="center"/>
            <w:hideMark/>
          </w:tcPr>
          <w:p w14:paraId="7F9CA9A6" w14:textId="77777777" w:rsidR="00733B81" w:rsidRPr="007712C9" w:rsidRDefault="00733B81" w:rsidP="004B4AB8">
            <w:pPr>
              <w:spacing w:line="276" w:lineRule="auto"/>
              <w:jc w:val="right"/>
              <w:rPr>
                <w:rFonts w:ascii="Arial" w:hAnsi="Arial"/>
              </w:rPr>
            </w:pPr>
            <w:r w:rsidRPr="007712C9">
              <w:rPr>
                <w:rFonts w:ascii="Arial" w:hAnsi="Arial"/>
              </w:rPr>
              <w:t>-</w:t>
            </w:r>
          </w:p>
        </w:tc>
      </w:tr>
      <w:tr w:rsidR="001321CB" w:rsidRPr="004E63FF" w14:paraId="607CB21B" w14:textId="77777777" w:rsidTr="004817CC">
        <w:trPr>
          <w:trHeight w:val="255"/>
        </w:trPr>
        <w:tc>
          <w:tcPr>
            <w:tcW w:w="2700" w:type="dxa"/>
            <w:tcBorders>
              <w:top w:val="nil"/>
              <w:left w:val="nil"/>
              <w:bottom w:val="nil"/>
              <w:right w:val="nil"/>
            </w:tcBorders>
            <w:shd w:val="clear" w:color="auto" w:fill="auto"/>
            <w:vAlign w:val="center"/>
            <w:hideMark/>
          </w:tcPr>
          <w:p w14:paraId="06789A1E" w14:textId="1488E723" w:rsidR="00733B81" w:rsidRPr="007712C9" w:rsidRDefault="00A2485B" w:rsidP="004B4AB8">
            <w:pPr>
              <w:spacing w:line="276" w:lineRule="auto"/>
              <w:rPr>
                <w:rFonts w:ascii="Arial" w:hAnsi="Arial"/>
              </w:rPr>
            </w:pPr>
            <w:r>
              <w:rPr>
                <w:rFonts w:ascii="Arial" w:hAnsi="Arial"/>
              </w:rPr>
              <w:t xml:space="preserve">VAT payable </w:t>
            </w:r>
          </w:p>
        </w:tc>
        <w:tc>
          <w:tcPr>
            <w:tcW w:w="1318" w:type="dxa"/>
            <w:tcBorders>
              <w:top w:val="nil"/>
              <w:left w:val="nil"/>
              <w:bottom w:val="nil"/>
              <w:right w:val="nil"/>
            </w:tcBorders>
            <w:shd w:val="clear" w:color="auto" w:fill="auto"/>
            <w:noWrap/>
            <w:vAlign w:val="center"/>
            <w:hideMark/>
          </w:tcPr>
          <w:p w14:paraId="5BBD1769" w14:textId="25E68E77" w:rsidR="00733B81" w:rsidRPr="004E63FF" w:rsidRDefault="00733B81" w:rsidP="004B4AB8">
            <w:pPr>
              <w:jc w:val="right"/>
              <w:rPr>
                <w:rFonts w:ascii="Arial" w:hAnsi="Arial" w:cs="Arial"/>
              </w:rPr>
            </w:pPr>
            <w:r w:rsidRPr="004E63FF">
              <w:rPr>
                <w:rFonts w:ascii="Arial" w:hAnsi="Arial" w:cs="Arial"/>
              </w:rPr>
              <w:t>2</w:t>
            </w:r>
            <w:r w:rsidR="00A2485B">
              <w:rPr>
                <w:rFonts w:ascii="Arial" w:hAnsi="Arial"/>
              </w:rPr>
              <w:t>,</w:t>
            </w:r>
            <w:r w:rsidRPr="004E63FF">
              <w:rPr>
                <w:rFonts w:ascii="Arial" w:hAnsi="Arial" w:cs="Arial"/>
              </w:rPr>
              <w:t>645</w:t>
            </w:r>
            <w:r w:rsidR="00A2485B">
              <w:rPr>
                <w:rFonts w:ascii="Arial" w:hAnsi="Arial"/>
              </w:rPr>
              <w:t>,</w:t>
            </w:r>
            <w:r w:rsidRPr="004E63FF">
              <w:rPr>
                <w:rFonts w:ascii="Arial" w:hAnsi="Arial" w:cs="Arial"/>
              </w:rPr>
              <w:t>752</w:t>
            </w:r>
          </w:p>
        </w:tc>
        <w:tc>
          <w:tcPr>
            <w:tcW w:w="1217" w:type="dxa"/>
            <w:tcBorders>
              <w:top w:val="nil"/>
              <w:left w:val="nil"/>
              <w:bottom w:val="nil"/>
              <w:right w:val="nil"/>
            </w:tcBorders>
            <w:shd w:val="clear" w:color="auto" w:fill="auto"/>
            <w:noWrap/>
            <w:vAlign w:val="center"/>
          </w:tcPr>
          <w:p w14:paraId="0037FEED" w14:textId="6C138BD7" w:rsidR="00733B81" w:rsidRPr="004E63FF" w:rsidRDefault="00733B81" w:rsidP="004B4AB8">
            <w:pPr>
              <w:jc w:val="right"/>
              <w:rPr>
                <w:rFonts w:ascii="Arial" w:hAnsi="Arial" w:cs="Arial"/>
              </w:rPr>
            </w:pPr>
            <w:r w:rsidRPr="004E63FF">
              <w:rPr>
                <w:rFonts w:ascii="Arial" w:hAnsi="Arial" w:cs="Arial"/>
              </w:rPr>
              <w:t>3</w:t>
            </w:r>
            <w:r w:rsidR="00A2485B">
              <w:rPr>
                <w:rFonts w:ascii="Arial" w:hAnsi="Arial"/>
              </w:rPr>
              <w:t>,</w:t>
            </w:r>
            <w:r w:rsidRPr="004E63FF">
              <w:rPr>
                <w:rFonts w:ascii="Arial" w:hAnsi="Arial" w:cs="Arial"/>
              </w:rPr>
              <w:t>632</w:t>
            </w:r>
            <w:r w:rsidR="00A2485B">
              <w:rPr>
                <w:rFonts w:ascii="Arial" w:hAnsi="Arial"/>
              </w:rPr>
              <w:t>,</w:t>
            </w:r>
            <w:r w:rsidRPr="004E63FF">
              <w:rPr>
                <w:rFonts w:ascii="Arial" w:hAnsi="Arial" w:cs="Arial"/>
              </w:rPr>
              <w:t>319</w:t>
            </w:r>
          </w:p>
        </w:tc>
        <w:tc>
          <w:tcPr>
            <w:tcW w:w="1260" w:type="dxa"/>
            <w:tcBorders>
              <w:top w:val="nil"/>
              <w:left w:val="nil"/>
              <w:bottom w:val="nil"/>
              <w:right w:val="nil"/>
            </w:tcBorders>
            <w:shd w:val="clear" w:color="auto" w:fill="auto"/>
            <w:vAlign w:val="center"/>
          </w:tcPr>
          <w:p w14:paraId="7F3B6D29" w14:textId="2D93D19E" w:rsidR="00733B81" w:rsidRPr="004E63FF" w:rsidRDefault="00733B81" w:rsidP="004B4AB8">
            <w:pPr>
              <w:jc w:val="right"/>
              <w:rPr>
                <w:rFonts w:ascii="Arial" w:hAnsi="Arial" w:cs="Arial"/>
              </w:rPr>
            </w:pPr>
            <w:r w:rsidRPr="004E63FF">
              <w:rPr>
                <w:rFonts w:ascii="Arial" w:hAnsi="Arial" w:cs="Arial"/>
              </w:rPr>
              <w:t>3</w:t>
            </w:r>
            <w:r w:rsidR="00A2485B">
              <w:rPr>
                <w:rFonts w:ascii="Arial" w:hAnsi="Arial"/>
              </w:rPr>
              <w:t>,</w:t>
            </w:r>
            <w:r w:rsidRPr="004E63FF">
              <w:rPr>
                <w:rFonts w:ascii="Arial" w:hAnsi="Arial" w:cs="Arial"/>
              </w:rPr>
              <w:t>632</w:t>
            </w:r>
            <w:r w:rsidR="00A2485B">
              <w:rPr>
                <w:rFonts w:ascii="Arial" w:hAnsi="Arial"/>
              </w:rPr>
              <w:t>,</w:t>
            </w:r>
            <w:r w:rsidRPr="004E63FF">
              <w:rPr>
                <w:rFonts w:ascii="Arial" w:hAnsi="Arial" w:cs="Arial"/>
              </w:rPr>
              <w:t>319</w:t>
            </w:r>
          </w:p>
        </w:tc>
        <w:tc>
          <w:tcPr>
            <w:tcW w:w="1515" w:type="dxa"/>
            <w:tcBorders>
              <w:top w:val="nil"/>
              <w:left w:val="nil"/>
              <w:bottom w:val="nil"/>
              <w:right w:val="nil"/>
            </w:tcBorders>
            <w:shd w:val="clear" w:color="auto" w:fill="auto"/>
            <w:vAlign w:val="center"/>
          </w:tcPr>
          <w:p w14:paraId="25D7BE66" w14:textId="77777777" w:rsidR="00733B81" w:rsidRPr="007712C9" w:rsidRDefault="00733B81" w:rsidP="004B4AB8">
            <w:pPr>
              <w:spacing w:line="276" w:lineRule="auto"/>
              <w:ind w:left="-89"/>
              <w:jc w:val="right"/>
              <w:rPr>
                <w:rFonts w:ascii="Arial" w:hAnsi="Arial"/>
              </w:rPr>
            </w:pPr>
            <w:r w:rsidRPr="007712C9">
              <w:rPr>
                <w:rFonts w:ascii="Arial" w:hAnsi="Arial"/>
              </w:rPr>
              <w:t>-</w:t>
            </w:r>
          </w:p>
        </w:tc>
        <w:tc>
          <w:tcPr>
            <w:tcW w:w="1350" w:type="dxa"/>
            <w:tcBorders>
              <w:top w:val="nil"/>
              <w:left w:val="nil"/>
              <w:bottom w:val="nil"/>
              <w:right w:val="nil"/>
            </w:tcBorders>
            <w:shd w:val="clear" w:color="auto" w:fill="auto"/>
            <w:vAlign w:val="center"/>
            <w:hideMark/>
          </w:tcPr>
          <w:p w14:paraId="60B024B2" w14:textId="77777777" w:rsidR="00733B81" w:rsidRPr="007712C9" w:rsidRDefault="00733B81" w:rsidP="004B4AB8">
            <w:pPr>
              <w:spacing w:line="276" w:lineRule="auto"/>
              <w:jc w:val="right"/>
              <w:rPr>
                <w:rFonts w:ascii="Arial" w:hAnsi="Arial"/>
              </w:rPr>
            </w:pPr>
            <w:r w:rsidRPr="007712C9">
              <w:rPr>
                <w:rFonts w:ascii="Arial" w:hAnsi="Arial"/>
              </w:rPr>
              <w:t>-</w:t>
            </w:r>
          </w:p>
        </w:tc>
      </w:tr>
      <w:tr w:rsidR="001321CB" w:rsidRPr="004E63FF" w14:paraId="7DA06FC3" w14:textId="77777777" w:rsidTr="004817CC">
        <w:trPr>
          <w:trHeight w:val="255"/>
        </w:trPr>
        <w:tc>
          <w:tcPr>
            <w:tcW w:w="2700" w:type="dxa"/>
            <w:tcBorders>
              <w:top w:val="nil"/>
              <w:left w:val="nil"/>
              <w:bottom w:val="nil"/>
              <w:right w:val="nil"/>
            </w:tcBorders>
            <w:shd w:val="clear" w:color="auto" w:fill="auto"/>
            <w:noWrap/>
            <w:vAlign w:val="center"/>
            <w:hideMark/>
          </w:tcPr>
          <w:p w14:paraId="2AC98FCD" w14:textId="1ADD7690" w:rsidR="00733B81" w:rsidRPr="007712C9" w:rsidRDefault="00A2485B" w:rsidP="004B4AB8">
            <w:pPr>
              <w:spacing w:line="276" w:lineRule="auto"/>
              <w:rPr>
                <w:rFonts w:ascii="Arial" w:hAnsi="Arial"/>
              </w:rPr>
            </w:pPr>
            <w:r>
              <w:rPr>
                <w:rFonts w:ascii="Arial" w:hAnsi="Arial"/>
              </w:rPr>
              <w:lastRenderedPageBreak/>
              <w:t xml:space="preserve">Other taxes and liabilities - the State Budget </w:t>
            </w:r>
          </w:p>
        </w:tc>
        <w:tc>
          <w:tcPr>
            <w:tcW w:w="1318" w:type="dxa"/>
            <w:tcBorders>
              <w:top w:val="nil"/>
              <w:left w:val="nil"/>
              <w:bottom w:val="nil"/>
              <w:right w:val="nil"/>
            </w:tcBorders>
            <w:shd w:val="clear" w:color="auto" w:fill="auto"/>
            <w:noWrap/>
            <w:vAlign w:val="center"/>
            <w:hideMark/>
          </w:tcPr>
          <w:p w14:paraId="119E64B9" w14:textId="318FAC61" w:rsidR="00733B81" w:rsidRPr="004E63FF" w:rsidRDefault="00733B81" w:rsidP="004B4AB8">
            <w:pPr>
              <w:jc w:val="right"/>
              <w:rPr>
                <w:rFonts w:ascii="Arial" w:hAnsi="Arial" w:cs="Arial"/>
              </w:rPr>
            </w:pPr>
            <w:r w:rsidRPr="004E63FF">
              <w:rPr>
                <w:rFonts w:ascii="Arial" w:hAnsi="Arial" w:cs="Arial"/>
              </w:rPr>
              <w:t>1</w:t>
            </w:r>
            <w:r w:rsidR="00A2485B">
              <w:rPr>
                <w:rFonts w:ascii="Arial" w:hAnsi="Arial"/>
              </w:rPr>
              <w:t>,</w:t>
            </w:r>
            <w:r w:rsidRPr="004E63FF">
              <w:rPr>
                <w:rFonts w:ascii="Arial" w:hAnsi="Arial" w:cs="Arial"/>
              </w:rPr>
              <w:t>102</w:t>
            </w:r>
            <w:r w:rsidR="00A2485B">
              <w:rPr>
                <w:rFonts w:ascii="Arial" w:hAnsi="Arial"/>
              </w:rPr>
              <w:t>,</w:t>
            </w:r>
            <w:r w:rsidRPr="004E63FF">
              <w:rPr>
                <w:rFonts w:ascii="Arial" w:hAnsi="Arial" w:cs="Arial"/>
              </w:rPr>
              <w:t>192</w:t>
            </w:r>
          </w:p>
        </w:tc>
        <w:tc>
          <w:tcPr>
            <w:tcW w:w="1217" w:type="dxa"/>
            <w:tcBorders>
              <w:top w:val="nil"/>
              <w:left w:val="nil"/>
              <w:bottom w:val="nil"/>
              <w:right w:val="nil"/>
            </w:tcBorders>
            <w:shd w:val="clear" w:color="auto" w:fill="auto"/>
            <w:noWrap/>
            <w:vAlign w:val="center"/>
          </w:tcPr>
          <w:p w14:paraId="048AB7FF" w14:textId="547ED3F0" w:rsidR="00733B81" w:rsidRPr="004E63FF" w:rsidRDefault="00733B81" w:rsidP="004B4AB8">
            <w:pPr>
              <w:jc w:val="right"/>
              <w:rPr>
                <w:rFonts w:ascii="Arial" w:hAnsi="Arial" w:cs="Arial"/>
              </w:rPr>
            </w:pPr>
            <w:r w:rsidRPr="004E63FF">
              <w:rPr>
                <w:rFonts w:ascii="Arial" w:hAnsi="Arial" w:cs="Arial"/>
              </w:rPr>
              <w:t>2</w:t>
            </w:r>
            <w:r w:rsidR="00A2485B">
              <w:rPr>
                <w:rFonts w:ascii="Arial" w:hAnsi="Arial"/>
              </w:rPr>
              <w:t>,</w:t>
            </w:r>
            <w:r w:rsidRPr="004E63FF">
              <w:rPr>
                <w:rFonts w:ascii="Arial" w:hAnsi="Arial" w:cs="Arial"/>
              </w:rPr>
              <w:t>099</w:t>
            </w:r>
            <w:r w:rsidR="00A2485B">
              <w:rPr>
                <w:rFonts w:ascii="Arial" w:hAnsi="Arial"/>
              </w:rPr>
              <w:t>,</w:t>
            </w:r>
            <w:r w:rsidRPr="004E63FF">
              <w:rPr>
                <w:rFonts w:ascii="Arial" w:hAnsi="Arial" w:cs="Arial"/>
              </w:rPr>
              <w:t>581</w:t>
            </w:r>
          </w:p>
        </w:tc>
        <w:tc>
          <w:tcPr>
            <w:tcW w:w="1260" w:type="dxa"/>
            <w:tcBorders>
              <w:top w:val="nil"/>
              <w:left w:val="nil"/>
              <w:bottom w:val="nil"/>
              <w:right w:val="nil"/>
            </w:tcBorders>
            <w:shd w:val="clear" w:color="auto" w:fill="auto"/>
            <w:vAlign w:val="center"/>
          </w:tcPr>
          <w:p w14:paraId="58C15A3F" w14:textId="211EF6BC" w:rsidR="00733B81" w:rsidRPr="004E63FF" w:rsidRDefault="00733B81" w:rsidP="004B4AB8">
            <w:pPr>
              <w:jc w:val="right"/>
              <w:rPr>
                <w:rFonts w:ascii="Arial" w:hAnsi="Arial" w:cs="Arial"/>
              </w:rPr>
            </w:pPr>
            <w:r w:rsidRPr="004E63FF">
              <w:rPr>
                <w:rFonts w:ascii="Arial" w:hAnsi="Arial" w:cs="Arial"/>
              </w:rPr>
              <w:t>2</w:t>
            </w:r>
            <w:r w:rsidR="00A2485B">
              <w:rPr>
                <w:rFonts w:ascii="Arial" w:hAnsi="Arial"/>
              </w:rPr>
              <w:t>,</w:t>
            </w:r>
            <w:r w:rsidRPr="004E63FF">
              <w:rPr>
                <w:rFonts w:ascii="Arial" w:hAnsi="Arial" w:cs="Arial"/>
              </w:rPr>
              <w:t>099</w:t>
            </w:r>
            <w:r w:rsidR="00A2485B">
              <w:rPr>
                <w:rFonts w:ascii="Arial" w:hAnsi="Arial"/>
              </w:rPr>
              <w:t>,</w:t>
            </w:r>
            <w:r w:rsidRPr="004E63FF">
              <w:rPr>
                <w:rFonts w:ascii="Arial" w:hAnsi="Arial" w:cs="Arial"/>
              </w:rPr>
              <w:t>581</w:t>
            </w:r>
          </w:p>
        </w:tc>
        <w:tc>
          <w:tcPr>
            <w:tcW w:w="1515" w:type="dxa"/>
            <w:tcBorders>
              <w:top w:val="nil"/>
              <w:left w:val="nil"/>
              <w:bottom w:val="nil"/>
              <w:right w:val="nil"/>
            </w:tcBorders>
            <w:shd w:val="clear" w:color="auto" w:fill="auto"/>
            <w:vAlign w:val="center"/>
          </w:tcPr>
          <w:p w14:paraId="0CB00DF6" w14:textId="77777777" w:rsidR="00733B81" w:rsidRPr="007712C9" w:rsidRDefault="00733B81" w:rsidP="004B4AB8">
            <w:pPr>
              <w:spacing w:line="276" w:lineRule="auto"/>
              <w:jc w:val="right"/>
              <w:rPr>
                <w:rFonts w:ascii="Arial" w:hAnsi="Arial"/>
              </w:rPr>
            </w:pPr>
            <w:r w:rsidRPr="007712C9">
              <w:rPr>
                <w:rFonts w:ascii="Arial" w:hAnsi="Arial"/>
              </w:rPr>
              <w:t>-</w:t>
            </w:r>
          </w:p>
        </w:tc>
        <w:tc>
          <w:tcPr>
            <w:tcW w:w="1350" w:type="dxa"/>
            <w:tcBorders>
              <w:top w:val="nil"/>
              <w:left w:val="nil"/>
              <w:bottom w:val="nil"/>
              <w:right w:val="nil"/>
            </w:tcBorders>
            <w:shd w:val="clear" w:color="auto" w:fill="auto"/>
            <w:vAlign w:val="center"/>
            <w:hideMark/>
          </w:tcPr>
          <w:p w14:paraId="59145F7F" w14:textId="77777777" w:rsidR="00733B81" w:rsidRPr="007712C9" w:rsidRDefault="00733B81" w:rsidP="004B4AB8">
            <w:pPr>
              <w:spacing w:line="276" w:lineRule="auto"/>
              <w:jc w:val="right"/>
              <w:rPr>
                <w:rFonts w:ascii="Arial" w:hAnsi="Arial"/>
              </w:rPr>
            </w:pPr>
            <w:r w:rsidRPr="007712C9">
              <w:rPr>
                <w:rFonts w:ascii="Arial" w:hAnsi="Arial"/>
              </w:rPr>
              <w:t>-</w:t>
            </w:r>
          </w:p>
        </w:tc>
      </w:tr>
      <w:tr w:rsidR="001321CB" w:rsidRPr="004E63FF" w14:paraId="77DF66A6" w14:textId="77777777" w:rsidTr="004817CC">
        <w:trPr>
          <w:trHeight w:val="255"/>
        </w:trPr>
        <w:tc>
          <w:tcPr>
            <w:tcW w:w="2700" w:type="dxa"/>
            <w:tcBorders>
              <w:top w:val="nil"/>
              <w:left w:val="nil"/>
              <w:right w:val="nil"/>
            </w:tcBorders>
            <w:shd w:val="clear" w:color="auto" w:fill="auto"/>
            <w:noWrap/>
            <w:vAlign w:val="center"/>
            <w:hideMark/>
          </w:tcPr>
          <w:p w14:paraId="0EEC89DF" w14:textId="3BEC4DCF" w:rsidR="00733B81" w:rsidRPr="007712C9" w:rsidRDefault="00A2485B" w:rsidP="004B4AB8">
            <w:pPr>
              <w:spacing w:line="276" w:lineRule="auto"/>
              <w:rPr>
                <w:rFonts w:ascii="Arial" w:hAnsi="Arial"/>
              </w:rPr>
            </w:pPr>
            <w:r>
              <w:rPr>
                <w:rFonts w:ascii="Arial" w:hAnsi="Arial"/>
              </w:rPr>
              <w:t xml:space="preserve"> Dividends Payable </w:t>
            </w:r>
          </w:p>
        </w:tc>
        <w:tc>
          <w:tcPr>
            <w:tcW w:w="1318" w:type="dxa"/>
            <w:tcBorders>
              <w:top w:val="nil"/>
              <w:left w:val="nil"/>
              <w:bottom w:val="nil"/>
              <w:right w:val="nil"/>
            </w:tcBorders>
            <w:shd w:val="clear" w:color="auto" w:fill="auto"/>
            <w:noWrap/>
            <w:vAlign w:val="center"/>
            <w:hideMark/>
          </w:tcPr>
          <w:p w14:paraId="2371F792" w14:textId="6F82BFEF" w:rsidR="00733B81" w:rsidRPr="004E63FF" w:rsidRDefault="00733B81" w:rsidP="004B4AB8">
            <w:pPr>
              <w:jc w:val="center"/>
              <w:rPr>
                <w:rFonts w:ascii="Arial" w:hAnsi="Arial" w:cs="Arial"/>
              </w:rPr>
            </w:pPr>
            <w:r w:rsidRPr="004E63FF">
              <w:rPr>
                <w:rFonts w:ascii="Arial" w:hAnsi="Arial" w:cs="Arial"/>
              </w:rPr>
              <w:t xml:space="preserve"> 13</w:t>
            </w:r>
            <w:r w:rsidR="00A2485B">
              <w:rPr>
                <w:rFonts w:ascii="Arial" w:hAnsi="Arial"/>
              </w:rPr>
              <w:t>,</w:t>
            </w:r>
            <w:r w:rsidRPr="004E63FF">
              <w:rPr>
                <w:rFonts w:ascii="Arial" w:hAnsi="Arial" w:cs="Arial"/>
              </w:rPr>
              <w:t>971</w:t>
            </w:r>
            <w:r w:rsidR="00A2485B">
              <w:rPr>
                <w:rFonts w:ascii="Arial" w:hAnsi="Arial"/>
              </w:rPr>
              <w:t>,</w:t>
            </w:r>
            <w:r w:rsidRPr="004E63FF">
              <w:rPr>
                <w:rFonts w:ascii="Arial" w:hAnsi="Arial" w:cs="Arial"/>
              </w:rPr>
              <w:t>193</w:t>
            </w:r>
          </w:p>
        </w:tc>
        <w:tc>
          <w:tcPr>
            <w:tcW w:w="1217" w:type="dxa"/>
            <w:tcBorders>
              <w:top w:val="nil"/>
              <w:left w:val="nil"/>
              <w:bottom w:val="nil"/>
              <w:right w:val="nil"/>
            </w:tcBorders>
            <w:shd w:val="clear" w:color="auto" w:fill="auto"/>
            <w:noWrap/>
            <w:vAlign w:val="center"/>
          </w:tcPr>
          <w:p w14:paraId="6633616C" w14:textId="4F445042" w:rsidR="00733B81" w:rsidRPr="004E63FF" w:rsidRDefault="00733B81" w:rsidP="004B4AB8">
            <w:pPr>
              <w:jc w:val="right"/>
              <w:rPr>
                <w:rFonts w:ascii="Arial" w:hAnsi="Arial" w:cs="Arial"/>
              </w:rPr>
            </w:pPr>
            <w:r w:rsidRPr="004E63FF">
              <w:rPr>
                <w:rFonts w:ascii="Arial" w:hAnsi="Arial" w:cs="Arial"/>
              </w:rPr>
              <w:t>16</w:t>
            </w:r>
            <w:r w:rsidR="00A2485B">
              <w:rPr>
                <w:rFonts w:ascii="Arial" w:hAnsi="Arial"/>
              </w:rPr>
              <w:t>,</w:t>
            </w:r>
            <w:r w:rsidRPr="004E63FF">
              <w:rPr>
                <w:rFonts w:ascii="Arial" w:hAnsi="Arial" w:cs="Arial"/>
              </w:rPr>
              <w:t>586</w:t>
            </w:r>
            <w:r w:rsidR="00A2485B">
              <w:rPr>
                <w:rFonts w:ascii="Arial" w:hAnsi="Arial"/>
              </w:rPr>
              <w:t>,</w:t>
            </w:r>
            <w:r w:rsidRPr="004E63FF">
              <w:rPr>
                <w:rFonts w:ascii="Arial" w:hAnsi="Arial" w:cs="Arial"/>
              </w:rPr>
              <w:t>422</w:t>
            </w:r>
          </w:p>
        </w:tc>
        <w:tc>
          <w:tcPr>
            <w:tcW w:w="1260" w:type="dxa"/>
            <w:tcBorders>
              <w:top w:val="nil"/>
              <w:left w:val="nil"/>
              <w:bottom w:val="nil"/>
              <w:right w:val="nil"/>
            </w:tcBorders>
            <w:shd w:val="clear" w:color="auto" w:fill="auto"/>
            <w:vAlign w:val="center"/>
          </w:tcPr>
          <w:p w14:paraId="5C2D4DB7" w14:textId="2CDF4BBB" w:rsidR="00733B81" w:rsidRPr="004E63FF" w:rsidRDefault="00733B81" w:rsidP="004B4AB8">
            <w:pPr>
              <w:jc w:val="right"/>
              <w:rPr>
                <w:rFonts w:ascii="Arial" w:hAnsi="Arial" w:cs="Arial"/>
              </w:rPr>
            </w:pPr>
            <w:r w:rsidRPr="004E63FF">
              <w:rPr>
                <w:rFonts w:ascii="Arial" w:hAnsi="Arial" w:cs="Arial"/>
              </w:rPr>
              <w:t>16</w:t>
            </w:r>
            <w:r w:rsidR="00A2485B">
              <w:rPr>
                <w:rFonts w:ascii="Arial" w:hAnsi="Arial"/>
              </w:rPr>
              <w:t>,</w:t>
            </w:r>
            <w:r w:rsidRPr="004E63FF">
              <w:rPr>
                <w:rFonts w:ascii="Arial" w:hAnsi="Arial" w:cs="Arial"/>
              </w:rPr>
              <w:t>586</w:t>
            </w:r>
            <w:r w:rsidR="00A2485B">
              <w:rPr>
                <w:rFonts w:ascii="Arial" w:hAnsi="Arial"/>
              </w:rPr>
              <w:t>,</w:t>
            </w:r>
            <w:r w:rsidRPr="004E63FF">
              <w:rPr>
                <w:rFonts w:ascii="Arial" w:hAnsi="Arial" w:cs="Arial"/>
              </w:rPr>
              <w:t>422</w:t>
            </w:r>
          </w:p>
        </w:tc>
        <w:tc>
          <w:tcPr>
            <w:tcW w:w="1515" w:type="dxa"/>
            <w:tcBorders>
              <w:top w:val="nil"/>
              <w:left w:val="nil"/>
              <w:bottom w:val="nil"/>
              <w:right w:val="nil"/>
            </w:tcBorders>
            <w:shd w:val="clear" w:color="auto" w:fill="auto"/>
            <w:vAlign w:val="center"/>
          </w:tcPr>
          <w:p w14:paraId="510B4B62" w14:textId="77777777" w:rsidR="00733B81" w:rsidRPr="007712C9" w:rsidRDefault="00733B81" w:rsidP="004B4AB8">
            <w:pPr>
              <w:spacing w:line="276" w:lineRule="auto"/>
              <w:jc w:val="right"/>
              <w:rPr>
                <w:rFonts w:ascii="Arial" w:hAnsi="Arial"/>
              </w:rPr>
            </w:pPr>
            <w:r w:rsidRPr="007712C9">
              <w:rPr>
                <w:rFonts w:ascii="Arial" w:hAnsi="Arial"/>
              </w:rPr>
              <w:t>-</w:t>
            </w:r>
          </w:p>
        </w:tc>
        <w:tc>
          <w:tcPr>
            <w:tcW w:w="1350" w:type="dxa"/>
            <w:tcBorders>
              <w:top w:val="nil"/>
              <w:left w:val="nil"/>
              <w:bottom w:val="nil"/>
              <w:right w:val="nil"/>
            </w:tcBorders>
            <w:shd w:val="clear" w:color="auto" w:fill="auto"/>
            <w:vAlign w:val="center"/>
            <w:hideMark/>
          </w:tcPr>
          <w:p w14:paraId="3957C9A4" w14:textId="77777777" w:rsidR="00733B81" w:rsidRPr="007712C9" w:rsidRDefault="00733B81" w:rsidP="004B4AB8">
            <w:pPr>
              <w:spacing w:line="276" w:lineRule="auto"/>
              <w:jc w:val="right"/>
              <w:rPr>
                <w:rFonts w:ascii="Arial" w:hAnsi="Arial"/>
              </w:rPr>
            </w:pPr>
            <w:r w:rsidRPr="007712C9">
              <w:rPr>
                <w:rFonts w:ascii="Arial" w:hAnsi="Arial"/>
              </w:rPr>
              <w:t>-</w:t>
            </w:r>
          </w:p>
        </w:tc>
      </w:tr>
      <w:tr w:rsidR="001321CB" w:rsidRPr="004E63FF" w14:paraId="3BDCCB3D" w14:textId="77777777" w:rsidTr="004817CC">
        <w:trPr>
          <w:trHeight w:val="255"/>
        </w:trPr>
        <w:tc>
          <w:tcPr>
            <w:tcW w:w="2700" w:type="dxa"/>
            <w:tcBorders>
              <w:top w:val="nil"/>
              <w:left w:val="nil"/>
              <w:bottom w:val="single" w:sz="4" w:space="0" w:color="auto"/>
              <w:right w:val="nil"/>
            </w:tcBorders>
            <w:shd w:val="clear" w:color="auto" w:fill="auto"/>
            <w:noWrap/>
            <w:vAlign w:val="center"/>
            <w:hideMark/>
          </w:tcPr>
          <w:p w14:paraId="5071F8D9" w14:textId="0D690DC4" w:rsidR="00733B81" w:rsidRPr="007712C9" w:rsidRDefault="00A2485B" w:rsidP="004B4AB8">
            <w:pPr>
              <w:spacing w:line="276" w:lineRule="auto"/>
              <w:rPr>
                <w:rFonts w:ascii="Arial" w:hAnsi="Arial"/>
              </w:rPr>
            </w:pPr>
            <w:r>
              <w:rPr>
                <w:rFonts w:ascii="Arial" w:hAnsi="Arial"/>
              </w:rPr>
              <w:t xml:space="preserve">Other liabilities </w:t>
            </w:r>
          </w:p>
        </w:tc>
        <w:tc>
          <w:tcPr>
            <w:tcW w:w="1318" w:type="dxa"/>
            <w:tcBorders>
              <w:top w:val="nil"/>
              <w:left w:val="nil"/>
              <w:bottom w:val="nil"/>
              <w:right w:val="nil"/>
            </w:tcBorders>
            <w:shd w:val="clear" w:color="auto" w:fill="auto"/>
            <w:noWrap/>
            <w:vAlign w:val="center"/>
            <w:hideMark/>
          </w:tcPr>
          <w:p w14:paraId="3F647120" w14:textId="1241E0F6" w:rsidR="00733B81" w:rsidRPr="004E63FF" w:rsidRDefault="00733B81" w:rsidP="004B4AB8">
            <w:pPr>
              <w:jc w:val="right"/>
              <w:rPr>
                <w:rFonts w:ascii="Arial" w:hAnsi="Arial" w:cs="Arial"/>
              </w:rPr>
            </w:pPr>
            <w:r w:rsidRPr="004E63FF">
              <w:rPr>
                <w:rFonts w:ascii="Arial" w:hAnsi="Arial" w:cs="Arial"/>
              </w:rPr>
              <w:t>466</w:t>
            </w:r>
            <w:r w:rsidR="00A2485B">
              <w:rPr>
                <w:rFonts w:ascii="Arial" w:hAnsi="Arial"/>
              </w:rPr>
              <w:t>,</w:t>
            </w:r>
            <w:r w:rsidRPr="004E63FF">
              <w:rPr>
                <w:rFonts w:ascii="Arial" w:hAnsi="Arial" w:cs="Arial"/>
              </w:rPr>
              <w:t>695</w:t>
            </w:r>
          </w:p>
        </w:tc>
        <w:tc>
          <w:tcPr>
            <w:tcW w:w="1217" w:type="dxa"/>
            <w:tcBorders>
              <w:top w:val="nil"/>
              <w:left w:val="nil"/>
              <w:bottom w:val="nil"/>
              <w:right w:val="nil"/>
            </w:tcBorders>
            <w:shd w:val="clear" w:color="auto" w:fill="auto"/>
            <w:noWrap/>
            <w:vAlign w:val="center"/>
          </w:tcPr>
          <w:p w14:paraId="0B54BFBB" w14:textId="045FFF28" w:rsidR="00733B81" w:rsidRPr="004E63FF" w:rsidRDefault="00733B81" w:rsidP="004B4AB8">
            <w:pPr>
              <w:jc w:val="right"/>
              <w:rPr>
                <w:rFonts w:ascii="Arial" w:hAnsi="Arial" w:cs="Arial"/>
              </w:rPr>
            </w:pPr>
            <w:r w:rsidRPr="004E63FF">
              <w:rPr>
                <w:rFonts w:ascii="Arial" w:hAnsi="Arial" w:cs="Arial"/>
              </w:rPr>
              <w:t>437</w:t>
            </w:r>
            <w:r w:rsidR="00A2485B">
              <w:rPr>
                <w:rFonts w:ascii="Arial" w:hAnsi="Arial"/>
              </w:rPr>
              <w:t>,</w:t>
            </w:r>
            <w:r w:rsidRPr="004E63FF">
              <w:rPr>
                <w:rFonts w:ascii="Arial" w:hAnsi="Arial" w:cs="Arial"/>
              </w:rPr>
              <w:t>267</w:t>
            </w:r>
          </w:p>
        </w:tc>
        <w:tc>
          <w:tcPr>
            <w:tcW w:w="1260" w:type="dxa"/>
            <w:tcBorders>
              <w:top w:val="nil"/>
              <w:left w:val="nil"/>
              <w:bottom w:val="nil"/>
              <w:right w:val="nil"/>
            </w:tcBorders>
            <w:shd w:val="clear" w:color="auto" w:fill="auto"/>
            <w:vAlign w:val="center"/>
          </w:tcPr>
          <w:p w14:paraId="4D4C1A03" w14:textId="71CC6770" w:rsidR="00733B81" w:rsidRPr="004E63FF" w:rsidRDefault="00733B81" w:rsidP="004B4AB8">
            <w:pPr>
              <w:jc w:val="right"/>
              <w:rPr>
                <w:rFonts w:ascii="Arial" w:hAnsi="Arial" w:cs="Arial"/>
              </w:rPr>
            </w:pPr>
            <w:r w:rsidRPr="004E63FF">
              <w:rPr>
                <w:rFonts w:ascii="Arial" w:hAnsi="Arial" w:cs="Arial"/>
              </w:rPr>
              <w:t>437</w:t>
            </w:r>
            <w:r w:rsidR="00A2485B">
              <w:rPr>
                <w:rFonts w:ascii="Arial" w:hAnsi="Arial"/>
              </w:rPr>
              <w:t>,</w:t>
            </w:r>
            <w:r w:rsidRPr="004E63FF">
              <w:rPr>
                <w:rFonts w:ascii="Arial" w:hAnsi="Arial" w:cs="Arial"/>
              </w:rPr>
              <w:t>267</w:t>
            </w:r>
          </w:p>
        </w:tc>
        <w:tc>
          <w:tcPr>
            <w:tcW w:w="1515" w:type="dxa"/>
            <w:tcBorders>
              <w:top w:val="nil"/>
              <w:left w:val="nil"/>
              <w:bottom w:val="nil"/>
              <w:right w:val="nil"/>
            </w:tcBorders>
            <w:shd w:val="clear" w:color="auto" w:fill="auto"/>
            <w:vAlign w:val="center"/>
          </w:tcPr>
          <w:p w14:paraId="7B8EBDF4" w14:textId="77777777" w:rsidR="00733B81" w:rsidRPr="007712C9" w:rsidRDefault="00733B81" w:rsidP="004B4AB8">
            <w:pPr>
              <w:spacing w:line="276" w:lineRule="auto"/>
              <w:jc w:val="right"/>
              <w:rPr>
                <w:rFonts w:ascii="Arial" w:hAnsi="Arial"/>
              </w:rPr>
            </w:pPr>
            <w:r w:rsidRPr="007712C9">
              <w:rPr>
                <w:rFonts w:ascii="Arial" w:hAnsi="Arial"/>
              </w:rPr>
              <w:t>-</w:t>
            </w:r>
          </w:p>
        </w:tc>
        <w:tc>
          <w:tcPr>
            <w:tcW w:w="1350" w:type="dxa"/>
            <w:tcBorders>
              <w:top w:val="nil"/>
              <w:left w:val="nil"/>
              <w:bottom w:val="nil"/>
              <w:right w:val="nil"/>
            </w:tcBorders>
            <w:shd w:val="clear" w:color="auto" w:fill="auto"/>
            <w:vAlign w:val="center"/>
            <w:hideMark/>
          </w:tcPr>
          <w:p w14:paraId="2E1A23D1" w14:textId="77777777" w:rsidR="00733B81" w:rsidRPr="007712C9" w:rsidRDefault="00733B81" w:rsidP="004B4AB8">
            <w:pPr>
              <w:spacing w:line="276" w:lineRule="auto"/>
              <w:jc w:val="right"/>
              <w:rPr>
                <w:rFonts w:ascii="Arial" w:hAnsi="Arial"/>
              </w:rPr>
            </w:pPr>
            <w:r w:rsidRPr="007712C9">
              <w:rPr>
                <w:rFonts w:ascii="Arial" w:hAnsi="Arial"/>
              </w:rPr>
              <w:t>-</w:t>
            </w:r>
          </w:p>
        </w:tc>
      </w:tr>
      <w:tr w:rsidR="00733B81" w:rsidRPr="004E63FF" w14:paraId="21CF29A2" w14:textId="77777777" w:rsidTr="004817CC">
        <w:trPr>
          <w:trHeight w:val="274"/>
        </w:trPr>
        <w:tc>
          <w:tcPr>
            <w:tcW w:w="2700" w:type="dxa"/>
            <w:tcBorders>
              <w:top w:val="single" w:sz="4" w:space="0" w:color="auto"/>
              <w:left w:val="nil"/>
              <w:bottom w:val="double" w:sz="4" w:space="0" w:color="auto"/>
              <w:right w:val="nil"/>
            </w:tcBorders>
            <w:shd w:val="clear" w:color="auto" w:fill="auto"/>
            <w:vAlign w:val="center"/>
            <w:hideMark/>
          </w:tcPr>
          <w:p w14:paraId="206DB37C" w14:textId="77777777" w:rsidR="00733B81" w:rsidRPr="007712C9" w:rsidRDefault="00733B81" w:rsidP="004B4AB8">
            <w:pPr>
              <w:spacing w:line="276" w:lineRule="auto"/>
              <w:rPr>
                <w:rFonts w:ascii="Arial" w:hAnsi="Arial"/>
                <w:b/>
              </w:rPr>
            </w:pPr>
            <w:r w:rsidRPr="007712C9">
              <w:rPr>
                <w:rFonts w:ascii="Arial" w:hAnsi="Arial"/>
                <w:b/>
              </w:rPr>
              <w:t>Total</w:t>
            </w:r>
          </w:p>
        </w:tc>
        <w:tc>
          <w:tcPr>
            <w:tcW w:w="1318" w:type="dxa"/>
            <w:tcBorders>
              <w:top w:val="single" w:sz="4" w:space="0" w:color="auto"/>
              <w:left w:val="nil"/>
              <w:bottom w:val="double" w:sz="4" w:space="0" w:color="auto"/>
              <w:right w:val="nil"/>
            </w:tcBorders>
            <w:shd w:val="clear" w:color="auto" w:fill="auto"/>
            <w:vAlign w:val="center"/>
            <w:hideMark/>
          </w:tcPr>
          <w:p w14:paraId="2B8B6B19" w14:textId="782D868B" w:rsidR="00733B81" w:rsidRPr="007712C9" w:rsidRDefault="00733B81" w:rsidP="004B4AB8">
            <w:pPr>
              <w:spacing w:line="276" w:lineRule="auto"/>
              <w:jc w:val="right"/>
              <w:rPr>
                <w:rFonts w:ascii="Arial" w:hAnsi="Arial"/>
                <w:b/>
              </w:rPr>
            </w:pPr>
            <w:r w:rsidRPr="007712C9">
              <w:rPr>
                <w:rFonts w:ascii="Arial" w:hAnsi="Arial"/>
                <w:b/>
              </w:rPr>
              <w:t>36</w:t>
            </w:r>
            <w:r w:rsidR="00A2485B">
              <w:rPr>
                <w:rFonts w:ascii="Arial" w:hAnsi="Arial"/>
                <w:b/>
                <w:bCs/>
              </w:rPr>
              <w:t>,</w:t>
            </w:r>
            <w:r w:rsidRPr="007712C9">
              <w:rPr>
                <w:rFonts w:ascii="Arial" w:hAnsi="Arial"/>
                <w:b/>
              </w:rPr>
              <w:t>043</w:t>
            </w:r>
            <w:r w:rsidR="00A2485B">
              <w:rPr>
                <w:rFonts w:ascii="Arial" w:hAnsi="Arial"/>
                <w:b/>
                <w:bCs/>
              </w:rPr>
              <w:t>,</w:t>
            </w:r>
            <w:r w:rsidRPr="007712C9">
              <w:rPr>
                <w:rFonts w:ascii="Arial" w:hAnsi="Arial"/>
                <w:b/>
              </w:rPr>
              <w:t>972</w:t>
            </w:r>
          </w:p>
        </w:tc>
        <w:tc>
          <w:tcPr>
            <w:tcW w:w="1217" w:type="dxa"/>
            <w:tcBorders>
              <w:top w:val="single" w:sz="4" w:space="0" w:color="auto"/>
              <w:left w:val="nil"/>
              <w:bottom w:val="double" w:sz="4" w:space="0" w:color="auto"/>
              <w:right w:val="nil"/>
            </w:tcBorders>
            <w:shd w:val="clear" w:color="auto" w:fill="auto"/>
            <w:vAlign w:val="center"/>
          </w:tcPr>
          <w:p w14:paraId="1E9869C3" w14:textId="6E287840" w:rsidR="00733B81" w:rsidRPr="004E63FF" w:rsidRDefault="00733B81" w:rsidP="004B4AB8">
            <w:pPr>
              <w:jc w:val="right"/>
              <w:rPr>
                <w:rFonts w:ascii="Arial" w:hAnsi="Arial" w:cs="Arial"/>
                <w:b/>
                <w:bCs/>
              </w:rPr>
            </w:pPr>
            <w:r w:rsidRPr="004E63FF">
              <w:rPr>
                <w:rFonts w:ascii="Arial" w:hAnsi="Arial" w:cs="Arial"/>
                <w:b/>
                <w:bCs/>
              </w:rPr>
              <w:t>40</w:t>
            </w:r>
            <w:r w:rsidR="00A2485B">
              <w:rPr>
                <w:rFonts w:ascii="Arial" w:hAnsi="Arial"/>
                <w:b/>
                <w:bCs/>
              </w:rPr>
              <w:t>,</w:t>
            </w:r>
            <w:r w:rsidRPr="004E63FF">
              <w:rPr>
                <w:rFonts w:ascii="Arial" w:hAnsi="Arial" w:cs="Arial"/>
                <w:b/>
                <w:bCs/>
              </w:rPr>
              <w:t>646</w:t>
            </w:r>
            <w:r w:rsidR="00A2485B">
              <w:rPr>
                <w:rFonts w:ascii="Arial" w:hAnsi="Arial"/>
                <w:b/>
                <w:bCs/>
              </w:rPr>
              <w:t>,</w:t>
            </w:r>
            <w:r w:rsidRPr="004E63FF">
              <w:rPr>
                <w:rFonts w:ascii="Arial" w:hAnsi="Arial" w:cs="Arial"/>
                <w:b/>
                <w:bCs/>
              </w:rPr>
              <w:t>264</w:t>
            </w:r>
          </w:p>
        </w:tc>
        <w:tc>
          <w:tcPr>
            <w:tcW w:w="1260" w:type="dxa"/>
            <w:tcBorders>
              <w:top w:val="single" w:sz="4" w:space="0" w:color="auto"/>
              <w:left w:val="nil"/>
              <w:bottom w:val="double" w:sz="4" w:space="0" w:color="auto"/>
              <w:right w:val="nil"/>
            </w:tcBorders>
            <w:shd w:val="clear" w:color="auto" w:fill="auto"/>
            <w:vAlign w:val="center"/>
          </w:tcPr>
          <w:p w14:paraId="581E22D9" w14:textId="32606F5F" w:rsidR="00733B81" w:rsidRPr="004E63FF" w:rsidRDefault="00733B81" w:rsidP="004B4AB8">
            <w:pPr>
              <w:jc w:val="right"/>
              <w:rPr>
                <w:rFonts w:ascii="Arial" w:hAnsi="Arial" w:cs="Arial"/>
                <w:b/>
                <w:bCs/>
              </w:rPr>
            </w:pPr>
            <w:r w:rsidRPr="004E63FF">
              <w:rPr>
                <w:rFonts w:ascii="Arial" w:hAnsi="Arial" w:cs="Arial"/>
                <w:b/>
                <w:bCs/>
              </w:rPr>
              <w:t>40</w:t>
            </w:r>
            <w:r w:rsidR="00A2485B">
              <w:rPr>
                <w:rFonts w:ascii="Arial" w:hAnsi="Arial"/>
                <w:b/>
                <w:bCs/>
              </w:rPr>
              <w:t>,</w:t>
            </w:r>
            <w:r w:rsidRPr="004E63FF">
              <w:rPr>
                <w:rFonts w:ascii="Arial" w:hAnsi="Arial" w:cs="Arial"/>
                <w:b/>
                <w:bCs/>
              </w:rPr>
              <w:t>646</w:t>
            </w:r>
            <w:r w:rsidR="00A2485B">
              <w:rPr>
                <w:rFonts w:ascii="Arial" w:hAnsi="Arial"/>
                <w:b/>
                <w:bCs/>
              </w:rPr>
              <w:t>,</w:t>
            </w:r>
            <w:r w:rsidRPr="004E63FF">
              <w:rPr>
                <w:rFonts w:ascii="Arial" w:hAnsi="Arial" w:cs="Arial"/>
                <w:b/>
                <w:bCs/>
              </w:rPr>
              <w:t>264</w:t>
            </w:r>
          </w:p>
        </w:tc>
        <w:tc>
          <w:tcPr>
            <w:tcW w:w="1515" w:type="dxa"/>
            <w:tcBorders>
              <w:top w:val="single" w:sz="4" w:space="0" w:color="auto"/>
              <w:left w:val="nil"/>
              <w:bottom w:val="double" w:sz="4" w:space="0" w:color="auto"/>
              <w:right w:val="nil"/>
            </w:tcBorders>
            <w:shd w:val="clear" w:color="auto" w:fill="auto"/>
            <w:vAlign w:val="center"/>
          </w:tcPr>
          <w:p w14:paraId="172BC3D7" w14:textId="77777777" w:rsidR="00733B81" w:rsidRPr="007712C9" w:rsidRDefault="00733B81" w:rsidP="004B4AB8">
            <w:pPr>
              <w:spacing w:line="276" w:lineRule="auto"/>
              <w:jc w:val="right"/>
              <w:rPr>
                <w:rFonts w:ascii="Arial" w:hAnsi="Arial"/>
                <w:b/>
              </w:rPr>
            </w:pPr>
            <w:r w:rsidRPr="007712C9">
              <w:rPr>
                <w:rFonts w:ascii="Arial" w:hAnsi="Arial"/>
                <w:b/>
              </w:rPr>
              <w:t>-</w:t>
            </w:r>
          </w:p>
        </w:tc>
        <w:tc>
          <w:tcPr>
            <w:tcW w:w="1350" w:type="dxa"/>
            <w:tcBorders>
              <w:top w:val="single" w:sz="4" w:space="0" w:color="auto"/>
              <w:left w:val="nil"/>
              <w:bottom w:val="double" w:sz="4" w:space="0" w:color="auto"/>
              <w:right w:val="nil"/>
            </w:tcBorders>
            <w:shd w:val="clear" w:color="auto" w:fill="auto"/>
            <w:vAlign w:val="center"/>
          </w:tcPr>
          <w:p w14:paraId="0504BCE4" w14:textId="77777777" w:rsidR="00733B81" w:rsidRPr="007712C9" w:rsidRDefault="00733B81" w:rsidP="004B4AB8">
            <w:pPr>
              <w:spacing w:line="276" w:lineRule="auto"/>
              <w:jc w:val="right"/>
              <w:rPr>
                <w:rFonts w:ascii="Arial" w:hAnsi="Arial"/>
                <w:b/>
              </w:rPr>
            </w:pPr>
            <w:r w:rsidRPr="007712C9">
              <w:rPr>
                <w:rFonts w:ascii="Arial" w:hAnsi="Arial"/>
                <w:b/>
              </w:rPr>
              <w:t>-</w:t>
            </w:r>
          </w:p>
        </w:tc>
      </w:tr>
    </w:tbl>
    <w:p w14:paraId="237CE52C" w14:textId="77777777" w:rsidR="00FB0564" w:rsidRPr="007712C9" w:rsidRDefault="00FB0564" w:rsidP="005A2DC2">
      <w:pPr>
        <w:spacing w:line="276" w:lineRule="auto"/>
        <w:jc w:val="both"/>
        <w:rPr>
          <w:rFonts w:ascii="Arial" w:hAnsi="Arial"/>
          <w:color w:val="FF0000"/>
          <w:sz w:val="22"/>
        </w:rPr>
      </w:pPr>
    </w:p>
    <w:p w14:paraId="23EE75EC" w14:textId="77777777" w:rsidR="00A2485B" w:rsidRPr="00F27250" w:rsidRDefault="00A2485B" w:rsidP="00F27250">
      <w:pPr>
        <w:pStyle w:val="ListParagraph"/>
        <w:numPr>
          <w:ilvl w:val="0"/>
          <w:numId w:val="10"/>
        </w:numPr>
        <w:tabs>
          <w:tab w:val="left" w:pos="450"/>
        </w:tabs>
        <w:rPr>
          <w:rFonts w:ascii="Arial" w:hAnsi="Arial" w:cs="Arial"/>
          <w:b/>
          <w:sz w:val="22"/>
          <w:szCs w:val="22"/>
        </w:rPr>
      </w:pPr>
      <w:r w:rsidRPr="00F27250">
        <w:rPr>
          <w:rFonts w:ascii="Arial" w:hAnsi="Arial"/>
          <w:b/>
          <w:sz w:val="22"/>
          <w:szCs w:val="22"/>
          <w:u w:val="single"/>
        </w:rPr>
        <w:t xml:space="preserve">Provisions </w:t>
      </w:r>
    </w:p>
    <w:p w14:paraId="0E2E9F7A" w14:textId="77777777" w:rsidR="00A2485B" w:rsidRPr="001F3D8A" w:rsidRDefault="00A2485B" w:rsidP="00A2485B">
      <w:pPr>
        <w:pStyle w:val="ListParagraph"/>
        <w:tabs>
          <w:tab w:val="left" w:pos="450"/>
        </w:tabs>
        <w:ind w:left="0"/>
        <w:rPr>
          <w:rFonts w:ascii="Arial" w:hAnsi="Arial" w:cs="Arial"/>
          <w:b/>
          <w:sz w:val="22"/>
          <w:szCs w:val="22"/>
        </w:rPr>
      </w:pPr>
    </w:p>
    <w:tbl>
      <w:tblPr>
        <w:tblW w:w="9540" w:type="dxa"/>
        <w:jc w:val="center"/>
        <w:tblLook w:val="04A0" w:firstRow="1" w:lastRow="0" w:firstColumn="1" w:lastColumn="0" w:noHBand="0" w:noVBand="1"/>
      </w:tblPr>
      <w:tblGrid>
        <w:gridCol w:w="6030"/>
        <w:gridCol w:w="1788"/>
        <w:gridCol w:w="1722"/>
      </w:tblGrid>
      <w:tr w:rsidR="001321CB" w:rsidRPr="004E63FF" w14:paraId="58841C7B" w14:textId="77777777" w:rsidTr="004622FB">
        <w:trPr>
          <w:trHeight w:val="130"/>
          <w:jc w:val="center"/>
        </w:trPr>
        <w:tc>
          <w:tcPr>
            <w:tcW w:w="6030" w:type="dxa"/>
            <w:tcBorders>
              <w:top w:val="single" w:sz="4" w:space="0" w:color="auto"/>
              <w:left w:val="nil"/>
              <w:bottom w:val="single" w:sz="4" w:space="0" w:color="auto"/>
              <w:right w:val="nil"/>
            </w:tcBorders>
            <w:shd w:val="clear" w:color="auto" w:fill="auto"/>
            <w:noWrap/>
            <w:vAlign w:val="center"/>
          </w:tcPr>
          <w:p w14:paraId="1993A80F" w14:textId="77777777" w:rsidR="00B00C0B" w:rsidRPr="007712C9" w:rsidRDefault="00B00C0B" w:rsidP="000B114E">
            <w:pPr>
              <w:tabs>
                <w:tab w:val="left" w:pos="450"/>
              </w:tabs>
              <w:rPr>
                <w:rFonts w:ascii="Arial" w:hAnsi="Arial"/>
              </w:rPr>
            </w:pPr>
          </w:p>
        </w:tc>
        <w:tc>
          <w:tcPr>
            <w:tcW w:w="1788" w:type="dxa"/>
            <w:tcBorders>
              <w:top w:val="single" w:sz="4" w:space="0" w:color="auto"/>
              <w:left w:val="nil"/>
              <w:bottom w:val="single" w:sz="4" w:space="0" w:color="auto"/>
              <w:right w:val="nil"/>
            </w:tcBorders>
            <w:shd w:val="clear" w:color="auto" w:fill="auto"/>
            <w:noWrap/>
            <w:vAlign w:val="center"/>
          </w:tcPr>
          <w:p w14:paraId="50A30D0F" w14:textId="060B3F79" w:rsidR="00B00C0B" w:rsidRPr="004E63FF" w:rsidRDefault="00A2485B" w:rsidP="000B114E">
            <w:pPr>
              <w:tabs>
                <w:tab w:val="left" w:pos="450"/>
              </w:tabs>
              <w:jc w:val="right"/>
              <w:rPr>
                <w:rFonts w:ascii="Arial" w:hAnsi="Arial" w:cs="Arial"/>
                <w:b/>
              </w:rPr>
            </w:pPr>
            <w:r>
              <w:rPr>
                <w:rFonts w:ascii="Arial" w:hAnsi="Arial"/>
                <w:b/>
              </w:rPr>
              <w:t xml:space="preserve">June </w:t>
            </w:r>
            <w:r w:rsidR="0025577F" w:rsidRPr="004E63FF">
              <w:rPr>
                <w:rFonts w:ascii="Arial" w:hAnsi="Arial" w:cs="Arial"/>
                <w:b/>
              </w:rPr>
              <w:t>30</w:t>
            </w:r>
          </w:p>
          <w:p w14:paraId="1A38C87A" w14:textId="77777777" w:rsidR="00B00C0B" w:rsidRPr="004E63FF" w:rsidRDefault="002A0A77" w:rsidP="000B114E">
            <w:pPr>
              <w:tabs>
                <w:tab w:val="left" w:pos="450"/>
              </w:tabs>
              <w:jc w:val="right"/>
              <w:rPr>
                <w:rFonts w:ascii="Arial" w:hAnsi="Arial" w:cs="Arial"/>
                <w:b/>
              </w:rPr>
            </w:pPr>
            <w:r w:rsidRPr="004E63FF">
              <w:rPr>
                <w:rFonts w:ascii="Arial" w:hAnsi="Arial" w:cs="Arial"/>
                <w:b/>
              </w:rPr>
              <w:t xml:space="preserve"> 2018</w:t>
            </w:r>
          </w:p>
        </w:tc>
        <w:tc>
          <w:tcPr>
            <w:tcW w:w="1722" w:type="dxa"/>
            <w:tcBorders>
              <w:top w:val="single" w:sz="4" w:space="0" w:color="auto"/>
              <w:left w:val="nil"/>
              <w:bottom w:val="single" w:sz="4" w:space="0" w:color="auto"/>
              <w:right w:val="nil"/>
            </w:tcBorders>
            <w:shd w:val="clear" w:color="auto" w:fill="auto"/>
            <w:noWrap/>
            <w:vAlign w:val="center"/>
          </w:tcPr>
          <w:p w14:paraId="0F6FA380" w14:textId="788EA9D2" w:rsidR="002A0A77" w:rsidRPr="004E63FF" w:rsidRDefault="00A2485B" w:rsidP="002A0A77">
            <w:pPr>
              <w:tabs>
                <w:tab w:val="left" w:pos="450"/>
              </w:tabs>
              <w:jc w:val="right"/>
              <w:rPr>
                <w:rFonts w:ascii="Arial" w:hAnsi="Arial" w:cs="Arial"/>
                <w:b/>
              </w:rPr>
            </w:pPr>
            <w:r>
              <w:rPr>
                <w:rFonts w:ascii="Arial" w:hAnsi="Arial"/>
                <w:b/>
              </w:rPr>
              <w:t xml:space="preserve">December </w:t>
            </w:r>
            <w:r w:rsidR="002A0A77" w:rsidRPr="004E63FF">
              <w:rPr>
                <w:rFonts w:ascii="Arial" w:hAnsi="Arial" w:cs="Arial"/>
                <w:b/>
              </w:rPr>
              <w:t>31</w:t>
            </w:r>
          </w:p>
          <w:p w14:paraId="48E01B4C" w14:textId="77777777" w:rsidR="00B00C0B" w:rsidRPr="004E63FF" w:rsidRDefault="002A0A77" w:rsidP="002A0A77">
            <w:pPr>
              <w:tabs>
                <w:tab w:val="left" w:pos="450"/>
              </w:tabs>
              <w:jc w:val="right"/>
              <w:rPr>
                <w:rFonts w:ascii="Arial" w:hAnsi="Arial" w:cs="Arial"/>
                <w:b/>
              </w:rPr>
            </w:pPr>
            <w:r w:rsidRPr="004E63FF">
              <w:rPr>
                <w:rFonts w:ascii="Arial" w:hAnsi="Arial" w:cs="Arial"/>
                <w:b/>
              </w:rPr>
              <w:t xml:space="preserve"> 2017</w:t>
            </w:r>
          </w:p>
        </w:tc>
      </w:tr>
      <w:tr w:rsidR="001321CB" w:rsidRPr="004E63FF" w14:paraId="1F78C68D" w14:textId="77777777" w:rsidTr="000B114E">
        <w:trPr>
          <w:trHeight w:val="255"/>
          <w:jc w:val="center"/>
        </w:trPr>
        <w:tc>
          <w:tcPr>
            <w:tcW w:w="6030" w:type="dxa"/>
            <w:tcBorders>
              <w:top w:val="single" w:sz="4" w:space="0" w:color="auto"/>
              <w:left w:val="nil"/>
              <w:bottom w:val="nil"/>
              <w:right w:val="nil"/>
            </w:tcBorders>
            <w:shd w:val="clear" w:color="auto" w:fill="auto"/>
            <w:noWrap/>
            <w:vAlign w:val="center"/>
            <w:hideMark/>
          </w:tcPr>
          <w:p w14:paraId="5F458DC6" w14:textId="1415C538" w:rsidR="00763EE1" w:rsidRPr="007712C9" w:rsidRDefault="00A2485B" w:rsidP="00763EE1">
            <w:pPr>
              <w:tabs>
                <w:tab w:val="left" w:pos="450"/>
              </w:tabs>
              <w:rPr>
                <w:rFonts w:ascii="Arial" w:hAnsi="Arial"/>
              </w:rPr>
            </w:pPr>
            <w:r>
              <w:rPr>
                <w:rFonts w:ascii="Arial" w:hAnsi="Arial"/>
              </w:rPr>
              <w:t xml:space="preserve">Provisions for litigations  </w:t>
            </w:r>
          </w:p>
        </w:tc>
        <w:tc>
          <w:tcPr>
            <w:tcW w:w="1788" w:type="dxa"/>
            <w:tcBorders>
              <w:top w:val="single" w:sz="4" w:space="0" w:color="auto"/>
              <w:left w:val="nil"/>
              <w:bottom w:val="nil"/>
              <w:right w:val="nil"/>
            </w:tcBorders>
            <w:shd w:val="clear" w:color="auto" w:fill="auto"/>
            <w:noWrap/>
            <w:vAlign w:val="center"/>
            <w:hideMark/>
          </w:tcPr>
          <w:p w14:paraId="0A5CBEC6" w14:textId="656C5619" w:rsidR="00763EE1" w:rsidRPr="007712C9" w:rsidRDefault="00C44372" w:rsidP="00763EE1">
            <w:pPr>
              <w:jc w:val="right"/>
              <w:rPr>
                <w:rFonts w:ascii="Arial" w:hAnsi="Arial"/>
              </w:rPr>
            </w:pPr>
            <w:r w:rsidRPr="004E63FF">
              <w:rPr>
                <w:rFonts w:ascii="Arial" w:hAnsi="Arial" w:cs="Arial"/>
              </w:rPr>
              <w:t>3</w:t>
            </w:r>
            <w:r w:rsidR="00A2485B">
              <w:rPr>
                <w:rFonts w:ascii="Arial" w:hAnsi="Arial"/>
              </w:rPr>
              <w:t>,</w:t>
            </w:r>
            <w:r w:rsidR="0025577F" w:rsidRPr="004E63FF">
              <w:rPr>
                <w:rFonts w:ascii="Arial" w:hAnsi="Arial" w:cs="Arial"/>
              </w:rPr>
              <w:t>924</w:t>
            </w:r>
            <w:r w:rsidR="00A2485B">
              <w:rPr>
                <w:rFonts w:ascii="Arial" w:hAnsi="Arial"/>
              </w:rPr>
              <w:t>,</w:t>
            </w:r>
            <w:r w:rsidR="0025577F" w:rsidRPr="004E63FF">
              <w:rPr>
                <w:rFonts w:ascii="Arial" w:hAnsi="Arial" w:cs="Arial"/>
              </w:rPr>
              <w:t>068</w:t>
            </w:r>
          </w:p>
        </w:tc>
        <w:tc>
          <w:tcPr>
            <w:tcW w:w="1722" w:type="dxa"/>
            <w:tcBorders>
              <w:top w:val="single" w:sz="4" w:space="0" w:color="auto"/>
              <w:left w:val="nil"/>
              <w:bottom w:val="nil"/>
              <w:right w:val="nil"/>
            </w:tcBorders>
            <w:shd w:val="clear" w:color="auto" w:fill="auto"/>
            <w:noWrap/>
            <w:vAlign w:val="center"/>
            <w:hideMark/>
          </w:tcPr>
          <w:p w14:paraId="230F5D3E" w14:textId="30C79137" w:rsidR="00763EE1" w:rsidRPr="007712C9" w:rsidRDefault="00763EE1" w:rsidP="00763EE1">
            <w:pPr>
              <w:jc w:val="right"/>
              <w:rPr>
                <w:rFonts w:ascii="Arial" w:hAnsi="Arial"/>
              </w:rPr>
            </w:pPr>
            <w:r w:rsidRPr="004E63FF">
              <w:rPr>
                <w:rFonts w:ascii="Arial" w:hAnsi="Arial" w:cs="Arial"/>
              </w:rPr>
              <w:t>4</w:t>
            </w:r>
            <w:r w:rsidR="00A2485B">
              <w:rPr>
                <w:rFonts w:ascii="Arial" w:hAnsi="Arial"/>
              </w:rPr>
              <w:t>,</w:t>
            </w:r>
            <w:r w:rsidRPr="004E63FF">
              <w:rPr>
                <w:rFonts w:ascii="Arial" w:hAnsi="Arial" w:cs="Arial"/>
              </w:rPr>
              <w:t>135</w:t>
            </w:r>
            <w:r w:rsidR="00A2485B">
              <w:rPr>
                <w:rFonts w:ascii="Arial" w:hAnsi="Arial"/>
              </w:rPr>
              <w:t>,</w:t>
            </w:r>
            <w:r w:rsidRPr="004E63FF">
              <w:rPr>
                <w:rFonts w:ascii="Arial" w:hAnsi="Arial" w:cs="Arial"/>
              </w:rPr>
              <w:t>815</w:t>
            </w:r>
          </w:p>
        </w:tc>
      </w:tr>
      <w:tr w:rsidR="001321CB" w:rsidRPr="004E63FF" w14:paraId="223D995B" w14:textId="77777777" w:rsidTr="000B114E">
        <w:trPr>
          <w:trHeight w:val="255"/>
          <w:jc w:val="center"/>
        </w:trPr>
        <w:tc>
          <w:tcPr>
            <w:tcW w:w="6030" w:type="dxa"/>
            <w:tcBorders>
              <w:top w:val="nil"/>
              <w:left w:val="nil"/>
              <w:bottom w:val="nil"/>
              <w:right w:val="nil"/>
            </w:tcBorders>
            <w:shd w:val="clear" w:color="auto" w:fill="auto"/>
            <w:noWrap/>
            <w:vAlign w:val="center"/>
            <w:hideMark/>
          </w:tcPr>
          <w:p w14:paraId="7765DD72" w14:textId="62851A69" w:rsidR="00763EE1" w:rsidRPr="007712C9" w:rsidRDefault="00A2485B" w:rsidP="00763EE1">
            <w:pPr>
              <w:tabs>
                <w:tab w:val="left" w:pos="450"/>
              </w:tabs>
              <w:rPr>
                <w:rFonts w:ascii="Arial" w:hAnsi="Arial"/>
              </w:rPr>
            </w:pPr>
            <w:r>
              <w:rPr>
                <w:rFonts w:ascii="Arial" w:hAnsi="Arial"/>
              </w:rPr>
              <w:t xml:space="preserve">Provisions for employees benefits </w:t>
            </w:r>
          </w:p>
        </w:tc>
        <w:tc>
          <w:tcPr>
            <w:tcW w:w="1788" w:type="dxa"/>
            <w:tcBorders>
              <w:top w:val="nil"/>
              <w:left w:val="nil"/>
              <w:bottom w:val="nil"/>
              <w:right w:val="nil"/>
            </w:tcBorders>
            <w:shd w:val="clear" w:color="auto" w:fill="auto"/>
            <w:noWrap/>
            <w:vAlign w:val="center"/>
            <w:hideMark/>
          </w:tcPr>
          <w:p w14:paraId="19ED5088" w14:textId="3AFDF6D6" w:rsidR="00763EE1" w:rsidRPr="004E63FF" w:rsidRDefault="00974C58" w:rsidP="00763EE1">
            <w:pPr>
              <w:jc w:val="right"/>
              <w:rPr>
                <w:rFonts w:ascii="Arial" w:hAnsi="Arial" w:cs="Arial"/>
              </w:rPr>
            </w:pPr>
            <w:r w:rsidRPr="004E63FF">
              <w:rPr>
                <w:rFonts w:ascii="Arial" w:hAnsi="Arial" w:cs="Arial"/>
              </w:rPr>
              <w:t>22</w:t>
            </w:r>
            <w:r w:rsidR="00A2485B">
              <w:rPr>
                <w:rFonts w:ascii="Arial" w:hAnsi="Arial"/>
              </w:rPr>
              <w:t>,</w:t>
            </w:r>
            <w:r w:rsidRPr="004E63FF">
              <w:rPr>
                <w:rFonts w:ascii="Arial" w:hAnsi="Arial" w:cs="Arial"/>
              </w:rPr>
              <w:t>259</w:t>
            </w:r>
            <w:r w:rsidR="00A2485B">
              <w:rPr>
                <w:rFonts w:ascii="Arial" w:hAnsi="Arial"/>
              </w:rPr>
              <w:t>,</w:t>
            </w:r>
            <w:r w:rsidRPr="004E63FF">
              <w:rPr>
                <w:rFonts w:ascii="Arial" w:hAnsi="Arial" w:cs="Arial"/>
              </w:rPr>
              <w:t>871</w:t>
            </w:r>
          </w:p>
        </w:tc>
        <w:tc>
          <w:tcPr>
            <w:tcW w:w="1722" w:type="dxa"/>
            <w:tcBorders>
              <w:top w:val="nil"/>
              <w:left w:val="nil"/>
              <w:bottom w:val="nil"/>
              <w:right w:val="nil"/>
            </w:tcBorders>
            <w:shd w:val="clear" w:color="auto" w:fill="auto"/>
            <w:noWrap/>
            <w:vAlign w:val="center"/>
            <w:hideMark/>
          </w:tcPr>
          <w:p w14:paraId="40373D75" w14:textId="7D218467" w:rsidR="00763EE1" w:rsidRPr="004E63FF" w:rsidRDefault="00763EE1" w:rsidP="00763EE1">
            <w:pPr>
              <w:jc w:val="right"/>
              <w:rPr>
                <w:rFonts w:ascii="Arial" w:hAnsi="Arial" w:cs="Arial"/>
              </w:rPr>
            </w:pPr>
            <w:r w:rsidRPr="004E63FF">
              <w:rPr>
                <w:rFonts w:ascii="Arial" w:hAnsi="Arial" w:cs="Arial"/>
              </w:rPr>
              <w:t>18</w:t>
            </w:r>
            <w:r w:rsidR="00A2485B">
              <w:rPr>
                <w:rFonts w:ascii="Arial" w:hAnsi="Arial"/>
              </w:rPr>
              <w:t>,</w:t>
            </w:r>
            <w:r w:rsidRPr="004E63FF">
              <w:rPr>
                <w:rFonts w:ascii="Arial" w:hAnsi="Arial" w:cs="Arial"/>
              </w:rPr>
              <w:t>163</w:t>
            </w:r>
            <w:r w:rsidR="00A2485B">
              <w:rPr>
                <w:rFonts w:ascii="Arial" w:hAnsi="Arial"/>
              </w:rPr>
              <w:t>,</w:t>
            </w:r>
            <w:r w:rsidRPr="004E63FF">
              <w:rPr>
                <w:rFonts w:ascii="Arial" w:hAnsi="Arial" w:cs="Arial"/>
              </w:rPr>
              <w:t>415</w:t>
            </w:r>
          </w:p>
        </w:tc>
      </w:tr>
      <w:tr w:rsidR="001321CB" w:rsidRPr="004E63FF" w14:paraId="0620CB8C" w14:textId="77777777" w:rsidTr="000B114E">
        <w:trPr>
          <w:trHeight w:val="270"/>
          <w:jc w:val="center"/>
        </w:trPr>
        <w:tc>
          <w:tcPr>
            <w:tcW w:w="6030" w:type="dxa"/>
            <w:tcBorders>
              <w:top w:val="nil"/>
              <w:left w:val="nil"/>
              <w:bottom w:val="single" w:sz="4" w:space="0" w:color="auto"/>
              <w:right w:val="nil"/>
            </w:tcBorders>
            <w:shd w:val="clear" w:color="auto" w:fill="auto"/>
            <w:noWrap/>
            <w:vAlign w:val="center"/>
            <w:hideMark/>
          </w:tcPr>
          <w:p w14:paraId="30310875" w14:textId="09E16D84" w:rsidR="00763EE1" w:rsidRPr="007712C9" w:rsidRDefault="00A2485B" w:rsidP="00763EE1">
            <w:pPr>
              <w:tabs>
                <w:tab w:val="left" w:pos="450"/>
              </w:tabs>
              <w:rPr>
                <w:rFonts w:ascii="Arial" w:hAnsi="Arial"/>
              </w:rPr>
            </w:pPr>
            <w:r>
              <w:rPr>
                <w:rFonts w:ascii="Arial" w:hAnsi="Arial"/>
              </w:rPr>
              <w:t xml:space="preserve">Other provisions for risks and expenses  </w:t>
            </w:r>
          </w:p>
        </w:tc>
        <w:tc>
          <w:tcPr>
            <w:tcW w:w="1788" w:type="dxa"/>
            <w:tcBorders>
              <w:top w:val="nil"/>
              <w:left w:val="nil"/>
              <w:bottom w:val="single" w:sz="4" w:space="0" w:color="auto"/>
              <w:right w:val="nil"/>
            </w:tcBorders>
            <w:shd w:val="clear" w:color="auto" w:fill="auto"/>
            <w:noWrap/>
            <w:vAlign w:val="center"/>
            <w:hideMark/>
          </w:tcPr>
          <w:p w14:paraId="641E4685" w14:textId="28330B70" w:rsidR="00763EE1" w:rsidRPr="004E63FF" w:rsidRDefault="00974C58" w:rsidP="00763EE1">
            <w:pPr>
              <w:jc w:val="right"/>
              <w:rPr>
                <w:rFonts w:ascii="Arial" w:hAnsi="Arial" w:cs="Arial"/>
              </w:rPr>
            </w:pPr>
            <w:r w:rsidRPr="004E63FF">
              <w:rPr>
                <w:rFonts w:ascii="Arial" w:hAnsi="Arial" w:cs="Arial"/>
              </w:rPr>
              <w:t>46</w:t>
            </w:r>
            <w:r w:rsidR="00A2485B">
              <w:rPr>
                <w:rFonts w:ascii="Arial" w:hAnsi="Arial"/>
              </w:rPr>
              <w:t>,</w:t>
            </w:r>
            <w:r w:rsidRPr="004E63FF">
              <w:rPr>
                <w:rFonts w:ascii="Arial" w:hAnsi="Arial" w:cs="Arial"/>
              </w:rPr>
              <w:t>622</w:t>
            </w:r>
          </w:p>
        </w:tc>
        <w:tc>
          <w:tcPr>
            <w:tcW w:w="1722" w:type="dxa"/>
            <w:tcBorders>
              <w:top w:val="nil"/>
              <w:left w:val="nil"/>
              <w:bottom w:val="single" w:sz="4" w:space="0" w:color="auto"/>
              <w:right w:val="nil"/>
            </w:tcBorders>
            <w:shd w:val="clear" w:color="auto" w:fill="auto"/>
            <w:noWrap/>
            <w:vAlign w:val="center"/>
            <w:hideMark/>
          </w:tcPr>
          <w:p w14:paraId="78844A3C" w14:textId="494AA127" w:rsidR="00763EE1" w:rsidRPr="004E63FF" w:rsidRDefault="00763EE1" w:rsidP="00763EE1">
            <w:pPr>
              <w:jc w:val="right"/>
              <w:rPr>
                <w:rFonts w:ascii="Arial" w:hAnsi="Arial" w:cs="Arial"/>
              </w:rPr>
            </w:pPr>
            <w:r w:rsidRPr="004E63FF">
              <w:rPr>
                <w:rFonts w:ascii="Arial" w:hAnsi="Arial" w:cs="Arial"/>
              </w:rPr>
              <w:t>50</w:t>
            </w:r>
            <w:r w:rsidR="00A2485B">
              <w:rPr>
                <w:rFonts w:ascii="Arial" w:hAnsi="Arial"/>
              </w:rPr>
              <w:t>,</w:t>
            </w:r>
            <w:r w:rsidRPr="004E63FF">
              <w:rPr>
                <w:rFonts w:ascii="Arial" w:hAnsi="Arial" w:cs="Arial"/>
              </w:rPr>
              <w:t>000</w:t>
            </w:r>
          </w:p>
        </w:tc>
      </w:tr>
      <w:tr w:rsidR="001321CB" w:rsidRPr="004E63FF" w14:paraId="505E2371" w14:textId="77777777" w:rsidTr="000B114E">
        <w:trPr>
          <w:trHeight w:val="229"/>
          <w:jc w:val="center"/>
        </w:trPr>
        <w:tc>
          <w:tcPr>
            <w:tcW w:w="6030" w:type="dxa"/>
            <w:tcBorders>
              <w:top w:val="single" w:sz="4" w:space="0" w:color="auto"/>
              <w:left w:val="nil"/>
              <w:bottom w:val="double" w:sz="4" w:space="0" w:color="auto"/>
              <w:right w:val="nil"/>
            </w:tcBorders>
            <w:shd w:val="clear" w:color="auto" w:fill="auto"/>
            <w:noWrap/>
            <w:vAlign w:val="center"/>
            <w:hideMark/>
          </w:tcPr>
          <w:p w14:paraId="332D7521" w14:textId="77777777" w:rsidR="004622FB" w:rsidRPr="007712C9" w:rsidRDefault="004622FB" w:rsidP="004622FB">
            <w:pPr>
              <w:tabs>
                <w:tab w:val="left" w:pos="450"/>
              </w:tabs>
              <w:rPr>
                <w:rFonts w:ascii="Arial" w:hAnsi="Arial"/>
                <w:b/>
              </w:rPr>
            </w:pPr>
            <w:r w:rsidRPr="007712C9">
              <w:rPr>
                <w:rFonts w:ascii="Arial" w:hAnsi="Arial"/>
                <w:b/>
              </w:rPr>
              <w:t>Total</w:t>
            </w:r>
          </w:p>
        </w:tc>
        <w:tc>
          <w:tcPr>
            <w:tcW w:w="1788" w:type="dxa"/>
            <w:tcBorders>
              <w:top w:val="single" w:sz="4" w:space="0" w:color="auto"/>
              <w:left w:val="nil"/>
              <w:bottom w:val="double" w:sz="4" w:space="0" w:color="auto"/>
              <w:right w:val="nil"/>
            </w:tcBorders>
            <w:shd w:val="clear" w:color="auto" w:fill="auto"/>
            <w:noWrap/>
            <w:vAlign w:val="center"/>
            <w:hideMark/>
          </w:tcPr>
          <w:p w14:paraId="71F34076" w14:textId="7A06F96A" w:rsidR="004622FB" w:rsidRPr="004E63FF" w:rsidRDefault="00627AB6" w:rsidP="004622FB">
            <w:pPr>
              <w:jc w:val="right"/>
              <w:rPr>
                <w:rFonts w:ascii="Arial" w:hAnsi="Arial" w:cs="Arial"/>
                <w:b/>
                <w:bCs/>
              </w:rPr>
            </w:pPr>
            <w:r w:rsidRPr="004E63FF">
              <w:rPr>
                <w:rFonts w:ascii="Arial" w:hAnsi="Arial" w:cs="Arial"/>
                <w:b/>
                <w:bCs/>
              </w:rPr>
              <w:t>26</w:t>
            </w:r>
            <w:r w:rsidR="00A2485B">
              <w:rPr>
                <w:rFonts w:ascii="Arial" w:hAnsi="Arial"/>
                <w:b/>
                <w:bCs/>
              </w:rPr>
              <w:t>,</w:t>
            </w:r>
            <w:r w:rsidRPr="004E63FF">
              <w:rPr>
                <w:rFonts w:ascii="Arial" w:hAnsi="Arial" w:cs="Arial"/>
                <w:b/>
                <w:bCs/>
              </w:rPr>
              <w:t>230</w:t>
            </w:r>
            <w:r w:rsidR="00A2485B">
              <w:rPr>
                <w:rFonts w:ascii="Arial" w:hAnsi="Arial"/>
                <w:b/>
                <w:bCs/>
              </w:rPr>
              <w:t>,</w:t>
            </w:r>
            <w:r w:rsidRPr="004E63FF">
              <w:rPr>
                <w:rFonts w:ascii="Arial" w:hAnsi="Arial" w:cs="Arial"/>
                <w:b/>
                <w:bCs/>
              </w:rPr>
              <w:t>561</w:t>
            </w:r>
          </w:p>
        </w:tc>
        <w:tc>
          <w:tcPr>
            <w:tcW w:w="1722" w:type="dxa"/>
            <w:tcBorders>
              <w:top w:val="single" w:sz="4" w:space="0" w:color="auto"/>
              <w:left w:val="nil"/>
              <w:bottom w:val="double" w:sz="4" w:space="0" w:color="auto"/>
              <w:right w:val="nil"/>
            </w:tcBorders>
            <w:shd w:val="clear" w:color="auto" w:fill="auto"/>
            <w:noWrap/>
            <w:vAlign w:val="center"/>
            <w:hideMark/>
          </w:tcPr>
          <w:p w14:paraId="1BFCE807" w14:textId="787B4A24" w:rsidR="004622FB" w:rsidRPr="004E63FF" w:rsidRDefault="00763EE1" w:rsidP="004622FB">
            <w:pPr>
              <w:jc w:val="right"/>
              <w:rPr>
                <w:rFonts w:ascii="Arial" w:hAnsi="Arial" w:cs="Arial"/>
                <w:b/>
                <w:bCs/>
              </w:rPr>
            </w:pPr>
            <w:r w:rsidRPr="004E63FF">
              <w:rPr>
                <w:rFonts w:ascii="Arial" w:hAnsi="Arial" w:cs="Arial"/>
                <w:b/>
                <w:bCs/>
              </w:rPr>
              <w:t>22</w:t>
            </w:r>
            <w:r w:rsidR="00A2485B">
              <w:rPr>
                <w:rFonts w:ascii="Arial" w:hAnsi="Arial"/>
                <w:b/>
                <w:bCs/>
              </w:rPr>
              <w:t>,</w:t>
            </w:r>
            <w:r w:rsidRPr="004E63FF">
              <w:rPr>
                <w:rFonts w:ascii="Arial" w:hAnsi="Arial" w:cs="Arial"/>
                <w:b/>
                <w:bCs/>
              </w:rPr>
              <w:t>349</w:t>
            </w:r>
            <w:r w:rsidR="00A2485B">
              <w:rPr>
                <w:rFonts w:ascii="Arial" w:hAnsi="Arial"/>
                <w:b/>
                <w:bCs/>
              </w:rPr>
              <w:t>,</w:t>
            </w:r>
            <w:r w:rsidRPr="004E63FF">
              <w:rPr>
                <w:rFonts w:ascii="Arial" w:hAnsi="Arial" w:cs="Arial"/>
                <w:b/>
                <w:bCs/>
              </w:rPr>
              <w:t>230</w:t>
            </w:r>
          </w:p>
        </w:tc>
      </w:tr>
      <w:tr w:rsidR="001321CB" w:rsidRPr="004E63FF" w14:paraId="0766C6D6" w14:textId="77777777" w:rsidTr="00D50B9C">
        <w:trPr>
          <w:trHeight w:val="254"/>
          <w:jc w:val="center"/>
        </w:trPr>
        <w:tc>
          <w:tcPr>
            <w:tcW w:w="6030" w:type="dxa"/>
            <w:tcBorders>
              <w:top w:val="double" w:sz="4" w:space="0" w:color="auto"/>
              <w:left w:val="nil"/>
              <w:bottom w:val="single" w:sz="4" w:space="0" w:color="auto"/>
              <w:right w:val="nil"/>
            </w:tcBorders>
            <w:shd w:val="clear" w:color="auto" w:fill="auto"/>
            <w:noWrap/>
            <w:vAlign w:val="center"/>
          </w:tcPr>
          <w:p w14:paraId="46828A28" w14:textId="2CD83466" w:rsidR="00C90811" w:rsidRPr="007712C9" w:rsidRDefault="00A2485B" w:rsidP="00C90811">
            <w:pPr>
              <w:tabs>
                <w:tab w:val="left" w:pos="450"/>
              </w:tabs>
              <w:rPr>
                <w:rFonts w:ascii="Arial" w:hAnsi="Arial"/>
                <w:i/>
              </w:rPr>
            </w:pPr>
            <w:r>
              <w:rPr>
                <w:rFonts w:ascii="Arial" w:hAnsi="Arial"/>
                <w:i/>
              </w:rPr>
              <w:t>Long-term provisions</w:t>
            </w:r>
          </w:p>
        </w:tc>
        <w:tc>
          <w:tcPr>
            <w:tcW w:w="1788" w:type="dxa"/>
            <w:tcBorders>
              <w:top w:val="double" w:sz="4" w:space="0" w:color="auto"/>
              <w:left w:val="nil"/>
              <w:bottom w:val="single" w:sz="4" w:space="0" w:color="auto"/>
              <w:right w:val="nil"/>
            </w:tcBorders>
            <w:shd w:val="clear" w:color="auto" w:fill="auto"/>
            <w:noWrap/>
            <w:vAlign w:val="center"/>
          </w:tcPr>
          <w:p w14:paraId="18FAEDC9" w14:textId="41AF4FD4" w:rsidR="00C90811" w:rsidRPr="004E63FF" w:rsidRDefault="00874BA6" w:rsidP="00C90811">
            <w:pPr>
              <w:jc w:val="right"/>
              <w:rPr>
                <w:rFonts w:ascii="Arial" w:hAnsi="Arial" w:cs="Arial"/>
                <w:i/>
                <w:iCs/>
              </w:rPr>
            </w:pPr>
            <w:r w:rsidRPr="004E63FF">
              <w:rPr>
                <w:rFonts w:ascii="Arial" w:hAnsi="Arial" w:cs="Arial"/>
                <w:i/>
                <w:iCs/>
              </w:rPr>
              <w:t>13</w:t>
            </w:r>
            <w:r w:rsidR="00A2485B">
              <w:rPr>
                <w:rFonts w:ascii="Arial" w:hAnsi="Arial"/>
                <w:i/>
                <w:iCs/>
              </w:rPr>
              <w:t>,</w:t>
            </w:r>
            <w:r w:rsidRPr="004E63FF">
              <w:rPr>
                <w:rFonts w:ascii="Arial" w:hAnsi="Arial" w:cs="Arial"/>
                <w:i/>
                <w:iCs/>
              </w:rPr>
              <w:t>295</w:t>
            </w:r>
            <w:r w:rsidR="00A2485B">
              <w:rPr>
                <w:rFonts w:ascii="Arial" w:hAnsi="Arial"/>
                <w:i/>
                <w:iCs/>
              </w:rPr>
              <w:t>,</w:t>
            </w:r>
            <w:r w:rsidRPr="004E63FF">
              <w:rPr>
                <w:rFonts w:ascii="Arial" w:hAnsi="Arial" w:cs="Arial"/>
                <w:i/>
                <w:iCs/>
              </w:rPr>
              <w:t>870</w:t>
            </w:r>
          </w:p>
        </w:tc>
        <w:tc>
          <w:tcPr>
            <w:tcW w:w="1722" w:type="dxa"/>
            <w:tcBorders>
              <w:top w:val="double" w:sz="4" w:space="0" w:color="auto"/>
              <w:left w:val="nil"/>
              <w:bottom w:val="single" w:sz="4" w:space="0" w:color="auto"/>
              <w:right w:val="nil"/>
            </w:tcBorders>
            <w:shd w:val="clear" w:color="auto" w:fill="auto"/>
            <w:noWrap/>
            <w:vAlign w:val="center"/>
          </w:tcPr>
          <w:p w14:paraId="6D80F5E8" w14:textId="0B928771" w:rsidR="00C90811" w:rsidRPr="004E63FF" w:rsidRDefault="00C90811" w:rsidP="00C90811">
            <w:pPr>
              <w:jc w:val="right"/>
              <w:rPr>
                <w:rFonts w:ascii="Arial" w:hAnsi="Arial" w:cs="Arial"/>
                <w:i/>
                <w:iCs/>
              </w:rPr>
            </w:pPr>
            <w:r w:rsidRPr="004E63FF">
              <w:rPr>
                <w:rFonts w:ascii="Arial" w:hAnsi="Arial" w:cs="Arial"/>
                <w:i/>
                <w:iCs/>
              </w:rPr>
              <w:t>12</w:t>
            </w:r>
            <w:r w:rsidR="00A2485B">
              <w:rPr>
                <w:rFonts w:ascii="Arial" w:hAnsi="Arial"/>
                <w:i/>
                <w:iCs/>
              </w:rPr>
              <w:t>,</w:t>
            </w:r>
            <w:r w:rsidRPr="004E63FF">
              <w:rPr>
                <w:rFonts w:ascii="Arial" w:hAnsi="Arial" w:cs="Arial"/>
                <w:i/>
                <w:iCs/>
              </w:rPr>
              <w:t>817</w:t>
            </w:r>
            <w:r w:rsidR="00A2485B">
              <w:rPr>
                <w:rFonts w:ascii="Arial" w:hAnsi="Arial"/>
                <w:i/>
                <w:iCs/>
              </w:rPr>
              <w:t>,</w:t>
            </w:r>
            <w:r w:rsidRPr="004E63FF">
              <w:rPr>
                <w:rFonts w:ascii="Arial" w:hAnsi="Arial" w:cs="Arial"/>
                <w:i/>
                <w:iCs/>
              </w:rPr>
              <w:t>661</w:t>
            </w:r>
          </w:p>
        </w:tc>
      </w:tr>
      <w:tr w:rsidR="00C90811" w:rsidRPr="004E63FF" w14:paraId="0CCBE1C8" w14:textId="77777777" w:rsidTr="000B114E">
        <w:trPr>
          <w:trHeight w:val="256"/>
          <w:jc w:val="center"/>
        </w:trPr>
        <w:tc>
          <w:tcPr>
            <w:tcW w:w="6030" w:type="dxa"/>
            <w:tcBorders>
              <w:top w:val="single" w:sz="4" w:space="0" w:color="auto"/>
              <w:left w:val="nil"/>
              <w:bottom w:val="double" w:sz="4" w:space="0" w:color="auto"/>
              <w:right w:val="nil"/>
            </w:tcBorders>
            <w:shd w:val="clear" w:color="auto" w:fill="auto"/>
            <w:noWrap/>
            <w:vAlign w:val="center"/>
          </w:tcPr>
          <w:p w14:paraId="0CE6B578" w14:textId="0F62A18B" w:rsidR="00C90811" w:rsidRPr="007712C9" w:rsidRDefault="00A2485B" w:rsidP="00C90811">
            <w:pPr>
              <w:tabs>
                <w:tab w:val="left" w:pos="450"/>
              </w:tabs>
              <w:rPr>
                <w:rFonts w:ascii="Arial" w:hAnsi="Arial"/>
                <w:i/>
              </w:rPr>
            </w:pPr>
            <w:r>
              <w:rPr>
                <w:rFonts w:ascii="Arial" w:hAnsi="Arial"/>
                <w:i/>
              </w:rPr>
              <w:t>Short-term provisions</w:t>
            </w:r>
          </w:p>
        </w:tc>
        <w:tc>
          <w:tcPr>
            <w:tcW w:w="1788" w:type="dxa"/>
            <w:tcBorders>
              <w:top w:val="single" w:sz="4" w:space="0" w:color="auto"/>
              <w:left w:val="nil"/>
              <w:bottom w:val="double" w:sz="4" w:space="0" w:color="auto"/>
              <w:right w:val="nil"/>
            </w:tcBorders>
            <w:shd w:val="clear" w:color="auto" w:fill="auto"/>
            <w:noWrap/>
            <w:vAlign w:val="center"/>
          </w:tcPr>
          <w:p w14:paraId="09CC7924" w14:textId="7322485C" w:rsidR="00C90811" w:rsidRPr="004E63FF" w:rsidRDefault="00874BA6" w:rsidP="00C90811">
            <w:pPr>
              <w:jc w:val="right"/>
              <w:rPr>
                <w:rFonts w:ascii="Arial" w:hAnsi="Arial" w:cs="Arial"/>
                <w:i/>
                <w:iCs/>
              </w:rPr>
            </w:pPr>
            <w:r w:rsidRPr="004E63FF">
              <w:rPr>
                <w:rFonts w:ascii="Arial" w:hAnsi="Arial" w:cs="Arial"/>
                <w:i/>
                <w:iCs/>
              </w:rPr>
              <w:t>12</w:t>
            </w:r>
            <w:r w:rsidR="00A2485B">
              <w:rPr>
                <w:rFonts w:ascii="Arial" w:hAnsi="Arial"/>
                <w:i/>
                <w:iCs/>
              </w:rPr>
              <w:t>,</w:t>
            </w:r>
            <w:r w:rsidRPr="004E63FF">
              <w:rPr>
                <w:rFonts w:ascii="Arial" w:hAnsi="Arial" w:cs="Arial"/>
                <w:i/>
                <w:iCs/>
              </w:rPr>
              <w:t>934</w:t>
            </w:r>
            <w:r w:rsidR="00A2485B">
              <w:rPr>
                <w:rFonts w:ascii="Arial" w:hAnsi="Arial"/>
                <w:i/>
                <w:iCs/>
              </w:rPr>
              <w:t>,</w:t>
            </w:r>
            <w:r w:rsidRPr="004E63FF">
              <w:rPr>
                <w:rFonts w:ascii="Arial" w:hAnsi="Arial" w:cs="Arial"/>
                <w:i/>
                <w:iCs/>
              </w:rPr>
              <w:t>691</w:t>
            </w:r>
          </w:p>
        </w:tc>
        <w:tc>
          <w:tcPr>
            <w:tcW w:w="1722" w:type="dxa"/>
            <w:tcBorders>
              <w:top w:val="single" w:sz="4" w:space="0" w:color="auto"/>
              <w:left w:val="nil"/>
              <w:bottom w:val="double" w:sz="4" w:space="0" w:color="auto"/>
              <w:right w:val="nil"/>
            </w:tcBorders>
            <w:shd w:val="clear" w:color="auto" w:fill="auto"/>
            <w:noWrap/>
            <w:vAlign w:val="center"/>
          </w:tcPr>
          <w:p w14:paraId="04500491" w14:textId="5B8EAFDF" w:rsidR="00C90811" w:rsidRPr="004E63FF" w:rsidRDefault="00C90811" w:rsidP="00C90811">
            <w:pPr>
              <w:jc w:val="right"/>
              <w:rPr>
                <w:rFonts w:ascii="Arial" w:hAnsi="Arial" w:cs="Arial"/>
                <w:i/>
                <w:iCs/>
              </w:rPr>
            </w:pPr>
            <w:r w:rsidRPr="004E63FF">
              <w:rPr>
                <w:rFonts w:ascii="Arial" w:hAnsi="Arial" w:cs="Arial"/>
                <w:i/>
                <w:iCs/>
              </w:rPr>
              <w:t>9</w:t>
            </w:r>
            <w:r w:rsidR="00A2485B">
              <w:rPr>
                <w:rFonts w:ascii="Arial" w:hAnsi="Arial"/>
                <w:i/>
                <w:iCs/>
              </w:rPr>
              <w:t>,</w:t>
            </w:r>
            <w:r w:rsidRPr="004E63FF">
              <w:rPr>
                <w:rFonts w:ascii="Arial" w:hAnsi="Arial" w:cs="Arial"/>
                <w:i/>
                <w:iCs/>
              </w:rPr>
              <w:t>531</w:t>
            </w:r>
            <w:r w:rsidR="00A2485B">
              <w:rPr>
                <w:rFonts w:ascii="Arial" w:hAnsi="Arial"/>
                <w:i/>
                <w:iCs/>
              </w:rPr>
              <w:t>,</w:t>
            </w:r>
            <w:r w:rsidRPr="004E63FF">
              <w:rPr>
                <w:rFonts w:ascii="Arial" w:hAnsi="Arial" w:cs="Arial"/>
                <w:i/>
                <w:iCs/>
              </w:rPr>
              <w:t>569</w:t>
            </w:r>
          </w:p>
        </w:tc>
      </w:tr>
    </w:tbl>
    <w:p w14:paraId="04A1647E" w14:textId="77777777" w:rsidR="00B02FFB" w:rsidRPr="007712C9" w:rsidRDefault="00B02FFB" w:rsidP="00B00C0B">
      <w:pPr>
        <w:tabs>
          <w:tab w:val="left" w:pos="450"/>
        </w:tabs>
        <w:autoSpaceDE w:val="0"/>
        <w:autoSpaceDN w:val="0"/>
        <w:adjustRightInd w:val="0"/>
        <w:jc w:val="both"/>
        <w:rPr>
          <w:rFonts w:ascii="Arial" w:hAnsi="Arial"/>
          <w:b/>
          <w:i/>
          <w:color w:val="FF0000"/>
          <w:sz w:val="12"/>
        </w:rPr>
      </w:pPr>
    </w:p>
    <w:p w14:paraId="0B937502" w14:textId="77777777" w:rsidR="00A2485B" w:rsidRPr="001F3D8A" w:rsidRDefault="00A2485B" w:rsidP="00A2485B">
      <w:pPr>
        <w:pStyle w:val="Subtitle"/>
        <w:tabs>
          <w:tab w:val="left" w:pos="450"/>
        </w:tabs>
        <w:rPr>
          <w:rFonts w:ascii="Arial" w:hAnsi="Arial" w:cs="Arial"/>
          <w:b/>
          <w:iCs w:val="0"/>
          <w:noProof/>
          <w:color w:val="auto"/>
          <w:spacing w:val="0"/>
          <w:sz w:val="22"/>
          <w:szCs w:val="22"/>
        </w:rPr>
      </w:pPr>
      <w:r>
        <w:rPr>
          <w:rFonts w:ascii="Arial" w:hAnsi="Arial"/>
          <w:b/>
          <w:iCs w:val="0"/>
          <w:color w:val="auto"/>
          <w:sz w:val="22"/>
          <w:szCs w:val="22"/>
        </w:rPr>
        <w:t xml:space="preserve">Provisions for litigations </w:t>
      </w:r>
    </w:p>
    <w:p w14:paraId="32FC73F1" w14:textId="02B5CFD2" w:rsidR="00A2485B" w:rsidRPr="001F3D8A" w:rsidRDefault="00A2485B" w:rsidP="00A2485B">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In the first six months of the year 2018, the provisions for </w:t>
      </w:r>
      <w:r w:rsidR="000D4E54">
        <w:rPr>
          <w:rFonts w:ascii="Arial" w:hAnsi="Arial"/>
          <w:sz w:val="22"/>
          <w:szCs w:val="22"/>
        </w:rPr>
        <w:t>the</w:t>
      </w:r>
      <w:r>
        <w:rPr>
          <w:rFonts w:ascii="Arial" w:hAnsi="Arial"/>
          <w:sz w:val="22"/>
          <w:szCs w:val="22"/>
        </w:rPr>
        <w:t xml:space="preserve"> litigations have registered a decrease by 211,747 </w:t>
      </w:r>
      <w:r w:rsidR="000D4E54">
        <w:rPr>
          <w:rFonts w:ascii="Arial" w:hAnsi="Arial"/>
          <w:sz w:val="22"/>
          <w:szCs w:val="22"/>
        </w:rPr>
        <w:t>RON</w:t>
      </w:r>
      <w:r>
        <w:rPr>
          <w:rFonts w:ascii="Arial" w:hAnsi="Arial"/>
          <w:sz w:val="22"/>
          <w:szCs w:val="22"/>
        </w:rPr>
        <w:t xml:space="preserve">, following the completion of several litigations during the period and update of the necessary amounts for the settlement of the potential litigations pending before the court during the previous period. </w:t>
      </w:r>
    </w:p>
    <w:p w14:paraId="19F8B075" w14:textId="77777777" w:rsidR="00A2485B" w:rsidRPr="001F3D8A" w:rsidRDefault="00A2485B" w:rsidP="00A2485B">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The company is involved in several litigations for damages required by several owners, natural and legal persons.  Besides the compensations, they request either the payment of an annuity following the exercise, by the Company, of the the easement right on the lands owned by the claimants, or by the retirement of the pipelines and installations to be found on lands thereof.  </w:t>
      </w:r>
    </w:p>
    <w:p w14:paraId="74962C0D" w14:textId="77777777" w:rsidR="00A2485B" w:rsidRPr="001F3D8A" w:rsidRDefault="00A2485B" w:rsidP="00A2485B">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Following the restitution of their property rights, they are bringing proceedings in Court against the Company, invoking the lack of land use due to the fact that they are being crossed by the crude oil transport pipelines belonging to the public domain.  </w:t>
      </w:r>
    </w:p>
    <w:p w14:paraId="4024EDBA" w14:textId="77777777" w:rsidR="00A2485B" w:rsidRPr="001F3D8A" w:rsidRDefault="00A2485B" w:rsidP="00A2485B">
      <w:pPr>
        <w:tabs>
          <w:tab w:val="left" w:pos="450"/>
        </w:tabs>
        <w:autoSpaceDE w:val="0"/>
        <w:autoSpaceDN w:val="0"/>
        <w:adjustRightInd w:val="0"/>
        <w:jc w:val="both"/>
        <w:rPr>
          <w:rFonts w:ascii="Arial" w:hAnsi="Arial" w:cs="Arial"/>
          <w:b/>
          <w:i/>
          <w:iCs/>
          <w:noProof/>
          <w:color w:val="FF0000"/>
          <w:sz w:val="22"/>
          <w:szCs w:val="22"/>
        </w:rPr>
      </w:pPr>
    </w:p>
    <w:p w14:paraId="63C0CDE9" w14:textId="77777777" w:rsidR="00A2485B" w:rsidRPr="001F3D8A" w:rsidRDefault="00A2485B" w:rsidP="00A2485B">
      <w:pPr>
        <w:pStyle w:val="Subtitle"/>
        <w:tabs>
          <w:tab w:val="left" w:pos="450"/>
        </w:tabs>
        <w:rPr>
          <w:rFonts w:ascii="Arial" w:hAnsi="Arial" w:cs="Arial"/>
          <w:b/>
          <w:iCs w:val="0"/>
          <w:noProof/>
          <w:color w:val="auto"/>
          <w:spacing w:val="0"/>
          <w:sz w:val="22"/>
          <w:szCs w:val="22"/>
        </w:rPr>
      </w:pPr>
      <w:r>
        <w:rPr>
          <w:rFonts w:ascii="Arial" w:hAnsi="Arial"/>
          <w:b/>
          <w:iCs w:val="0"/>
          <w:color w:val="auto"/>
          <w:sz w:val="22"/>
          <w:szCs w:val="22"/>
        </w:rPr>
        <w:t>Provisions for Employees Benefits</w:t>
      </w:r>
    </w:p>
    <w:p w14:paraId="76A85F93" w14:textId="4D68FC49" w:rsidR="00A2485B" w:rsidRPr="001F3D8A" w:rsidRDefault="00A2485B" w:rsidP="00A2485B">
      <w:pPr>
        <w:tabs>
          <w:tab w:val="left" w:pos="450"/>
        </w:tabs>
        <w:autoSpaceDE w:val="0"/>
        <w:autoSpaceDN w:val="0"/>
        <w:adjustRightInd w:val="0"/>
        <w:jc w:val="both"/>
        <w:rPr>
          <w:rFonts w:ascii="Arial" w:hAnsi="Arial" w:cs="Arial"/>
          <w:noProof/>
          <w:sz w:val="22"/>
          <w:szCs w:val="22"/>
        </w:rPr>
      </w:pPr>
      <w:r>
        <w:rPr>
          <w:rFonts w:ascii="Arial" w:hAnsi="Arial"/>
          <w:sz w:val="22"/>
          <w:szCs w:val="22"/>
        </w:rPr>
        <w:t xml:space="preserve">The changes registered in the structure of provisions for the employees benefits have been determined by the </w:t>
      </w:r>
      <w:r w:rsidR="00D073AB">
        <w:rPr>
          <w:rFonts w:ascii="Arial" w:hAnsi="Arial"/>
          <w:sz w:val="22"/>
          <w:szCs w:val="22"/>
        </w:rPr>
        <w:t>increase</w:t>
      </w:r>
      <w:r>
        <w:rPr>
          <w:rFonts w:ascii="Arial" w:hAnsi="Arial"/>
          <w:sz w:val="22"/>
          <w:szCs w:val="22"/>
        </w:rPr>
        <w:t xml:space="preserve"> of the provisions constituted for the benefits granted upon retirement, for employees share of profit and untaken annual leaves.   </w:t>
      </w:r>
      <w:r>
        <w:rPr>
          <w:rFonts w:ascii="Arial" w:hAnsi="Arial"/>
          <w:sz w:val="22"/>
          <w:szCs w:val="22"/>
        </w:rPr>
        <w:cr/>
      </w:r>
      <w:r>
        <w:rPr>
          <w:rFonts w:ascii="Arial" w:hAnsi="Arial"/>
          <w:sz w:val="22"/>
          <w:szCs w:val="22"/>
        </w:rPr>
        <w:cr/>
        <w:t>The biggest share in the provisions for the employees benefits  is being held by t</w:t>
      </w:r>
      <w:r>
        <w:rPr>
          <w:rFonts w:ascii="Arial" w:hAnsi="Arial"/>
          <w:i/>
          <w:iCs/>
          <w:sz w:val="22"/>
          <w:szCs w:val="22"/>
        </w:rPr>
        <w:t>he  provision for the benefits granted upon retirement</w:t>
      </w:r>
      <w:r>
        <w:rPr>
          <w:rFonts w:ascii="Arial" w:hAnsi="Arial"/>
          <w:sz w:val="22"/>
          <w:szCs w:val="22"/>
        </w:rPr>
        <w:t xml:space="preserve">, in amount of 13,625,628 </w:t>
      </w:r>
      <w:r w:rsidR="00B32C28">
        <w:rPr>
          <w:rFonts w:ascii="Arial" w:hAnsi="Arial"/>
          <w:sz w:val="22"/>
          <w:szCs w:val="22"/>
        </w:rPr>
        <w:t>RON</w:t>
      </w:r>
      <w:r>
        <w:rPr>
          <w:rFonts w:ascii="Arial" w:hAnsi="Arial"/>
          <w:sz w:val="22"/>
          <w:szCs w:val="22"/>
        </w:rPr>
        <w:t xml:space="preserve">, </w:t>
      </w:r>
      <w:r w:rsidR="00B32C28">
        <w:rPr>
          <w:rFonts w:ascii="Arial" w:hAnsi="Arial"/>
          <w:sz w:val="22"/>
          <w:szCs w:val="22"/>
        </w:rPr>
        <w:t xml:space="preserve">out </w:t>
      </w:r>
      <w:r>
        <w:rPr>
          <w:rFonts w:ascii="Arial" w:hAnsi="Arial"/>
          <w:sz w:val="22"/>
          <w:szCs w:val="22"/>
        </w:rPr>
        <w:t xml:space="preserve">of which 13,295,870 </w:t>
      </w:r>
      <w:r w:rsidR="00B32C28">
        <w:rPr>
          <w:rFonts w:ascii="Arial" w:hAnsi="Arial"/>
          <w:sz w:val="22"/>
          <w:szCs w:val="22"/>
        </w:rPr>
        <w:t xml:space="preserve">RON </w:t>
      </w:r>
      <w:r>
        <w:rPr>
          <w:rFonts w:ascii="Arial" w:hAnsi="Arial"/>
          <w:sz w:val="22"/>
          <w:szCs w:val="22"/>
        </w:rPr>
        <w:t xml:space="preserve">stand for long-term liabilities, and 329,758 </w:t>
      </w:r>
      <w:r w:rsidR="00B32C28">
        <w:rPr>
          <w:rFonts w:ascii="Arial" w:hAnsi="Arial"/>
          <w:sz w:val="22"/>
          <w:szCs w:val="22"/>
        </w:rPr>
        <w:t>RON</w:t>
      </w:r>
      <w:r>
        <w:rPr>
          <w:rFonts w:ascii="Arial" w:hAnsi="Arial"/>
          <w:sz w:val="22"/>
          <w:szCs w:val="22"/>
        </w:rPr>
        <w:t xml:space="preserve"> stand for short-term liabilities.   </w:t>
      </w:r>
    </w:p>
    <w:p w14:paraId="346774E0" w14:textId="482F195A" w:rsidR="00A2485B" w:rsidRPr="001F3D8A" w:rsidRDefault="00A2485B" w:rsidP="00A2485B">
      <w:pPr>
        <w:tabs>
          <w:tab w:val="left" w:pos="450"/>
        </w:tabs>
        <w:autoSpaceDE w:val="0"/>
        <w:autoSpaceDN w:val="0"/>
        <w:adjustRightInd w:val="0"/>
        <w:jc w:val="both"/>
        <w:rPr>
          <w:rFonts w:ascii="Arial" w:hAnsi="Arial" w:cs="Arial"/>
          <w:noProof/>
          <w:sz w:val="22"/>
          <w:szCs w:val="22"/>
        </w:rPr>
      </w:pPr>
      <w:r>
        <w:rPr>
          <w:rFonts w:ascii="Arial" w:hAnsi="Arial"/>
          <w:sz w:val="22"/>
          <w:szCs w:val="22"/>
        </w:rPr>
        <w:t xml:space="preserve">At 30.06.2018 the provision for the benefits on retirement granted to the employees is 328,657 </w:t>
      </w:r>
      <w:r w:rsidR="00B32C28">
        <w:rPr>
          <w:rFonts w:ascii="Arial" w:hAnsi="Arial"/>
          <w:sz w:val="22"/>
          <w:szCs w:val="22"/>
        </w:rPr>
        <w:t>RON</w:t>
      </w:r>
      <w:r>
        <w:rPr>
          <w:rFonts w:ascii="Arial" w:hAnsi="Arial"/>
          <w:sz w:val="22"/>
          <w:szCs w:val="22"/>
        </w:rPr>
        <w:t xml:space="preserve"> higher, increased due to time passing.   </w:t>
      </w:r>
    </w:p>
    <w:p w14:paraId="7FFB938E" w14:textId="77777777" w:rsidR="00A2485B" w:rsidRPr="001F3D8A" w:rsidRDefault="00A2485B" w:rsidP="00A2485B">
      <w:pPr>
        <w:tabs>
          <w:tab w:val="left" w:pos="450"/>
        </w:tabs>
        <w:jc w:val="both"/>
        <w:rPr>
          <w:rFonts w:ascii="Arial" w:hAnsi="Arial" w:cs="Arial"/>
          <w:noProof/>
          <w:sz w:val="22"/>
          <w:szCs w:val="22"/>
        </w:rPr>
      </w:pPr>
    </w:p>
    <w:p w14:paraId="7158BB26" w14:textId="576B5C30" w:rsidR="00A2485B" w:rsidRPr="001F3D8A" w:rsidRDefault="00A2485B" w:rsidP="00A2485B">
      <w:pPr>
        <w:tabs>
          <w:tab w:val="left" w:pos="450"/>
        </w:tabs>
        <w:jc w:val="both"/>
        <w:rPr>
          <w:rFonts w:ascii="Arial" w:hAnsi="Arial" w:cs="Arial"/>
          <w:sz w:val="22"/>
          <w:szCs w:val="22"/>
        </w:rPr>
      </w:pPr>
      <w:r>
        <w:rPr>
          <w:rFonts w:ascii="Arial" w:hAnsi="Arial"/>
          <w:i/>
          <w:iCs/>
          <w:sz w:val="22"/>
          <w:szCs w:val="22"/>
        </w:rPr>
        <w:t>The provision related to the employees share of profit i</w:t>
      </w:r>
      <w:r>
        <w:rPr>
          <w:rFonts w:ascii="Arial" w:hAnsi="Arial"/>
          <w:sz w:val="22"/>
          <w:szCs w:val="22"/>
        </w:rPr>
        <w:t xml:space="preserve">s being established based on the provisions of the Company’s  income and expenditure budget approved for each financial year, under the Ordinance no.64/2001 and MPFO no. 144/2005.  The Ordinance no.64 from August 30, 2001 sets out that the accounting profit remaining after the deduction of the corporate tax to the majority or entirely state-owned companies be distributed within the limit of 10% of the net profit, but no more than the level of a monthly basic salary at the level of the economic agent, in the reference financial year.  At 30.06.2018, the provision for the employees share of profit totally amounts to  5,477,151 </w:t>
      </w:r>
      <w:r w:rsidR="002A19AD">
        <w:rPr>
          <w:rFonts w:ascii="Arial" w:hAnsi="Arial"/>
          <w:sz w:val="22"/>
          <w:szCs w:val="22"/>
        </w:rPr>
        <w:t>RON</w:t>
      </w:r>
      <w:r>
        <w:rPr>
          <w:rFonts w:ascii="Arial" w:hAnsi="Arial"/>
          <w:sz w:val="22"/>
          <w:szCs w:val="22"/>
        </w:rPr>
        <w:t xml:space="preserve">, of which the amount of 3,035,803 </w:t>
      </w:r>
      <w:r w:rsidR="002A19AD">
        <w:rPr>
          <w:rFonts w:ascii="Arial" w:hAnsi="Arial"/>
          <w:sz w:val="22"/>
          <w:szCs w:val="22"/>
        </w:rPr>
        <w:t xml:space="preserve">RON </w:t>
      </w:r>
      <w:r>
        <w:rPr>
          <w:rFonts w:ascii="Arial" w:hAnsi="Arial"/>
          <w:sz w:val="22"/>
          <w:szCs w:val="22"/>
        </w:rPr>
        <w:t>represent</w:t>
      </w:r>
      <w:r w:rsidR="002A19AD">
        <w:rPr>
          <w:rFonts w:ascii="Arial" w:hAnsi="Arial"/>
          <w:sz w:val="22"/>
          <w:szCs w:val="22"/>
        </w:rPr>
        <w:t>s</w:t>
      </w:r>
      <w:r>
        <w:rPr>
          <w:rFonts w:ascii="Arial" w:hAnsi="Arial"/>
          <w:sz w:val="22"/>
          <w:szCs w:val="22"/>
        </w:rPr>
        <w:t xml:space="preserve"> provision constituted for service supplied by the employees in</w:t>
      </w:r>
      <w:r w:rsidR="002A19AD">
        <w:rPr>
          <w:rFonts w:ascii="Arial" w:hAnsi="Arial"/>
          <w:sz w:val="22"/>
          <w:szCs w:val="22"/>
        </w:rPr>
        <w:t xml:space="preserve"> 2017 and the amount of </w:t>
      </w:r>
      <w:r>
        <w:rPr>
          <w:rFonts w:ascii="Arial" w:hAnsi="Arial"/>
          <w:sz w:val="22"/>
          <w:szCs w:val="22"/>
        </w:rPr>
        <w:t xml:space="preserve"> 2,441,348 </w:t>
      </w:r>
      <w:r w:rsidR="002A19AD">
        <w:rPr>
          <w:rFonts w:ascii="Arial" w:hAnsi="Arial"/>
          <w:sz w:val="22"/>
          <w:szCs w:val="22"/>
        </w:rPr>
        <w:t>RON</w:t>
      </w:r>
      <w:r>
        <w:rPr>
          <w:rFonts w:ascii="Arial" w:hAnsi="Arial"/>
          <w:sz w:val="22"/>
          <w:szCs w:val="22"/>
        </w:rPr>
        <w:t xml:space="preserve"> represents provision constituted for Half I of the year 2018.   </w:t>
      </w:r>
    </w:p>
    <w:p w14:paraId="741097B7" w14:textId="77777777" w:rsidR="00A2485B" w:rsidRPr="001F3D8A" w:rsidRDefault="00A2485B" w:rsidP="00A2485B">
      <w:pPr>
        <w:tabs>
          <w:tab w:val="left" w:pos="450"/>
        </w:tabs>
        <w:jc w:val="both"/>
        <w:rPr>
          <w:rFonts w:ascii="Arial" w:hAnsi="Arial" w:cs="Arial"/>
          <w:noProof/>
          <w:sz w:val="22"/>
          <w:szCs w:val="22"/>
        </w:rPr>
      </w:pPr>
    </w:p>
    <w:p w14:paraId="6D526EFC" w14:textId="645A2FB9" w:rsidR="00E65128" w:rsidRPr="004E63FF" w:rsidRDefault="00A2485B" w:rsidP="00581311">
      <w:pPr>
        <w:tabs>
          <w:tab w:val="left" w:pos="450"/>
        </w:tabs>
        <w:jc w:val="both"/>
        <w:rPr>
          <w:rFonts w:ascii="Arial" w:hAnsi="Arial" w:cs="Arial"/>
          <w:noProof/>
          <w:sz w:val="22"/>
          <w:szCs w:val="22"/>
        </w:rPr>
      </w:pPr>
      <w:r>
        <w:rPr>
          <w:rFonts w:ascii="Arial" w:hAnsi="Arial"/>
          <w:sz w:val="22"/>
          <w:szCs w:val="22"/>
        </w:rPr>
        <w:t>The provision for the untaken annual leaves is of</w:t>
      </w:r>
      <w:r w:rsidR="00A56A96" w:rsidRPr="004E63FF">
        <w:rPr>
          <w:rFonts w:ascii="Arial" w:hAnsi="Arial" w:cs="Arial"/>
          <w:noProof/>
          <w:sz w:val="22"/>
          <w:szCs w:val="22"/>
        </w:rPr>
        <w:t xml:space="preserve"> 2</w:t>
      </w:r>
      <w:r>
        <w:rPr>
          <w:rFonts w:ascii="Arial" w:hAnsi="Arial"/>
          <w:sz w:val="22"/>
          <w:szCs w:val="22"/>
        </w:rPr>
        <w:t>,</w:t>
      </w:r>
      <w:r w:rsidR="00A56A96" w:rsidRPr="004E63FF">
        <w:rPr>
          <w:rFonts w:ascii="Arial" w:hAnsi="Arial" w:cs="Arial"/>
          <w:noProof/>
          <w:sz w:val="22"/>
          <w:szCs w:val="22"/>
        </w:rPr>
        <w:t>817</w:t>
      </w:r>
      <w:r>
        <w:rPr>
          <w:rFonts w:ascii="Arial" w:hAnsi="Arial"/>
          <w:sz w:val="22"/>
          <w:szCs w:val="22"/>
        </w:rPr>
        <w:t>,</w:t>
      </w:r>
      <w:r w:rsidR="00A56A96" w:rsidRPr="004E63FF">
        <w:rPr>
          <w:rFonts w:ascii="Arial" w:hAnsi="Arial" w:cs="Arial"/>
          <w:noProof/>
          <w:sz w:val="22"/>
          <w:szCs w:val="22"/>
        </w:rPr>
        <w:t xml:space="preserve">019 </w:t>
      </w:r>
      <w:r w:rsidR="002A19AD">
        <w:rPr>
          <w:rFonts w:ascii="Arial" w:hAnsi="Arial"/>
          <w:sz w:val="22"/>
          <w:szCs w:val="22"/>
        </w:rPr>
        <w:t>RON</w:t>
      </w:r>
      <w:r>
        <w:rPr>
          <w:rFonts w:ascii="Arial" w:hAnsi="Arial"/>
          <w:sz w:val="22"/>
          <w:szCs w:val="22"/>
        </w:rPr>
        <w:t xml:space="preserve"> at the end of June,</w:t>
      </w:r>
      <w:r w:rsidR="00A56A96" w:rsidRPr="004E63FF">
        <w:rPr>
          <w:rFonts w:ascii="Arial" w:hAnsi="Arial" w:cs="Arial"/>
          <w:noProof/>
          <w:sz w:val="22"/>
          <w:szCs w:val="22"/>
        </w:rPr>
        <w:t xml:space="preserve"> 2018, </w:t>
      </w:r>
      <w:r>
        <w:rPr>
          <w:rFonts w:ascii="Arial" w:hAnsi="Arial"/>
          <w:sz w:val="22"/>
          <w:szCs w:val="22"/>
        </w:rPr>
        <w:t>registering an increase by</w:t>
      </w:r>
      <w:r w:rsidR="00917611" w:rsidRPr="004E63FF">
        <w:rPr>
          <w:rFonts w:ascii="Arial" w:hAnsi="Arial" w:cs="Arial"/>
          <w:noProof/>
          <w:sz w:val="22"/>
          <w:szCs w:val="22"/>
        </w:rPr>
        <w:t xml:space="preserve"> 1</w:t>
      </w:r>
      <w:r>
        <w:rPr>
          <w:rFonts w:ascii="Arial" w:hAnsi="Arial"/>
          <w:sz w:val="22"/>
          <w:szCs w:val="22"/>
        </w:rPr>
        <w:t>,</w:t>
      </w:r>
      <w:r w:rsidR="00917611" w:rsidRPr="004E63FF">
        <w:rPr>
          <w:rFonts w:ascii="Arial" w:hAnsi="Arial" w:cs="Arial"/>
          <w:noProof/>
          <w:sz w:val="22"/>
          <w:szCs w:val="22"/>
        </w:rPr>
        <w:t>326</w:t>
      </w:r>
      <w:r>
        <w:rPr>
          <w:rFonts w:ascii="Arial" w:hAnsi="Arial"/>
          <w:sz w:val="22"/>
          <w:szCs w:val="22"/>
        </w:rPr>
        <w:t>,</w:t>
      </w:r>
      <w:r w:rsidR="00917611" w:rsidRPr="004E63FF">
        <w:rPr>
          <w:rFonts w:ascii="Arial" w:hAnsi="Arial" w:cs="Arial"/>
          <w:noProof/>
          <w:sz w:val="22"/>
          <w:szCs w:val="22"/>
        </w:rPr>
        <w:t xml:space="preserve">451 </w:t>
      </w:r>
      <w:r w:rsidR="002A19AD">
        <w:rPr>
          <w:rFonts w:ascii="Arial" w:hAnsi="Arial" w:cs="Arial"/>
          <w:noProof/>
          <w:sz w:val="22"/>
          <w:szCs w:val="22"/>
        </w:rPr>
        <w:t>RON</w:t>
      </w:r>
      <w:r>
        <w:rPr>
          <w:rFonts w:ascii="Arial" w:hAnsi="Arial"/>
          <w:sz w:val="22"/>
          <w:szCs w:val="22"/>
        </w:rPr>
        <w:t xml:space="preserve"> as compared to December</w:t>
      </w:r>
      <w:r w:rsidR="00A56A96" w:rsidRPr="004E63FF">
        <w:rPr>
          <w:rFonts w:ascii="Arial" w:hAnsi="Arial" w:cs="Arial"/>
          <w:noProof/>
          <w:sz w:val="22"/>
          <w:szCs w:val="22"/>
        </w:rPr>
        <w:t xml:space="preserve"> 31</w:t>
      </w:r>
      <w:r>
        <w:rPr>
          <w:rFonts w:ascii="Arial" w:hAnsi="Arial"/>
          <w:sz w:val="22"/>
          <w:szCs w:val="22"/>
        </w:rPr>
        <w:t>,</w:t>
      </w:r>
      <w:r w:rsidR="00A56A96" w:rsidRPr="004E63FF">
        <w:rPr>
          <w:rFonts w:ascii="Arial" w:hAnsi="Arial" w:cs="Arial"/>
          <w:noProof/>
          <w:sz w:val="22"/>
          <w:szCs w:val="22"/>
        </w:rPr>
        <w:t xml:space="preserve"> 2017</w:t>
      </w:r>
      <w:r w:rsidR="00917611" w:rsidRPr="004E63FF">
        <w:rPr>
          <w:rFonts w:ascii="Arial" w:hAnsi="Arial" w:cs="Arial"/>
          <w:noProof/>
          <w:sz w:val="22"/>
          <w:szCs w:val="22"/>
        </w:rPr>
        <w:t>.</w:t>
      </w:r>
      <w:r>
        <w:rPr>
          <w:rFonts w:ascii="Arial" w:hAnsi="Arial"/>
          <w:sz w:val="22"/>
          <w:szCs w:val="22"/>
        </w:rPr>
        <w:t xml:space="preserve"> </w:t>
      </w:r>
    </w:p>
    <w:p w14:paraId="0E78B482" w14:textId="77777777" w:rsidR="00917611" w:rsidRPr="004E63FF" w:rsidRDefault="00917611" w:rsidP="00244A21">
      <w:pPr>
        <w:tabs>
          <w:tab w:val="left" w:pos="450"/>
        </w:tabs>
        <w:jc w:val="both"/>
        <w:rPr>
          <w:rFonts w:ascii="Arial" w:hAnsi="Arial" w:cs="Arial"/>
          <w:noProof/>
          <w:sz w:val="22"/>
          <w:szCs w:val="22"/>
        </w:rPr>
      </w:pPr>
    </w:p>
    <w:p w14:paraId="23A611FF" w14:textId="77777777" w:rsidR="00A2485B" w:rsidRPr="001F3D8A" w:rsidRDefault="00A2485B" w:rsidP="00A2485B">
      <w:pPr>
        <w:tabs>
          <w:tab w:val="left" w:pos="450"/>
        </w:tabs>
        <w:jc w:val="both"/>
        <w:rPr>
          <w:rFonts w:ascii="Arial" w:hAnsi="Arial" w:cs="Arial"/>
          <w:b/>
          <w:i/>
          <w:noProof/>
          <w:sz w:val="22"/>
          <w:szCs w:val="22"/>
        </w:rPr>
      </w:pPr>
      <w:r>
        <w:rPr>
          <w:rFonts w:ascii="Arial" w:hAnsi="Arial"/>
          <w:b/>
          <w:i/>
          <w:sz w:val="22"/>
          <w:szCs w:val="22"/>
        </w:rPr>
        <w:lastRenderedPageBreak/>
        <w:t xml:space="preserve">Other provisions </w:t>
      </w:r>
    </w:p>
    <w:p w14:paraId="350D34DD" w14:textId="77777777" w:rsidR="00A2485B" w:rsidRPr="001F3D8A" w:rsidRDefault="00A2485B" w:rsidP="00A2485B">
      <w:pPr>
        <w:tabs>
          <w:tab w:val="left" w:pos="450"/>
        </w:tabs>
        <w:jc w:val="both"/>
        <w:rPr>
          <w:rFonts w:ascii="Arial" w:hAnsi="Arial" w:cs="Arial"/>
          <w:noProof/>
          <w:sz w:val="22"/>
          <w:szCs w:val="22"/>
        </w:rPr>
      </w:pPr>
    </w:p>
    <w:p w14:paraId="56B1C040" w14:textId="6791267F" w:rsidR="00A2485B" w:rsidRPr="001F3D8A" w:rsidRDefault="00A2485B" w:rsidP="00A2485B">
      <w:pPr>
        <w:tabs>
          <w:tab w:val="left" w:pos="450"/>
        </w:tabs>
        <w:jc w:val="both"/>
        <w:rPr>
          <w:rFonts w:ascii="Arial" w:hAnsi="Arial" w:cs="Arial"/>
          <w:w w:val="105"/>
          <w:sz w:val="22"/>
          <w:szCs w:val="22"/>
        </w:rPr>
      </w:pPr>
      <w:r>
        <w:rPr>
          <w:rFonts w:ascii="Arial" w:hAnsi="Arial"/>
          <w:sz w:val="22"/>
          <w:szCs w:val="22"/>
        </w:rPr>
        <w:t>The balance of the position “Other Provisions” in amount</w:t>
      </w:r>
      <w:r w:rsidR="009E784C">
        <w:rPr>
          <w:rFonts w:ascii="Arial" w:hAnsi="Arial"/>
          <w:sz w:val="22"/>
          <w:szCs w:val="22"/>
        </w:rPr>
        <w:t xml:space="preserve"> of </w:t>
      </w:r>
      <w:r>
        <w:rPr>
          <w:rFonts w:ascii="Arial" w:hAnsi="Arial"/>
          <w:sz w:val="22"/>
          <w:szCs w:val="22"/>
        </w:rPr>
        <w:t xml:space="preserve"> 46,622 </w:t>
      </w:r>
      <w:r w:rsidR="009E784C">
        <w:rPr>
          <w:rFonts w:ascii="Arial" w:hAnsi="Arial"/>
          <w:sz w:val="22"/>
          <w:szCs w:val="22"/>
        </w:rPr>
        <w:t>RON</w:t>
      </w:r>
      <w:r>
        <w:rPr>
          <w:rFonts w:ascii="Arial" w:hAnsi="Arial"/>
          <w:sz w:val="22"/>
          <w:szCs w:val="22"/>
        </w:rPr>
        <w:t xml:space="preserve"> is being represented by the provisions related to environment expenses. </w:t>
      </w:r>
    </w:p>
    <w:p w14:paraId="7C293967" w14:textId="77777777" w:rsidR="00A2485B" w:rsidRPr="001F3D8A" w:rsidRDefault="00A2485B" w:rsidP="00A2485B">
      <w:pPr>
        <w:pStyle w:val="ListParagraph"/>
        <w:widowControl w:val="0"/>
        <w:tabs>
          <w:tab w:val="left" w:pos="450"/>
        </w:tabs>
        <w:autoSpaceDE w:val="0"/>
        <w:autoSpaceDN w:val="0"/>
        <w:adjustRightInd w:val="0"/>
        <w:ind w:left="0"/>
        <w:jc w:val="both"/>
        <w:rPr>
          <w:rFonts w:ascii="Arial" w:hAnsi="Arial" w:cs="Arial"/>
          <w:b/>
          <w:color w:val="FF0000"/>
          <w:sz w:val="22"/>
          <w:szCs w:val="22"/>
        </w:rPr>
      </w:pPr>
    </w:p>
    <w:p w14:paraId="1F1AFCE0" w14:textId="77777777" w:rsidR="00A2485B" w:rsidRPr="001F3D8A" w:rsidRDefault="00A2485B" w:rsidP="00A2485B">
      <w:pPr>
        <w:pStyle w:val="ListParagraph"/>
        <w:widowControl w:val="0"/>
        <w:tabs>
          <w:tab w:val="left" w:pos="450"/>
        </w:tabs>
        <w:autoSpaceDE w:val="0"/>
        <w:autoSpaceDN w:val="0"/>
        <w:adjustRightInd w:val="0"/>
        <w:ind w:left="0"/>
        <w:jc w:val="both"/>
        <w:rPr>
          <w:rFonts w:ascii="Arial" w:hAnsi="Arial" w:cs="Arial"/>
          <w:b/>
          <w:color w:val="FF0000"/>
          <w:sz w:val="22"/>
          <w:szCs w:val="22"/>
        </w:rPr>
      </w:pPr>
    </w:p>
    <w:p w14:paraId="6963CF6D" w14:textId="77777777" w:rsidR="00A2485B" w:rsidRPr="001F3D8A" w:rsidRDefault="00F27250" w:rsidP="00F27250">
      <w:pPr>
        <w:pStyle w:val="ListParagraph"/>
        <w:numPr>
          <w:ilvl w:val="0"/>
          <w:numId w:val="10"/>
        </w:numPr>
        <w:tabs>
          <w:tab w:val="left" w:pos="450"/>
        </w:tabs>
        <w:ind w:left="0" w:firstLine="0"/>
        <w:rPr>
          <w:rFonts w:ascii="Arial" w:hAnsi="Arial" w:cs="Arial"/>
          <w:b/>
          <w:sz w:val="22"/>
          <w:szCs w:val="22"/>
          <w:u w:val="single"/>
        </w:rPr>
      </w:pPr>
      <w:r>
        <w:rPr>
          <w:rFonts w:ascii="Arial" w:hAnsi="Arial"/>
          <w:b/>
          <w:sz w:val="22"/>
          <w:szCs w:val="22"/>
          <w:u w:val="single"/>
        </w:rPr>
        <w:t>Current</w:t>
      </w:r>
      <w:r w:rsidR="00A2485B">
        <w:rPr>
          <w:rFonts w:ascii="Arial" w:hAnsi="Arial"/>
          <w:b/>
          <w:sz w:val="22"/>
          <w:szCs w:val="22"/>
          <w:u w:val="single"/>
        </w:rPr>
        <w:t xml:space="preserve"> and Deferred Corporate Tax </w:t>
      </w:r>
    </w:p>
    <w:p w14:paraId="35196F53" w14:textId="77777777" w:rsidR="00A2485B" w:rsidRPr="001F3D8A" w:rsidRDefault="00A2485B" w:rsidP="00A2485B">
      <w:pPr>
        <w:tabs>
          <w:tab w:val="left" w:pos="450"/>
        </w:tabs>
        <w:rPr>
          <w:rFonts w:ascii="Arial" w:hAnsi="Arial" w:cs="Arial"/>
          <w:sz w:val="22"/>
          <w:szCs w:val="22"/>
        </w:rPr>
      </w:pPr>
    </w:p>
    <w:p w14:paraId="2CEC6CE9" w14:textId="0BC2C2E8" w:rsidR="007A779E" w:rsidRPr="004E63FF" w:rsidRDefault="00A2485B" w:rsidP="007A779E">
      <w:pPr>
        <w:tabs>
          <w:tab w:val="left" w:pos="450"/>
        </w:tabs>
        <w:jc w:val="both"/>
        <w:rPr>
          <w:rFonts w:ascii="Arial" w:hAnsi="Arial" w:cs="Arial"/>
          <w:sz w:val="22"/>
          <w:szCs w:val="22"/>
        </w:rPr>
      </w:pPr>
      <w:r>
        <w:rPr>
          <w:rFonts w:ascii="Arial" w:hAnsi="Arial"/>
          <w:sz w:val="22"/>
          <w:szCs w:val="22"/>
        </w:rPr>
        <w:t>The expense related to current and deferred corporate tax of the company at June</w:t>
      </w:r>
      <w:r w:rsidR="007A779E" w:rsidRPr="004E63FF">
        <w:rPr>
          <w:rFonts w:ascii="Arial" w:hAnsi="Arial" w:cs="Arial"/>
          <w:sz w:val="22"/>
          <w:szCs w:val="22"/>
        </w:rPr>
        <w:t xml:space="preserve"> 30</w:t>
      </w:r>
      <w:r>
        <w:rPr>
          <w:rFonts w:ascii="Arial" w:hAnsi="Arial"/>
          <w:sz w:val="22"/>
          <w:szCs w:val="22"/>
        </w:rPr>
        <w:t>,</w:t>
      </w:r>
      <w:r w:rsidR="007A779E" w:rsidRPr="004E63FF">
        <w:rPr>
          <w:rFonts w:ascii="Arial" w:hAnsi="Arial" w:cs="Arial"/>
          <w:sz w:val="22"/>
          <w:szCs w:val="22"/>
        </w:rPr>
        <w:t xml:space="preserve"> 2017 </w:t>
      </w:r>
      <w:r>
        <w:rPr>
          <w:rFonts w:ascii="Arial" w:hAnsi="Arial"/>
          <w:sz w:val="22"/>
          <w:szCs w:val="22"/>
        </w:rPr>
        <w:t xml:space="preserve">and </w:t>
      </w:r>
      <w:r w:rsidR="009E784C">
        <w:rPr>
          <w:rFonts w:ascii="Arial" w:hAnsi="Arial"/>
          <w:sz w:val="22"/>
          <w:szCs w:val="22"/>
        </w:rPr>
        <w:t>june</w:t>
      </w:r>
      <w:r w:rsidR="007A779E" w:rsidRPr="004E63FF">
        <w:rPr>
          <w:rFonts w:ascii="Arial" w:hAnsi="Arial" w:cs="Arial"/>
          <w:sz w:val="22"/>
          <w:szCs w:val="22"/>
        </w:rPr>
        <w:t xml:space="preserve"> 30</w:t>
      </w:r>
      <w:r>
        <w:rPr>
          <w:rFonts w:ascii="Arial" w:hAnsi="Arial"/>
          <w:sz w:val="22"/>
          <w:szCs w:val="22"/>
        </w:rPr>
        <w:t>,</w:t>
      </w:r>
      <w:r w:rsidR="007A779E" w:rsidRPr="004E63FF">
        <w:rPr>
          <w:rFonts w:ascii="Arial" w:hAnsi="Arial" w:cs="Arial"/>
          <w:sz w:val="22"/>
          <w:szCs w:val="22"/>
        </w:rPr>
        <w:t xml:space="preserve">2018 </w:t>
      </w:r>
      <w:r>
        <w:rPr>
          <w:rFonts w:ascii="Arial" w:hAnsi="Arial"/>
          <w:sz w:val="22"/>
          <w:szCs w:val="22"/>
        </w:rPr>
        <w:t xml:space="preserve">is being determined </w:t>
      </w:r>
      <w:r w:rsidR="00F27250">
        <w:rPr>
          <w:rFonts w:ascii="Arial" w:hAnsi="Arial"/>
          <w:sz w:val="22"/>
          <w:szCs w:val="22"/>
        </w:rPr>
        <w:t>at</w:t>
      </w:r>
      <w:r>
        <w:rPr>
          <w:rFonts w:ascii="Arial" w:hAnsi="Arial"/>
          <w:sz w:val="22"/>
          <w:szCs w:val="22"/>
        </w:rPr>
        <w:t xml:space="preserve"> a statutory rate of</w:t>
      </w:r>
      <w:r w:rsidR="007A779E" w:rsidRPr="004E63FF">
        <w:rPr>
          <w:rFonts w:ascii="Arial" w:hAnsi="Arial" w:cs="Arial"/>
          <w:sz w:val="22"/>
          <w:szCs w:val="22"/>
        </w:rPr>
        <w:t xml:space="preserve"> 16%.</w:t>
      </w:r>
    </w:p>
    <w:p w14:paraId="051AF852" w14:textId="77777777" w:rsidR="007A779E" w:rsidRPr="007712C9" w:rsidRDefault="007A779E" w:rsidP="007A779E">
      <w:pPr>
        <w:tabs>
          <w:tab w:val="left" w:pos="450"/>
        </w:tabs>
        <w:jc w:val="both"/>
        <w:rPr>
          <w:rFonts w:ascii="Arial" w:hAnsi="Arial"/>
          <w:color w:val="FF0000"/>
          <w:sz w:val="22"/>
        </w:rPr>
      </w:pPr>
    </w:p>
    <w:tbl>
      <w:tblPr>
        <w:tblW w:w="9426" w:type="dxa"/>
        <w:tblCellMar>
          <w:left w:w="0" w:type="dxa"/>
          <w:right w:w="0" w:type="dxa"/>
        </w:tblCellMar>
        <w:tblLook w:val="04A0" w:firstRow="1" w:lastRow="0" w:firstColumn="1" w:lastColumn="0" w:noHBand="0" w:noVBand="1"/>
      </w:tblPr>
      <w:tblGrid>
        <w:gridCol w:w="4500"/>
        <w:gridCol w:w="2520"/>
        <w:gridCol w:w="2406"/>
      </w:tblGrid>
      <w:tr w:rsidR="001321CB" w:rsidRPr="004E63FF" w14:paraId="44710385" w14:textId="77777777" w:rsidTr="00D86C99">
        <w:trPr>
          <w:trHeight w:val="342"/>
        </w:trPr>
        <w:tc>
          <w:tcPr>
            <w:tcW w:w="4500" w:type="dxa"/>
            <w:tcBorders>
              <w:top w:val="single" w:sz="4" w:space="0" w:color="auto"/>
              <w:left w:val="nil"/>
              <w:bottom w:val="single" w:sz="4" w:space="0" w:color="auto"/>
              <w:right w:val="nil"/>
            </w:tcBorders>
            <w:tcMar>
              <w:top w:w="0" w:type="dxa"/>
              <w:left w:w="108" w:type="dxa"/>
              <w:bottom w:w="0" w:type="dxa"/>
              <w:right w:w="108" w:type="dxa"/>
            </w:tcMar>
            <w:vAlign w:val="center"/>
          </w:tcPr>
          <w:p w14:paraId="76B514D0" w14:textId="77777777" w:rsidR="007A779E" w:rsidRPr="007712C9" w:rsidRDefault="007A779E" w:rsidP="004B4AB8">
            <w:pPr>
              <w:ind w:right="165"/>
              <w:jc w:val="right"/>
              <w:rPr>
                <w:rFonts w:ascii="Arial" w:hAnsi="Arial"/>
                <w:color w:val="FF0000"/>
                <w:sz w:val="22"/>
              </w:rPr>
            </w:pPr>
          </w:p>
        </w:tc>
        <w:tc>
          <w:tcPr>
            <w:tcW w:w="2520"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1169BFC1" w14:textId="77777777" w:rsidR="00A2485B" w:rsidRPr="001F3D8A" w:rsidRDefault="00A2485B" w:rsidP="0030333E">
            <w:pPr>
              <w:jc w:val="right"/>
              <w:rPr>
                <w:rFonts w:ascii="Arial" w:hAnsi="Arial" w:cs="Arial"/>
                <w:b/>
                <w:bCs/>
                <w:sz w:val="22"/>
                <w:szCs w:val="22"/>
              </w:rPr>
            </w:pPr>
            <w:r>
              <w:rPr>
                <w:rFonts w:ascii="Arial" w:hAnsi="Arial"/>
                <w:b/>
                <w:bCs/>
                <w:sz w:val="22"/>
                <w:szCs w:val="22"/>
              </w:rPr>
              <w:t xml:space="preserve">6 completed months </w:t>
            </w:r>
          </w:p>
          <w:p w14:paraId="56CAF7EB" w14:textId="7015A4EA" w:rsidR="007A779E" w:rsidRPr="007712C9" w:rsidRDefault="00A2485B" w:rsidP="008121C2">
            <w:pPr>
              <w:jc w:val="right"/>
              <w:rPr>
                <w:rFonts w:ascii="Arial" w:hAnsi="Arial"/>
                <w:b/>
                <w:color w:val="FF0000"/>
                <w:sz w:val="22"/>
              </w:rPr>
            </w:pPr>
            <w:r>
              <w:rPr>
                <w:rFonts w:ascii="Arial" w:hAnsi="Arial"/>
                <w:b/>
                <w:bCs/>
                <w:sz w:val="22"/>
                <w:szCs w:val="22"/>
              </w:rPr>
              <w:t>June</w:t>
            </w:r>
            <w:r w:rsidR="008121C2" w:rsidRPr="004E63FF">
              <w:rPr>
                <w:rFonts w:ascii="Arial" w:hAnsi="Arial" w:cs="Arial"/>
                <w:b/>
                <w:bCs/>
                <w:sz w:val="22"/>
                <w:szCs w:val="22"/>
              </w:rPr>
              <w:t xml:space="preserve"> 30</w:t>
            </w:r>
            <w:r>
              <w:rPr>
                <w:rFonts w:ascii="Arial" w:hAnsi="Arial"/>
                <w:b/>
                <w:bCs/>
                <w:sz w:val="22"/>
                <w:szCs w:val="22"/>
              </w:rPr>
              <w:t>,</w:t>
            </w:r>
            <w:r w:rsidR="008121C2" w:rsidRPr="004E63FF">
              <w:rPr>
                <w:rFonts w:ascii="Arial" w:hAnsi="Arial" w:cs="Arial"/>
                <w:b/>
                <w:bCs/>
                <w:sz w:val="22"/>
                <w:szCs w:val="22"/>
              </w:rPr>
              <w:t xml:space="preserve"> </w:t>
            </w:r>
            <w:r w:rsidR="007A779E" w:rsidRPr="004E63FF">
              <w:rPr>
                <w:rFonts w:ascii="Arial" w:hAnsi="Arial" w:cs="Arial"/>
                <w:b/>
                <w:bCs/>
                <w:sz w:val="22"/>
                <w:szCs w:val="22"/>
              </w:rPr>
              <w:t>2018</w:t>
            </w:r>
          </w:p>
        </w:tc>
        <w:tc>
          <w:tcPr>
            <w:tcW w:w="2406"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4395E4B6" w14:textId="096493FB" w:rsidR="008121C2" w:rsidRPr="007712C9" w:rsidRDefault="008121C2" w:rsidP="004B4AB8">
            <w:pPr>
              <w:jc w:val="right"/>
              <w:rPr>
                <w:rFonts w:ascii="Arial" w:hAnsi="Arial"/>
                <w:b/>
                <w:sz w:val="22"/>
              </w:rPr>
            </w:pPr>
            <w:r w:rsidRPr="007712C9">
              <w:rPr>
                <w:rFonts w:ascii="Arial" w:hAnsi="Arial"/>
                <w:b/>
                <w:sz w:val="22"/>
              </w:rPr>
              <w:t xml:space="preserve">6 </w:t>
            </w:r>
            <w:r w:rsidR="00A2485B">
              <w:rPr>
                <w:rFonts w:ascii="Arial" w:hAnsi="Arial"/>
                <w:b/>
                <w:bCs/>
                <w:sz w:val="22"/>
                <w:szCs w:val="22"/>
              </w:rPr>
              <w:t>completed months</w:t>
            </w:r>
          </w:p>
          <w:p w14:paraId="6873FAFF" w14:textId="41DCDF4A" w:rsidR="007A779E" w:rsidRPr="004E63FF" w:rsidRDefault="00A2485B" w:rsidP="004B4AB8">
            <w:pPr>
              <w:jc w:val="right"/>
              <w:rPr>
                <w:rFonts w:ascii="Arial" w:hAnsi="Arial" w:cs="Arial"/>
                <w:b/>
                <w:bCs/>
                <w:sz w:val="22"/>
                <w:szCs w:val="22"/>
              </w:rPr>
            </w:pPr>
            <w:r>
              <w:rPr>
                <w:rFonts w:ascii="Arial" w:hAnsi="Arial"/>
                <w:b/>
                <w:bCs/>
                <w:sz w:val="22"/>
                <w:szCs w:val="22"/>
              </w:rPr>
              <w:t>At June</w:t>
            </w:r>
            <w:r w:rsidR="008121C2" w:rsidRPr="007712C9">
              <w:rPr>
                <w:rFonts w:ascii="Arial" w:hAnsi="Arial"/>
                <w:b/>
                <w:sz w:val="22"/>
              </w:rPr>
              <w:t xml:space="preserve"> 30</w:t>
            </w:r>
            <w:r>
              <w:rPr>
                <w:rFonts w:ascii="Arial" w:hAnsi="Arial"/>
                <w:b/>
                <w:bCs/>
                <w:sz w:val="22"/>
                <w:szCs w:val="22"/>
              </w:rPr>
              <w:t>,</w:t>
            </w:r>
            <w:r w:rsidR="008121C2" w:rsidRPr="007712C9">
              <w:rPr>
                <w:rFonts w:ascii="Arial" w:hAnsi="Arial"/>
                <w:b/>
                <w:sz w:val="22"/>
              </w:rPr>
              <w:t xml:space="preserve"> </w:t>
            </w:r>
            <w:r w:rsidR="007A779E" w:rsidRPr="004E63FF">
              <w:rPr>
                <w:rFonts w:ascii="Arial" w:hAnsi="Arial" w:cs="Arial"/>
                <w:b/>
                <w:bCs/>
                <w:sz w:val="22"/>
                <w:szCs w:val="22"/>
              </w:rPr>
              <w:t>2017</w:t>
            </w:r>
          </w:p>
        </w:tc>
      </w:tr>
      <w:tr w:rsidR="001321CB" w:rsidRPr="004E63FF" w14:paraId="52EF4C07" w14:textId="77777777" w:rsidTr="00D86C99">
        <w:trPr>
          <w:trHeight w:val="138"/>
        </w:trPr>
        <w:tc>
          <w:tcPr>
            <w:tcW w:w="4500" w:type="dxa"/>
            <w:tcBorders>
              <w:top w:val="single" w:sz="4" w:space="0" w:color="auto"/>
              <w:left w:val="nil"/>
              <w:right w:val="nil"/>
            </w:tcBorders>
            <w:tcMar>
              <w:top w:w="0" w:type="dxa"/>
              <w:left w:w="108" w:type="dxa"/>
              <w:bottom w:w="0" w:type="dxa"/>
              <w:right w:w="108" w:type="dxa"/>
            </w:tcMar>
            <w:vAlign w:val="center"/>
            <w:hideMark/>
          </w:tcPr>
          <w:p w14:paraId="3EA0DAF6" w14:textId="516F00E9" w:rsidR="007A779E" w:rsidRPr="004E63FF" w:rsidRDefault="00A2485B" w:rsidP="004B4AB8">
            <w:pPr>
              <w:rPr>
                <w:rFonts w:ascii="Arial" w:hAnsi="Arial" w:cs="Arial"/>
                <w:sz w:val="22"/>
                <w:szCs w:val="22"/>
              </w:rPr>
            </w:pPr>
            <w:r>
              <w:rPr>
                <w:rFonts w:ascii="Arial" w:hAnsi="Arial"/>
                <w:sz w:val="22"/>
                <w:szCs w:val="22"/>
              </w:rPr>
              <w:t xml:space="preserve">Expenses with ordinary corporate tax  </w:t>
            </w:r>
          </w:p>
        </w:tc>
        <w:tc>
          <w:tcPr>
            <w:tcW w:w="2520" w:type="dxa"/>
            <w:tcBorders>
              <w:top w:val="single" w:sz="4" w:space="0" w:color="auto"/>
            </w:tcBorders>
            <w:tcMar>
              <w:top w:w="0" w:type="dxa"/>
              <w:left w:w="108" w:type="dxa"/>
              <w:bottom w:w="0" w:type="dxa"/>
              <w:right w:w="108" w:type="dxa"/>
            </w:tcMar>
            <w:vAlign w:val="center"/>
            <w:hideMark/>
          </w:tcPr>
          <w:p w14:paraId="3BFCDA72" w14:textId="74514AE2" w:rsidR="007A779E" w:rsidRPr="007712C9" w:rsidRDefault="007A779E" w:rsidP="004B4AB8">
            <w:pPr>
              <w:jc w:val="right"/>
              <w:rPr>
                <w:rFonts w:ascii="Arial" w:hAnsi="Arial"/>
                <w:sz w:val="22"/>
              </w:rPr>
            </w:pPr>
            <w:r w:rsidRPr="004E63FF">
              <w:rPr>
                <w:rFonts w:ascii="Arial" w:hAnsi="Arial" w:cs="Arial"/>
                <w:sz w:val="22"/>
                <w:szCs w:val="22"/>
              </w:rPr>
              <w:t>5</w:t>
            </w:r>
            <w:r w:rsidR="00A2485B">
              <w:rPr>
                <w:rFonts w:ascii="Arial" w:hAnsi="Arial"/>
                <w:sz w:val="22"/>
                <w:szCs w:val="22"/>
              </w:rPr>
              <w:t>,</w:t>
            </w:r>
            <w:r w:rsidRPr="004E63FF">
              <w:rPr>
                <w:rFonts w:ascii="Arial" w:hAnsi="Arial" w:cs="Arial"/>
                <w:sz w:val="22"/>
                <w:szCs w:val="22"/>
              </w:rPr>
              <w:t>146</w:t>
            </w:r>
            <w:r w:rsidR="00A2485B">
              <w:rPr>
                <w:rFonts w:ascii="Arial" w:hAnsi="Arial"/>
                <w:sz w:val="22"/>
                <w:szCs w:val="22"/>
              </w:rPr>
              <w:t>,</w:t>
            </w:r>
            <w:r w:rsidRPr="004E63FF">
              <w:rPr>
                <w:rFonts w:ascii="Arial" w:hAnsi="Arial" w:cs="Arial"/>
                <w:sz w:val="22"/>
                <w:szCs w:val="22"/>
              </w:rPr>
              <w:t>786</w:t>
            </w:r>
          </w:p>
        </w:tc>
        <w:tc>
          <w:tcPr>
            <w:tcW w:w="2406" w:type="dxa"/>
            <w:tcBorders>
              <w:top w:val="single" w:sz="4" w:space="0" w:color="auto"/>
            </w:tcBorders>
            <w:tcMar>
              <w:top w:w="0" w:type="dxa"/>
              <w:left w:w="108" w:type="dxa"/>
              <w:bottom w:w="0" w:type="dxa"/>
              <w:right w:w="108" w:type="dxa"/>
            </w:tcMar>
            <w:vAlign w:val="center"/>
            <w:hideMark/>
          </w:tcPr>
          <w:p w14:paraId="6E552167" w14:textId="7A2CC8AC" w:rsidR="007A779E" w:rsidRPr="004E63FF" w:rsidRDefault="007A779E" w:rsidP="004B4AB8">
            <w:pPr>
              <w:jc w:val="right"/>
              <w:rPr>
                <w:rFonts w:ascii="Arial" w:hAnsi="Arial" w:cs="Arial"/>
                <w:sz w:val="22"/>
                <w:szCs w:val="22"/>
              </w:rPr>
            </w:pPr>
            <w:r w:rsidRPr="004E63FF">
              <w:rPr>
                <w:rFonts w:ascii="Arial" w:hAnsi="Arial" w:cs="Arial"/>
                <w:sz w:val="22"/>
                <w:szCs w:val="22"/>
              </w:rPr>
              <w:t>6</w:t>
            </w:r>
            <w:r w:rsidR="00A2485B">
              <w:rPr>
                <w:rFonts w:ascii="Arial" w:hAnsi="Arial"/>
                <w:sz w:val="22"/>
                <w:szCs w:val="22"/>
              </w:rPr>
              <w:t>,</w:t>
            </w:r>
            <w:r w:rsidRPr="004E63FF">
              <w:rPr>
                <w:rFonts w:ascii="Arial" w:hAnsi="Arial" w:cs="Arial"/>
                <w:sz w:val="22"/>
                <w:szCs w:val="22"/>
              </w:rPr>
              <w:t>116</w:t>
            </w:r>
            <w:r w:rsidR="00A2485B">
              <w:rPr>
                <w:rFonts w:ascii="Arial" w:hAnsi="Arial"/>
                <w:sz w:val="22"/>
                <w:szCs w:val="22"/>
              </w:rPr>
              <w:t>,</w:t>
            </w:r>
            <w:r w:rsidRPr="004E63FF">
              <w:rPr>
                <w:rFonts w:ascii="Arial" w:hAnsi="Arial" w:cs="Arial"/>
                <w:sz w:val="22"/>
                <w:szCs w:val="22"/>
              </w:rPr>
              <w:t>363</w:t>
            </w:r>
          </w:p>
        </w:tc>
      </w:tr>
      <w:tr w:rsidR="001321CB" w:rsidRPr="004E63FF" w14:paraId="32920012" w14:textId="77777777" w:rsidTr="00D86C99">
        <w:trPr>
          <w:trHeight w:val="158"/>
        </w:trPr>
        <w:tc>
          <w:tcPr>
            <w:tcW w:w="4500" w:type="dxa"/>
            <w:tcBorders>
              <w:bottom w:val="single" w:sz="4" w:space="0" w:color="auto"/>
            </w:tcBorders>
            <w:tcMar>
              <w:top w:w="0" w:type="dxa"/>
              <w:left w:w="108" w:type="dxa"/>
              <w:bottom w:w="0" w:type="dxa"/>
              <w:right w:w="108" w:type="dxa"/>
            </w:tcMar>
            <w:vAlign w:val="center"/>
            <w:hideMark/>
          </w:tcPr>
          <w:p w14:paraId="414479B1" w14:textId="231B72E2" w:rsidR="007A779E" w:rsidRPr="004E63FF" w:rsidRDefault="00A2485B" w:rsidP="00196710">
            <w:pPr>
              <w:ind w:right="-78"/>
              <w:rPr>
                <w:rFonts w:ascii="Arial" w:hAnsi="Arial" w:cs="Arial"/>
                <w:sz w:val="22"/>
                <w:szCs w:val="22"/>
              </w:rPr>
            </w:pPr>
            <w:r>
              <w:rPr>
                <w:rFonts w:ascii="Arial" w:hAnsi="Arial"/>
                <w:sz w:val="22"/>
                <w:szCs w:val="22"/>
              </w:rPr>
              <w:t>Expense with /(revenues from) deferred corporate tax</w:t>
            </w:r>
          </w:p>
        </w:tc>
        <w:tc>
          <w:tcPr>
            <w:tcW w:w="2520" w:type="dxa"/>
            <w:tcBorders>
              <w:bottom w:val="single" w:sz="4" w:space="0" w:color="auto"/>
            </w:tcBorders>
            <w:tcMar>
              <w:top w:w="0" w:type="dxa"/>
              <w:left w:w="108" w:type="dxa"/>
              <w:bottom w:w="0" w:type="dxa"/>
              <w:right w:w="108" w:type="dxa"/>
            </w:tcMar>
            <w:vAlign w:val="center"/>
            <w:hideMark/>
          </w:tcPr>
          <w:p w14:paraId="7AFD4A46" w14:textId="4BD06ECF" w:rsidR="007A779E" w:rsidRPr="004E63FF" w:rsidRDefault="007A779E" w:rsidP="004B4AB8">
            <w:pPr>
              <w:jc w:val="right"/>
              <w:rPr>
                <w:rFonts w:ascii="Arial" w:hAnsi="Arial" w:cs="Arial"/>
                <w:sz w:val="22"/>
                <w:szCs w:val="22"/>
              </w:rPr>
            </w:pPr>
            <w:r w:rsidRPr="004E63FF">
              <w:rPr>
                <w:rFonts w:ascii="Arial" w:hAnsi="Arial" w:cs="Arial"/>
                <w:sz w:val="22"/>
                <w:szCs w:val="22"/>
              </w:rPr>
              <w:t>         (1</w:t>
            </w:r>
            <w:r w:rsidR="00A2485B">
              <w:rPr>
                <w:rFonts w:ascii="Arial" w:hAnsi="Arial"/>
                <w:sz w:val="22"/>
                <w:szCs w:val="22"/>
              </w:rPr>
              <w:t>,</w:t>
            </w:r>
            <w:r w:rsidRPr="004E63FF">
              <w:rPr>
                <w:rFonts w:ascii="Arial" w:hAnsi="Arial" w:cs="Arial"/>
                <w:sz w:val="22"/>
                <w:szCs w:val="22"/>
              </w:rPr>
              <w:t>148</w:t>
            </w:r>
            <w:r w:rsidR="00A2485B">
              <w:rPr>
                <w:rFonts w:ascii="Arial" w:hAnsi="Arial"/>
                <w:sz w:val="22"/>
                <w:szCs w:val="22"/>
              </w:rPr>
              <w:t>,</w:t>
            </w:r>
            <w:r w:rsidRPr="004E63FF">
              <w:rPr>
                <w:rFonts w:ascii="Arial" w:hAnsi="Arial" w:cs="Arial"/>
                <w:sz w:val="22"/>
                <w:szCs w:val="22"/>
              </w:rPr>
              <w:t xml:space="preserve">091) </w:t>
            </w:r>
          </w:p>
        </w:tc>
        <w:tc>
          <w:tcPr>
            <w:tcW w:w="2406" w:type="dxa"/>
            <w:tcBorders>
              <w:bottom w:val="single" w:sz="4" w:space="0" w:color="auto"/>
            </w:tcBorders>
            <w:tcMar>
              <w:top w:w="0" w:type="dxa"/>
              <w:left w:w="108" w:type="dxa"/>
              <w:bottom w:w="0" w:type="dxa"/>
              <w:right w:w="108" w:type="dxa"/>
            </w:tcMar>
            <w:vAlign w:val="center"/>
            <w:hideMark/>
          </w:tcPr>
          <w:p w14:paraId="62174A80" w14:textId="344FC1D1" w:rsidR="007A779E" w:rsidRPr="004E63FF" w:rsidRDefault="001615D5" w:rsidP="00B90EBC">
            <w:pPr>
              <w:jc w:val="right"/>
              <w:rPr>
                <w:rFonts w:ascii="Arial" w:hAnsi="Arial" w:cs="Arial"/>
                <w:sz w:val="22"/>
                <w:szCs w:val="22"/>
              </w:rPr>
            </w:pPr>
            <w:r w:rsidRPr="004E63FF">
              <w:rPr>
                <w:rFonts w:ascii="Arial" w:hAnsi="Arial" w:cs="Arial"/>
                <w:sz w:val="22"/>
                <w:szCs w:val="22"/>
              </w:rPr>
              <w:t>445</w:t>
            </w:r>
            <w:r w:rsidR="00B90EBC">
              <w:rPr>
                <w:rFonts w:ascii="Arial" w:hAnsi="Arial" w:cs="Arial"/>
                <w:sz w:val="22"/>
                <w:szCs w:val="22"/>
              </w:rPr>
              <w:t>,</w:t>
            </w:r>
            <w:r w:rsidRPr="004E63FF">
              <w:rPr>
                <w:rFonts w:ascii="Arial" w:hAnsi="Arial" w:cs="Arial"/>
                <w:sz w:val="22"/>
                <w:szCs w:val="22"/>
              </w:rPr>
              <w:t>033</w:t>
            </w:r>
          </w:p>
        </w:tc>
      </w:tr>
      <w:tr w:rsidR="007A779E" w:rsidRPr="004E63FF" w14:paraId="3F5199BC" w14:textId="77777777" w:rsidTr="00D86C99">
        <w:trPr>
          <w:trHeight w:val="284"/>
        </w:trPr>
        <w:tc>
          <w:tcPr>
            <w:tcW w:w="4500" w:type="dxa"/>
            <w:tcBorders>
              <w:top w:val="single" w:sz="4" w:space="0" w:color="auto"/>
              <w:left w:val="nil"/>
              <w:bottom w:val="double" w:sz="4" w:space="0" w:color="auto"/>
              <w:right w:val="nil"/>
            </w:tcBorders>
            <w:tcMar>
              <w:top w:w="0" w:type="dxa"/>
              <w:left w:w="108" w:type="dxa"/>
              <w:bottom w:w="0" w:type="dxa"/>
              <w:right w:w="108" w:type="dxa"/>
            </w:tcMar>
            <w:vAlign w:val="center"/>
            <w:hideMark/>
          </w:tcPr>
          <w:p w14:paraId="261977C6" w14:textId="77777777" w:rsidR="007A779E" w:rsidRPr="004E63FF" w:rsidRDefault="007A779E" w:rsidP="004B4AB8">
            <w:pPr>
              <w:rPr>
                <w:rFonts w:ascii="Arial" w:hAnsi="Arial" w:cs="Arial"/>
                <w:b/>
                <w:bCs/>
                <w:sz w:val="22"/>
                <w:szCs w:val="22"/>
              </w:rPr>
            </w:pPr>
            <w:r w:rsidRPr="004E63FF">
              <w:rPr>
                <w:rFonts w:ascii="Arial" w:hAnsi="Arial" w:cs="Arial"/>
                <w:b/>
                <w:bCs/>
                <w:sz w:val="22"/>
                <w:szCs w:val="22"/>
              </w:rPr>
              <w:t xml:space="preserve">Total </w:t>
            </w:r>
          </w:p>
        </w:tc>
        <w:tc>
          <w:tcPr>
            <w:tcW w:w="2520" w:type="dxa"/>
            <w:tcBorders>
              <w:top w:val="single" w:sz="4" w:space="0" w:color="auto"/>
              <w:left w:val="nil"/>
              <w:bottom w:val="double" w:sz="4" w:space="0" w:color="auto"/>
              <w:right w:val="nil"/>
            </w:tcBorders>
            <w:tcMar>
              <w:top w:w="0" w:type="dxa"/>
              <w:left w:w="108" w:type="dxa"/>
              <w:bottom w:w="0" w:type="dxa"/>
              <w:right w:w="108" w:type="dxa"/>
            </w:tcMar>
            <w:vAlign w:val="bottom"/>
            <w:hideMark/>
          </w:tcPr>
          <w:p w14:paraId="3A14BA7A" w14:textId="77C3A8FD" w:rsidR="007A779E" w:rsidRPr="004E63FF" w:rsidRDefault="007A779E" w:rsidP="004B4AB8">
            <w:pPr>
              <w:jc w:val="right"/>
              <w:rPr>
                <w:rFonts w:ascii="Arial" w:hAnsi="Arial" w:cs="Arial"/>
                <w:b/>
                <w:bCs/>
                <w:sz w:val="22"/>
                <w:szCs w:val="22"/>
              </w:rPr>
            </w:pPr>
            <w:r w:rsidRPr="004E63FF">
              <w:rPr>
                <w:rFonts w:ascii="Arial" w:hAnsi="Arial" w:cs="Arial"/>
                <w:b/>
                <w:bCs/>
                <w:sz w:val="22"/>
                <w:szCs w:val="22"/>
              </w:rPr>
              <w:t>3</w:t>
            </w:r>
            <w:r w:rsidR="00A2485B">
              <w:rPr>
                <w:rFonts w:ascii="Arial" w:hAnsi="Arial"/>
                <w:b/>
                <w:bCs/>
                <w:sz w:val="22"/>
                <w:szCs w:val="22"/>
              </w:rPr>
              <w:t>,</w:t>
            </w:r>
            <w:r w:rsidRPr="004E63FF">
              <w:rPr>
                <w:rFonts w:ascii="Arial" w:hAnsi="Arial" w:cs="Arial"/>
                <w:b/>
                <w:bCs/>
                <w:sz w:val="22"/>
                <w:szCs w:val="22"/>
              </w:rPr>
              <w:t>998</w:t>
            </w:r>
            <w:r w:rsidR="00A2485B">
              <w:rPr>
                <w:rFonts w:ascii="Arial" w:hAnsi="Arial"/>
                <w:b/>
                <w:bCs/>
                <w:sz w:val="22"/>
                <w:szCs w:val="22"/>
              </w:rPr>
              <w:t>,</w:t>
            </w:r>
            <w:r w:rsidRPr="004E63FF">
              <w:rPr>
                <w:rFonts w:ascii="Arial" w:hAnsi="Arial" w:cs="Arial"/>
                <w:b/>
                <w:bCs/>
                <w:sz w:val="22"/>
                <w:szCs w:val="22"/>
              </w:rPr>
              <w:t>695</w:t>
            </w:r>
          </w:p>
        </w:tc>
        <w:tc>
          <w:tcPr>
            <w:tcW w:w="2406" w:type="dxa"/>
            <w:tcBorders>
              <w:top w:val="single" w:sz="4" w:space="0" w:color="auto"/>
              <w:left w:val="nil"/>
              <w:bottom w:val="double" w:sz="4" w:space="0" w:color="auto"/>
              <w:right w:val="nil"/>
            </w:tcBorders>
            <w:tcMar>
              <w:top w:w="0" w:type="dxa"/>
              <w:left w:w="108" w:type="dxa"/>
              <w:bottom w:w="0" w:type="dxa"/>
              <w:right w:w="108" w:type="dxa"/>
            </w:tcMar>
            <w:vAlign w:val="bottom"/>
            <w:hideMark/>
          </w:tcPr>
          <w:p w14:paraId="4842A21A" w14:textId="716EC9B8" w:rsidR="007A779E" w:rsidRPr="004E63FF" w:rsidRDefault="001615D5" w:rsidP="00B90EBC">
            <w:pPr>
              <w:jc w:val="right"/>
              <w:rPr>
                <w:rFonts w:ascii="Arial" w:hAnsi="Arial" w:cs="Arial"/>
                <w:b/>
                <w:bCs/>
                <w:sz w:val="22"/>
                <w:szCs w:val="22"/>
              </w:rPr>
            </w:pPr>
            <w:r w:rsidRPr="004E63FF">
              <w:rPr>
                <w:rFonts w:ascii="Arial" w:hAnsi="Arial" w:cs="Arial"/>
                <w:b/>
                <w:bCs/>
                <w:sz w:val="22"/>
                <w:szCs w:val="22"/>
              </w:rPr>
              <w:t>6</w:t>
            </w:r>
            <w:r w:rsidR="00B90EBC">
              <w:rPr>
                <w:rFonts w:ascii="Arial" w:hAnsi="Arial" w:cs="Arial"/>
                <w:b/>
                <w:bCs/>
                <w:sz w:val="22"/>
                <w:szCs w:val="22"/>
              </w:rPr>
              <w:t>,</w:t>
            </w:r>
            <w:r w:rsidRPr="004E63FF">
              <w:rPr>
                <w:rFonts w:ascii="Arial" w:hAnsi="Arial" w:cs="Arial"/>
                <w:b/>
                <w:bCs/>
                <w:sz w:val="22"/>
                <w:szCs w:val="22"/>
              </w:rPr>
              <w:t>561</w:t>
            </w:r>
            <w:r w:rsidR="00B90EBC">
              <w:rPr>
                <w:rFonts w:ascii="Arial" w:hAnsi="Arial" w:cs="Arial"/>
                <w:b/>
                <w:bCs/>
                <w:sz w:val="22"/>
                <w:szCs w:val="22"/>
              </w:rPr>
              <w:t>,</w:t>
            </w:r>
            <w:r w:rsidRPr="004E63FF">
              <w:rPr>
                <w:rFonts w:ascii="Arial" w:hAnsi="Arial" w:cs="Arial"/>
                <w:b/>
                <w:bCs/>
                <w:sz w:val="22"/>
                <w:szCs w:val="22"/>
              </w:rPr>
              <w:t>396</w:t>
            </w:r>
          </w:p>
        </w:tc>
      </w:tr>
    </w:tbl>
    <w:p w14:paraId="3883966B" w14:textId="77777777" w:rsidR="007A779E" w:rsidRPr="007712C9" w:rsidRDefault="007A779E" w:rsidP="007A779E">
      <w:pPr>
        <w:jc w:val="both"/>
        <w:rPr>
          <w:rFonts w:ascii="Arial" w:eastAsiaTheme="minorHAnsi" w:hAnsi="Arial"/>
          <w:b/>
          <w:sz w:val="22"/>
        </w:rPr>
      </w:pPr>
    </w:p>
    <w:p w14:paraId="34D8E9F9" w14:textId="77777777" w:rsidR="00A2485B" w:rsidRPr="001F3D8A" w:rsidRDefault="00A2485B" w:rsidP="00A2485B">
      <w:pPr>
        <w:jc w:val="both"/>
        <w:rPr>
          <w:rFonts w:ascii="Arial" w:hAnsi="Arial" w:cs="Arial"/>
          <w:b/>
          <w:bCs/>
          <w:sz w:val="22"/>
          <w:szCs w:val="22"/>
        </w:rPr>
      </w:pPr>
      <w:r>
        <w:rPr>
          <w:rFonts w:ascii="Arial" w:hAnsi="Arial"/>
          <w:b/>
          <w:bCs/>
          <w:sz w:val="22"/>
          <w:szCs w:val="22"/>
        </w:rPr>
        <w:t>Reconciliation of the effective tax rate:</w:t>
      </w:r>
    </w:p>
    <w:tbl>
      <w:tblPr>
        <w:tblW w:w="9446" w:type="dxa"/>
        <w:tblCellMar>
          <w:left w:w="0" w:type="dxa"/>
          <w:right w:w="0" w:type="dxa"/>
        </w:tblCellMar>
        <w:tblLook w:val="04A0" w:firstRow="1" w:lastRow="0" w:firstColumn="1" w:lastColumn="0" w:noHBand="0" w:noVBand="1"/>
      </w:tblPr>
      <w:tblGrid>
        <w:gridCol w:w="4978"/>
        <w:gridCol w:w="2148"/>
        <w:gridCol w:w="2320"/>
      </w:tblGrid>
      <w:tr w:rsidR="001321CB" w:rsidRPr="004E63FF" w14:paraId="4D40261F" w14:textId="77777777" w:rsidTr="00380D78">
        <w:trPr>
          <w:trHeight w:val="571"/>
        </w:trPr>
        <w:tc>
          <w:tcPr>
            <w:tcW w:w="4978"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297B233F" w14:textId="77777777" w:rsidR="007A779E" w:rsidRPr="004E63FF" w:rsidRDefault="007A779E" w:rsidP="004B4AB8">
            <w:pPr>
              <w:rPr>
                <w:rFonts w:ascii="Arial" w:hAnsi="Arial" w:cs="Arial"/>
                <w:b/>
                <w:bCs/>
                <w:sz w:val="22"/>
                <w:szCs w:val="22"/>
              </w:rPr>
            </w:pPr>
          </w:p>
        </w:tc>
        <w:tc>
          <w:tcPr>
            <w:tcW w:w="2148"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0094BBF8" w14:textId="77777777" w:rsidR="00A2485B" w:rsidRPr="001F3D8A" w:rsidRDefault="00A2485B" w:rsidP="0030333E">
            <w:pPr>
              <w:jc w:val="right"/>
              <w:rPr>
                <w:rFonts w:ascii="Arial" w:hAnsi="Arial" w:cs="Arial"/>
                <w:b/>
                <w:bCs/>
                <w:sz w:val="22"/>
                <w:szCs w:val="22"/>
              </w:rPr>
            </w:pPr>
            <w:r>
              <w:rPr>
                <w:rFonts w:ascii="Arial" w:hAnsi="Arial"/>
                <w:b/>
                <w:bCs/>
                <w:sz w:val="22"/>
                <w:szCs w:val="22"/>
              </w:rPr>
              <w:t xml:space="preserve">6 completed months </w:t>
            </w:r>
          </w:p>
          <w:p w14:paraId="537C0B06" w14:textId="2E1FB44D" w:rsidR="007A779E" w:rsidRPr="004E63FF" w:rsidRDefault="00A2485B" w:rsidP="004B4AB8">
            <w:pPr>
              <w:jc w:val="right"/>
              <w:rPr>
                <w:rFonts w:ascii="Arial" w:hAnsi="Arial" w:cs="Arial"/>
                <w:b/>
                <w:bCs/>
                <w:sz w:val="22"/>
                <w:szCs w:val="22"/>
              </w:rPr>
            </w:pPr>
            <w:r>
              <w:rPr>
                <w:rFonts w:ascii="Arial" w:hAnsi="Arial"/>
                <w:b/>
                <w:bCs/>
                <w:sz w:val="22"/>
                <w:szCs w:val="22"/>
              </w:rPr>
              <w:t>At June</w:t>
            </w:r>
            <w:r w:rsidR="008121C2" w:rsidRPr="007712C9">
              <w:rPr>
                <w:rFonts w:ascii="Arial" w:hAnsi="Arial"/>
                <w:b/>
                <w:sz w:val="22"/>
              </w:rPr>
              <w:t xml:space="preserve"> 30</w:t>
            </w:r>
            <w:r>
              <w:rPr>
                <w:rFonts w:ascii="Arial" w:hAnsi="Arial"/>
                <w:b/>
                <w:bCs/>
                <w:sz w:val="22"/>
                <w:szCs w:val="22"/>
              </w:rPr>
              <w:t>,</w:t>
            </w:r>
            <w:r w:rsidR="008121C2" w:rsidRPr="007712C9">
              <w:rPr>
                <w:rFonts w:ascii="Arial" w:hAnsi="Arial"/>
                <w:b/>
                <w:sz w:val="22"/>
              </w:rPr>
              <w:t xml:space="preserve"> </w:t>
            </w:r>
            <w:r w:rsidR="007A779E" w:rsidRPr="004E63FF">
              <w:rPr>
                <w:rFonts w:ascii="Arial" w:hAnsi="Arial" w:cs="Arial"/>
                <w:b/>
                <w:bCs/>
                <w:sz w:val="22"/>
                <w:szCs w:val="22"/>
              </w:rPr>
              <w:t>2018</w:t>
            </w:r>
          </w:p>
        </w:tc>
        <w:tc>
          <w:tcPr>
            <w:tcW w:w="2320"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33C3DF3C" w14:textId="77777777" w:rsidR="00A2485B" w:rsidRPr="001F3D8A" w:rsidRDefault="00A2485B" w:rsidP="0030333E">
            <w:pPr>
              <w:jc w:val="right"/>
              <w:rPr>
                <w:rFonts w:ascii="Arial" w:hAnsi="Arial" w:cs="Arial"/>
                <w:b/>
                <w:bCs/>
                <w:sz w:val="22"/>
                <w:szCs w:val="22"/>
              </w:rPr>
            </w:pPr>
            <w:r>
              <w:rPr>
                <w:rFonts w:ascii="Arial" w:hAnsi="Arial"/>
                <w:b/>
                <w:bCs/>
                <w:sz w:val="22"/>
                <w:szCs w:val="22"/>
              </w:rPr>
              <w:t xml:space="preserve">6 completed months </w:t>
            </w:r>
          </w:p>
          <w:p w14:paraId="51CD54EF" w14:textId="294C370F" w:rsidR="007A779E" w:rsidRPr="004E63FF" w:rsidRDefault="00A2485B" w:rsidP="004B4AB8">
            <w:pPr>
              <w:jc w:val="right"/>
              <w:rPr>
                <w:rFonts w:ascii="Arial" w:hAnsi="Arial" w:cs="Arial"/>
                <w:b/>
                <w:bCs/>
                <w:sz w:val="22"/>
                <w:szCs w:val="22"/>
              </w:rPr>
            </w:pPr>
            <w:r>
              <w:rPr>
                <w:rFonts w:ascii="Arial" w:hAnsi="Arial"/>
                <w:b/>
                <w:bCs/>
                <w:sz w:val="22"/>
                <w:szCs w:val="22"/>
              </w:rPr>
              <w:t>At June</w:t>
            </w:r>
            <w:r w:rsidR="008121C2" w:rsidRPr="007712C9">
              <w:rPr>
                <w:rFonts w:ascii="Arial" w:hAnsi="Arial"/>
                <w:b/>
                <w:sz w:val="22"/>
              </w:rPr>
              <w:t xml:space="preserve"> 30</w:t>
            </w:r>
            <w:r>
              <w:rPr>
                <w:rFonts w:ascii="Arial" w:hAnsi="Arial"/>
                <w:b/>
                <w:bCs/>
                <w:sz w:val="22"/>
                <w:szCs w:val="22"/>
              </w:rPr>
              <w:t>,</w:t>
            </w:r>
            <w:r w:rsidR="008121C2" w:rsidRPr="007712C9">
              <w:rPr>
                <w:rFonts w:ascii="Arial" w:hAnsi="Arial"/>
                <w:b/>
                <w:sz w:val="22"/>
              </w:rPr>
              <w:t xml:space="preserve"> </w:t>
            </w:r>
            <w:r w:rsidR="007A779E" w:rsidRPr="004E63FF">
              <w:rPr>
                <w:rFonts w:ascii="Arial" w:hAnsi="Arial" w:cs="Arial"/>
                <w:b/>
                <w:bCs/>
                <w:sz w:val="22"/>
                <w:szCs w:val="22"/>
              </w:rPr>
              <w:t>2017</w:t>
            </w:r>
          </w:p>
        </w:tc>
      </w:tr>
      <w:tr w:rsidR="001321CB" w:rsidRPr="004E63FF" w14:paraId="2B20E56C" w14:textId="77777777" w:rsidTr="00380D78">
        <w:trPr>
          <w:trHeight w:val="256"/>
        </w:trPr>
        <w:tc>
          <w:tcPr>
            <w:tcW w:w="4978"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3103502D" w14:textId="67B66CD0" w:rsidR="007A779E" w:rsidRPr="007712C9" w:rsidRDefault="007A779E" w:rsidP="004B4AB8">
            <w:pPr>
              <w:rPr>
                <w:rFonts w:ascii="Arial" w:hAnsi="Arial"/>
                <w:sz w:val="22"/>
              </w:rPr>
            </w:pPr>
            <w:r w:rsidRPr="004E63FF">
              <w:rPr>
                <w:rFonts w:ascii="Arial" w:hAnsi="Arial" w:cs="Arial"/>
                <w:sz w:val="22"/>
                <w:szCs w:val="22"/>
              </w:rPr>
              <w:t xml:space="preserve">Profit </w:t>
            </w:r>
            <w:r w:rsidR="00A2485B">
              <w:rPr>
                <w:rFonts w:ascii="Arial" w:hAnsi="Arial"/>
                <w:sz w:val="22"/>
                <w:szCs w:val="22"/>
              </w:rPr>
              <w:t>before tax</w:t>
            </w:r>
          </w:p>
        </w:tc>
        <w:tc>
          <w:tcPr>
            <w:tcW w:w="2148"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67278AD0" w14:textId="33F9D0A4" w:rsidR="007A779E" w:rsidRPr="004E63FF" w:rsidRDefault="0059257B" w:rsidP="004B4AB8">
            <w:pPr>
              <w:jc w:val="right"/>
              <w:rPr>
                <w:rFonts w:ascii="Arial" w:hAnsi="Arial" w:cs="Arial"/>
                <w:sz w:val="22"/>
                <w:szCs w:val="22"/>
              </w:rPr>
            </w:pPr>
            <w:r w:rsidRPr="004E63FF">
              <w:rPr>
                <w:rFonts w:ascii="Arial" w:hAnsi="Arial" w:cs="Arial"/>
                <w:sz w:val="22"/>
                <w:szCs w:val="22"/>
              </w:rPr>
              <w:t>25</w:t>
            </w:r>
            <w:r w:rsidR="00A2485B">
              <w:rPr>
                <w:rFonts w:ascii="Arial" w:hAnsi="Arial"/>
                <w:sz w:val="22"/>
                <w:szCs w:val="22"/>
              </w:rPr>
              <w:t>,</w:t>
            </w:r>
            <w:r w:rsidRPr="004E63FF">
              <w:rPr>
                <w:rFonts w:ascii="Arial" w:hAnsi="Arial" w:cs="Arial"/>
                <w:sz w:val="22"/>
                <w:szCs w:val="22"/>
              </w:rPr>
              <w:t>624</w:t>
            </w:r>
            <w:r w:rsidR="00A2485B">
              <w:rPr>
                <w:rFonts w:ascii="Arial" w:hAnsi="Arial"/>
                <w:sz w:val="22"/>
                <w:szCs w:val="22"/>
              </w:rPr>
              <w:t>,</w:t>
            </w:r>
            <w:r w:rsidRPr="004E63FF">
              <w:rPr>
                <w:rFonts w:ascii="Arial" w:hAnsi="Arial" w:cs="Arial"/>
                <w:sz w:val="22"/>
                <w:szCs w:val="22"/>
              </w:rPr>
              <w:t>307</w:t>
            </w:r>
          </w:p>
        </w:tc>
        <w:tc>
          <w:tcPr>
            <w:tcW w:w="2320" w:type="dxa"/>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73053DCD" w14:textId="72898FB2" w:rsidR="007A779E" w:rsidRPr="007712C9" w:rsidRDefault="00100B26" w:rsidP="004B4AB8">
            <w:pPr>
              <w:jc w:val="right"/>
              <w:rPr>
                <w:rFonts w:ascii="Arial" w:hAnsi="Arial"/>
                <w:sz w:val="22"/>
              </w:rPr>
            </w:pPr>
            <w:r w:rsidRPr="007712C9">
              <w:rPr>
                <w:rFonts w:ascii="Arial" w:hAnsi="Arial"/>
                <w:sz w:val="22"/>
              </w:rPr>
              <w:t>42</w:t>
            </w:r>
            <w:r w:rsidR="00A2485B">
              <w:rPr>
                <w:rFonts w:ascii="Arial" w:hAnsi="Arial"/>
                <w:sz w:val="22"/>
                <w:szCs w:val="22"/>
              </w:rPr>
              <w:t>,</w:t>
            </w:r>
            <w:r w:rsidRPr="007712C9">
              <w:rPr>
                <w:rFonts w:ascii="Arial" w:hAnsi="Arial"/>
                <w:sz w:val="22"/>
              </w:rPr>
              <w:t>328</w:t>
            </w:r>
            <w:r w:rsidR="00A2485B">
              <w:rPr>
                <w:rFonts w:ascii="Arial" w:hAnsi="Arial"/>
                <w:sz w:val="22"/>
                <w:szCs w:val="22"/>
              </w:rPr>
              <w:t>,</w:t>
            </w:r>
            <w:r w:rsidR="008E5611" w:rsidRPr="007712C9">
              <w:rPr>
                <w:rFonts w:ascii="Arial" w:hAnsi="Arial"/>
                <w:sz w:val="22"/>
              </w:rPr>
              <w:t>876</w:t>
            </w:r>
          </w:p>
        </w:tc>
      </w:tr>
      <w:tr w:rsidR="001321CB" w:rsidRPr="004E63FF" w14:paraId="23CF8897" w14:textId="77777777" w:rsidTr="00380D78">
        <w:trPr>
          <w:trHeight w:val="50"/>
        </w:trPr>
        <w:tc>
          <w:tcPr>
            <w:tcW w:w="4978" w:type="dxa"/>
            <w:tcBorders>
              <w:top w:val="single" w:sz="4" w:space="0" w:color="auto"/>
            </w:tcBorders>
            <w:tcMar>
              <w:top w:w="0" w:type="dxa"/>
              <w:left w:w="108" w:type="dxa"/>
              <w:bottom w:w="0" w:type="dxa"/>
              <w:right w:w="108" w:type="dxa"/>
            </w:tcMar>
            <w:vAlign w:val="center"/>
            <w:hideMark/>
          </w:tcPr>
          <w:p w14:paraId="280E3521" w14:textId="225AA32A" w:rsidR="007A779E" w:rsidRPr="004E63FF" w:rsidRDefault="00A2485B" w:rsidP="004B4AB8">
            <w:pPr>
              <w:rPr>
                <w:rFonts w:ascii="Arial" w:hAnsi="Arial" w:cs="Arial"/>
                <w:sz w:val="22"/>
                <w:szCs w:val="22"/>
              </w:rPr>
            </w:pPr>
            <w:r>
              <w:rPr>
                <w:rFonts w:ascii="Arial" w:hAnsi="Arial"/>
                <w:sz w:val="22"/>
                <w:szCs w:val="22"/>
              </w:rPr>
              <w:t>-Income tax at a statutory rate of 16%</w:t>
            </w:r>
          </w:p>
        </w:tc>
        <w:tc>
          <w:tcPr>
            <w:tcW w:w="2148" w:type="dxa"/>
            <w:tcBorders>
              <w:top w:val="single" w:sz="4" w:space="0" w:color="auto"/>
            </w:tcBorders>
            <w:tcMar>
              <w:top w:w="0" w:type="dxa"/>
              <w:left w:w="108" w:type="dxa"/>
              <w:bottom w:w="0" w:type="dxa"/>
              <w:right w:w="108" w:type="dxa"/>
            </w:tcMar>
            <w:vAlign w:val="center"/>
            <w:hideMark/>
          </w:tcPr>
          <w:p w14:paraId="4419051C" w14:textId="47C20B3D" w:rsidR="007A779E" w:rsidRPr="004E63FF" w:rsidRDefault="007A779E" w:rsidP="004B4AB8">
            <w:pPr>
              <w:jc w:val="right"/>
              <w:rPr>
                <w:rFonts w:ascii="Arial" w:hAnsi="Arial" w:cs="Arial"/>
                <w:sz w:val="22"/>
                <w:szCs w:val="22"/>
              </w:rPr>
            </w:pPr>
            <w:r w:rsidRPr="004E63FF">
              <w:rPr>
                <w:rFonts w:ascii="Arial" w:hAnsi="Arial" w:cs="Arial"/>
                <w:sz w:val="22"/>
                <w:szCs w:val="22"/>
              </w:rPr>
              <w:t>      4</w:t>
            </w:r>
            <w:r w:rsidR="00A2485B">
              <w:rPr>
                <w:rFonts w:ascii="Arial" w:hAnsi="Arial"/>
                <w:sz w:val="22"/>
                <w:szCs w:val="22"/>
              </w:rPr>
              <w:t>,</w:t>
            </w:r>
            <w:r w:rsidRPr="004E63FF">
              <w:rPr>
                <w:rFonts w:ascii="Arial" w:hAnsi="Arial" w:cs="Arial"/>
                <w:sz w:val="22"/>
                <w:szCs w:val="22"/>
              </w:rPr>
              <w:t>099</w:t>
            </w:r>
            <w:r w:rsidR="00A2485B">
              <w:rPr>
                <w:rFonts w:ascii="Arial" w:hAnsi="Arial"/>
                <w:sz w:val="22"/>
                <w:szCs w:val="22"/>
              </w:rPr>
              <w:t>,</w:t>
            </w:r>
            <w:r w:rsidRPr="004E63FF">
              <w:rPr>
                <w:rFonts w:ascii="Arial" w:hAnsi="Arial" w:cs="Arial"/>
                <w:sz w:val="22"/>
                <w:szCs w:val="22"/>
              </w:rPr>
              <w:t xml:space="preserve">889 </w:t>
            </w:r>
          </w:p>
        </w:tc>
        <w:tc>
          <w:tcPr>
            <w:tcW w:w="2320" w:type="dxa"/>
            <w:tcBorders>
              <w:top w:val="nil"/>
              <w:left w:val="nil"/>
              <w:bottom w:val="nil"/>
              <w:right w:val="nil"/>
            </w:tcBorders>
            <w:shd w:val="clear" w:color="auto" w:fill="auto"/>
            <w:tcMar>
              <w:top w:w="0" w:type="dxa"/>
              <w:left w:w="108" w:type="dxa"/>
              <w:bottom w:w="0" w:type="dxa"/>
              <w:right w:w="108" w:type="dxa"/>
            </w:tcMar>
            <w:vAlign w:val="center"/>
            <w:hideMark/>
          </w:tcPr>
          <w:p w14:paraId="0EE5E003" w14:textId="04547962" w:rsidR="007A779E" w:rsidRPr="007712C9" w:rsidRDefault="007A779E" w:rsidP="004B4AB8">
            <w:pPr>
              <w:jc w:val="right"/>
              <w:rPr>
                <w:rFonts w:ascii="Arial" w:hAnsi="Arial"/>
                <w:sz w:val="22"/>
              </w:rPr>
            </w:pPr>
            <w:r w:rsidRPr="007712C9">
              <w:rPr>
                <w:rFonts w:ascii="Arial" w:hAnsi="Arial"/>
                <w:sz w:val="22"/>
              </w:rPr>
              <w:t xml:space="preserve">       </w:t>
            </w:r>
            <w:r w:rsidR="00042319" w:rsidRPr="007712C9">
              <w:rPr>
                <w:rFonts w:ascii="Arial" w:hAnsi="Arial"/>
                <w:sz w:val="22"/>
              </w:rPr>
              <w:t>6</w:t>
            </w:r>
            <w:r w:rsidR="00A2485B">
              <w:rPr>
                <w:rFonts w:ascii="Arial" w:hAnsi="Arial"/>
                <w:sz w:val="22"/>
                <w:szCs w:val="22"/>
              </w:rPr>
              <w:t>,</w:t>
            </w:r>
            <w:r w:rsidR="00042319" w:rsidRPr="007712C9">
              <w:rPr>
                <w:rFonts w:ascii="Arial" w:hAnsi="Arial"/>
                <w:sz w:val="22"/>
              </w:rPr>
              <w:t>772</w:t>
            </w:r>
            <w:r w:rsidR="00A2485B">
              <w:rPr>
                <w:rFonts w:ascii="Arial" w:hAnsi="Arial"/>
                <w:sz w:val="22"/>
                <w:szCs w:val="22"/>
              </w:rPr>
              <w:t>,</w:t>
            </w:r>
            <w:r w:rsidR="00042319" w:rsidRPr="007712C9">
              <w:rPr>
                <w:rFonts w:ascii="Arial" w:hAnsi="Arial"/>
                <w:sz w:val="22"/>
              </w:rPr>
              <w:t>620</w:t>
            </w:r>
            <w:r w:rsidRPr="007712C9">
              <w:rPr>
                <w:rFonts w:ascii="Arial" w:hAnsi="Arial"/>
                <w:sz w:val="22"/>
              </w:rPr>
              <w:t xml:space="preserve"> </w:t>
            </w:r>
          </w:p>
        </w:tc>
      </w:tr>
      <w:tr w:rsidR="001321CB" w:rsidRPr="004E63FF" w14:paraId="417C390A" w14:textId="77777777" w:rsidTr="00D27966">
        <w:trPr>
          <w:trHeight w:val="338"/>
        </w:trPr>
        <w:tc>
          <w:tcPr>
            <w:tcW w:w="4978" w:type="dxa"/>
            <w:tcMar>
              <w:top w:w="0" w:type="dxa"/>
              <w:left w:w="108" w:type="dxa"/>
              <w:bottom w:w="0" w:type="dxa"/>
              <w:right w:w="108" w:type="dxa"/>
            </w:tcMar>
            <w:vAlign w:val="center"/>
            <w:hideMark/>
          </w:tcPr>
          <w:p w14:paraId="6BB7D6DA" w14:textId="37C154C8" w:rsidR="007A779E" w:rsidRPr="004E63FF" w:rsidRDefault="00A2485B" w:rsidP="004B4AB8">
            <w:pPr>
              <w:rPr>
                <w:rFonts w:ascii="Arial" w:hAnsi="Arial" w:cs="Arial"/>
                <w:b/>
                <w:bCs/>
                <w:sz w:val="22"/>
                <w:szCs w:val="22"/>
              </w:rPr>
            </w:pPr>
            <w:r>
              <w:rPr>
                <w:rFonts w:ascii="Arial" w:hAnsi="Arial"/>
                <w:b/>
                <w:bCs/>
                <w:sz w:val="22"/>
                <w:szCs w:val="22"/>
              </w:rPr>
              <w:t>Effect on the corporate tax, of:</w:t>
            </w:r>
          </w:p>
        </w:tc>
        <w:tc>
          <w:tcPr>
            <w:tcW w:w="2148" w:type="dxa"/>
            <w:tcMar>
              <w:top w:w="0" w:type="dxa"/>
              <w:left w:w="108" w:type="dxa"/>
              <w:bottom w:w="0" w:type="dxa"/>
              <w:right w:w="108" w:type="dxa"/>
            </w:tcMar>
            <w:vAlign w:val="center"/>
            <w:hideMark/>
          </w:tcPr>
          <w:p w14:paraId="06BA6CC6" w14:textId="77777777" w:rsidR="007A779E" w:rsidRPr="004E63FF" w:rsidRDefault="007A779E" w:rsidP="004B4AB8">
            <w:pPr>
              <w:rPr>
                <w:rFonts w:ascii="Arial" w:hAnsi="Arial" w:cs="Arial"/>
                <w:b/>
                <w:bCs/>
                <w:sz w:val="22"/>
                <w:szCs w:val="22"/>
              </w:rPr>
            </w:pPr>
          </w:p>
        </w:tc>
        <w:tc>
          <w:tcPr>
            <w:tcW w:w="2320" w:type="dxa"/>
            <w:tcMar>
              <w:top w:w="0" w:type="dxa"/>
              <w:left w:w="108" w:type="dxa"/>
              <w:bottom w:w="0" w:type="dxa"/>
              <w:right w:w="108" w:type="dxa"/>
            </w:tcMar>
            <w:vAlign w:val="center"/>
            <w:hideMark/>
          </w:tcPr>
          <w:p w14:paraId="38EB99E8" w14:textId="77777777" w:rsidR="007A779E" w:rsidRPr="004E63FF" w:rsidRDefault="007A779E" w:rsidP="004B4AB8"/>
        </w:tc>
      </w:tr>
      <w:tr w:rsidR="001321CB" w:rsidRPr="004E63FF" w14:paraId="764DFA27" w14:textId="77777777" w:rsidTr="004B4AB8">
        <w:trPr>
          <w:trHeight w:val="126"/>
        </w:trPr>
        <w:tc>
          <w:tcPr>
            <w:tcW w:w="4978" w:type="dxa"/>
            <w:tcMar>
              <w:top w:w="0" w:type="dxa"/>
              <w:left w:w="108" w:type="dxa"/>
              <w:bottom w:w="0" w:type="dxa"/>
              <w:right w:w="108" w:type="dxa"/>
            </w:tcMar>
            <w:vAlign w:val="center"/>
            <w:hideMark/>
          </w:tcPr>
          <w:p w14:paraId="55A513B7" w14:textId="0EDE4EA2" w:rsidR="007A779E" w:rsidRPr="004E63FF" w:rsidRDefault="00A2485B" w:rsidP="004B4AB8">
            <w:pPr>
              <w:rPr>
                <w:rFonts w:ascii="Arial" w:eastAsiaTheme="minorHAnsi" w:hAnsi="Arial" w:cs="Arial"/>
                <w:sz w:val="22"/>
                <w:szCs w:val="22"/>
              </w:rPr>
            </w:pPr>
            <w:r>
              <w:rPr>
                <w:rFonts w:ascii="Arial" w:hAnsi="Arial"/>
                <w:sz w:val="22"/>
                <w:szCs w:val="22"/>
              </w:rPr>
              <w:t>- Non-deductible expenses</w:t>
            </w:r>
          </w:p>
        </w:tc>
        <w:tc>
          <w:tcPr>
            <w:tcW w:w="2148" w:type="dxa"/>
            <w:tcMar>
              <w:top w:w="0" w:type="dxa"/>
              <w:left w:w="108" w:type="dxa"/>
              <w:bottom w:w="0" w:type="dxa"/>
              <w:right w:w="108" w:type="dxa"/>
            </w:tcMar>
            <w:vAlign w:val="center"/>
            <w:hideMark/>
          </w:tcPr>
          <w:p w14:paraId="38F24094" w14:textId="017B4564" w:rsidR="007A779E" w:rsidRPr="004E63FF" w:rsidRDefault="007A779E" w:rsidP="004B4AB8">
            <w:pPr>
              <w:jc w:val="right"/>
              <w:rPr>
                <w:rFonts w:ascii="Arial" w:hAnsi="Arial" w:cs="Arial"/>
                <w:sz w:val="22"/>
                <w:szCs w:val="22"/>
              </w:rPr>
            </w:pPr>
            <w:r w:rsidRPr="004E63FF">
              <w:rPr>
                <w:rFonts w:ascii="Arial" w:hAnsi="Arial" w:cs="Arial"/>
                <w:sz w:val="22"/>
                <w:szCs w:val="22"/>
              </w:rPr>
              <w:t>887</w:t>
            </w:r>
            <w:r w:rsidR="00A2485B">
              <w:rPr>
                <w:rFonts w:ascii="Arial" w:hAnsi="Arial"/>
                <w:sz w:val="22"/>
                <w:szCs w:val="22"/>
              </w:rPr>
              <w:t>,</w:t>
            </w:r>
            <w:r w:rsidRPr="004E63FF">
              <w:rPr>
                <w:rFonts w:ascii="Arial" w:hAnsi="Arial" w:cs="Arial"/>
                <w:sz w:val="22"/>
                <w:szCs w:val="22"/>
              </w:rPr>
              <w:t xml:space="preserve">121 </w:t>
            </w:r>
          </w:p>
        </w:tc>
        <w:tc>
          <w:tcPr>
            <w:tcW w:w="2320" w:type="dxa"/>
            <w:tcMar>
              <w:top w:w="0" w:type="dxa"/>
              <w:left w:w="108" w:type="dxa"/>
              <w:bottom w:w="0" w:type="dxa"/>
              <w:right w:w="108" w:type="dxa"/>
            </w:tcMar>
            <w:vAlign w:val="center"/>
            <w:hideMark/>
          </w:tcPr>
          <w:p w14:paraId="40A43339" w14:textId="38783ECB" w:rsidR="007A779E" w:rsidRPr="007712C9" w:rsidRDefault="00100B26" w:rsidP="004B4AB8">
            <w:pPr>
              <w:jc w:val="right"/>
              <w:rPr>
                <w:rFonts w:ascii="Arial" w:hAnsi="Arial"/>
                <w:sz w:val="22"/>
              </w:rPr>
            </w:pPr>
            <w:r w:rsidRPr="007712C9">
              <w:rPr>
                <w:rFonts w:ascii="Arial" w:hAnsi="Arial"/>
                <w:sz w:val="22"/>
              </w:rPr>
              <w:t>1</w:t>
            </w:r>
            <w:r w:rsidR="00A2485B">
              <w:rPr>
                <w:rFonts w:ascii="Arial" w:hAnsi="Arial"/>
                <w:sz w:val="22"/>
                <w:szCs w:val="22"/>
              </w:rPr>
              <w:t>,</w:t>
            </w:r>
            <w:r w:rsidRPr="007712C9">
              <w:rPr>
                <w:rFonts w:ascii="Arial" w:hAnsi="Arial"/>
                <w:sz w:val="22"/>
              </w:rPr>
              <w:t>075</w:t>
            </w:r>
            <w:r w:rsidR="00A2485B">
              <w:rPr>
                <w:rFonts w:ascii="Arial" w:hAnsi="Arial"/>
                <w:sz w:val="22"/>
                <w:szCs w:val="22"/>
              </w:rPr>
              <w:t>,</w:t>
            </w:r>
            <w:r w:rsidRPr="007712C9">
              <w:rPr>
                <w:rFonts w:ascii="Arial" w:hAnsi="Arial"/>
                <w:sz w:val="22"/>
              </w:rPr>
              <w:t>548</w:t>
            </w:r>
          </w:p>
        </w:tc>
      </w:tr>
      <w:tr w:rsidR="001321CB" w:rsidRPr="004E63FF" w14:paraId="620166D6" w14:textId="77777777" w:rsidTr="004B4AB8">
        <w:trPr>
          <w:trHeight w:val="37"/>
        </w:trPr>
        <w:tc>
          <w:tcPr>
            <w:tcW w:w="4978" w:type="dxa"/>
            <w:tcMar>
              <w:top w:w="0" w:type="dxa"/>
              <w:left w:w="108" w:type="dxa"/>
              <w:bottom w:w="0" w:type="dxa"/>
              <w:right w:w="108" w:type="dxa"/>
            </w:tcMar>
            <w:vAlign w:val="center"/>
            <w:hideMark/>
          </w:tcPr>
          <w:p w14:paraId="2882B250" w14:textId="780DBB3F" w:rsidR="007A779E" w:rsidRPr="004E63FF" w:rsidRDefault="00A2485B" w:rsidP="004B4AB8">
            <w:pPr>
              <w:rPr>
                <w:rFonts w:ascii="Arial" w:hAnsi="Arial" w:cs="Arial"/>
                <w:sz w:val="22"/>
                <w:szCs w:val="22"/>
              </w:rPr>
            </w:pPr>
            <w:r>
              <w:rPr>
                <w:rFonts w:ascii="Arial" w:hAnsi="Arial"/>
                <w:sz w:val="22"/>
                <w:szCs w:val="22"/>
              </w:rPr>
              <w:t xml:space="preserve">Non-taxable revenues </w:t>
            </w:r>
          </w:p>
        </w:tc>
        <w:tc>
          <w:tcPr>
            <w:tcW w:w="2148" w:type="dxa"/>
            <w:tcMar>
              <w:top w:w="0" w:type="dxa"/>
              <w:left w:w="108" w:type="dxa"/>
              <w:bottom w:w="0" w:type="dxa"/>
              <w:right w:w="108" w:type="dxa"/>
            </w:tcMar>
            <w:vAlign w:val="center"/>
            <w:hideMark/>
          </w:tcPr>
          <w:p w14:paraId="38FF828D" w14:textId="41D5675B" w:rsidR="007A779E" w:rsidRPr="004E63FF" w:rsidRDefault="007A779E" w:rsidP="004B4AB8">
            <w:pPr>
              <w:jc w:val="right"/>
              <w:rPr>
                <w:rFonts w:ascii="Arial" w:hAnsi="Arial" w:cs="Arial"/>
                <w:sz w:val="22"/>
                <w:szCs w:val="22"/>
              </w:rPr>
            </w:pPr>
            <w:r w:rsidRPr="004E63FF">
              <w:rPr>
                <w:rFonts w:ascii="Arial" w:hAnsi="Arial" w:cs="Arial"/>
                <w:sz w:val="22"/>
                <w:szCs w:val="22"/>
              </w:rPr>
              <w:t>       (246</w:t>
            </w:r>
            <w:r w:rsidR="00A2485B">
              <w:rPr>
                <w:rFonts w:ascii="Arial" w:hAnsi="Arial"/>
                <w:sz w:val="22"/>
                <w:szCs w:val="22"/>
              </w:rPr>
              <w:t>,</w:t>
            </w:r>
            <w:r w:rsidRPr="004E63FF">
              <w:rPr>
                <w:rFonts w:ascii="Arial" w:hAnsi="Arial" w:cs="Arial"/>
                <w:sz w:val="22"/>
                <w:szCs w:val="22"/>
              </w:rPr>
              <w:t>614)</w:t>
            </w:r>
          </w:p>
        </w:tc>
        <w:tc>
          <w:tcPr>
            <w:tcW w:w="2320" w:type="dxa"/>
            <w:tcBorders>
              <w:top w:val="nil"/>
              <w:left w:val="nil"/>
              <w:bottom w:val="nil"/>
              <w:right w:val="nil"/>
            </w:tcBorders>
            <w:shd w:val="clear" w:color="auto" w:fill="auto"/>
            <w:noWrap/>
            <w:tcMar>
              <w:top w:w="0" w:type="dxa"/>
              <w:left w:w="108" w:type="dxa"/>
              <w:bottom w:w="0" w:type="dxa"/>
              <w:right w:w="108" w:type="dxa"/>
            </w:tcMar>
            <w:vAlign w:val="center"/>
            <w:hideMark/>
          </w:tcPr>
          <w:p w14:paraId="3D402CBF" w14:textId="7B251953" w:rsidR="007A779E" w:rsidRPr="007712C9" w:rsidRDefault="007A779E" w:rsidP="004B4AB8">
            <w:pPr>
              <w:jc w:val="right"/>
              <w:rPr>
                <w:rFonts w:ascii="Arial" w:hAnsi="Arial"/>
                <w:sz w:val="22"/>
              </w:rPr>
            </w:pPr>
            <w:r w:rsidRPr="007712C9">
              <w:rPr>
                <w:rFonts w:ascii="Arial" w:hAnsi="Arial"/>
                <w:sz w:val="22"/>
              </w:rPr>
              <w:t xml:space="preserve">      (1</w:t>
            </w:r>
            <w:r w:rsidR="00A2485B">
              <w:rPr>
                <w:rFonts w:ascii="Arial" w:hAnsi="Arial"/>
                <w:sz w:val="22"/>
                <w:szCs w:val="22"/>
              </w:rPr>
              <w:t>,</w:t>
            </w:r>
            <w:r w:rsidRPr="007712C9">
              <w:rPr>
                <w:rFonts w:ascii="Arial" w:hAnsi="Arial"/>
                <w:sz w:val="22"/>
              </w:rPr>
              <w:t>410</w:t>
            </w:r>
            <w:r w:rsidR="00A2485B">
              <w:rPr>
                <w:rFonts w:ascii="Arial" w:hAnsi="Arial"/>
                <w:sz w:val="22"/>
                <w:szCs w:val="22"/>
              </w:rPr>
              <w:t>,</w:t>
            </w:r>
            <w:r w:rsidRPr="007712C9">
              <w:rPr>
                <w:rFonts w:ascii="Arial" w:hAnsi="Arial"/>
                <w:sz w:val="22"/>
              </w:rPr>
              <w:t>708)</w:t>
            </w:r>
          </w:p>
        </w:tc>
      </w:tr>
      <w:tr w:rsidR="001321CB" w:rsidRPr="004E63FF" w14:paraId="7550B212" w14:textId="77777777" w:rsidTr="004B4AB8">
        <w:trPr>
          <w:trHeight w:val="212"/>
        </w:trPr>
        <w:tc>
          <w:tcPr>
            <w:tcW w:w="4978" w:type="dxa"/>
            <w:tcMar>
              <w:top w:w="0" w:type="dxa"/>
              <w:left w:w="108" w:type="dxa"/>
              <w:bottom w:w="0" w:type="dxa"/>
              <w:right w:w="108" w:type="dxa"/>
            </w:tcMar>
            <w:vAlign w:val="center"/>
            <w:hideMark/>
          </w:tcPr>
          <w:p w14:paraId="6AD31C92" w14:textId="594977B7" w:rsidR="007A779E" w:rsidRPr="004E63FF" w:rsidRDefault="00A2485B" w:rsidP="004B4AB8">
            <w:pPr>
              <w:rPr>
                <w:rFonts w:ascii="Arial" w:hAnsi="Arial" w:cs="Arial"/>
                <w:sz w:val="22"/>
                <w:szCs w:val="22"/>
              </w:rPr>
            </w:pPr>
            <w:r>
              <w:rPr>
                <w:rFonts w:ascii="Arial" w:hAnsi="Arial"/>
                <w:sz w:val="22"/>
                <w:szCs w:val="22"/>
              </w:rPr>
              <w:t xml:space="preserve">Elements similar to the revenues </w:t>
            </w:r>
          </w:p>
        </w:tc>
        <w:tc>
          <w:tcPr>
            <w:tcW w:w="2148" w:type="dxa"/>
            <w:tcMar>
              <w:top w:w="0" w:type="dxa"/>
              <w:left w:w="108" w:type="dxa"/>
              <w:bottom w:w="0" w:type="dxa"/>
              <w:right w:w="108" w:type="dxa"/>
            </w:tcMar>
            <w:vAlign w:val="center"/>
            <w:hideMark/>
          </w:tcPr>
          <w:p w14:paraId="3FFBFE68" w14:textId="72829D57" w:rsidR="007A779E" w:rsidRPr="004E63FF" w:rsidRDefault="007A779E" w:rsidP="004B4AB8">
            <w:pPr>
              <w:jc w:val="right"/>
              <w:rPr>
                <w:rFonts w:ascii="Arial" w:hAnsi="Arial" w:cs="Arial"/>
                <w:sz w:val="22"/>
                <w:szCs w:val="22"/>
              </w:rPr>
            </w:pPr>
            <w:r w:rsidRPr="004E63FF">
              <w:rPr>
                <w:rFonts w:ascii="Arial" w:hAnsi="Arial" w:cs="Arial"/>
                <w:sz w:val="22"/>
                <w:szCs w:val="22"/>
              </w:rPr>
              <w:t>510</w:t>
            </w:r>
            <w:r w:rsidR="00A2485B">
              <w:rPr>
                <w:rFonts w:ascii="Arial" w:hAnsi="Arial"/>
                <w:sz w:val="22"/>
                <w:szCs w:val="22"/>
              </w:rPr>
              <w:t>,</w:t>
            </w:r>
            <w:r w:rsidRPr="004E63FF">
              <w:rPr>
                <w:rFonts w:ascii="Arial" w:hAnsi="Arial" w:cs="Arial"/>
                <w:sz w:val="22"/>
                <w:szCs w:val="22"/>
              </w:rPr>
              <w:t xml:space="preserve">965 </w:t>
            </w:r>
          </w:p>
        </w:tc>
        <w:tc>
          <w:tcPr>
            <w:tcW w:w="2320" w:type="dxa"/>
            <w:tcMar>
              <w:top w:w="0" w:type="dxa"/>
              <w:left w:w="108" w:type="dxa"/>
              <w:bottom w:w="0" w:type="dxa"/>
              <w:right w:w="108" w:type="dxa"/>
            </w:tcMar>
            <w:vAlign w:val="center"/>
            <w:hideMark/>
          </w:tcPr>
          <w:p w14:paraId="415BAEE1" w14:textId="77777777" w:rsidR="007A779E" w:rsidRPr="007712C9" w:rsidRDefault="007A779E" w:rsidP="004B4AB8">
            <w:pPr>
              <w:jc w:val="right"/>
              <w:rPr>
                <w:rFonts w:ascii="Arial" w:hAnsi="Arial"/>
                <w:sz w:val="22"/>
              </w:rPr>
            </w:pPr>
            <w:r w:rsidRPr="004E63FF">
              <w:rPr>
                <w:rFonts w:ascii="Arial" w:hAnsi="Arial" w:cs="Arial"/>
                <w:sz w:val="22"/>
                <w:szCs w:val="22"/>
              </w:rPr>
              <w:t xml:space="preserve">443 </w:t>
            </w:r>
          </w:p>
        </w:tc>
      </w:tr>
      <w:tr w:rsidR="001321CB" w:rsidRPr="004E63FF" w14:paraId="0408C185" w14:textId="77777777" w:rsidTr="004B4AB8">
        <w:trPr>
          <w:trHeight w:val="230"/>
        </w:trPr>
        <w:tc>
          <w:tcPr>
            <w:tcW w:w="4978" w:type="dxa"/>
            <w:tcMar>
              <w:top w:w="0" w:type="dxa"/>
              <w:left w:w="108" w:type="dxa"/>
              <w:bottom w:w="0" w:type="dxa"/>
              <w:right w:w="108" w:type="dxa"/>
            </w:tcMar>
            <w:vAlign w:val="center"/>
            <w:hideMark/>
          </w:tcPr>
          <w:p w14:paraId="33CC4F8E" w14:textId="17DB0819" w:rsidR="007A779E" w:rsidRPr="004E63FF" w:rsidRDefault="00A2485B" w:rsidP="004B4AB8">
            <w:pPr>
              <w:rPr>
                <w:rFonts w:ascii="Arial" w:hAnsi="Arial" w:cs="Arial"/>
                <w:sz w:val="22"/>
                <w:szCs w:val="22"/>
              </w:rPr>
            </w:pPr>
            <w:r>
              <w:rPr>
                <w:rFonts w:ascii="Arial" w:hAnsi="Arial"/>
                <w:sz w:val="22"/>
                <w:szCs w:val="22"/>
              </w:rPr>
              <w:t xml:space="preserve">Elements similar to the expenses </w:t>
            </w:r>
          </w:p>
        </w:tc>
        <w:tc>
          <w:tcPr>
            <w:tcW w:w="2148" w:type="dxa"/>
            <w:tcMar>
              <w:top w:w="0" w:type="dxa"/>
              <w:left w:w="108" w:type="dxa"/>
              <w:bottom w:w="0" w:type="dxa"/>
              <w:right w:w="108" w:type="dxa"/>
            </w:tcMar>
            <w:vAlign w:val="center"/>
            <w:hideMark/>
          </w:tcPr>
          <w:p w14:paraId="4014CD88" w14:textId="77777777" w:rsidR="007A779E" w:rsidRPr="004E63FF" w:rsidRDefault="007A779E" w:rsidP="004B4AB8">
            <w:pPr>
              <w:jc w:val="right"/>
              <w:rPr>
                <w:rFonts w:ascii="Arial" w:hAnsi="Arial" w:cs="Arial"/>
                <w:sz w:val="22"/>
                <w:szCs w:val="22"/>
              </w:rPr>
            </w:pPr>
            <w:r w:rsidRPr="004E63FF">
              <w:rPr>
                <w:rFonts w:ascii="Arial" w:hAnsi="Arial" w:cs="Arial"/>
                <w:sz w:val="22"/>
                <w:szCs w:val="22"/>
              </w:rPr>
              <w:t>          (419)</w:t>
            </w:r>
          </w:p>
        </w:tc>
        <w:tc>
          <w:tcPr>
            <w:tcW w:w="2320" w:type="dxa"/>
            <w:tcMar>
              <w:top w:w="0" w:type="dxa"/>
              <w:left w:w="108" w:type="dxa"/>
              <w:bottom w:w="0" w:type="dxa"/>
              <w:right w:w="108" w:type="dxa"/>
            </w:tcMar>
            <w:vAlign w:val="center"/>
            <w:hideMark/>
          </w:tcPr>
          <w:p w14:paraId="791DB72A" w14:textId="48D2535D" w:rsidR="007A779E" w:rsidRPr="007712C9" w:rsidRDefault="007A779E" w:rsidP="004B4AB8">
            <w:pPr>
              <w:jc w:val="right"/>
              <w:rPr>
                <w:rFonts w:ascii="Arial" w:hAnsi="Arial"/>
                <w:sz w:val="22"/>
              </w:rPr>
            </w:pPr>
            <w:r w:rsidRPr="004E63FF">
              <w:rPr>
                <w:rFonts w:ascii="Arial" w:hAnsi="Arial" w:cs="Arial"/>
                <w:sz w:val="22"/>
                <w:szCs w:val="22"/>
              </w:rPr>
              <w:t>                   (123</w:t>
            </w:r>
            <w:r w:rsidR="00A2485B">
              <w:rPr>
                <w:rFonts w:ascii="Arial" w:hAnsi="Arial"/>
                <w:sz w:val="22"/>
                <w:szCs w:val="22"/>
              </w:rPr>
              <w:t>,</w:t>
            </w:r>
            <w:r w:rsidRPr="004E63FF">
              <w:rPr>
                <w:rFonts w:ascii="Arial" w:hAnsi="Arial" w:cs="Arial"/>
                <w:sz w:val="22"/>
                <w:szCs w:val="22"/>
              </w:rPr>
              <w:t>290)</w:t>
            </w:r>
          </w:p>
        </w:tc>
      </w:tr>
      <w:tr w:rsidR="001321CB" w:rsidRPr="004E63FF" w14:paraId="5AEC98F5" w14:textId="77777777" w:rsidTr="00634083">
        <w:trPr>
          <w:trHeight w:val="230"/>
        </w:trPr>
        <w:tc>
          <w:tcPr>
            <w:tcW w:w="4978" w:type="dxa"/>
            <w:tcMar>
              <w:top w:w="0" w:type="dxa"/>
              <w:left w:w="108" w:type="dxa"/>
              <w:bottom w:w="0" w:type="dxa"/>
              <w:right w:w="108" w:type="dxa"/>
            </w:tcMar>
            <w:vAlign w:val="center"/>
          </w:tcPr>
          <w:p w14:paraId="5EF4B726" w14:textId="47D4FE09" w:rsidR="007A779E" w:rsidRPr="007712C9" w:rsidRDefault="00A2485B" w:rsidP="004B4AB8">
            <w:pPr>
              <w:rPr>
                <w:rFonts w:ascii="Arial" w:hAnsi="Arial"/>
                <w:sz w:val="22"/>
              </w:rPr>
            </w:pPr>
            <w:r>
              <w:rPr>
                <w:rFonts w:ascii="Arial" w:hAnsi="Arial"/>
                <w:sz w:val="22"/>
                <w:szCs w:val="22"/>
              </w:rPr>
              <w:t xml:space="preserve">Exempted corporate tax </w:t>
            </w:r>
          </w:p>
        </w:tc>
        <w:tc>
          <w:tcPr>
            <w:tcW w:w="2148" w:type="dxa"/>
            <w:tcMar>
              <w:top w:w="0" w:type="dxa"/>
              <w:left w:w="108" w:type="dxa"/>
              <w:bottom w:w="0" w:type="dxa"/>
              <w:right w:w="108" w:type="dxa"/>
            </w:tcMar>
            <w:vAlign w:val="center"/>
          </w:tcPr>
          <w:p w14:paraId="6D23109B" w14:textId="512284A6" w:rsidR="007A779E" w:rsidRPr="004E63FF" w:rsidRDefault="007A779E" w:rsidP="004B4AB8">
            <w:pPr>
              <w:jc w:val="right"/>
              <w:rPr>
                <w:rFonts w:ascii="Arial" w:hAnsi="Arial" w:cs="Arial"/>
                <w:sz w:val="22"/>
                <w:szCs w:val="22"/>
              </w:rPr>
            </w:pPr>
            <w:r w:rsidRPr="004E63FF">
              <w:rPr>
                <w:rFonts w:ascii="Arial" w:hAnsi="Arial" w:cs="Arial"/>
                <w:sz w:val="22"/>
                <w:szCs w:val="22"/>
              </w:rPr>
              <w:t>(62</w:t>
            </w:r>
            <w:r w:rsidR="00A2485B">
              <w:rPr>
                <w:rFonts w:ascii="Arial" w:hAnsi="Arial"/>
                <w:sz w:val="22"/>
                <w:szCs w:val="22"/>
              </w:rPr>
              <w:t>,</w:t>
            </w:r>
            <w:r w:rsidRPr="004E63FF">
              <w:rPr>
                <w:rFonts w:ascii="Arial" w:hAnsi="Arial" w:cs="Arial"/>
                <w:sz w:val="22"/>
                <w:szCs w:val="22"/>
              </w:rPr>
              <w:t>291)</w:t>
            </w:r>
          </w:p>
        </w:tc>
        <w:tc>
          <w:tcPr>
            <w:tcW w:w="2320" w:type="dxa"/>
            <w:tcMar>
              <w:top w:w="0" w:type="dxa"/>
              <w:left w:w="108" w:type="dxa"/>
              <w:bottom w:w="0" w:type="dxa"/>
              <w:right w:w="108" w:type="dxa"/>
            </w:tcMar>
            <w:vAlign w:val="center"/>
          </w:tcPr>
          <w:p w14:paraId="75410869" w14:textId="77777777" w:rsidR="007A779E" w:rsidRPr="004E63FF" w:rsidRDefault="00073938" w:rsidP="004B4AB8">
            <w:pPr>
              <w:jc w:val="right"/>
              <w:rPr>
                <w:rFonts w:ascii="Arial" w:hAnsi="Arial" w:cs="Arial"/>
                <w:sz w:val="22"/>
                <w:szCs w:val="22"/>
              </w:rPr>
            </w:pPr>
            <w:r w:rsidRPr="004E63FF">
              <w:rPr>
                <w:rFonts w:ascii="Arial" w:hAnsi="Arial" w:cs="Arial"/>
                <w:sz w:val="22"/>
                <w:szCs w:val="22"/>
              </w:rPr>
              <w:t>-</w:t>
            </w:r>
            <w:r w:rsidR="007A779E" w:rsidRPr="004E63FF">
              <w:rPr>
                <w:rFonts w:ascii="Arial" w:hAnsi="Arial" w:cs="Arial"/>
                <w:sz w:val="22"/>
                <w:szCs w:val="22"/>
              </w:rPr>
              <w:t xml:space="preserve"> </w:t>
            </w:r>
          </w:p>
        </w:tc>
      </w:tr>
      <w:tr w:rsidR="001321CB" w:rsidRPr="004E63FF" w14:paraId="3512BA79" w14:textId="77777777" w:rsidTr="00634083">
        <w:trPr>
          <w:trHeight w:val="194"/>
        </w:trPr>
        <w:tc>
          <w:tcPr>
            <w:tcW w:w="4978" w:type="dxa"/>
            <w:tcBorders>
              <w:top w:val="nil"/>
              <w:left w:val="nil"/>
              <w:bottom w:val="single" w:sz="4" w:space="0" w:color="auto"/>
              <w:right w:val="nil"/>
            </w:tcBorders>
            <w:tcMar>
              <w:top w:w="0" w:type="dxa"/>
              <w:left w:w="108" w:type="dxa"/>
              <w:bottom w:w="0" w:type="dxa"/>
              <w:right w:w="108" w:type="dxa"/>
            </w:tcMar>
            <w:vAlign w:val="center"/>
            <w:hideMark/>
          </w:tcPr>
          <w:p w14:paraId="41B4CFBD" w14:textId="0A750163" w:rsidR="007A779E" w:rsidRPr="004E63FF" w:rsidRDefault="00A2485B" w:rsidP="00D27966">
            <w:pPr>
              <w:rPr>
                <w:rFonts w:ascii="Arial" w:hAnsi="Arial" w:cs="Arial"/>
                <w:sz w:val="22"/>
                <w:szCs w:val="22"/>
              </w:rPr>
            </w:pPr>
            <w:r>
              <w:rPr>
                <w:rFonts w:ascii="Arial" w:hAnsi="Arial"/>
                <w:sz w:val="22"/>
                <w:szCs w:val="22"/>
              </w:rPr>
              <w:t>-Amounts representing sponsorship falling under the limits provided by law</w:t>
            </w:r>
          </w:p>
        </w:tc>
        <w:tc>
          <w:tcPr>
            <w:tcW w:w="2148" w:type="dxa"/>
            <w:tcBorders>
              <w:top w:val="nil"/>
              <w:left w:val="nil"/>
              <w:bottom w:val="single" w:sz="4" w:space="0" w:color="auto"/>
              <w:right w:val="nil"/>
            </w:tcBorders>
            <w:tcMar>
              <w:top w:w="0" w:type="dxa"/>
              <w:left w:w="108" w:type="dxa"/>
              <w:bottom w:w="0" w:type="dxa"/>
              <w:right w:w="108" w:type="dxa"/>
            </w:tcMar>
            <w:vAlign w:val="center"/>
            <w:hideMark/>
          </w:tcPr>
          <w:p w14:paraId="50924C3E" w14:textId="45C2E398" w:rsidR="007A779E" w:rsidRPr="004E63FF" w:rsidRDefault="007A779E" w:rsidP="004B4AB8">
            <w:pPr>
              <w:jc w:val="right"/>
              <w:rPr>
                <w:rFonts w:ascii="Arial" w:hAnsi="Arial" w:cs="Arial"/>
                <w:sz w:val="22"/>
                <w:szCs w:val="22"/>
              </w:rPr>
            </w:pPr>
            <w:r w:rsidRPr="004E63FF">
              <w:rPr>
                <w:rFonts w:ascii="Arial" w:hAnsi="Arial" w:cs="Arial"/>
                <w:sz w:val="22"/>
                <w:szCs w:val="22"/>
              </w:rPr>
              <w:t>          (41</w:t>
            </w:r>
            <w:r w:rsidR="00A2485B">
              <w:rPr>
                <w:rFonts w:ascii="Arial" w:hAnsi="Arial"/>
                <w:sz w:val="22"/>
                <w:szCs w:val="22"/>
              </w:rPr>
              <w:t>,</w:t>
            </w:r>
            <w:r w:rsidRPr="004E63FF">
              <w:rPr>
                <w:rFonts w:ascii="Arial" w:hAnsi="Arial" w:cs="Arial"/>
                <w:sz w:val="22"/>
                <w:szCs w:val="22"/>
              </w:rPr>
              <w:t>865)</w:t>
            </w:r>
          </w:p>
        </w:tc>
        <w:tc>
          <w:tcPr>
            <w:tcW w:w="2320" w:type="dxa"/>
            <w:tcBorders>
              <w:top w:val="nil"/>
              <w:left w:val="nil"/>
              <w:bottom w:val="single" w:sz="4" w:space="0" w:color="auto"/>
              <w:right w:val="nil"/>
            </w:tcBorders>
            <w:tcMar>
              <w:top w:w="0" w:type="dxa"/>
              <w:left w:w="108" w:type="dxa"/>
              <w:bottom w:w="0" w:type="dxa"/>
              <w:right w:w="108" w:type="dxa"/>
            </w:tcMar>
            <w:vAlign w:val="center"/>
            <w:hideMark/>
          </w:tcPr>
          <w:p w14:paraId="1783C469" w14:textId="60A213A3" w:rsidR="007A779E" w:rsidRPr="007712C9" w:rsidRDefault="007A779E" w:rsidP="004B4AB8">
            <w:pPr>
              <w:jc w:val="right"/>
              <w:rPr>
                <w:rFonts w:ascii="Arial" w:hAnsi="Arial"/>
                <w:sz w:val="22"/>
              </w:rPr>
            </w:pPr>
            <w:r w:rsidRPr="004E63FF">
              <w:rPr>
                <w:rFonts w:ascii="Arial" w:hAnsi="Arial" w:cs="Arial"/>
                <w:sz w:val="22"/>
                <w:szCs w:val="22"/>
              </w:rPr>
              <w:t>            (198</w:t>
            </w:r>
            <w:r w:rsidR="00A2485B">
              <w:rPr>
                <w:rFonts w:ascii="Arial" w:hAnsi="Arial"/>
                <w:sz w:val="22"/>
                <w:szCs w:val="22"/>
              </w:rPr>
              <w:t>,</w:t>
            </w:r>
            <w:r w:rsidRPr="004E63FF">
              <w:rPr>
                <w:rFonts w:ascii="Arial" w:hAnsi="Arial" w:cs="Arial"/>
                <w:sz w:val="22"/>
                <w:szCs w:val="22"/>
              </w:rPr>
              <w:t>250)</w:t>
            </w:r>
          </w:p>
        </w:tc>
      </w:tr>
      <w:tr w:rsidR="007A779E" w:rsidRPr="004E63FF" w14:paraId="0561740E" w14:textId="77777777" w:rsidTr="00D27966">
        <w:trPr>
          <w:trHeight w:val="112"/>
        </w:trPr>
        <w:tc>
          <w:tcPr>
            <w:tcW w:w="4978" w:type="dxa"/>
            <w:tcBorders>
              <w:top w:val="single" w:sz="4" w:space="0" w:color="auto"/>
              <w:left w:val="nil"/>
              <w:bottom w:val="double" w:sz="4" w:space="0" w:color="auto"/>
              <w:right w:val="nil"/>
            </w:tcBorders>
            <w:tcMar>
              <w:top w:w="0" w:type="dxa"/>
              <w:left w:w="108" w:type="dxa"/>
              <w:bottom w:w="0" w:type="dxa"/>
              <w:right w:w="108" w:type="dxa"/>
            </w:tcMar>
            <w:vAlign w:val="center"/>
            <w:hideMark/>
          </w:tcPr>
          <w:p w14:paraId="2A8894FE" w14:textId="44D830C0" w:rsidR="007A779E" w:rsidRPr="004E63FF" w:rsidRDefault="00A2485B" w:rsidP="004B4AB8">
            <w:pPr>
              <w:rPr>
                <w:rFonts w:ascii="Arial" w:hAnsi="Arial" w:cs="Arial"/>
                <w:b/>
                <w:bCs/>
                <w:sz w:val="22"/>
                <w:szCs w:val="22"/>
              </w:rPr>
            </w:pPr>
            <w:r>
              <w:rPr>
                <w:rFonts w:ascii="Arial" w:hAnsi="Arial"/>
                <w:b/>
                <w:bCs/>
                <w:sz w:val="22"/>
                <w:szCs w:val="22"/>
              </w:rPr>
              <w:t>Expenses with ordinary corporate tax</w:t>
            </w:r>
          </w:p>
        </w:tc>
        <w:tc>
          <w:tcPr>
            <w:tcW w:w="2148" w:type="dxa"/>
            <w:tcBorders>
              <w:top w:val="single" w:sz="4" w:space="0" w:color="auto"/>
              <w:left w:val="nil"/>
              <w:bottom w:val="double" w:sz="4" w:space="0" w:color="auto"/>
              <w:right w:val="nil"/>
            </w:tcBorders>
            <w:tcMar>
              <w:top w:w="0" w:type="dxa"/>
              <w:left w:w="108" w:type="dxa"/>
              <w:bottom w:w="0" w:type="dxa"/>
              <w:right w:w="108" w:type="dxa"/>
            </w:tcMar>
            <w:vAlign w:val="center"/>
            <w:hideMark/>
          </w:tcPr>
          <w:p w14:paraId="54C8905D" w14:textId="21E9EFEF" w:rsidR="007A779E" w:rsidRPr="004E63FF" w:rsidRDefault="007A779E" w:rsidP="004B4AB8">
            <w:pPr>
              <w:jc w:val="right"/>
              <w:rPr>
                <w:rFonts w:ascii="Arial" w:hAnsi="Arial" w:cs="Arial"/>
                <w:b/>
                <w:bCs/>
                <w:sz w:val="22"/>
                <w:szCs w:val="22"/>
              </w:rPr>
            </w:pPr>
            <w:r w:rsidRPr="004E63FF">
              <w:rPr>
                <w:rFonts w:ascii="Arial" w:hAnsi="Arial" w:cs="Arial"/>
                <w:b/>
                <w:bCs/>
                <w:sz w:val="22"/>
                <w:szCs w:val="22"/>
              </w:rPr>
              <w:t>5</w:t>
            </w:r>
            <w:r w:rsidR="00A2485B">
              <w:rPr>
                <w:rFonts w:ascii="Arial" w:hAnsi="Arial"/>
                <w:b/>
                <w:bCs/>
                <w:sz w:val="22"/>
                <w:szCs w:val="22"/>
              </w:rPr>
              <w:t>,</w:t>
            </w:r>
            <w:r w:rsidRPr="004E63FF">
              <w:rPr>
                <w:rFonts w:ascii="Arial" w:hAnsi="Arial" w:cs="Arial"/>
                <w:b/>
                <w:bCs/>
                <w:sz w:val="22"/>
                <w:szCs w:val="22"/>
              </w:rPr>
              <w:t>146</w:t>
            </w:r>
            <w:r w:rsidR="00A2485B">
              <w:rPr>
                <w:rFonts w:ascii="Arial" w:hAnsi="Arial"/>
                <w:b/>
                <w:bCs/>
                <w:sz w:val="22"/>
                <w:szCs w:val="22"/>
              </w:rPr>
              <w:t>,</w:t>
            </w:r>
            <w:r w:rsidRPr="004E63FF">
              <w:rPr>
                <w:rFonts w:ascii="Arial" w:hAnsi="Arial" w:cs="Arial"/>
                <w:b/>
                <w:bCs/>
                <w:sz w:val="22"/>
                <w:szCs w:val="22"/>
              </w:rPr>
              <w:t xml:space="preserve">786 </w:t>
            </w:r>
          </w:p>
        </w:tc>
        <w:tc>
          <w:tcPr>
            <w:tcW w:w="2320" w:type="dxa"/>
            <w:tcBorders>
              <w:top w:val="single" w:sz="4" w:space="0" w:color="auto"/>
              <w:left w:val="nil"/>
              <w:bottom w:val="double" w:sz="4" w:space="0" w:color="auto"/>
              <w:right w:val="nil"/>
            </w:tcBorders>
            <w:tcMar>
              <w:top w:w="0" w:type="dxa"/>
              <w:left w:w="108" w:type="dxa"/>
              <w:bottom w:w="0" w:type="dxa"/>
              <w:right w:w="108" w:type="dxa"/>
            </w:tcMar>
            <w:vAlign w:val="center"/>
            <w:hideMark/>
          </w:tcPr>
          <w:p w14:paraId="2D57338D" w14:textId="56B7D369" w:rsidR="007A779E" w:rsidRPr="007712C9" w:rsidRDefault="007A779E" w:rsidP="004B4AB8">
            <w:pPr>
              <w:jc w:val="right"/>
              <w:rPr>
                <w:rFonts w:ascii="Arial" w:hAnsi="Arial"/>
                <w:b/>
                <w:sz w:val="22"/>
              </w:rPr>
            </w:pPr>
            <w:r w:rsidRPr="007712C9">
              <w:rPr>
                <w:rFonts w:ascii="Arial" w:hAnsi="Arial"/>
                <w:b/>
                <w:color w:val="FF0000"/>
                <w:sz w:val="22"/>
              </w:rPr>
              <w:t>        </w:t>
            </w:r>
            <w:r w:rsidRPr="004E63FF">
              <w:rPr>
                <w:rFonts w:ascii="Arial" w:hAnsi="Arial" w:cs="Arial"/>
                <w:b/>
                <w:sz w:val="22"/>
                <w:szCs w:val="22"/>
              </w:rPr>
              <w:t>6</w:t>
            </w:r>
            <w:r w:rsidR="00A2485B">
              <w:rPr>
                <w:rFonts w:ascii="Arial" w:hAnsi="Arial"/>
                <w:b/>
                <w:sz w:val="22"/>
                <w:szCs w:val="22"/>
              </w:rPr>
              <w:t>,</w:t>
            </w:r>
            <w:r w:rsidRPr="004E63FF">
              <w:rPr>
                <w:rFonts w:ascii="Arial" w:hAnsi="Arial" w:cs="Arial"/>
                <w:b/>
                <w:sz w:val="22"/>
                <w:szCs w:val="22"/>
              </w:rPr>
              <w:t>116</w:t>
            </w:r>
            <w:r w:rsidR="00A2485B">
              <w:rPr>
                <w:rFonts w:ascii="Arial" w:hAnsi="Arial"/>
                <w:b/>
                <w:sz w:val="22"/>
                <w:szCs w:val="22"/>
              </w:rPr>
              <w:t>,</w:t>
            </w:r>
            <w:r w:rsidRPr="004E63FF">
              <w:rPr>
                <w:rFonts w:ascii="Arial" w:hAnsi="Arial" w:cs="Arial"/>
                <w:b/>
                <w:sz w:val="22"/>
                <w:szCs w:val="22"/>
              </w:rPr>
              <w:t>363</w:t>
            </w:r>
          </w:p>
        </w:tc>
      </w:tr>
    </w:tbl>
    <w:p w14:paraId="06ADE9AC" w14:textId="77777777" w:rsidR="007A779E" w:rsidRPr="007712C9" w:rsidRDefault="007A779E" w:rsidP="007A779E">
      <w:pPr>
        <w:tabs>
          <w:tab w:val="left" w:pos="450"/>
        </w:tabs>
        <w:autoSpaceDE w:val="0"/>
        <w:autoSpaceDN w:val="0"/>
        <w:adjustRightInd w:val="0"/>
        <w:jc w:val="both"/>
        <w:rPr>
          <w:rFonts w:ascii="Arial" w:hAnsi="Arial"/>
          <w:color w:val="FF0000"/>
          <w:sz w:val="22"/>
        </w:rPr>
      </w:pPr>
    </w:p>
    <w:p w14:paraId="067966F8" w14:textId="77777777" w:rsidR="00A2485B" w:rsidRPr="001F3D8A" w:rsidRDefault="00A2485B" w:rsidP="00A2485B">
      <w:pPr>
        <w:tabs>
          <w:tab w:val="left" w:pos="450"/>
        </w:tabs>
        <w:autoSpaceDE w:val="0"/>
        <w:autoSpaceDN w:val="0"/>
        <w:adjustRightInd w:val="0"/>
        <w:jc w:val="both"/>
        <w:rPr>
          <w:rFonts w:ascii="Arial" w:hAnsi="Arial" w:cs="Arial"/>
          <w:sz w:val="22"/>
          <w:szCs w:val="22"/>
        </w:rPr>
      </w:pPr>
      <w:r>
        <w:rPr>
          <w:rFonts w:ascii="Arial" w:hAnsi="Arial"/>
          <w:sz w:val="22"/>
          <w:szCs w:val="22"/>
        </w:rPr>
        <w:t xml:space="preserve">The dynamics table regarding the deffered taxes during 1st Half of 2018 reveals the followings:   </w:t>
      </w:r>
    </w:p>
    <w:p w14:paraId="7A6FF18F" w14:textId="77777777" w:rsidR="00A2485B" w:rsidRPr="001F3D8A" w:rsidRDefault="00A2485B" w:rsidP="00A2485B">
      <w:pPr>
        <w:tabs>
          <w:tab w:val="left" w:pos="450"/>
        </w:tabs>
        <w:autoSpaceDE w:val="0"/>
        <w:autoSpaceDN w:val="0"/>
        <w:adjustRightInd w:val="0"/>
        <w:jc w:val="both"/>
        <w:rPr>
          <w:rFonts w:ascii="Arial" w:hAnsi="Arial" w:cs="Arial"/>
          <w:sz w:val="22"/>
          <w:szCs w:val="22"/>
        </w:rPr>
      </w:pPr>
    </w:p>
    <w:tbl>
      <w:tblPr>
        <w:tblW w:w="9810" w:type="dxa"/>
        <w:tblInd w:w="-95" w:type="dxa"/>
        <w:tblLook w:val="04A0" w:firstRow="1" w:lastRow="0" w:firstColumn="1" w:lastColumn="0" w:noHBand="0" w:noVBand="1"/>
      </w:tblPr>
      <w:tblGrid>
        <w:gridCol w:w="3080"/>
        <w:gridCol w:w="1562"/>
        <w:gridCol w:w="1780"/>
        <w:gridCol w:w="1696"/>
        <w:gridCol w:w="1692"/>
      </w:tblGrid>
      <w:tr w:rsidR="001321CB" w:rsidRPr="004E63FF" w14:paraId="71CF344A" w14:textId="77777777" w:rsidTr="008F198B">
        <w:trPr>
          <w:trHeight w:val="427"/>
        </w:trPr>
        <w:tc>
          <w:tcPr>
            <w:tcW w:w="3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69BC2" w14:textId="6E8BED2C" w:rsidR="007A779E" w:rsidRPr="007712C9" w:rsidRDefault="007A779E" w:rsidP="00DB6DF8">
            <w:pPr>
              <w:rPr>
                <w:rFonts w:ascii="Arial" w:hAnsi="Arial"/>
                <w:b/>
                <w:sz w:val="22"/>
              </w:rPr>
            </w:pPr>
            <w:r w:rsidRPr="007712C9">
              <w:rPr>
                <w:rFonts w:ascii="Arial" w:hAnsi="Arial"/>
                <w:b/>
                <w:sz w:val="22"/>
              </w:rPr>
              <w:t>2018</w:t>
            </w:r>
            <w:r w:rsidR="00A2485B">
              <w:rPr>
                <w:rFonts w:ascii="Arial" w:hAnsi="Arial"/>
                <w:b/>
                <w:bCs/>
                <w:sz w:val="22"/>
                <w:szCs w:val="22"/>
              </w:rPr>
              <w:t xml:space="preserve"> H1</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23E51" w14:textId="091697CA" w:rsidR="007A779E" w:rsidRPr="007712C9" w:rsidRDefault="00A2485B" w:rsidP="00DB6DF8">
            <w:pPr>
              <w:jc w:val="right"/>
              <w:rPr>
                <w:rFonts w:ascii="Arial" w:hAnsi="Arial"/>
                <w:b/>
                <w:sz w:val="22"/>
              </w:rPr>
            </w:pPr>
            <w:r>
              <w:rPr>
                <w:rFonts w:ascii="Arial" w:hAnsi="Arial"/>
                <w:b/>
                <w:bCs/>
                <w:sz w:val="22"/>
                <w:szCs w:val="22"/>
              </w:rPr>
              <w:t>Net value at 1</w:t>
            </w:r>
            <w:r>
              <w:rPr>
                <w:rFonts w:ascii="Arial" w:hAnsi="Arial"/>
                <w:b/>
                <w:bCs/>
                <w:sz w:val="22"/>
                <w:szCs w:val="22"/>
                <w:vertAlign w:val="superscript"/>
              </w:rPr>
              <w:t>st</w:t>
            </w:r>
            <w:r>
              <w:rPr>
                <w:rFonts w:ascii="Arial" w:hAnsi="Arial"/>
                <w:b/>
                <w:bCs/>
                <w:sz w:val="22"/>
                <w:szCs w:val="22"/>
              </w:rPr>
              <w:t xml:space="preserve"> of January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2D5EEC" w14:textId="42C9DBF3" w:rsidR="007A779E" w:rsidRPr="007712C9" w:rsidRDefault="00A2485B" w:rsidP="00DB6DF8">
            <w:pPr>
              <w:jc w:val="right"/>
              <w:rPr>
                <w:rFonts w:ascii="Arial" w:hAnsi="Arial"/>
                <w:b/>
                <w:sz w:val="22"/>
              </w:rPr>
            </w:pPr>
            <w:r>
              <w:rPr>
                <w:rFonts w:ascii="Arial" w:hAnsi="Arial"/>
                <w:b/>
                <w:bCs/>
                <w:sz w:val="22"/>
                <w:szCs w:val="22"/>
              </w:rPr>
              <w:t xml:space="preserve">Deferred corporate tax recognized in the profit and loss account </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9F781A" w14:textId="2A8DFCCD" w:rsidR="007A779E" w:rsidRPr="007712C9" w:rsidRDefault="00A2485B" w:rsidP="00DB6DF8">
            <w:pPr>
              <w:jc w:val="right"/>
              <w:rPr>
                <w:rFonts w:ascii="Arial" w:hAnsi="Arial"/>
                <w:b/>
                <w:sz w:val="22"/>
              </w:rPr>
            </w:pPr>
            <w:r>
              <w:rPr>
                <w:rFonts w:ascii="Arial" w:hAnsi="Arial"/>
                <w:b/>
                <w:bCs/>
                <w:sz w:val="22"/>
                <w:szCs w:val="22"/>
              </w:rPr>
              <w:t>Net value June</w:t>
            </w:r>
            <w:r w:rsidR="007A779E" w:rsidRPr="007712C9">
              <w:rPr>
                <w:rFonts w:ascii="Arial" w:hAnsi="Arial"/>
                <w:b/>
                <w:sz w:val="22"/>
              </w:rPr>
              <w:t xml:space="preserve"> 30</w:t>
            </w:r>
            <w:r>
              <w:rPr>
                <w:rFonts w:ascii="Arial" w:hAnsi="Arial"/>
                <w:b/>
                <w:bCs/>
                <w:sz w:val="22"/>
                <w:szCs w:val="22"/>
              </w:rPr>
              <w:t>,</w:t>
            </w:r>
            <w:r w:rsidR="007A779E" w:rsidRPr="007712C9">
              <w:rPr>
                <w:rFonts w:ascii="Arial" w:hAnsi="Arial"/>
                <w:b/>
                <w:sz w:val="22"/>
              </w:rPr>
              <w:t xml:space="preserve"> 2018</w:t>
            </w:r>
          </w:p>
        </w:tc>
      </w:tr>
      <w:tr w:rsidR="001321CB" w:rsidRPr="004E63FF" w14:paraId="44B12D9D" w14:textId="77777777" w:rsidTr="008F198B">
        <w:trPr>
          <w:trHeight w:val="985"/>
        </w:trPr>
        <w:tc>
          <w:tcPr>
            <w:tcW w:w="3150" w:type="dxa"/>
            <w:vMerge/>
            <w:tcBorders>
              <w:top w:val="single" w:sz="4" w:space="0" w:color="auto"/>
              <w:left w:val="single" w:sz="4" w:space="0" w:color="auto"/>
              <w:bottom w:val="single" w:sz="4" w:space="0" w:color="auto"/>
              <w:right w:val="single" w:sz="4" w:space="0" w:color="auto"/>
            </w:tcBorders>
            <w:vAlign w:val="center"/>
            <w:hideMark/>
          </w:tcPr>
          <w:p w14:paraId="3515F996" w14:textId="77777777" w:rsidR="007A779E" w:rsidRPr="007712C9" w:rsidRDefault="007A779E" w:rsidP="004B4AB8">
            <w:pPr>
              <w:rPr>
                <w:rFonts w:ascii="Arial" w:hAnsi="Arial"/>
                <w:b/>
                <w:sz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714CF54" w14:textId="77777777" w:rsidR="007A779E" w:rsidRPr="007712C9" w:rsidRDefault="007A779E" w:rsidP="00DB6DF8">
            <w:pPr>
              <w:jc w:val="right"/>
              <w:rPr>
                <w:rFonts w:ascii="Arial" w:hAnsi="Arial"/>
                <w:b/>
                <w:sz w:val="22"/>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4628934" w14:textId="77777777" w:rsidR="007A779E" w:rsidRPr="007712C9" w:rsidRDefault="007A779E" w:rsidP="00DB6DF8">
            <w:pPr>
              <w:jc w:val="right"/>
              <w:rPr>
                <w:rFonts w:ascii="Arial" w:hAnsi="Arial"/>
                <w:b/>
                <w:sz w:val="22"/>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678DE" w14:textId="242814CC" w:rsidR="007A779E" w:rsidRPr="007712C9" w:rsidRDefault="00A2485B" w:rsidP="00DB6DF8">
            <w:pPr>
              <w:jc w:val="right"/>
              <w:rPr>
                <w:rFonts w:ascii="Arial" w:hAnsi="Arial"/>
                <w:b/>
                <w:sz w:val="22"/>
              </w:rPr>
            </w:pPr>
            <w:r>
              <w:rPr>
                <w:rFonts w:ascii="Arial" w:hAnsi="Arial"/>
                <w:b/>
                <w:bCs/>
                <w:sz w:val="22"/>
                <w:szCs w:val="22"/>
              </w:rPr>
              <w:t xml:space="preserve">Receivable related to the deferred corporate tax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7A27B" w14:textId="30B2A529" w:rsidR="007A779E" w:rsidRPr="007712C9" w:rsidRDefault="00A2485B" w:rsidP="00DB6DF8">
            <w:pPr>
              <w:jc w:val="right"/>
              <w:rPr>
                <w:rFonts w:ascii="Arial" w:hAnsi="Arial"/>
                <w:b/>
                <w:sz w:val="22"/>
              </w:rPr>
            </w:pPr>
            <w:r>
              <w:rPr>
                <w:rFonts w:ascii="Arial" w:hAnsi="Arial"/>
                <w:b/>
                <w:bCs/>
                <w:sz w:val="22"/>
                <w:szCs w:val="22"/>
              </w:rPr>
              <w:t>Liability related to the deferred corporate tax</w:t>
            </w:r>
          </w:p>
        </w:tc>
      </w:tr>
      <w:tr w:rsidR="001321CB" w:rsidRPr="004E63FF" w14:paraId="2CC95E58" w14:textId="77777777" w:rsidTr="00DB6DF8">
        <w:trPr>
          <w:trHeight w:val="31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FAD36" w14:textId="5076E192" w:rsidR="007A779E" w:rsidRPr="007712C9" w:rsidRDefault="00A2485B" w:rsidP="004B4AB8">
            <w:pPr>
              <w:rPr>
                <w:rFonts w:ascii="Arial" w:hAnsi="Arial"/>
                <w:sz w:val="22"/>
              </w:rPr>
            </w:pPr>
            <w:r>
              <w:rPr>
                <w:rFonts w:ascii="Arial" w:hAnsi="Arial"/>
                <w:sz w:val="22"/>
                <w:szCs w:val="22"/>
              </w:rPr>
              <w:t xml:space="preserve">Reevaluation of tangible assets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4CDE8" w14:textId="717C6625" w:rsidR="007A779E" w:rsidRPr="007712C9" w:rsidRDefault="007A779E" w:rsidP="004B4AB8">
            <w:pPr>
              <w:ind w:firstLineChars="100" w:firstLine="220"/>
              <w:jc w:val="right"/>
              <w:rPr>
                <w:rFonts w:ascii="Arial" w:hAnsi="Arial"/>
                <w:sz w:val="22"/>
              </w:rPr>
            </w:pPr>
            <w:r w:rsidRPr="007712C9">
              <w:rPr>
                <w:rFonts w:ascii="Arial" w:hAnsi="Arial"/>
                <w:sz w:val="22"/>
              </w:rPr>
              <w:t>(2</w:t>
            </w:r>
            <w:r w:rsidR="00A2485B">
              <w:rPr>
                <w:rFonts w:ascii="Arial" w:hAnsi="Arial"/>
                <w:sz w:val="22"/>
                <w:szCs w:val="22"/>
              </w:rPr>
              <w:t>,</w:t>
            </w:r>
            <w:r w:rsidRPr="007712C9">
              <w:rPr>
                <w:rFonts w:ascii="Arial" w:hAnsi="Arial"/>
                <w:sz w:val="22"/>
              </w:rPr>
              <w:t>483</w:t>
            </w:r>
            <w:r w:rsidR="00A2485B">
              <w:rPr>
                <w:rFonts w:ascii="Arial" w:hAnsi="Arial"/>
                <w:sz w:val="22"/>
                <w:szCs w:val="22"/>
              </w:rPr>
              <w:t>,</w:t>
            </w:r>
            <w:r w:rsidRPr="007712C9">
              <w:rPr>
                <w:rFonts w:ascii="Arial" w:hAnsi="Arial"/>
                <w:sz w:val="22"/>
              </w:rPr>
              <w:t>543)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BF63A" w14:textId="4C6793F3" w:rsidR="007A779E" w:rsidRPr="007712C9" w:rsidRDefault="007A779E" w:rsidP="004B4AB8">
            <w:pPr>
              <w:ind w:firstLineChars="100" w:firstLine="220"/>
              <w:jc w:val="right"/>
              <w:rPr>
                <w:rFonts w:ascii="Arial" w:hAnsi="Arial"/>
                <w:sz w:val="22"/>
              </w:rPr>
            </w:pPr>
            <w:r w:rsidRPr="007712C9">
              <w:rPr>
                <w:rFonts w:ascii="Arial" w:hAnsi="Arial"/>
                <w:sz w:val="22"/>
              </w:rPr>
              <w:t>508</w:t>
            </w:r>
            <w:r w:rsidR="00A2485B">
              <w:rPr>
                <w:rFonts w:ascii="Arial" w:hAnsi="Arial"/>
                <w:sz w:val="22"/>
                <w:szCs w:val="22"/>
              </w:rPr>
              <w:t>,</w:t>
            </w:r>
            <w:r w:rsidRPr="007712C9">
              <w:rPr>
                <w:rFonts w:ascii="Arial" w:hAnsi="Arial"/>
                <w:sz w:val="22"/>
              </w:rPr>
              <w:t xml:space="preserve">112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1EAB4" w14:textId="6DD1709A" w:rsidR="007A779E" w:rsidRPr="007712C9" w:rsidRDefault="007A779E" w:rsidP="004B4AB8">
            <w:pPr>
              <w:ind w:firstLineChars="100" w:firstLine="220"/>
              <w:jc w:val="right"/>
              <w:rPr>
                <w:rFonts w:ascii="Arial" w:hAnsi="Arial"/>
                <w:b/>
                <w:sz w:val="22"/>
              </w:rPr>
            </w:pPr>
            <w:r w:rsidRPr="007712C9">
              <w:rPr>
                <w:rFonts w:ascii="Arial" w:hAnsi="Arial"/>
                <w:b/>
                <w:sz w:val="22"/>
              </w:rPr>
              <w:t>3</w:t>
            </w:r>
            <w:r w:rsidR="00A2485B">
              <w:rPr>
                <w:rFonts w:ascii="Arial" w:hAnsi="Arial"/>
                <w:b/>
                <w:bCs/>
                <w:sz w:val="22"/>
                <w:szCs w:val="22"/>
              </w:rPr>
              <w:t>,</w:t>
            </w:r>
            <w:r w:rsidRPr="007712C9">
              <w:rPr>
                <w:rFonts w:ascii="Arial" w:hAnsi="Arial"/>
                <w:b/>
                <w:sz w:val="22"/>
              </w:rPr>
              <w:t>377</w:t>
            </w:r>
            <w:r w:rsidR="00A2485B">
              <w:rPr>
                <w:rFonts w:ascii="Arial" w:hAnsi="Arial"/>
                <w:b/>
                <w:bCs/>
                <w:sz w:val="22"/>
                <w:szCs w:val="22"/>
              </w:rPr>
              <w:t>,</w:t>
            </w:r>
            <w:r w:rsidRPr="007712C9">
              <w:rPr>
                <w:rFonts w:ascii="Arial" w:hAnsi="Arial"/>
                <w:b/>
                <w:sz w:val="22"/>
              </w:rPr>
              <w:t xml:space="preserve">308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60136" w14:textId="3A6681A4" w:rsidR="007A779E" w:rsidRPr="007712C9" w:rsidRDefault="00E83330" w:rsidP="004B4AB8">
            <w:pPr>
              <w:jc w:val="right"/>
              <w:rPr>
                <w:rFonts w:ascii="Arial" w:hAnsi="Arial"/>
                <w:b/>
                <w:sz w:val="22"/>
              </w:rPr>
            </w:pPr>
            <w:r w:rsidRPr="007712C9">
              <w:rPr>
                <w:rFonts w:ascii="Arial" w:hAnsi="Arial"/>
                <w:b/>
                <w:sz w:val="22"/>
              </w:rPr>
              <w:t>(5</w:t>
            </w:r>
            <w:r w:rsidR="00A2485B">
              <w:rPr>
                <w:rFonts w:ascii="Arial" w:hAnsi="Arial"/>
                <w:b/>
                <w:bCs/>
                <w:sz w:val="22"/>
                <w:szCs w:val="22"/>
              </w:rPr>
              <w:t>,</w:t>
            </w:r>
            <w:r w:rsidRPr="007712C9">
              <w:rPr>
                <w:rFonts w:ascii="Arial" w:hAnsi="Arial"/>
                <w:b/>
                <w:sz w:val="22"/>
              </w:rPr>
              <w:t>352</w:t>
            </w:r>
            <w:r w:rsidR="00A2485B">
              <w:rPr>
                <w:rFonts w:ascii="Arial" w:hAnsi="Arial"/>
                <w:b/>
                <w:bCs/>
                <w:sz w:val="22"/>
                <w:szCs w:val="22"/>
              </w:rPr>
              <w:t>,</w:t>
            </w:r>
            <w:r w:rsidRPr="007712C9">
              <w:rPr>
                <w:rFonts w:ascii="Arial" w:hAnsi="Arial"/>
                <w:b/>
                <w:sz w:val="22"/>
              </w:rPr>
              <w:t>739</w:t>
            </w:r>
            <w:r w:rsidR="007A779E" w:rsidRPr="007712C9">
              <w:rPr>
                <w:rFonts w:ascii="Arial" w:hAnsi="Arial"/>
                <w:b/>
                <w:sz w:val="22"/>
              </w:rPr>
              <w:t>)</w:t>
            </w:r>
          </w:p>
        </w:tc>
      </w:tr>
      <w:tr w:rsidR="001321CB" w:rsidRPr="004E63FF" w14:paraId="0732E26C" w14:textId="77777777" w:rsidTr="00DB6DF8">
        <w:trPr>
          <w:trHeight w:val="31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14C2" w14:textId="0988391D" w:rsidR="007A779E" w:rsidRPr="007712C9" w:rsidRDefault="00A2485B" w:rsidP="004B4AB8">
            <w:pPr>
              <w:rPr>
                <w:rFonts w:ascii="Arial" w:hAnsi="Arial"/>
                <w:sz w:val="22"/>
              </w:rPr>
            </w:pPr>
            <w:r>
              <w:rPr>
                <w:rFonts w:ascii="Arial" w:hAnsi="Arial"/>
                <w:sz w:val="22"/>
                <w:szCs w:val="22"/>
              </w:rPr>
              <w:t xml:space="preserve">Provisions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A388F" w14:textId="0C136D25" w:rsidR="007A779E" w:rsidRPr="007712C9" w:rsidRDefault="00DA5E3F" w:rsidP="004B4AB8">
            <w:pPr>
              <w:ind w:firstLineChars="100" w:firstLine="220"/>
              <w:jc w:val="right"/>
              <w:rPr>
                <w:rFonts w:ascii="Arial" w:hAnsi="Arial"/>
                <w:sz w:val="22"/>
              </w:rPr>
            </w:pPr>
            <w:r w:rsidRPr="007712C9">
              <w:rPr>
                <w:rFonts w:ascii="Arial" w:hAnsi="Arial"/>
                <w:sz w:val="22"/>
              </w:rPr>
              <w:t>2</w:t>
            </w:r>
            <w:r w:rsidR="00A2485B">
              <w:rPr>
                <w:rFonts w:ascii="Arial" w:hAnsi="Arial"/>
                <w:sz w:val="22"/>
                <w:szCs w:val="22"/>
              </w:rPr>
              <w:t>,</w:t>
            </w:r>
            <w:r w:rsidRPr="007712C9">
              <w:rPr>
                <w:rFonts w:ascii="Arial" w:hAnsi="Arial"/>
                <w:sz w:val="22"/>
              </w:rPr>
              <w:t>914</w:t>
            </w:r>
            <w:r w:rsidR="00A2485B">
              <w:rPr>
                <w:rFonts w:ascii="Arial" w:hAnsi="Arial"/>
                <w:sz w:val="22"/>
                <w:szCs w:val="22"/>
              </w:rPr>
              <w:t>,</w:t>
            </w:r>
            <w:r w:rsidRPr="007712C9">
              <w:rPr>
                <w:rFonts w:ascii="Arial" w:hAnsi="Arial"/>
                <w:sz w:val="22"/>
              </w:rPr>
              <w:t>147</w:t>
            </w:r>
            <w:r w:rsidR="007A779E" w:rsidRPr="007712C9">
              <w:rPr>
                <w:rFonts w:ascii="Arial" w:hAnsi="Arial"/>
                <w:sz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896DF" w14:textId="604EE8D9" w:rsidR="007A779E" w:rsidRPr="007712C9" w:rsidRDefault="007A779E" w:rsidP="004B4AB8">
            <w:pPr>
              <w:ind w:firstLineChars="100" w:firstLine="220"/>
              <w:jc w:val="right"/>
              <w:rPr>
                <w:rFonts w:ascii="Arial" w:hAnsi="Arial"/>
                <w:sz w:val="22"/>
              </w:rPr>
            </w:pPr>
            <w:r w:rsidRPr="007712C9">
              <w:rPr>
                <w:rFonts w:ascii="Arial" w:hAnsi="Arial"/>
                <w:sz w:val="22"/>
              </w:rPr>
              <w:t>654</w:t>
            </w:r>
            <w:r w:rsidR="00A2485B">
              <w:rPr>
                <w:rFonts w:ascii="Arial" w:hAnsi="Arial"/>
                <w:sz w:val="22"/>
                <w:szCs w:val="22"/>
              </w:rPr>
              <w:t>,</w:t>
            </w:r>
            <w:r w:rsidRPr="007712C9">
              <w:rPr>
                <w:rFonts w:ascii="Arial" w:hAnsi="Arial"/>
                <w:sz w:val="22"/>
              </w:rPr>
              <w:t xml:space="preserve">892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0C972" w14:textId="32A30EAD" w:rsidR="007A779E" w:rsidRPr="007712C9" w:rsidRDefault="007A779E" w:rsidP="004B4AB8">
            <w:pPr>
              <w:ind w:firstLineChars="100" w:firstLine="220"/>
              <w:jc w:val="right"/>
              <w:rPr>
                <w:rFonts w:ascii="Arial" w:hAnsi="Arial"/>
                <w:b/>
                <w:sz w:val="22"/>
              </w:rPr>
            </w:pPr>
            <w:r w:rsidRPr="007712C9">
              <w:rPr>
                <w:rFonts w:ascii="Arial" w:hAnsi="Arial"/>
                <w:b/>
                <w:sz w:val="22"/>
              </w:rPr>
              <w:t>3</w:t>
            </w:r>
            <w:r w:rsidR="00A2485B">
              <w:rPr>
                <w:rFonts w:ascii="Arial" w:hAnsi="Arial"/>
                <w:b/>
                <w:bCs/>
                <w:sz w:val="22"/>
                <w:szCs w:val="22"/>
              </w:rPr>
              <w:t>,</w:t>
            </w:r>
            <w:r w:rsidRPr="007712C9">
              <w:rPr>
                <w:rFonts w:ascii="Arial" w:hAnsi="Arial"/>
                <w:b/>
                <w:sz w:val="22"/>
              </w:rPr>
              <w:t>569</w:t>
            </w:r>
            <w:r w:rsidR="00A2485B">
              <w:rPr>
                <w:rFonts w:ascii="Arial" w:hAnsi="Arial"/>
                <w:b/>
                <w:bCs/>
                <w:sz w:val="22"/>
                <w:szCs w:val="22"/>
              </w:rPr>
              <w:t>,</w:t>
            </w:r>
            <w:r w:rsidRPr="007712C9">
              <w:rPr>
                <w:rFonts w:ascii="Arial" w:hAnsi="Arial"/>
                <w:b/>
                <w:sz w:val="22"/>
              </w:rPr>
              <w:t xml:space="preserve">039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EB7D" w14:textId="77777777" w:rsidR="007A779E" w:rsidRPr="007712C9" w:rsidRDefault="007A779E" w:rsidP="004B4AB8">
            <w:pPr>
              <w:jc w:val="right"/>
              <w:rPr>
                <w:rFonts w:ascii="Arial" w:hAnsi="Arial"/>
                <w:b/>
                <w:sz w:val="22"/>
              </w:rPr>
            </w:pPr>
            <w:r w:rsidRPr="007712C9">
              <w:rPr>
                <w:rFonts w:ascii="Arial" w:hAnsi="Arial"/>
                <w:b/>
                <w:sz w:val="22"/>
              </w:rPr>
              <w:t>-</w:t>
            </w:r>
          </w:p>
        </w:tc>
      </w:tr>
      <w:tr w:rsidR="001321CB" w:rsidRPr="004E63FF" w14:paraId="3E363DBC" w14:textId="77777777" w:rsidTr="00DB6DF8">
        <w:trPr>
          <w:trHeight w:val="31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4EBB4" w14:textId="3476D904" w:rsidR="007A779E" w:rsidRPr="007712C9" w:rsidRDefault="00A2485B" w:rsidP="004B4AB8">
            <w:pPr>
              <w:rPr>
                <w:rFonts w:ascii="Arial" w:hAnsi="Arial"/>
                <w:sz w:val="22"/>
              </w:rPr>
            </w:pPr>
            <w:r>
              <w:rPr>
                <w:rFonts w:ascii="Arial" w:hAnsi="Arial"/>
                <w:sz w:val="22"/>
                <w:szCs w:val="22"/>
              </w:rPr>
              <w:t xml:space="preserve">Adjustments of current assets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32126" w14:textId="4E7043F2" w:rsidR="007A779E" w:rsidRPr="007712C9" w:rsidRDefault="007A779E" w:rsidP="004B4AB8">
            <w:pPr>
              <w:ind w:firstLineChars="100" w:firstLine="220"/>
              <w:jc w:val="right"/>
              <w:rPr>
                <w:rFonts w:ascii="Arial" w:hAnsi="Arial"/>
                <w:sz w:val="22"/>
              </w:rPr>
            </w:pPr>
            <w:r w:rsidRPr="007712C9">
              <w:rPr>
                <w:rFonts w:ascii="Arial" w:hAnsi="Arial"/>
                <w:sz w:val="22"/>
              </w:rPr>
              <w:t>539</w:t>
            </w:r>
            <w:r w:rsidR="00A2485B">
              <w:rPr>
                <w:rFonts w:ascii="Arial" w:hAnsi="Arial"/>
                <w:sz w:val="22"/>
                <w:szCs w:val="22"/>
              </w:rPr>
              <w:t>,</w:t>
            </w:r>
            <w:r w:rsidRPr="007712C9">
              <w:rPr>
                <w:rFonts w:ascii="Arial" w:hAnsi="Arial"/>
                <w:sz w:val="22"/>
              </w:rPr>
              <w:t xml:space="preserve">790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B7098" w14:textId="43EB7E6B" w:rsidR="007A779E" w:rsidRPr="007712C9" w:rsidRDefault="007A779E" w:rsidP="004B4AB8">
            <w:pPr>
              <w:ind w:firstLineChars="100" w:firstLine="220"/>
              <w:jc w:val="right"/>
              <w:rPr>
                <w:rFonts w:ascii="Arial" w:hAnsi="Arial"/>
                <w:sz w:val="22"/>
              </w:rPr>
            </w:pPr>
            <w:r w:rsidRPr="007712C9">
              <w:rPr>
                <w:rFonts w:ascii="Arial" w:hAnsi="Arial"/>
                <w:sz w:val="22"/>
              </w:rPr>
              <w:t>(14</w:t>
            </w:r>
            <w:r w:rsidR="00A2485B">
              <w:rPr>
                <w:rFonts w:ascii="Arial" w:hAnsi="Arial"/>
                <w:sz w:val="22"/>
                <w:szCs w:val="22"/>
              </w:rPr>
              <w:t>,</w:t>
            </w:r>
            <w:r w:rsidRPr="007712C9">
              <w:rPr>
                <w:rFonts w:ascii="Arial" w:hAnsi="Arial"/>
                <w:sz w:val="22"/>
              </w:rPr>
              <w:t>913)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B3D20" w14:textId="3C5DB11A" w:rsidR="007A779E" w:rsidRPr="007712C9" w:rsidRDefault="007A779E" w:rsidP="004B4AB8">
            <w:pPr>
              <w:ind w:firstLineChars="100" w:firstLine="220"/>
              <w:jc w:val="right"/>
              <w:rPr>
                <w:rFonts w:ascii="Arial" w:hAnsi="Arial"/>
                <w:b/>
                <w:sz w:val="22"/>
              </w:rPr>
            </w:pPr>
            <w:r w:rsidRPr="007712C9">
              <w:rPr>
                <w:rFonts w:ascii="Arial" w:hAnsi="Arial"/>
                <w:b/>
                <w:sz w:val="22"/>
              </w:rPr>
              <w:t>524</w:t>
            </w:r>
            <w:r w:rsidR="00A2485B">
              <w:rPr>
                <w:rFonts w:ascii="Arial" w:hAnsi="Arial"/>
                <w:b/>
                <w:bCs/>
                <w:sz w:val="22"/>
                <w:szCs w:val="22"/>
              </w:rPr>
              <w:t>,</w:t>
            </w:r>
            <w:r w:rsidRPr="007712C9">
              <w:rPr>
                <w:rFonts w:ascii="Arial" w:hAnsi="Arial"/>
                <w:b/>
                <w:sz w:val="22"/>
              </w:rPr>
              <w:t xml:space="preserve">877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E085" w14:textId="77777777" w:rsidR="007A779E" w:rsidRPr="007712C9" w:rsidRDefault="007A779E" w:rsidP="004B4AB8">
            <w:pPr>
              <w:jc w:val="right"/>
              <w:rPr>
                <w:rFonts w:ascii="Arial" w:hAnsi="Arial"/>
                <w:b/>
                <w:sz w:val="22"/>
              </w:rPr>
            </w:pPr>
            <w:r w:rsidRPr="007712C9">
              <w:rPr>
                <w:rFonts w:ascii="Arial" w:hAnsi="Arial"/>
                <w:b/>
                <w:sz w:val="22"/>
              </w:rPr>
              <w:t>-</w:t>
            </w:r>
          </w:p>
        </w:tc>
      </w:tr>
      <w:tr w:rsidR="001321CB" w:rsidRPr="004E63FF" w14:paraId="73DDA0A3" w14:textId="77777777" w:rsidTr="00DB6DF8">
        <w:trPr>
          <w:trHeight w:val="615"/>
        </w:trPr>
        <w:tc>
          <w:tcPr>
            <w:tcW w:w="31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1EB32F5" w14:textId="7160114D" w:rsidR="007A779E" w:rsidRPr="007712C9" w:rsidRDefault="00A2485B" w:rsidP="004B4AB8">
            <w:pPr>
              <w:rPr>
                <w:rFonts w:ascii="Arial" w:hAnsi="Arial"/>
                <w:b/>
                <w:sz w:val="22"/>
              </w:rPr>
            </w:pPr>
            <w:r>
              <w:rPr>
                <w:rFonts w:ascii="Arial" w:hAnsi="Arial"/>
                <w:b/>
                <w:bCs/>
                <w:sz w:val="22"/>
                <w:szCs w:val="22"/>
              </w:rPr>
              <w:t xml:space="preserve">Deferred corporate tax before compensation </w:t>
            </w:r>
          </w:p>
        </w:tc>
        <w:tc>
          <w:tcPr>
            <w:tcW w:w="14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0EBCCA" w14:textId="0D84B588" w:rsidR="007A779E" w:rsidRPr="007712C9" w:rsidRDefault="007A779E" w:rsidP="004B4AB8">
            <w:pPr>
              <w:jc w:val="right"/>
              <w:rPr>
                <w:rFonts w:ascii="Arial" w:hAnsi="Arial"/>
                <w:sz w:val="22"/>
              </w:rPr>
            </w:pPr>
            <w:r w:rsidRPr="007712C9">
              <w:rPr>
                <w:rFonts w:ascii="Arial" w:hAnsi="Arial"/>
                <w:sz w:val="22"/>
              </w:rPr>
              <w:t>970</w:t>
            </w:r>
            <w:r w:rsidR="00A2485B">
              <w:rPr>
                <w:rFonts w:ascii="Arial" w:hAnsi="Arial"/>
                <w:sz w:val="22"/>
                <w:szCs w:val="22"/>
              </w:rPr>
              <w:t>,</w:t>
            </w:r>
            <w:r w:rsidRPr="007712C9">
              <w:rPr>
                <w:rFonts w:ascii="Arial" w:hAnsi="Arial"/>
                <w:sz w:val="22"/>
              </w:rPr>
              <w:t xml:space="preserve">394 </w:t>
            </w:r>
          </w:p>
        </w:tc>
        <w:tc>
          <w:tcPr>
            <w:tcW w:w="18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6D7EC8" w14:textId="7FCD5E7A" w:rsidR="007A779E" w:rsidRPr="007712C9" w:rsidRDefault="007A779E" w:rsidP="004B4AB8">
            <w:pPr>
              <w:jc w:val="right"/>
              <w:rPr>
                <w:rFonts w:ascii="Arial" w:hAnsi="Arial"/>
                <w:sz w:val="22"/>
              </w:rPr>
            </w:pPr>
            <w:r w:rsidRPr="007712C9">
              <w:rPr>
                <w:rFonts w:ascii="Arial" w:hAnsi="Arial"/>
                <w:sz w:val="22"/>
              </w:rPr>
              <w:t>1</w:t>
            </w:r>
            <w:r w:rsidR="00A2485B">
              <w:rPr>
                <w:rFonts w:ascii="Arial" w:hAnsi="Arial"/>
                <w:sz w:val="22"/>
                <w:szCs w:val="22"/>
              </w:rPr>
              <w:t>,</w:t>
            </w:r>
            <w:r w:rsidRPr="007712C9">
              <w:rPr>
                <w:rFonts w:ascii="Arial" w:hAnsi="Arial"/>
                <w:sz w:val="22"/>
              </w:rPr>
              <w:t>148</w:t>
            </w:r>
            <w:r w:rsidR="00A2485B">
              <w:rPr>
                <w:rFonts w:ascii="Arial" w:hAnsi="Arial"/>
                <w:sz w:val="22"/>
                <w:szCs w:val="22"/>
              </w:rPr>
              <w:t>,</w:t>
            </w:r>
            <w:r w:rsidRPr="007712C9">
              <w:rPr>
                <w:rFonts w:ascii="Arial" w:hAnsi="Arial"/>
                <w:sz w:val="22"/>
              </w:rPr>
              <w:t xml:space="preserve">091 </w:t>
            </w:r>
          </w:p>
        </w:tc>
        <w:tc>
          <w:tcPr>
            <w:tcW w:w="171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A579A1" w14:textId="34FAC399" w:rsidR="007A779E" w:rsidRPr="007712C9" w:rsidRDefault="007A779E" w:rsidP="004B4AB8">
            <w:pPr>
              <w:jc w:val="right"/>
              <w:rPr>
                <w:rFonts w:ascii="Arial" w:hAnsi="Arial"/>
                <w:sz w:val="22"/>
              </w:rPr>
            </w:pPr>
            <w:r w:rsidRPr="007712C9">
              <w:rPr>
                <w:rFonts w:ascii="Arial" w:hAnsi="Arial"/>
                <w:sz w:val="22"/>
              </w:rPr>
              <w:t>7</w:t>
            </w:r>
            <w:r w:rsidR="00A2485B">
              <w:rPr>
                <w:rFonts w:ascii="Arial" w:hAnsi="Arial"/>
                <w:sz w:val="22"/>
                <w:szCs w:val="22"/>
              </w:rPr>
              <w:t>,</w:t>
            </w:r>
            <w:r w:rsidRPr="007712C9">
              <w:rPr>
                <w:rFonts w:ascii="Arial" w:hAnsi="Arial"/>
                <w:sz w:val="22"/>
              </w:rPr>
              <w:t>471</w:t>
            </w:r>
            <w:r w:rsidR="00A2485B">
              <w:rPr>
                <w:rFonts w:ascii="Arial" w:hAnsi="Arial"/>
                <w:sz w:val="22"/>
                <w:szCs w:val="22"/>
              </w:rPr>
              <w:t>,</w:t>
            </w:r>
            <w:r w:rsidRPr="007712C9">
              <w:rPr>
                <w:rFonts w:ascii="Arial" w:hAnsi="Arial"/>
                <w:sz w:val="22"/>
              </w:rPr>
              <w:t xml:space="preserve">224 </w:t>
            </w:r>
          </w:p>
        </w:tc>
        <w:tc>
          <w:tcPr>
            <w:tcW w:w="171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137C718" w14:textId="7BE2A509" w:rsidR="007A779E" w:rsidRPr="007712C9" w:rsidRDefault="000A20A0" w:rsidP="004B4AB8">
            <w:pPr>
              <w:jc w:val="right"/>
              <w:rPr>
                <w:rFonts w:ascii="Arial" w:hAnsi="Arial"/>
                <w:sz w:val="22"/>
              </w:rPr>
            </w:pPr>
            <w:r w:rsidRPr="007712C9">
              <w:rPr>
                <w:rFonts w:ascii="Arial" w:hAnsi="Arial"/>
                <w:sz w:val="22"/>
              </w:rPr>
              <w:t>(5</w:t>
            </w:r>
            <w:r w:rsidR="00A2485B">
              <w:rPr>
                <w:rFonts w:ascii="Arial" w:hAnsi="Arial"/>
                <w:sz w:val="22"/>
                <w:szCs w:val="22"/>
              </w:rPr>
              <w:t>,</w:t>
            </w:r>
            <w:r w:rsidRPr="007712C9">
              <w:rPr>
                <w:rFonts w:ascii="Arial" w:hAnsi="Arial"/>
                <w:sz w:val="22"/>
              </w:rPr>
              <w:t>352</w:t>
            </w:r>
            <w:r w:rsidR="00A2485B">
              <w:rPr>
                <w:rFonts w:ascii="Arial" w:hAnsi="Arial"/>
                <w:sz w:val="22"/>
                <w:szCs w:val="22"/>
              </w:rPr>
              <w:t>,</w:t>
            </w:r>
            <w:r w:rsidRPr="007712C9">
              <w:rPr>
                <w:rFonts w:ascii="Arial" w:hAnsi="Arial"/>
                <w:sz w:val="22"/>
              </w:rPr>
              <w:t>739</w:t>
            </w:r>
            <w:r w:rsidR="007A779E" w:rsidRPr="007712C9">
              <w:rPr>
                <w:rFonts w:ascii="Arial" w:hAnsi="Arial"/>
                <w:sz w:val="22"/>
              </w:rPr>
              <w:t>)</w:t>
            </w:r>
          </w:p>
        </w:tc>
      </w:tr>
      <w:tr w:rsidR="001321CB" w:rsidRPr="004E63FF" w14:paraId="3546754D" w14:textId="77777777" w:rsidTr="00DB6DF8">
        <w:trPr>
          <w:trHeight w:val="300"/>
        </w:trPr>
        <w:tc>
          <w:tcPr>
            <w:tcW w:w="63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68718C" w14:textId="40E24B25" w:rsidR="007A779E" w:rsidRPr="007712C9" w:rsidRDefault="00A2485B" w:rsidP="004B4AB8">
            <w:pPr>
              <w:rPr>
                <w:rFonts w:ascii="Arial" w:hAnsi="Arial"/>
                <w:sz w:val="22"/>
              </w:rPr>
            </w:pPr>
            <w:r>
              <w:rPr>
                <w:rFonts w:ascii="Arial" w:hAnsi="Arial"/>
                <w:sz w:val="22"/>
                <w:szCs w:val="22"/>
              </w:rPr>
              <w:t xml:space="preserve">Receivable/debt compensation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8C3B9" w14:textId="263D13E5" w:rsidR="007A779E" w:rsidRPr="007712C9" w:rsidRDefault="000A20A0" w:rsidP="004B4AB8">
            <w:pPr>
              <w:jc w:val="right"/>
              <w:rPr>
                <w:rFonts w:ascii="Arial" w:hAnsi="Arial"/>
                <w:sz w:val="22"/>
              </w:rPr>
            </w:pPr>
            <w:r w:rsidRPr="007712C9">
              <w:rPr>
                <w:rFonts w:ascii="Arial" w:hAnsi="Arial"/>
                <w:sz w:val="22"/>
              </w:rPr>
              <w:t>(5</w:t>
            </w:r>
            <w:r w:rsidR="00A2485B">
              <w:rPr>
                <w:rFonts w:ascii="Arial" w:hAnsi="Arial"/>
                <w:sz w:val="22"/>
                <w:szCs w:val="22"/>
              </w:rPr>
              <w:t>,</w:t>
            </w:r>
            <w:r w:rsidRPr="007712C9">
              <w:rPr>
                <w:rFonts w:ascii="Arial" w:hAnsi="Arial"/>
                <w:sz w:val="22"/>
              </w:rPr>
              <w:t>352</w:t>
            </w:r>
            <w:r w:rsidR="00A2485B">
              <w:rPr>
                <w:rFonts w:ascii="Arial" w:hAnsi="Arial"/>
                <w:sz w:val="22"/>
                <w:szCs w:val="22"/>
              </w:rPr>
              <w:t>,</w:t>
            </w:r>
            <w:r w:rsidRPr="007712C9">
              <w:rPr>
                <w:rFonts w:ascii="Arial" w:hAnsi="Arial"/>
                <w:sz w:val="22"/>
              </w:rPr>
              <w:t>739</w:t>
            </w:r>
            <w:r w:rsidR="007A779E" w:rsidRPr="007712C9">
              <w:rPr>
                <w:rFonts w:ascii="Arial" w:hAnsi="Arial"/>
                <w:sz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9956F" w14:textId="44515CCE" w:rsidR="007A779E" w:rsidRPr="007712C9" w:rsidRDefault="000A20A0" w:rsidP="004B4AB8">
            <w:pPr>
              <w:jc w:val="right"/>
              <w:rPr>
                <w:rFonts w:ascii="Arial" w:hAnsi="Arial"/>
                <w:sz w:val="22"/>
              </w:rPr>
            </w:pPr>
            <w:r w:rsidRPr="007712C9">
              <w:rPr>
                <w:rFonts w:ascii="Arial" w:hAnsi="Arial"/>
                <w:sz w:val="22"/>
              </w:rPr>
              <w:t>5</w:t>
            </w:r>
            <w:r w:rsidR="00A2485B">
              <w:rPr>
                <w:rFonts w:ascii="Arial" w:hAnsi="Arial"/>
                <w:sz w:val="22"/>
                <w:szCs w:val="22"/>
              </w:rPr>
              <w:t>,</w:t>
            </w:r>
            <w:r w:rsidRPr="007712C9">
              <w:rPr>
                <w:rFonts w:ascii="Arial" w:hAnsi="Arial"/>
                <w:sz w:val="22"/>
              </w:rPr>
              <w:t>352</w:t>
            </w:r>
            <w:r w:rsidR="00A2485B">
              <w:rPr>
                <w:rFonts w:ascii="Arial" w:hAnsi="Arial"/>
                <w:sz w:val="22"/>
                <w:szCs w:val="22"/>
              </w:rPr>
              <w:t>,</w:t>
            </w:r>
            <w:r w:rsidRPr="007712C9">
              <w:rPr>
                <w:rFonts w:ascii="Arial" w:hAnsi="Arial"/>
                <w:sz w:val="22"/>
              </w:rPr>
              <w:t>739</w:t>
            </w:r>
          </w:p>
        </w:tc>
      </w:tr>
      <w:tr w:rsidR="001321CB" w:rsidRPr="004E63FF" w14:paraId="325E71A0" w14:textId="77777777" w:rsidTr="008F198B">
        <w:trPr>
          <w:trHeight w:val="328"/>
        </w:trPr>
        <w:tc>
          <w:tcPr>
            <w:tcW w:w="8100" w:type="dxa"/>
            <w:gridSpan w:val="4"/>
            <w:tcBorders>
              <w:top w:val="single" w:sz="4" w:space="0" w:color="auto"/>
              <w:left w:val="single" w:sz="4" w:space="0" w:color="auto"/>
              <w:bottom w:val="double" w:sz="4" w:space="0" w:color="auto"/>
              <w:right w:val="single" w:sz="4" w:space="0" w:color="auto"/>
            </w:tcBorders>
            <w:shd w:val="clear" w:color="000000" w:fill="BFBFBF"/>
            <w:vAlign w:val="center"/>
            <w:hideMark/>
          </w:tcPr>
          <w:p w14:paraId="6B0EEABB" w14:textId="00621D30" w:rsidR="007A779E" w:rsidRPr="007712C9" w:rsidRDefault="00A2485B" w:rsidP="004B4AB8">
            <w:pPr>
              <w:rPr>
                <w:rFonts w:ascii="Arial" w:hAnsi="Arial"/>
                <w:b/>
                <w:sz w:val="22"/>
              </w:rPr>
            </w:pPr>
            <w:r>
              <w:rPr>
                <w:rFonts w:ascii="Arial" w:hAnsi="Arial"/>
                <w:b/>
                <w:bCs/>
                <w:sz w:val="22"/>
                <w:szCs w:val="22"/>
              </w:rPr>
              <w:t xml:space="preserve">Deferred corporate tax- receivable </w:t>
            </w:r>
          </w:p>
        </w:tc>
        <w:tc>
          <w:tcPr>
            <w:tcW w:w="1710" w:type="dxa"/>
            <w:tcBorders>
              <w:top w:val="single" w:sz="4" w:space="0" w:color="auto"/>
              <w:left w:val="single" w:sz="4" w:space="0" w:color="auto"/>
              <w:bottom w:val="double" w:sz="4" w:space="0" w:color="auto"/>
              <w:right w:val="single" w:sz="4" w:space="0" w:color="auto"/>
            </w:tcBorders>
            <w:shd w:val="clear" w:color="000000" w:fill="BFBFBF"/>
            <w:vAlign w:val="center"/>
            <w:hideMark/>
          </w:tcPr>
          <w:p w14:paraId="364FE705" w14:textId="4288B4A4" w:rsidR="007A779E" w:rsidRPr="007712C9" w:rsidRDefault="007A779E" w:rsidP="004B4AB8">
            <w:pPr>
              <w:jc w:val="right"/>
              <w:rPr>
                <w:rFonts w:ascii="Arial" w:hAnsi="Arial"/>
                <w:b/>
                <w:sz w:val="22"/>
              </w:rPr>
            </w:pPr>
            <w:r w:rsidRPr="007712C9">
              <w:rPr>
                <w:rFonts w:ascii="Arial" w:hAnsi="Arial"/>
                <w:b/>
                <w:sz w:val="22"/>
              </w:rPr>
              <w:t>2</w:t>
            </w:r>
            <w:r w:rsidR="00A2485B">
              <w:rPr>
                <w:rFonts w:ascii="Arial" w:hAnsi="Arial"/>
                <w:b/>
                <w:bCs/>
                <w:sz w:val="22"/>
                <w:szCs w:val="22"/>
              </w:rPr>
              <w:t>,</w:t>
            </w:r>
            <w:r w:rsidRPr="007712C9">
              <w:rPr>
                <w:rFonts w:ascii="Arial" w:hAnsi="Arial"/>
                <w:b/>
                <w:sz w:val="22"/>
              </w:rPr>
              <w:t>118</w:t>
            </w:r>
            <w:r w:rsidR="00A2485B">
              <w:rPr>
                <w:rFonts w:ascii="Arial" w:hAnsi="Arial"/>
                <w:b/>
                <w:bCs/>
                <w:sz w:val="22"/>
                <w:szCs w:val="22"/>
              </w:rPr>
              <w:t>,</w:t>
            </w:r>
            <w:r w:rsidRPr="007712C9">
              <w:rPr>
                <w:rFonts w:ascii="Arial" w:hAnsi="Arial"/>
                <w:b/>
                <w:sz w:val="22"/>
              </w:rPr>
              <w:t xml:space="preserve">485 </w:t>
            </w:r>
          </w:p>
        </w:tc>
      </w:tr>
    </w:tbl>
    <w:p w14:paraId="6C39D38D" w14:textId="77777777" w:rsidR="001F507B" w:rsidRPr="007712C9" w:rsidRDefault="001F507B" w:rsidP="00897236">
      <w:pPr>
        <w:tabs>
          <w:tab w:val="left" w:pos="450"/>
        </w:tabs>
        <w:autoSpaceDE w:val="0"/>
        <w:autoSpaceDN w:val="0"/>
        <w:adjustRightInd w:val="0"/>
        <w:jc w:val="both"/>
        <w:rPr>
          <w:rFonts w:ascii="Arial" w:hAnsi="Arial"/>
          <w:color w:val="FF0000"/>
        </w:rPr>
      </w:pPr>
    </w:p>
    <w:p w14:paraId="0175AC8E" w14:textId="77777777" w:rsidR="006816D6" w:rsidRPr="007712C9" w:rsidRDefault="006816D6" w:rsidP="00897236">
      <w:pPr>
        <w:tabs>
          <w:tab w:val="left" w:pos="450"/>
        </w:tabs>
        <w:autoSpaceDE w:val="0"/>
        <w:autoSpaceDN w:val="0"/>
        <w:adjustRightInd w:val="0"/>
        <w:jc w:val="both"/>
        <w:rPr>
          <w:rFonts w:ascii="Arial" w:hAnsi="Arial"/>
          <w:color w:val="FF0000"/>
          <w:sz w:val="22"/>
        </w:rPr>
      </w:pPr>
    </w:p>
    <w:p w14:paraId="1A697F75" w14:textId="77777777" w:rsidR="00110716" w:rsidRPr="007712C9" w:rsidRDefault="00110716" w:rsidP="00897236">
      <w:pPr>
        <w:tabs>
          <w:tab w:val="left" w:pos="450"/>
        </w:tabs>
        <w:autoSpaceDE w:val="0"/>
        <w:autoSpaceDN w:val="0"/>
        <w:adjustRightInd w:val="0"/>
        <w:jc w:val="both"/>
        <w:rPr>
          <w:rFonts w:ascii="Arial" w:hAnsi="Arial"/>
          <w:color w:val="FF0000"/>
          <w:sz w:val="22"/>
        </w:rPr>
      </w:pPr>
    </w:p>
    <w:p w14:paraId="2BAF16DD" w14:textId="77777777" w:rsidR="00A2485B" w:rsidRPr="001F3D8A" w:rsidRDefault="00A2485B" w:rsidP="00F27250">
      <w:pPr>
        <w:pStyle w:val="ListParagraph"/>
        <w:numPr>
          <w:ilvl w:val="0"/>
          <w:numId w:val="10"/>
        </w:numPr>
        <w:tabs>
          <w:tab w:val="left" w:pos="450"/>
        </w:tabs>
        <w:ind w:left="0" w:firstLine="0"/>
        <w:rPr>
          <w:rFonts w:ascii="Arial" w:hAnsi="Arial" w:cs="Arial"/>
          <w:b/>
          <w:sz w:val="22"/>
          <w:szCs w:val="22"/>
          <w:u w:val="single"/>
        </w:rPr>
      </w:pPr>
      <w:r>
        <w:rPr>
          <w:rFonts w:ascii="Arial" w:hAnsi="Arial"/>
          <w:b/>
          <w:sz w:val="22"/>
          <w:szCs w:val="22"/>
          <w:u w:val="single"/>
        </w:rPr>
        <w:t xml:space="preserve">Result per share </w:t>
      </w:r>
    </w:p>
    <w:p w14:paraId="770CF393" w14:textId="77777777" w:rsidR="00A2485B" w:rsidRPr="001F3D8A" w:rsidRDefault="00A2485B" w:rsidP="00A2485B">
      <w:pPr>
        <w:tabs>
          <w:tab w:val="left" w:pos="450"/>
        </w:tabs>
        <w:jc w:val="right"/>
        <w:rPr>
          <w:rFonts w:ascii="Arial" w:hAnsi="Arial" w:cs="Arial"/>
          <w:sz w:val="22"/>
          <w:szCs w:val="22"/>
        </w:rPr>
      </w:pPr>
    </w:p>
    <w:p w14:paraId="46E93FB2" w14:textId="77777777" w:rsidR="00A2485B" w:rsidRPr="001F3D8A" w:rsidRDefault="00A2485B" w:rsidP="00A2485B">
      <w:pPr>
        <w:tabs>
          <w:tab w:val="left" w:pos="450"/>
        </w:tabs>
        <w:rPr>
          <w:rFonts w:ascii="Arial" w:hAnsi="Arial" w:cs="Arial"/>
          <w:sz w:val="22"/>
          <w:szCs w:val="22"/>
        </w:rPr>
      </w:pPr>
      <w:r>
        <w:rPr>
          <w:rFonts w:ascii="Arial" w:hAnsi="Arial"/>
          <w:sz w:val="22"/>
          <w:szCs w:val="22"/>
        </w:rPr>
        <w:t xml:space="preserve">The result per share at 30.06.2018, as compared to the same period of the previous year is the following: </w:t>
      </w:r>
    </w:p>
    <w:tbl>
      <w:tblPr>
        <w:tblStyle w:val="TableGrid"/>
        <w:tblW w:w="92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2160"/>
        <w:gridCol w:w="1959"/>
      </w:tblGrid>
      <w:tr w:rsidR="001321CB" w:rsidRPr="004E63FF" w14:paraId="6F110B10" w14:textId="77777777" w:rsidTr="008121C2">
        <w:trPr>
          <w:trHeight w:val="512"/>
        </w:trPr>
        <w:tc>
          <w:tcPr>
            <w:tcW w:w="5148" w:type="dxa"/>
            <w:tcBorders>
              <w:top w:val="single" w:sz="4" w:space="0" w:color="auto"/>
              <w:bottom w:val="single" w:sz="4" w:space="0" w:color="auto"/>
            </w:tcBorders>
          </w:tcPr>
          <w:p w14:paraId="171EC177" w14:textId="77777777" w:rsidR="002F0087" w:rsidRPr="004E63FF" w:rsidRDefault="002F0087" w:rsidP="00D3188B">
            <w:pPr>
              <w:tabs>
                <w:tab w:val="left" w:pos="450"/>
              </w:tabs>
              <w:jc w:val="right"/>
              <w:rPr>
                <w:rFonts w:ascii="Arial" w:hAnsi="Arial" w:cs="Arial"/>
              </w:rPr>
            </w:pPr>
          </w:p>
        </w:tc>
        <w:tc>
          <w:tcPr>
            <w:tcW w:w="2160" w:type="dxa"/>
            <w:tcBorders>
              <w:top w:val="single" w:sz="4" w:space="0" w:color="auto"/>
              <w:bottom w:val="single" w:sz="4" w:space="0" w:color="auto"/>
            </w:tcBorders>
          </w:tcPr>
          <w:p w14:paraId="7D3D5BB6" w14:textId="77777777" w:rsidR="00A2485B" w:rsidRPr="001F3D8A" w:rsidRDefault="00A2485B" w:rsidP="0030333E">
            <w:pPr>
              <w:tabs>
                <w:tab w:val="left" w:pos="450"/>
              </w:tabs>
              <w:jc w:val="right"/>
              <w:rPr>
                <w:rFonts w:ascii="Arial" w:hAnsi="Arial" w:cs="Arial"/>
                <w:b/>
                <w:bCs/>
                <w:sz w:val="22"/>
                <w:szCs w:val="22"/>
              </w:rPr>
            </w:pPr>
            <w:r>
              <w:rPr>
                <w:rFonts w:ascii="Arial" w:hAnsi="Arial"/>
                <w:b/>
                <w:bCs/>
                <w:sz w:val="22"/>
                <w:szCs w:val="22"/>
              </w:rPr>
              <w:t xml:space="preserve">6 completed months </w:t>
            </w:r>
          </w:p>
          <w:p w14:paraId="57CA05A8" w14:textId="713323DE" w:rsidR="002F0087" w:rsidRPr="004E63FF" w:rsidRDefault="00A2485B" w:rsidP="00F25C92">
            <w:pPr>
              <w:tabs>
                <w:tab w:val="left" w:pos="450"/>
              </w:tabs>
              <w:jc w:val="right"/>
              <w:rPr>
                <w:rFonts w:ascii="Arial" w:hAnsi="Arial" w:cs="Arial"/>
                <w:b/>
              </w:rPr>
            </w:pPr>
            <w:r>
              <w:rPr>
                <w:rFonts w:ascii="Arial" w:hAnsi="Arial"/>
                <w:b/>
              </w:rPr>
              <w:t xml:space="preserve">At </w:t>
            </w:r>
            <w:r>
              <w:rPr>
                <w:rFonts w:ascii="Arial" w:hAnsi="Arial"/>
                <w:b/>
                <w:bCs/>
                <w:sz w:val="22"/>
                <w:szCs w:val="22"/>
              </w:rPr>
              <w:t>June</w:t>
            </w:r>
            <w:r w:rsidR="008121C2" w:rsidRPr="007712C9">
              <w:rPr>
                <w:rFonts w:ascii="Arial" w:hAnsi="Arial"/>
                <w:b/>
                <w:sz w:val="22"/>
              </w:rPr>
              <w:t xml:space="preserve"> 30 </w:t>
            </w:r>
            <w:r w:rsidR="002F0087" w:rsidRPr="004E63FF">
              <w:rPr>
                <w:rFonts w:ascii="Arial" w:hAnsi="Arial" w:cs="Arial"/>
                <w:b/>
              </w:rPr>
              <w:t>201</w:t>
            </w:r>
            <w:r w:rsidR="007F417A" w:rsidRPr="004E63FF">
              <w:rPr>
                <w:rFonts w:ascii="Arial" w:hAnsi="Arial" w:cs="Arial"/>
                <w:b/>
              </w:rPr>
              <w:t>8</w:t>
            </w:r>
          </w:p>
        </w:tc>
        <w:tc>
          <w:tcPr>
            <w:tcW w:w="1959" w:type="dxa"/>
            <w:tcBorders>
              <w:top w:val="single" w:sz="4" w:space="0" w:color="auto"/>
              <w:bottom w:val="single" w:sz="4" w:space="0" w:color="auto"/>
            </w:tcBorders>
          </w:tcPr>
          <w:p w14:paraId="7C47F1B8" w14:textId="170937D8" w:rsidR="002F0087" w:rsidRPr="004E63FF" w:rsidRDefault="00A2485B" w:rsidP="00F25C92">
            <w:pPr>
              <w:tabs>
                <w:tab w:val="left" w:pos="450"/>
              </w:tabs>
              <w:jc w:val="right"/>
              <w:rPr>
                <w:rFonts w:ascii="Arial" w:hAnsi="Arial" w:cs="Arial"/>
                <w:b/>
              </w:rPr>
            </w:pPr>
            <w:r>
              <w:rPr>
                <w:rFonts w:ascii="Arial" w:hAnsi="Arial"/>
                <w:b/>
              </w:rPr>
              <w:t>Six months period ended June</w:t>
            </w:r>
            <w:r w:rsidR="008121C2" w:rsidRPr="007712C9">
              <w:rPr>
                <w:rFonts w:ascii="Arial" w:hAnsi="Arial"/>
                <w:b/>
              </w:rPr>
              <w:t xml:space="preserve"> 30</w:t>
            </w:r>
            <w:r>
              <w:rPr>
                <w:rFonts w:ascii="Arial" w:hAnsi="Arial"/>
                <w:b/>
              </w:rPr>
              <w:t>,</w:t>
            </w:r>
            <w:r w:rsidR="002F0087" w:rsidRPr="004E63FF">
              <w:rPr>
                <w:rFonts w:ascii="Arial" w:hAnsi="Arial" w:cs="Arial"/>
                <w:b/>
              </w:rPr>
              <w:t xml:space="preserve"> 201</w:t>
            </w:r>
            <w:r w:rsidR="007F417A" w:rsidRPr="004E63FF">
              <w:rPr>
                <w:rFonts w:ascii="Arial" w:hAnsi="Arial" w:cs="Arial"/>
                <w:b/>
              </w:rPr>
              <w:t>7</w:t>
            </w:r>
          </w:p>
        </w:tc>
      </w:tr>
      <w:tr w:rsidR="001321CB" w:rsidRPr="004E63FF" w14:paraId="0A5E5725" w14:textId="77777777" w:rsidTr="008121C2">
        <w:trPr>
          <w:trHeight w:val="175"/>
        </w:trPr>
        <w:tc>
          <w:tcPr>
            <w:tcW w:w="5148" w:type="dxa"/>
            <w:tcBorders>
              <w:top w:val="single" w:sz="4" w:space="0" w:color="auto"/>
            </w:tcBorders>
          </w:tcPr>
          <w:p w14:paraId="7BE26250" w14:textId="57B00EF7" w:rsidR="002200C7" w:rsidRPr="004E63FF" w:rsidRDefault="00A2485B" w:rsidP="00653846">
            <w:pPr>
              <w:tabs>
                <w:tab w:val="left" w:pos="450"/>
              </w:tabs>
              <w:rPr>
                <w:rFonts w:ascii="Arial" w:hAnsi="Arial" w:cs="Arial"/>
              </w:rPr>
            </w:pPr>
            <w:r>
              <w:rPr>
                <w:rFonts w:ascii="Arial" w:hAnsi="Arial"/>
              </w:rPr>
              <w:t xml:space="preserve">Profit of the Financial Year </w:t>
            </w:r>
          </w:p>
        </w:tc>
        <w:tc>
          <w:tcPr>
            <w:tcW w:w="2160" w:type="dxa"/>
            <w:tcBorders>
              <w:top w:val="single" w:sz="4" w:space="0" w:color="auto"/>
            </w:tcBorders>
            <w:vAlign w:val="center"/>
          </w:tcPr>
          <w:p w14:paraId="36E2A0DB" w14:textId="2C988BEE" w:rsidR="002200C7" w:rsidRPr="004E63FF" w:rsidRDefault="00633AD9" w:rsidP="00BD63F1">
            <w:pPr>
              <w:tabs>
                <w:tab w:val="left" w:pos="450"/>
              </w:tabs>
              <w:jc w:val="right"/>
              <w:rPr>
                <w:rFonts w:ascii="Arial" w:hAnsi="Arial" w:cs="Arial"/>
              </w:rPr>
            </w:pPr>
            <w:r w:rsidRPr="004E63FF">
              <w:rPr>
                <w:rFonts w:ascii="Arial" w:hAnsi="Arial" w:cs="Arial"/>
              </w:rPr>
              <w:t>21</w:t>
            </w:r>
            <w:r w:rsidR="00A2485B">
              <w:rPr>
                <w:rFonts w:ascii="Arial" w:hAnsi="Arial"/>
              </w:rPr>
              <w:t>,</w:t>
            </w:r>
            <w:r w:rsidRPr="004E63FF">
              <w:rPr>
                <w:rFonts w:ascii="Arial" w:hAnsi="Arial" w:cs="Arial"/>
              </w:rPr>
              <w:t>625</w:t>
            </w:r>
            <w:r w:rsidR="00A2485B">
              <w:rPr>
                <w:rFonts w:ascii="Arial" w:hAnsi="Arial"/>
              </w:rPr>
              <w:t>,</w:t>
            </w:r>
            <w:r w:rsidRPr="004E63FF">
              <w:rPr>
                <w:rFonts w:ascii="Arial" w:hAnsi="Arial" w:cs="Arial"/>
              </w:rPr>
              <w:t>612</w:t>
            </w:r>
          </w:p>
        </w:tc>
        <w:tc>
          <w:tcPr>
            <w:tcW w:w="1959" w:type="dxa"/>
            <w:tcBorders>
              <w:top w:val="single" w:sz="4" w:space="0" w:color="auto"/>
            </w:tcBorders>
            <w:vAlign w:val="center"/>
          </w:tcPr>
          <w:p w14:paraId="2F41CCE6" w14:textId="7FDAAC45" w:rsidR="002200C7" w:rsidRPr="004E63FF" w:rsidRDefault="00AB5C05" w:rsidP="00B90EBC">
            <w:pPr>
              <w:tabs>
                <w:tab w:val="left" w:pos="450"/>
              </w:tabs>
              <w:jc w:val="right"/>
              <w:rPr>
                <w:rFonts w:ascii="Arial" w:hAnsi="Arial" w:cs="Arial"/>
              </w:rPr>
            </w:pPr>
            <w:r w:rsidRPr="004E63FF">
              <w:rPr>
                <w:rFonts w:ascii="Arial" w:hAnsi="Arial" w:cs="Arial"/>
              </w:rPr>
              <w:t>35</w:t>
            </w:r>
            <w:r w:rsidR="00B90EBC">
              <w:rPr>
                <w:rFonts w:ascii="Arial" w:hAnsi="Arial" w:cs="Arial"/>
              </w:rPr>
              <w:t>,</w:t>
            </w:r>
            <w:r w:rsidRPr="004E63FF">
              <w:rPr>
                <w:rFonts w:ascii="Arial" w:hAnsi="Arial" w:cs="Arial"/>
              </w:rPr>
              <w:t>767</w:t>
            </w:r>
            <w:r w:rsidR="00B90EBC">
              <w:rPr>
                <w:rFonts w:ascii="Arial" w:hAnsi="Arial" w:cs="Arial"/>
              </w:rPr>
              <w:t>,</w:t>
            </w:r>
            <w:r w:rsidRPr="004E63FF">
              <w:rPr>
                <w:rFonts w:ascii="Arial" w:hAnsi="Arial" w:cs="Arial"/>
              </w:rPr>
              <w:t>48</w:t>
            </w:r>
            <w:r w:rsidR="0086549A" w:rsidRPr="004E63FF">
              <w:rPr>
                <w:rFonts w:ascii="Arial" w:hAnsi="Arial" w:cs="Arial"/>
              </w:rPr>
              <w:t>0</w:t>
            </w:r>
          </w:p>
        </w:tc>
      </w:tr>
      <w:tr w:rsidR="001321CB" w:rsidRPr="004E63FF" w14:paraId="3BF56490" w14:textId="77777777" w:rsidTr="008121C2">
        <w:trPr>
          <w:trHeight w:val="278"/>
        </w:trPr>
        <w:tc>
          <w:tcPr>
            <w:tcW w:w="5148" w:type="dxa"/>
            <w:tcBorders>
              <w:bottom w:val="single" w:sz="4" w:space="0" w:color="auto"/>
            </w:tcBorders>
          </w:tcPr>
          <w:p w14:paraId="6041D3C5" w14:textId="067AF53C" w:rsidR="002200C7" w:rsidRPr="004E63FF" w:rsidRDefault="00A2485B" w:rsidP="00653846">
            <w:pPr>
              <w:tabs>
                <w:tab w:val="left" w:pos="450"/>
              </w:tabs>
              <w:rPr>
                <w:rFonts w:ascii="Arial" w:hAnsi="Arial" w:cs="Arial"/>
              </w:rPr>
            </w:pPr>
            <w:r>
              <w:rPr>
                <w:rFonts w:ascii="Arial" w:hAnsi="Arial"/>
              </w:rPr>
              <w:t>Number of ordinary shares at the beginning and end of the period</w:t>
            </w:r>
          </w:p>
        </w:tc>
        <w:tc>
          <w:tcPr>
            <w:tcW w:w="2160" w:type="dxa"/>
            <w:tcBorders>
              <w:bottom w:val="single" w:sz="4" w:space="0" w:color="auto"/>
            </w:tcBorders>
            <w:vAlign w:val="center"/>
          </w:tcPr>
          <w:p w14:paraId="586628A6" w14:textId="5378EFCA" w:rsidR="002200C7" w:rsidRPr="004E63FF" w:rsidRDefault="002200C7" w:rsidP="00BD63F1">
            <w:pPr>
              <w:tabs>
                <w:tab w:val="left" w:pos="450"/>
              </w:tabs>
              <w:jc w:val="right"/>
              <w:rPr>
                <w:rFonts w:ascii="Arial" w:hAnsi="Arial" w:cs="Arial"/>
              </w:rPr>
            </w:pPr>
            <w:r w:rsidRPr="004E63FF">
              <w:rPr>
                <w:rFonts w:ascii="Arial" w:hAnsi="Arial" w:cs="Arial"/>
              </w:rPr>
              <w:t>8</w:t>
            </w:r>
            <w:r w:rsidR="00A2485B">
              <w:rPr>
                <w:rFonts w:ascii="Arial" w:hAnsi="Arial"/>
              </w:rPr>
              <w:t>,</w:t>
            </w:r>
            <w:r w:rsidRPr="004E63FF">
              <w:rPr>
                <w:rFonts w:ascii="Arial" w:hAnsi="Arial" w:cs="Arial"/>
              </w:rPr>
              <w:t>657</w:t>
            </w:r>
            <w:r w:rsidR="00A2485B">
              <w:rPr>
                <w:rFonts w:ascii="Arial" w:hAnsi="Arial"/>
              </w:rPr>
              <w:t>,</w:t>
            </w:r>
            <w:r w:rsidRPr="004E63FF">
              <w:rPr>
                <w:rFonts w:ascii="Arial" w:hAnsi="Arial" w:cs="Arial"/>
              </w:rPr>
              <w:t>528</w:t>
            </w:r>
          </w:p>
        </w:tc>
        <w:tc>
          <w:tcPr>
            <w:tcW w:w="1959" w:type="dxa"/>
            <w:tcBorders>
              <w:bottom w:val="single" w:sz="4" w:space="0" w:color="auto"/>
            </w:tcBorders>
            <w:vAlign w:val="center"/>
          </w:tcPr>
          <w:p w14:paraId="62323A59" w14:textId="0535F592" w:rsidR="002200C7" w:rsidRPr="004E63FF" w:rsidRDefault="002200C7" w:rsidP="000B114E">
            <w:pPr>
              <w:tabs>
                <w:tab w:val="left" w:pos="450"/>
              </w:tabs>
              <w:jc w:val="right"/>
              <w:rPr>
                <w:rFonts w:ascii="Arial" w:hAnsi="Arial" w:cs="Arial"/>
              </w:rPr>
            </w:pPr>
            <w:r w:rsidRPr="004E63FF">
              <w:rPr>
                <w:rFonts w:ascii="Arial" w:hAnsi="Arial" w:cs="Arial"/>
              </w:rPr>
              <w:t>8</w:t>
            </w:r>
            <w:r w:rsidR="00A2485B">
              <w:rPr>
                <w:rFonts w:ascii="Arial" w:hAnsi="Arial"/>
              </w:rPr>
              <w:t>,</w:t>
            </w:r>
            <w:r w:rsidRPr="004E63FF">
              <w:rPr>
                <w:rFonts w:ascii="Arial" w:hAnsi="Arial" w:cs="Arial"/>
              </w:rPr>
              <w:t>657</w:t>
            </w:r>
            <w:r w:rsidR="00A2485B">
              <w:rPr>
                <w:rFonts w:ascii="Arial" w:hAnsi="Arial"/>
              </w:rPr>
              <w:t>,</w:t>
            </w:r>
            <w:r w:rsidRPr="004E63FF">
              <w:rPr>
                <w:rFonts w:ascii="Arial" w:hAnsi="Arial" w:cs="Arial"/>
              </w:rPr>
              <w:t>528</w:t>
            </w:r>
          </w:p>
        </w:tc>
      </w:tr>
      <w:tr w:rsidR="001321CB" w:rsidRPr="004E63FF" w14:paraId="1F112F11" w14:textId="77777777" w:rsidTr="00467489">
        <w:trPr>
          <w:trHeight w:val="287"/>
        </w:trPr>
        <w:tc>
          <w:tcPr>
            <w:tcW w:w="5148" w:type="dxa"/>
            <w:tcBorders>
              <w:top w:val="single" w:sz="4" w:space="0" w:color="auto"/>
              <w:bottom w:val="double" w:sz="4" w:space="0" w:color="auto"/>
            </w:tcBorders>
            <w:vAlign w:val="center"/>
          </w:tcPr>
          <w:p w14:paraId="501FC84C" w14:textId="021A966B" w:rsidR="002200C7" w:rsidRPr="004E63FF" w:rsidRDefault="00A2485B" w:rsidP="00467489">
            <w:pPr>
              <w:tabs>
                <w:tab w:val="left" w:pos="450"/>
              </w:tabs>
              <w:rPr>
                <w:rFonts w:ascii="Arial" w:hAnsi="Arial" w:cs="Arial"/>
              </w:rPr>
            </w:pPr>
            <w:r>
              <w:rPr>
                <w:rFonts w:ascii="Arial" w:hAnsi="Arial"/>
              </w:rPr>
              <w:t xml:space="preserve">Basic and diluted earnings per share (RON/share) </w:t>
            </w:r>
          </w:p>
        </w:tc>
        <w:tc>
          <w:tcPr>
            <w:tcW w:w="2160" w:type="dxa"/>
            <w:tcBorders>
              <w:top w:val="single" w:sz="4" w:space="0" w:color="auto"/>
              <w:bottom w:val="double" w:sz="4" w:space="0" w:color="auto"/>
            </w:tcBorders>
            <w:vAlign w:val="center"/>
          </w:tcPr>
          <w:p w14:paraId="6E53D93C" w14:textId="51093913" w:rsidR="002200C7" w:rsidRPr="004E63FF" w:rsidRDefault="00633AD9" w:rsidP="00BD63F1">
            <w:pPr>
              <w:tabs>
                <w:tab w:val="left" w:pos="450"/>
              </w:tabs>
              <w:jc w:val="right"/>
              <w:rPr>
                <w:rFonts w:ascii="Arial" w:hAnsi="Arial" w:cs="Arial"/>
              </w:rPr>
            </w:pPr>
            <w:r w:rsidRPr="004E63FF">
              <w:rPr>
                <w:rFonts w:ascii="Arial" w:hAnsi="Arial" w:cs="Arial"/>
              </w:rPr>
              <w:t>2</w:t>
            </w:r>
            <w:r w:rsidR="00A2485B">
              <w:rPr>
                <w:rFonts w:ascii="Arial" w:hAnsi="Arial"/>
              </w:rPr>
              <w:t>.</w:t>
            </w:r>
            <w:r w:rsidRPr="004E63FF">
              <w:rPr>
                <w:rFonts w:ascii="Arial" w:hAnsi="Arial" w:cs="Arial"/>
              </w:rPr>
              <w:t>50</w:t>
            </w:r>
          </w:p>
        </w:tc>
        <w:tc>
          <w:tcPr>
            <w:tcW w:w="1959" w:type="dxa"/>
            <w:tcBorders>
              <w:top w:val="single" w:sz="4" w:space="0" w:color="auto"/>
              <w:bottom w:val="double" w:sz="4" w:space="0" w:color="auto"/>
            </w:tcBorders>
            <w:vAlign w:val="center"/>
          </w:tcPr>
          <w:p w14:paraId="21C1B388" w14:textId="371F32CA" w:rsidR="002200C7" w:rsidRPr="004E63FF" w:rsidRDefault="00633AD9" w:rsidP="00B90EBC">
            <w:pPr>
              <w:tabs>
                <w:tab w:val="left" w:pos="450"/>
              </w:tabs>
              <w:jc w:val="right"/>
              <w:rPr>
                <w:rFonts w:ascii="Arial" w:hAnsi="Arial" w:cs="Arial"/>
              </w:rPr>
            </w:pPr>
            <w:r w:rsidRPr="004E63FF">
              <w:rPr>
                <w:rFonts w:ascii="Arial" w:hAnsi="Arial" w:cs="Arial"/>
              </w:rPr>
              <w:t>4</w:t>
            </w:r>
            <w:r w:rsidR="00B90EBC">
              <w:rPr>
                <w:rFonts w:ascii="Arial" w:hAnsi="Arial" w:cs="Arial"/>
              </w:rPr>
              <w:t>.</w:t>
            </w:r>
            <w:r w:rsidR="00831E29" w:rsidRPr="004E63FF">
              <w:rPr>
                <w:rFonts w:ascii="Arial" w:hAnsi="Arial" w:cs="Arial"/>
              </w:rPr>
              <w:t>1</w:t>
            </w:r>
            <w:r w:rsidR="00100B26" w:rsidRPr="004E63FF">
              <w:rPr>
                <w:rFonts w:ascii="Arial" w:hAnsi="Arial" w:cs="Arial"/>
              </w:rPr>
              <w:t>3</w:t>
            </w:r>
          </w:p>
        </w:tc>
      </w:tr>
    </w:tbl>
    <w:p w14:paraId="71475DAA" w14:textId="77777777" w:rsidR="00B93513" w:rsidRPr="004E63FF" w:rsidRDefault="00B93513" w:rsidP="001C1453">
      <w:pPr>
        <w:pStyle w:val="ListParagraph"/>
        <w:tabs>
          <w:tab w:val="left" w:pos="450"/>
        </w:tabs>
        <w:autoSpaceDE w:val="0"/>
        <w:autoSpaceDN w:val="0"/>
        <w:adjustRightInd w:val="0"/>
        <w:ind w:left="360"/>
        <w:rPr>
          <w:rFonts w:ascii="Arial" w:hAnsi="Arial" w:cs="Arial"/>
          <w:sz w:val="22"/>
          <w:szCs w:val="22"/>
        </w:rPr>
      </w:pPr>
    </w:p>
    <w:p w14:paraId="59E12F54" w14:textId="77777777" w:rsidR="00E80FCB" w:rsidRPr="007712C9" w:rsidRDefault="00E80FCB" w:rsidP="001C1453">
      <w:pPr>
        <w:pStyle w:val="ListParagraph"/>
        <w:tabs>
          <w:tab w:val="left" w:pos="450"/>
        </w:tabs>
        <w:autoSpaceDE w:val="0"/>
        <w:autoSpaceDN w:val="0"/>
        <w:adjustRightInd w:val="0"/>
        <w:ind w:left="360"/>
        <w:rPr>
          <w:rFonts w:ascii="Arial" w:hAnsi="Arial"/>
          <w:color w:val="FF0000"/>
          <w:sz w:val="22"/>
        </w:rPr>
      </w:pPr>
    </w:p>
    <w:p w14:paraId="20B29284" w14:textId="77777777" w:rsidR="00A2485B" w:rsidRPr="001F3D8A" w:rsidRDefault="00A2485B" w:rsidP="00F27250">
      <w:pPr>
        <w:pStyle w:val="ListParagraph"/>
        <w:numPr>
          <w:ilvl w:val="0"/>
          <w:numId w:val="10"/>
        </w:numPr>
        <w:tabs>
          <w:tab w:val="left" w:pos="450"/>
        </w:tabs>
        <w:autoSpaceDE w:val="0"/>
        <w:autoSpaceDN w:val="0"/>
        <w:adjustRightInd w:val="0"/>
        <w:ind w:left="0" w:firstLine="0"/>
        <w:jc w:val="both"/>
        <w:rPr>
          <w:rFonts w:ascii="Arial" w:hAnsi="Arial" w:cs="Arial"/>
          <w:b/>
          <w:sz w:val="22"/>
          <w:szCs w:val="22"/>
        </w:rPr>
      </w:pPr>
      <w:r>
        <w:rPr>
          <w:rFonts w:ascii="Arial" w:hAnsi="Arial"/>
          <w:b/>
          <w:sz w:val="22"/>
          <w:szCs w:val="22"/>
          <w:u w:val="single"/>
        </w:rPr>
        <w:t xml:space="preserve"> Operating Revenues</w:t>
      </w:r>
    </w:p>
    <w:p w14:paraId="7DABA412" w14:textId="77777777" w:rsidR="00A2485B" w:rsidRPr="001F3D8A" w:rsidRDefault="00A2485B" w:rsidP="00A2485B">
      <w:pPr>
        <w:autoSpaceDE w:val="0"/>
        <w:autoSpaceDN w:val="0"/>
        <w:adjustRightInd w:val="0"/>
        <w:jc w:val="both"/>
        <w:rPr>
          <w:rFonts w:ascii="Arial" w:hAnsi="Arial" w:cs="Arial"/>
          <w:b/>
          <w:sz w:val="22"/>
          <w:szCs w:val="22"/>
        </w:rPr>
      </w:pPr>
    </w:p>
    <w:p w14:paraId="3CC249BD" w14:textId="77777777" w:rsidR="00A2485B" w:rsidRPr="001F3D8A" w:rsidRDefault="00A2485B" w:rsidP="00A2485B">
      <w:pPr>
        <w:pStyle w:val="ListParagraph"/>
        <w:numPr>
          <w:ilvl w:val="0"/>
          <w:numId w:val="7"/>
        </w:numPr>
        <w:jc w:val="both"/>
        <w:rPr>
          <w:rFonts w:ascii="Arial" w:hAnsi="Arial" w:cs="Arial"/>
          <w:b/>
          <w:sz w:val="22"/>
          <w:szCs w:val="22"/>
        </w:rPr>
      </w:pPr>
      <w:r>
        <w:rPr>
          <w:rFonts w:ascii="Arial" w:hAnsi="Arial"/>
          <w:b/>
          <w:sz w:val="22"/>
          <w:szCs w:val="22"/>
        </w:rPr>
        <w:t>Turnover Revenues</w:t>
      </w:r>
    </w:p>
    <w:tbl>
      <w:tblPr>
        <w:tblW w:w="9270" w:type="dxa"/>
        <w:tblLook w:val="04A0" w:firstRow="1" w:lastRow="0" w:firstColumn="1" w:lastColumn="0" w:noHBand="0" w:noVBand="1"/>
      </w:tblPr>
      <w:tblGrid>
        <w:gridCol w:w="4860"/>
        <w:gridCol w:w="2430"/>
        <w:gridCol w:w="1980"/>
      </w:tblGrid>
      <w:tr w:rsidR="001321CB" w:rsidRPr="004E63FF" w14:paraId="1559B809" w14:textId="77777777" w:rsidTr="00585195">
        <w:trPr>
          <w:trHeight w:val="190"/>
        </w:trPr>
        <w:tc>
          <w:tcPr>
            <w:tcW w:w="4860" w:type="dxa"/>
            <w:tcBorders>
              <w:top w:val="single" w:sz="4" w:space="0" w:color="auto"/>
            </w:tcBorders>
            <w:noWrap/>
            <w:vAlign w:val="center"/>
          </w:tcPr>
          <w:p w14:paraId="479CD90F" w14:textId="77777777" w:rsidR="00B65319" w:rsidRPr="007712C9" w:rsidRDefault="00B65319" w:rsidP="00BE5267">
            <w:pPr>
              <w:ind w:right="-330"/>
              <w:rPr>
                <w:rFonts w:ascii="Arial" w:hAnsi="Arial"/>
              </w:rPr>
            </w:pPr>
          </w:p>
        </w:tc>
        <w:tc>
          <w:tcPr>
            <w:tcW w:w="2430" w:type="dxa"/>
            <w:tcBorders>
              <w:top w:val="single" w:sz="4" w:space="0" w:color="auto"/>
              <w:left w:val="nil"/>
              <w:bottom w:val="single" w:sz="4" w:space="0" w:color="auto"/>
              <w:right w:val="nil"/>
            </w:tcBorders>
            <w:shd w:val="clear" w:color="auto" w:fill="auto"/>
            <w:noWrap/>
            <w:vAlign w:val="center"/>
          </w:tcPr>
          <w:p w14:paraId="0493B39A" w14:textId="77777777" w:rsidR="00A2485B" w:rsidRPr="001F3D8A" w:rsidRDefault="00A2485B" w:rsidP="0030333E">
            <w:pPr>
              <w:tabs>
                <w:tab w:val="left" w:pos="450"/>
              </w:tabs>
              <w:jc w:val="right"/>
              <w:rPr>
                <w:rFonts w:ascii="Arial" w:hAnsi="Arial" w:cs="Arial"/>
                <w:b/>
                <w:bCs/>
                <w:sz w:val="22"/>
                <w:szCs w:val="22"/>
              </w:rPr>
            </w:pPr>
            <w:r>
              <w:rPr>
                <w:rFonts w:ascii="Arial" w:hAnsi="Arial"/>
                <w:b/>
                <w:bCs/>
                <w:sz w:val="22"/>
                <w:szCs w:val="22"/>
              </w:rPr>
              <w:t xml:space="preserve">6 completed months </w:t>
            </w:r>
          </w:p>
          <w:p w14:paraId="1C320CB6" w14:textId="10F8123E" w:rsidR="00B65319" w:rsidRPr="004E63FF" w:rsidRDefault="00A2485B" w:rsidP="00BE5267">
            <w:pPr>
              <w:tabs>
                <w:tab w:val="left" w:pos="450"/>
              </w:tabs>
              <w:jc w:val="right"/>
              <w:rPr>
                <w:rFonts w:ascii="Arial" w:hAnsi="Arial" w:cs="Arial"/>
                <w:b/>
              </w:rPr>
            </w:pPr>
            <w:r>
              <w:rPr>
                <w:rFonts w:ascii="Arial" w:hAnsi="Arial"/>
                <w:b/>
                <w:bCs/>
                <w:sz w:val="22"/>
                <w:szCs w:val="22"/>
              </w:rPr>
              <w:t>June</w:t>
            </w:r>
            <w:r w:rsidR="008121C2" w:rsidRPr="007712C9">
              <w:rPr>
                <w:rFonts w:ascii="Arial" w:hAnsi="Arial"/>
                <w:b/>
                <w:sz w:val="22"/>
              </w:rPr>
              <w:t xml:space="preserve"> 30</w:t>
            </w:r>
            <w:r>
              <w:rPr>
                <w:rFonts w:ascii="Arial" w:hAnsi="Arial"/>
                <w:b/>
                <w:bCs/>
                <w:sz w:val="22"/>
                <w:szCs w:val="22"/>
              </w:rPr>
              <w:t>,</w:t>
            </w:r>
            <w:r w:rsidR="008121C2" w:rsidRPr="007712C9">
              <w:rPr>
                <w:rFonts w:ascii="Arial" w:hAnsi="Arial"/>
                <w:b/>
                <w:sz w:val="22"/>
              </w:rPr>
              <w:t xml:space="preserve"> </w:t>
            </w:r>
            <w:r w:rsidR="00B65319" w:rsidRPr="004E63FF">
              <w:rPr>
                <w:rFonts w:ascii="Arial" w:hAnsi="Arial" w:cs="Arial"/>
                <w:b/>
              </w:rPr>
              <w:t>2018</w:t>
            </w:r>
          </w:p>
        </w:tc>
        <w:tc>
          <w:tcPr>
            <w:tcW w:w="1980" w:type="dxa"/>
            <w:tcBorders>
              <w:top w:val="single" w:sz="4" w:space="0" w:color="auto"/>
              <w:left w:val="nil"/>
              <w:bottom w:val="single" w:sz="4" w:space="0" w:color="auto"/>
              <w:right w:val="nil"/>
            </w:tcBorders>
            <w:noWrap/>
            <w:vAlign w:val="center"/>
          </w:tcPr>
          <w:p w14:paraId="789478C6" w14:textId="77777777" w:rsidR="00A2485B" w:rsidRPr="001F3D8A" w:rsidRDefault="00A2485B" w:rsidP="0030333E">
            <w:pPr>
              <w:tabs>
                <w:tab w:val="left" w:pos="450"/>
              </w:tabs>
              <w:jc w:val="right"/>
              <w:rPr>
                <w:rFonts w:ascii="Arial" w:hAnsi="Arial" w:cs="Arial"/>
                <w:b/>
                <w:bCs/>
                <w:sz w:val="22"/>
                <w:szCs w:val="22"/>
              </w:rPr>
            </w:pPr>
            <w:r>
              <w:rPr>
                <w:rFonts w:ascii="Arial" w:hAnsi="Arial"/>
                <w:b/>
                <w:bCs/>
                <w:sz w:val="22"/>
                <w:szCs w:val="22"/>
              </w:rPr>
              <w:t xml:space="preserve">6 completed months </w:t>
            </w:r>
          </w:p>
          <w:p w14:paraId="72B7EF06" w14:textId="39BBBB41" w:rsidR="00B65319" w:rsidRPr="004E63FF" w:rsidRDefault="00A2485B" w:rsidP="00BE5267">
            <w:pPr>
              <w:tabs>
                <w:tab w:val="left" w:pos="450"/>
              </w:tabs>
              <w:jc w:val="right"/>
              <w:rPr>
                <w:rFonts w:ascii="Arial" w:hAnsi="Arial" w:cs="Arial"/>
                <w:b/>
              </w:rPr>
            </w:pPr>
            <w:r>
              <w:rPr>
                <w:rFonts w:ascii="Arial" w:hAnsi="Arial"/>
                <w:b/>
                <w:bCs/>
                <w:sz w:val="22"/>
                <w:szCs w:val="22"/>
              </w:rPr>
              <w:t>June</w:t>
            </w:r>
            <w:r w:rsidR="008121C2" w:rsidRPr="007712C9">
              <w:rPr>
                <w:rFonts w:ascii="Arial" w:hAnsi="Arial"/>
                <w:b/>
                <w:sz w:val="22"/>
              </w:rPr>
              <w:t xml:space="preserve"> 30 </w:t>
            </w:r>
            <w:r w:rsidR="00B65319" w:rsidRPr="004E63FF">
              <w:rPr>
                <w:rFonts w:ascii="Arial" w:hAnsi="Arial" w:cs="Arial"/>
                <w:b/>
              </w:rPr>
              <w:t>2017</w:t>
            </w:r>
          </w:p>
        </w:tc>
      </w:tr>
      <w:tr w:rsidR="001321CB" w:rsidRPr="004E63FF" w14:paraId="41684144" w14:textId="77777777" w:rsidTr="00585195">
        <w:trPr>
          <w:trHeight w:val="135"/>
        </w:trPr>
        <w:tc>
          <w:tcPr>
            <w:tcW w:w="4860" w:type="dxa"/>
            <w:tcBorders>
              <w:top w:val="single" w:sz="4" w:space="0" w:color="auto"/>
              <w:left w:val="nil"/>
              <w:bottom w:val="nil"/>
              <w:right w:val="nil"/>
            </w:tcBorders>
            <w:shd w:val="clear" w:color="auto" w:fill="auto"/>
            <w:noWrap/>
            <w:vAlign w:val="center"/>
            <w:hideMark/>
          </w:tcPr>
          <w:p w14:paraId="2DF5F8AD" w14:textId="3CA55F2C" w:rsidR="00D013D7" w:rsidRPr="007712C9" w:rsidRDefault="00A2485B" w:rsidP="00D013D7">
            <w:pPr>
              <w:rPr>
                <w:rFonts w:ascii="Arial" w:hAnsi="Arial"/>
              </w:rPr>
            </w:pPr>
            <w:r>
              <w:rPr>
                <w:rFonts w:ascii="Arial" w:hAnsi="Arial"/>
                <w:bCs/>
              </w:rPr>
              <w:t>Revenues from</w:t>
            </w:r>
            <w:r w:rsidR="00D013D7" w:rsidRPr="007712C9">
              <w:rPr>
                <w:rFonts w:ascii="Arial" w:hAnsi="Arial"/>
              </w:rPr>
              <w:t xml:space="preserve"> transport</w:t>
            </w:r>
            <w:r>
              <w:rPr>
                <w:rFonts w:ascii="Arial" w:hAnsi="Arial"/>
                <w:bCs/>
              </w:rPr>
              <w:t xml:space="preserve"> service, of which</w:t>
            </w:r>
            <w:r w:rsidR="00D013D7" w:rsidRPr="007712C9">
              <w:rPr>
                <w:rFonts w:ascii="Arial" w:hAnsi="Arial"/>
              </w:rPr>
              <w:t>:</w:t>
            </w:r>
          </w:p>
        </w:tc>
        <w:tc>
          <w:tcPr>
            <w:tcW w:w="2430" w:type="dxa"/>
            <w:tcBorders>
              <w:top w:val="single" w:sz="4" w:space="0" w:color="auto"/>
              <w:left w:val="nil"/>
              <w:bottom w:val="nil"/>
              <w:right w:val="nil"/>
            </w:tcBorders>
            <w:noWrap/>
            <w:vAlign w:val="center"/>
            <w:hideMark/>
          </w:tcPr>
          <w:p w14:paraId="5051E2A8" w14:textId="66653DB5" w:rsidR="00D013D7" w:rsidRPr="007712C9" w:rsidRDefault="00D013D7" w:rsidP="00D013D7">
            <w:pPr>
              <w:jc w:val="right"/>
              <w:rPr>
                <w:rFonts w:ascii="Arial" w:hAnsi="Arial"/>
              </w:rPr>
            </w:pPr>
            <w:r w:rsidRPr="004E63FF">
              <w:rPr>
                <w:rFonts w:ascii="Arial" w:hAnsi="Arial" w:cs="Arial"/>
              </w:rPr>
              <w:t>182</w:t>
            </w:r>
            <w:r w:rsidR="00A2485B">
              <w:rPr>
                <w:rFonts w:ascii="Arial" w:hAnsi="Arial"/>
              </w:rPr>
              <w:t>,</w:t>
            </w:r>
            <w:r w:rsidRPr="004E63FF">
              <w:rPr>
                <w:rFonts w:ascii="Arial" w:hAnsi="Arial" w:cs="Arial"/>
              </w:rPr>
              <w:t>034</w:t>
            </w:r>
            <w:r w:rsidR="00A2485B">
              <w:rPr>
                <w:rFonts w:ascii="Arial" w:hAnsi="Arial"/>
              </w:rPr>
              <w:t>,</w:t>
            </w:r>
            <w:r w:rsidRPr="004E63FF">
              <w:rPr>
                <w:rFonts w:ascii="Arial" w:hAnsi="Arial" w:cs="Arial"/>
              </w:rPr>
              <w:t>154</w:t>
            </w:r>
          </w:p>
        </w:tc>
        <w:tc>
          <w:tcPr>
            <w:tcW w:w="1980" w:type="dxa"/>
            <w:tcBorders>
              <w:top w:val="single" w:sz="4" w:space="0" w:color="auto"/>
              <w:left w:val="nil"/>
              <w:bottom w:val="nil"/>
              <w:right w:val="nil"/>
            </w:tcBorders>
            <w:shd w:val="clear" w:color="auto" w:fill="auto"/>
            <w:noWrap/>
            <w:vAlign w:val="center"/>
            <w:hideMark/>
          </w:tcPr>
          <w:p w14:paraId="707130C1" w14:textId="103B9AD7" w:rsidR="00D013D7" w:rsidRPr="007712C9" w:rsidRDefault="00D013D7" w:rsidP="00D013D7">
            <w:pPr>
              <w:jc w:val="right"/>
              <w:rPr>
                <w:rFonts w:ascii="Arial" w:hAnsi="Arial"/>
              </w:rPr>
            </w:pPr>
            <w:r w:rsidRPr="007712C9">
              <w:rPr>
                <w:rFonts w:ascii="Arial" w:hAnsi="Arial"/>
              </w:rPr>
              <w:t>184</w:t>
            </w:r>
            <w:r w:rsidR="00A2485B">
              <w:rPr>
                <w:rFonts w:ascii="Arial" w:hAnsi="Arial"/>
              </w:rPr>
              <w:t>,</w:t>
            </w:r>
            <w:r w:rsidRPr="007712C9">
              <w:rPr>
                <w:rFonts w:ascii="Arial" w:hAnsi="Arial"/>
              </w:rPr>
              <w:t>126</w:t>
            </w:r>
            <w:r w:rsidR="00A2485B">
              <w:rPr>
                <w:rFonts w:ascii="Arial" w:hAnsi="Arial"/>
              </w:rPr>
              <w:t>,</w:t>
            </w:r>
            <w:r w:rsidRPr="007712C9">
              <w:rPr>
                <w:rFonts w:ascii="Arial" w:hAnsi="Arial"/>
              </w:rPr>
              <w:t>057</w:t>
            </w:r>
          </w:p>
        </w:tc>
      </w:tr>
      <w:tr w:rsidR="001321CB" w:rsidRPr="004E63FF" w14:paraId="7C153005" w14:textId="77777777" w:rsidTr="00585195">
        <w:trPr>
          <w:trHeight w:val="52"/>
        </w:trPr>
        <w:tc>
          <w:tcPr>
            <w:tcW w:w="4860" w:type="dxa"/>
            <w:tcBorders>
              <w:top w:val="nil"/>
              <w:left w:val="nil"/>
              <w:bottom w:val="nil"/>
              <w:right w:val="nil"/>
            </w:tcBorders>
            <w:shd w:val="clear" w:color="auto" w:fill="auto"/>
            <w:noWrap/>
            <w:vAlign w:val="center"/>
            <w:hideMark/>
          </w:tcPr>
          <w:p w14:paraId="579CAFEF" w14:textId="0BC52F6E" w:rsidR="00D013D7" w:rsidRPr="007712C9" w:rsidRDefault="00D013D7" w:rsidP="00D013D7">
            <w:pPr>
              <w:rPr>
                <w:rFonts w:ascii="Arial" w:hAnsi="Arial"/>
                <w:i/>
              </w:rPr>
            </w:pPr>
            <w:r w:rsidRPr="007712C9">
              <w:rPr>
                <w:rFonts w:ascii="Arial" w:hAnsi="Arial"/>
                <w:i/>
              </w:rPr>
              <w:t xml:space="preserve"> </w:t>
            </w:r>
            <w:r w:rsidR="00A2485B">
              <w:rPr>
                <w:rFonts w:ascii="Arial" w:hAnsi="Arial"/>
                <w:i/>
                <w:iCs/>
              </w:rPr>
              <w:t>Revenues from</w:t>
            </w:r>
            <w:r w:rsidRPr="007712C9">
              <w:rPr>
                <w:rFonts w:ascii="Arial" w:hAnsi="Arial"/>
                <w:i/>
              </w:rPr>
              <w:t xml:space="preserve"> transport </w:t>
            </w:r>
            <w:r w:rsidR="00A2485B">
              <w:rPr>
                <w:rFonts w:ascii="Arial" w:hAnsi="Arial"/>
                <w:i/>
                <w:iCs/>
              </w:rPr>
              <w:t>services on the Domestic Subsystem</w:t>
            </w:r>
          </w:p>
        </w:tc>
        <w:tc>
          <w:tcPr>
            <w:tcW w:w="2430" w:type="dxa"/>
            <w:noWrap/>
            <w:vAlign w:val="center"/>
          </w:tcPr>
          <w:p w14:paraId="311642AF" w14:textId="2AB285D2" w:rsidR="00D013D7" w:rsidRPr="004E63FF" w:rsidRDefault="00D013D7" w:rsidP="00D013D7">
            <w:pPr>
              <w:jc w:val="right"/>
              <w:rPr>
                <w:rFonts w:ascii="Arial" w:hAnsi="Arial" w:cs="Arial"/>
                <w:i/>
                <w:iCs/>
              </w:rPr>
            </w:pPr>
            <w:r w:rsidRPr="004E63FF">
              <w:rPr>
                <w:rFonts w:ascii="Arial" w:hAnsi="Arial" w:cs="Arial"/>
                <w:i/>
                <w:iCs/>
              </w:rPr>
              <w:t>143</w:t>
            </w:r>
            <w:r w:rsidR="00A2485B">
              <w:rPr>
                <w:rFonts w:ascii="Arial" w:hAnsi="Arial"/>
                <w:i/>
                <w:iCs/>
              </w:rPr>
              <w:t>,</w:t>
            </w:r>
            <w:r w:rsidRPr="004E63FF">
              <w:rPr>
                <w:rFonts w:ascii="Arial" w:hAnsi="Arial" w:cs="Arial"/>
                <w:i/>
                <w:iCs/>
              </w:rPr>
              <w:t>199</w:t>
            </w:r>
            <w:r w:rsidR="00A2485B">
              <w:rPr>
                <w:rFonts w:ascii="Arial" w:hAnsi="Arial"/>
                <w:i/>
                <w:iCs/>
              </w:rPr>
              <w:t>,</w:t>
            </w:r>
            <w:r w:rsidRPr="004E63FF">
              <w:rPr>
                <w:rFonts w:ascii="Arial" w:hAnsi="Arial" w:cs="Arial"/>
                <w:i/>
                <w:iCs/>
              </w:rPr>
              <w:t>317</w:t>
            </w:r>
          </w:p>
        </w:tc>
        <w:tc>
          <w:tcPr>
            <w:tcW w:w="1980" w:type="dxa"/>
            <w:noWrap/>
            <w:vAlign w:val="center"/>
          </w:tcPr>
          <w:p w14:paraId="3E090BC4" w14:textId="18C4BC6B" w:rsidR="00D013D7" w:rsidRPr="007712C9" w:rsidRDefault="00D013D7" w:rsidP="00D013D7">
            <w:pPr>
              <w:jc w:val="right"/>
              <w:rPr>
                <w:rFonts w:ascii="Arial" w:hAnsi="Arial"/>
                <w:i/>
              </w:rPr>
            </w:pPr>
            <w:r w:rsidRPr="004E63FF">
              <w:rPr>
                <w:rFonts w:ascii="Arial" w:hAnsi="Arial" w:cs="Arial"/>
                <w:i/>
                <w:iCs/>
              </w:rPr>
              <w:t>143</w:t>
            </w:r>
            <w:r w:rsidR="00A2485B">
              <w:rPr>
                <w:rFonts w:ascii="Arial" w:hAnsi="Arial"/>
                <w:i/>
                <w:iCs/>
              </w:rPr>
              <w:t>,</w:t>
            </w:r>
            <w:r w:rsidRPr="004E63FF">
              <w:rPr>
                <w:rFonts w:ascii="Arial" w:hAnsi="Arial" w:cs="Arial"/>
                <w:i/>
                <w:iCs/>
              </w:rPr>
              <w:t>377</w:t>
            </w:r>
            <w:r w:rsidR="00A2485B">
              <w:rPr>
                <w:rFonts w:ascii="Arial" w:hAnsi="Arial"/>
                <w:i/>
                <w:iCs/>
              </w:rPr>
              <w:t>,</w:t>
            </w:r>
            <w:r w:rsidRPr="004E63FF">
              <w:rPr>
                <w:rFonts w:ascii="Arial" w:hAnsi="Arial" w:cs="Arial"/>
                <w:i/>
                <w:iCs/>
              </w:rPr>
              <w:t>849</w:t>
            </w:r>
          </w:p>
        </w:tc>
      </w:tr>
      <w:tr w:rsidR="001321CB" w:rsidRPr="004E63FF" w14:paraId="2F1FE216" w14:textId="77777777" w:rsidTr="00585195">
        <w:trPr>
          <w:trHeight w:val="58"/>
        </w:trPr>
        <w:tc>
          <w:tcPr>
            <w:tcW w:w="4860" w:type="dxa"/>
            <w:tcBorders>
              <w:top w:val="nil"/>
              <w:left w:val="nil"/>
              <w:bottom w:val="nil"/>
              <w:right w:val="nil"/>
            </w:tcBorders>
            <w:shd w:val="clear" w:color="auto" w:fill="auto"/>
            <w:noWrap/>
            <w:vAlign w:val="center"/>
            <w:hideMark/>
          </w:tcPr>
          <w:p w14:paraId="53E03D81" w14:textId="2DDB6E53" w:rsidR="00D013D7" w:rsidRPr="007712C9" w:rsidRDefault="00D013D7" w:rsidP="00D013D7">
            <w:pPr>
              <w:rPr>
                <w:rFonts w:ascii="Arial" w:hAnsi="Arial"/>
                <w:i/>
              </w:rPr>
            </w:pPr>
            <w:r w:rsidRPr="007712C9">
              <w:rPr>
                <w:rFonts w:ascii="Arial" w:hAnsi="Arial"/>
                <w:i/>
              </w:rPr>
              <w:t xml:space="preserve"> </w:t>
            </w:r>
            <w:r w:rsidR="00A2485B">
              <w:rPr>
                <w:rFonts w:ascii="Arial" w:hAnsi="Arial"/>
                <w:i/>
                <w:iCs/>
              </w:rPr>
              <w:t>Revenues from</w:t>
            </w:r>
            <w:r w:rsidRPr="007712C9">
              <w:rPr>
                <w:rFonts w:ascii="Arial" w:hAnsi="Arial"/>
                <w:i/>
              </w:rPr>
              <w:t xml:space="preserve"> transport </w:t>
            </w:r>
            <w:r w:rsidR="00A2485B">
              <w:rPr>
                <w:rFonts w:ascii="Arial" w:hAnsi="Arial"/>
                <w:i/>
                <w:iCs/>
              </w:rPr>
              <w:t>services on the Import Subsystem</w:t>
            </w:r>
          </w:p>
        </w:tc>
        <w:tc>
          <w:tcPr>
            <w:tcW w:w="2430" w:type="dxa"/>
            <w:noWrap/>
            <w:vAlign w:val="center"/>
          </w:tcPr>
          <w:p w14:paraId="5CA46A48" w14:textId="455EFFF9" w:rsidR="00D013D7" w:rsidRPr="004E63FF" w:rsidRDefault="00D013D7" w:rsidP="00D013D7">
            <w:pPr>
              <w:jc w:val="right"/>
              <w:rPr>
                <w:rFonts w:ascii="Arial" w:hAnsi="Arial" w:cs="Arial"/>
                <w:i/>
                <w:iCs/>
              </w:rPr>
            </w:pPr>
            <w:r w:rsidRPr="004E63FF">
              <w:rPr>
                <w:rFonts w:ascii="Arial" w:hAnsi="Arial" w:cs="Arial"/>
                <w:i/>
                <w:iCs/>
              </w:rPr>
              <w:t>38</w:t>
            </w:r>
            <w:r w:rsidR="00A2485B">
              <w:rPr>
                <w:rFonts w:ascii="Arial" w:hAnsi="Arial"/>
                <w:i/>
                <w:iCs/>
              </w:rPr>
              <w:t>,</w:t>
            </w:r>
            <w:r w:rsidRPr="004E63FF">
              <w:rPr>
                <w:rFonts w:ascii="Arial" w:hAnsi="Arial" w:cs="Arial"/>
                <w:i/>
                <w:iCs/>
              </w:rPr>
              <w:t>834</w:t>
            </w:r>
            <w:r w:rsidR="00A2485B">
              <w:rPr>
                <w:rFonts w:ascii="Arial" w:hAnsi="Arial"/>
                <w:i/>
                <w:iCs/>
              </w:rPr>
              <w:t>,</w:t>
            </w:r>
            <w:r w:rsidRPr="004E63FF">
              <w:rPr>
                <w:rFonts w:ascii="Arial" w:hAnsi="Arial" w:cs="Arial"/>
                <w:i/>
                <w:iCs/>
              </w:rPr>
              <w:t>837</w:t>
            </w:r>
          </w:p>
        </w:tc>
        <w:tc>
          <w:tcPr>
            <w:tcW w:w="1980" w:type="dxa"/>
            <w:noWrap/>
            <w:vAlign w:val="center"/>
          </w:tcPr>
          <w:p w14:paraId="2A8E45FE" w14:textId="4BED712F" w:rsidR="00D013D7" w:rsidRPr="004E63FF" w:rsidRDefault="00D013D7" w:rsidP="00D013D7">
            <w:pPr>
              <w:jc w:val="right"/>
              <w:rPr>
                <w:rFonts w:ascii="Arial" w:hAnsi="Arial" w:cs="Arial"/>
                <w:i/>
                <w:iCs/>
              </w:rPr>
            </w:pPr>
            <w:r w:rsidRPr="004E63FF">
              <w:rPr>
                <w:rFonts w:ascii="Arial" w:hAnsi="Arial" w:cs="Arial"/>
                <w:i/>
                <w:iCs/>
              </w:rPr>
              <w:t>40</w:t>
            </w:r>
            <w:r w:rsidR="00A2485B">
              <w:rPr>
                <w:rFonts w:ascii="Arial" w:hAnsi="Arial"/>
                <w:i/>
                <w:iCs/>
              </w:rPr>
              <w:t>,</w:t>
            </w:r>
            <w:r w:rsidRPr="004E63FF">
              <w:rPr>
                <w:rFonts w:ascii="Arial" w:hAnsi="Arial" w:cs="Arial"/>
                <w:i/>
                <w:iCs/>
              </w:rPr>
              <w:t>748</w:t>
            </w:r>
            <w:r w:rsidR="00A2485B">
              <w:rPr>
                <w:rFonts w:ascii="Arial" w:hAnsi="Arial"/>
                <w:i/>
                <w:iCs/>
              </w:rPr>
              <w:t>,</w:t>
            </w:r>
            <w:r w:rsidRPr="004E63FF">
              <w:rPr>
                <w:rFonts w:ascii="Arial" w:hAnsi="Arial" w:cs="Arial"/>
                <w:i/>
                <w:iCs/>
              </w:rPr>
              <w:t>208</w:t>
            </w:r>
          </w:p>
        </w:tc>
      </w:tr>
      <w:tr w:rsidR="001321CB" w:rsidRPr="004E63FF" w14:paraId="7BC2DF12" w14:textId="77777777" w:rsidTr="00585195">
        <w:trPr>
          <w:trHeight w:val="62"/>
        </w:trPr>
        <w:tc>
          <w:tcPr>
            <w:tcW w:w="4860" w:type="dxa"/>
            <w:tcBorders>
              <w:top w:val="nil"/>
              <w:left w:val="nil"/>
              <w:bottom w:val="nil"/>
              <w:right w:val="nil"/>
            </w:tcBorders>
            <w:shd w:val="clear" w:color="auto" w:fill="auto"/>
            <w:vAlign w:val="center"/>
            <w:hideMark/>
          </w:tcPr>
          <w:p w14:paraId="75314466" w14:textId="1D111BB6" w:rsidR="00D013D7" w:rsidRPr="007712C9" w:rsidRDefault="00A2485B" w:rsidP="00D013D7">
            <w:pPr>
              <w:rPr>
                <w:rFonts w:ascii="Arial" w:hAnsi="Arial"/>
              </w:rPr>
            </w:pPr>
            <w:r>
              <w:rPr>
                <w:rFonts w:ascii="Arial" w:hAnsi="Arial"/>
                <w:bCs/>
              </w:rPr>
              <w:t>Revenues from rents</w:t>
            </w:r>
          </w:p>
        </w:tc>
        <w:tc>
          <w:tcPr>
            <w:tcW w:w="2430" w:type="dxa"/>
            <w:tcBorders>
              <w:top w:val="nil"/>
              <w:left w:val="nil"/>
              <w:bottom w:val="nil"/>
              <w:right w:val="nil"/>
            </w:tcBorders>
            <w:shd w:val="clear" w:color="auto" w:fill="auto"/>
            <w:noWrap/>
            <w:vAlign w:val="center"/>
            <w:hideMark/>
          </w:tcPr>
          <w:p w14:paraId="7E19F829" w14:textId="3460C7D8" w:rsidR="00D013D7" w:rsidRPr="007712C9" w:rsidRDefault="00D013D7" w:rsidP="00D013D7">
            <w:pPr>
              <w:jc w:val="right"/>
              <w:rPr>
                <w:rFonts w:ascii="Arial" w:hAnsi="Arial"/>
              </w:rPr>
            </w:pPr>
            <w:r w:rsidRPr="007712C9">
              <w:rPr>
                <w:rFonts w:ascii="Arial" w:hAnsi="Arial"/>
              </w:rPr>
              <w:t>738</w:t>
            </w:r>
            <w:r w:rsidR="00A2485B">
              <w:rPr>
                <w:rFonts w:ascii="Arial" w:hAnsi="Arial"/>
              </w:rPr>
              <w:t>,</w:t>
            </w:r>
            <w:r w:rsidRPr="007712C9">
              <w:rPr>
                <w:rFonts w:ascii="Arial" w:hAnsi="Arial"/>
              </w:rPr>
              <w:t>331</w:t>
            </w:r>
          </w:p>
        </w:tc>
        <w:tc>
          <w:tcPr>
            <w:tcW w:w="1980" w:type="dxa"/>
            <w:tcBorders>
              <w:top w:val="nil"/>
              <w:left w:val="nil"/>
              <w:bottom w:val="nil"/>
              <w:right w:val="nil"/>
            </w:tcBorders>
            <w:shd w:val="clear" w:color="auto" w:fill="auto"/>
            <w:noWrap/>
            <w:vAlign w:val="center"/>
            <w:hideMark/>
          </w:tcPr>
          <w:p w14:paraId="45522784" w14:textId="7FDF822E" w:rsidR="00D013D7" w:rsidRPr="007712C9" w:rsidRDefault="00D013D7" w:rsidP="00D013D7">
            <w:pPr>
              <w:jc w:val="right"/>
              <w:rPr>
                <w:rFonts w:ascii="Arial" w:hAnsi="Arial"/>
              </w:rPr>
            </w:pPr>
            <w:r w:rsidRPr="007712C9">
              <w:rPr>
                <w:rFonts w:ascii="Arial" w:hAnsi="Arial"/>
              </w:rPr>
              <w:t>695</w:t>
            </w:r>
            <w:r w:rsidR="00A2485B">
              <w:rPr>
                <w:rFonts w:ascii="Arial" w:hAnsi="Arial"/>
              </w:rPr>
              <w:t>,</w:t>
            </w:r>
            <w:r w:rsidRPr="007712C9">
              <w:rPr>
                <w:rFonts w:ascii="Arial" w:hAnsi="Arial"/>
              </w:rPr>
              <w:t>031</w:t>
            </w:r>
          </w:p>
        </w:tc>
      </w:tr>
      <w:tr w:rsidR="001321CB" w:rsidRPr="004E63FF" w14:paraId="3F80271E" w14:textId="77777777" w:rsidTr="00585195">
        <w:trPr>
          <w:trHeight w:val="135"/>
        </w:trPr>
        <w:tc>
          <w:tcPr>
            <w:tcW w:w="4860" w:type="dxa"/>
            <w:tcBorders>
              <w:top w:val="nil"/>
              <w:left w:val="nil"/>
              <w:bottom w:val="single" w:sz="4" w:space="0" w:color="auto"/>
              <w:right w:val="nil"/>
            </w:tcBorders>
            <w:shd w:val="clear" w:color="auto" w:fill="auto"/>
            <w:vAlign w:val="center"/>
            <w:hideMark/>
          </w:tcPr>
          <w:p w14:paraId="7DF4B9DC" w14:textId="3C922150" w:rsidR="00D013D7" w:rsidRPr="007712C9" w:rsidRDefault="00A2485B" w:rsidP="00D013D7">
            <w:pPr>
              <w:rPr>
                <w:rFonts w:ascii="Arial" w:hAnsi="Arial"/>
              </w:rPr>
            </w:pPr>
            <w:r>
              <w:rPr>
                <w:rFonts w:ascii="Arial" w:hAnsi="Arial"/>
                <w:bCs/>
              </w:rPr>
              <w:t xml:space="preserve">Other revenues included in the turnover </w:t>
            </w:r>
          </w:p>
        </w:tc>
        <w:tc>
          <w:tcPr>
            <w:tcW w:w="2430" w:type="dxa"/>
            <w:tcBorders>
              <w:top w:val="nil"/>
              <w:left w:val="nil"/>
              <w:bottom w:val="single" w:sz="4" w:space="0" w:color="auto"/>
              <w:right w:val="nil"/>
            </w:tcBorders>
            <w:shd w:val="clear" w:color="auto" w:fill="auto"/>
            <w:noWrap/>
            <w:vAlign w:val="center"/>
            <w:hideMark/>
          </w:tcPr>
          <w:p w14:paraId="308B24BC" w14:textId="30C7B0F9" w:rsidR="00D013D7" w:rsidRPr="007712C9" w:rsidRDefault="00D013D7" w:rsidP="00D013D7">
            <w:pPr>
              <w:jc w:val="right"/>
              <w:rPr>
                <w:rFonts w:ascii="Arial" w:hAnsi="Arial"/>
              </w:rPr>
            </w:pPr>
            <w:r w:rsidRPr="007712C9">
              <w:rPr>
                <w:rFonts w:ascii="Arial" w:hAnsi="Arial"/>
              </w:rPr>
              <w:t>2</w:t>
            </w:r>
            <w:r w:rsidR="00A2485B">
              <w:rPr>
                <w:rFonts w:ascii="Arial" w:hAnsi="Arial"/>
              </w:rPr>
              <w:t>,</w:t>
            </w:r>
            <w:r w:rsidRPr="007712C9">
              <w:rPr>
                <w:rFonts w:ascii="Arial" w:hAnsi="Arial"/>
              </w:rPr>
              <w:t>158</w:t>
            </w:r>
            <w:r w:rsidR="00A2485B">
              <w:rPr>
                <w:rFonts w:ascii="Arial" w:hAnsi="Arial"/>
              </w:rPr>
              <w:t>,</w:t>
            </w:r>
            <w:r w:rsidRPr="007712C9">
              <w:rPr>
                <w:rFonts w:ascii="Arial" w:hAnsi="Arial"/>
              </w:rPr>
              <w:t>645</w:t>
            </w:r>
          </w:p>
        </w:tc>
        <w:tc>
          <w:tcPr>
            <w:tcW w:w="1980" w:type="dxa"/>
            <w:tcBorders>
              <w:top w:val="nil"/>
              <w:left w:val="nil"/>
              <w:bottom w:val="single" w:sz="4" w:space="0" w:color="auto"/>
              <w:right w:val="nil"/>
            </w:tcBorders>
            <w:shd w:val="clear" w:color="auto" w:fill="auto"/>
            <w:noWrap/>
            <w:vAlign w:val="center"/>
            <w:hideMark/>
          </w:tcPr>
          <w:p w14:paraId="650D04DB" w14:textId="77B6EDBF" w:rsidR="00D013D7" w:rsidRPr="007712C9" w:rsidRDefault="00D013D7" w:rsidP="00D013D7">
            <w:pPr>
              <w:jc w:val="right"/>
              <w:rPr>
                <w:rFonts w:ascii="Arial" w:hAnsi="Arial"/>
              </w:rPr>
            </w:pPr>
            <w:r w:rsidRPr="007712C9">
              <w:rPr>
                <w:rFonts w:ascii="Arial" w:hAnsi="Arial"/>
              </w:rPr>
              <w:t>1</w:t>
            </w:r>
            <w:r w:rsidR="00A2485B">
              <w:rPr>
                <w:rFonts w:ascii="Arial" w:hAnsi="Arial"/>
              </w:rPr>
              <w:t>,</w:t>
            </w:r>
            <w:r w:rsidRPr="007712C9">
              <w:rPr>
                <w:rFonts w:ascii="Arial" w:hAnsi="Arial"/>
              </w:rPr>
              <w:t>493</w:t>
            </w:r>
            <w:r w:rsidR="00A2485B">
              <w:rPr>
                <w:rFonts w:ascii="Arial" w:hAnsi="Arial"/>
              </w:rPr>
              <w:t>,</w:t>
            </w:r>
            <w:r w:rsidRPr="007712C9">
              <w:rPr>
                <w:rFonts w:ascii="Arial" w:hAnsi="Arial"/>
              </w:rPr>
              <w:t>307</w:t>
            </w:r>
          </w:p>
        </w:tc>
      </w:tr>
      <w:tr w:rsidR="0074145B" w:rsidRPr="004E63FF" w14:paraId="5F06A1FA" w14:textId="77777777" w:rsidTr="005B4CCC">
        <w:trPr>
          <w:trHeight w:val="130"/>
        </w:trPr>
        <w:tc>
          <w:tcPr>
            <w:tcW w:w="4860" w:type="dxa"/>
            <w:tcBorders>
              <w:top w:val="single" w:sz="4" w:space="0" w:color="auto"/>
              <w:left w:val="nil"/>
              <w:bottom w:val="double" w:sz="4" w:space="0" w:color="auto"/>
              <w:right w:val="nil"/>
            </w:tcBorders>
            <w:shd w:val="clear" w:color="auto" w:fill="auto"/>
            <w:noWrap/>
            <w:vAlign w:val="center"/>
            <w:hideMark/>
          </w:tcPr>
          <w:p w14:paraId="32697068" w14:textId="3FCBA003" w:rsidR="00B65319" w:rsidRPr="007712C9" w:rsidRDefault="00A2485B" w:rsidP="00BE5267">
            <w:pPr>
              <w:rPr>
                <w:rFonts w:ascii="Arial" w:hAnsi="Arial"/>
                <w:b/>
              </w:rPr>
            </w:pPr>
            <w:r>
              <w:rPr>
                <w:rFonts w:ascii="Arial" w:hAnsi="Arial"/>
                <w:b/>
                <w:bCs/>
              </w:rPr>
              <w:t>Turnover Revenues</w:t>
            </w:r>
          </w:p>
        </w:tc>
        <w:tc>
          <w:tcPr>
            <w:tcW w:w="2430" w:type="dxa"/>
            <w:tcBorders>
              <w:top w:val="single" w:sz="4" w:space="0" w:color="auto"/>
              <w:left w:val="nil"/>
              <w:bottom w:val="double" w:sz="4" w:space="0" w:color="auto"/>
              <w:right w:val="nil"/>
            </w:tcBorders>
            <w:shd w:val="clear" w:color="auto" w:fill="auto"/>
            <w:noWrap/>
            <w:vAlign w:val="center"/>
            <w:hideMark/>
          </w:tcPr>
          <w:p w14:paraId="120A1CB4" w14:textId="35842A2B" w:rsidR="00B65319" w:rsidRPr="007712C9" w:rsidRDefault="00467BD7" w:rsidP="00585195">
            <w:pPr>
              <w:spacing w:line="276" w:lineRule="auto"/>
              <w:jc w:val="right"/>
              <w:rPr>
                <w:rFonts w:ascii="Arial" w:hAnsi="Arial"/>
                <w:b/>
              </w:rPr>
            </w:pPr>
            <w:r w:rsidRPr="007712C9">
              <w:rPr>
                <w:rFonts w:ascii="Arial" w:hAnsi="Arial"/>
                <w:b/>
              </w:rPr>
              <w:t>184</w:t>
            </w:r>
            <w:r w:rsidR="00A2485B">
              <w:rPr>
                <w:rFonts w:ascii="Arial" w:hAnsi="Arial"/>
                <w:b/>
                <w:bCs/>
              </w:rPr>
              <w:t>,</w:t>
            </w:r>
            <w:r w:rsidRPr="007712C9">
              <w:rPr>
                <w:rFonts w:ascii="Arial" w:hAnsi="Arial"/>
                <w:b/>
              </w:rPr>
              <w:t>931</w:t>
            </w:r>
            <w:r w:rsidR="00A2485B">
              <w:rPr>
                <w:rFonts w:ascii="Arial" w:hAnsi="Arial"/>
                <w:b/>
                <w:bCs/>
              </w:rPr>
              <w:t>,</w:t>
            </w:r>
            <w:r w:rsidRPr="007712C9">
              <w:rPr>
                <w:rFonts w:ascii="Arial" w:hAnsi="Arial"/>
                <w:b/>
              </w:rPr>
              <w:t>130</w:t>
            </w:r>
          </w:p>
        </w:tc>
        <w:tc>
          <w:tcPr>
            <w:tcW w:w="1980" w:type="dxa"/>
            <w:tcBorders>
              <w:top w:val="single" w:sz="4" w:space="0" w:color="auto"/>
              <w:left w:val="nil"/>
              <w:bottom w:val="double" w:sz="4" w:space="0" w:color="auto"/>
              <w:right w:val="nil"/>
            </w:tcBorders>
            <w:shd w:val="clear" w:color="auto" w:fill="auto"/>
            <w:noWrap/>
            <w:vAlign w:val="center"/>
            <w:hideMark/>
          </w:tcPr>
          <w:p w14:paraId="28FBCD7B" w14:textId="38833927" w:rsidR="00B65319" w:rsidRPr="007712C9" w:rsidRDefault="00467BD7" w:rsidP="00585195">
            <w:pPr>
              <w:spacing w:line="276" w:lineRule="auto"/>
              <w:jc w:val="right"/>
              <w:rPr>
                <w:rFonts w:ascii="Arial" w:hAnsi="Arial"/>
                <w:b/>
              </w:rPr>
            </w:pPr>
            <w:r w:rsidRPr="007712C9">
              <w:rPr>
                <w:rFonts w:ascii="Arial" w:hAnsi="Arial"/>
                <w:b/>
              </w:rPr>
              <w:t>186</w:t>
            </w:r>
            <w:r w:rsidR="00A2485B">
              <w:rPr>
                <w:rFonts w:ascii="Arial" w:hAnsi="Arial"/>
                <w:b/>
                <w:bCs/>
              </w:rPr>
              <w:t>,</w:t>
            </w:r>
            <w:r w:rsidRPr="007712C9">
              <w:rPr>
                <w:rFonts w:ascii="Arial" w:hAnsi="Arial"/>
                <w:b/>
              </w:rPr>
              <w:t>314</w:t>
            </w:r>
            <w:r w:rsidR="00A2485B">
              <w:rPr>
                <w:rFonts w:ascii="Arial" w:hAnsi="Arial"/>
                <w:b/>
                <w:bCs/>
              </w:rPr>
              <w:t>,</w:t>
            </w:r>
            <w:r w:rsidRPr="007712C9">
              <w:rPr>
                <w:rFonts w:ascii="Arial" w:hAnsi="Arial"/>
                <w:b/>
              </w:rPr>
              <w:t>395</w:t>
            </w:r>
          </w:p>
        </w:tc>
      </w:tr>
    </w:tbl>
    <w:p w14:paraId="1C80D9CD" w14:textId="77777777" w:rsidR="00B65319" w:rsidRPr="007712C9" w:rsidRDefault="00B65319" w:rsidP="00B65319">
      <w:pPr>
        <w:jc w:val="both"/>
        <w:rPr>
          <w:rFonts w:ascii="Arial" w:hAnsi="Arial"/>
          <w:i/>
          <w:color w:val="FF0000"/>
          <w:sz w:val="22"/>
        </w:rPr>
      </w:pPr>
    </w:p>
    <w:p w14:paraId="4342E6A1" w14:textId="77777777" w:rsidR="00A2485B" w:rsidRPr="001F3D8A" w:rsidRDefault="00A2485B" w:rsidP="00A2485B">
      <w:pPr>
        <w:jc w:val="both"/>
        <w:rPr>
          <w:rFonts w:ascii="Arial" w:hAnsi="Arial" w:cs="Arial"/>
          <w:sz w:val="22"/>
          <w:szCs w:val="22"/>
        </w:rPr>
      </w:pPr>
      <w:r>
        <w:rPr>
          <w:rFonts w:ascii="Arial" w:hAnsi="Arial"/>
          <w:sz w:val="22"/>
          <w:szCs w:val="22"/>
        </w:rPr>
        <w:t xml:space="preserve">Transport revenues are achieved from the services supplied to clients for the transport of the crude oil, rich gas and condensate volumes at the tariffs approved by Order of the President of The National Agency for mineral Resources. </w:t>
      </w:r>
    </w:p>
    <w:p w14:paraId="78967598" w14:textId="77777777" w:rsidR="00A2485B" w:rsidRPr="001F3D8A" w:rsidRDefault="00A2485B" w:rsidP="00A2485B">
      <w:pPr>
        <w:jc w:val="both"/>
        <w:rPr>
          <w:rFonts w:ascii="Arial" w:hAnsi="Arial" w:cs="Arial"/>
          <w:sz w:val="22"/>
          <w:szCs w:val="22"/>
        </w:rPr>
      </w:pPr>
    </w:p>
    <w:p w14:paraId="3F2A4786" w14:textId="77777777" w:rsidR="00A2485B" w:rsidRPr="001F3D8A" w:rsidRDefault="00A2485B" w:rsidP="00A2485B">
      <w:pPr>
        <w:jc w:val="both"/>
        <w:rPr>
          <w:rFonts w:ascii="Arial" w:hAnsi="Arial" w:cs="Arial"/>
          <w:sz w:val="22"/>
          <w:szCs w:val="22"/>
        </w:rPr>
      </w:pPr>
      <w:r>
        <w:rPr>
          <w:rFonts w:ascii="Arial" w:hAnsi="Arial"/>
          <w:sz w:val="22"/>
          <w:szCs w:val="22"/>
        </w:rPr>
        <w:t xml:space="preserve">In the first six months of 2018, the quantities transported on subsystems, as compared to the same period of the previous year are the followings:  </w:t>
      </w:r>
    </w:p>
    <w:tbl>
      <w:tblPr>
        <w:tblW w:w="9450" w:type="dxa"/>
        <w:tblLook w:val="04A0" w:firstRow="1" w:lastRow="0" w:firstColumn="1" w:lastColumn="0" w:noHBand="0" w:noVBand="1"/>
      </w:tblPr>
      <w:tblGrid>
        <w:gridCol w:w="4590"/>
        <w:gridCol w:w="2610"/>
        <w:gridCol w:w="2160"/>
        <w:gridCol w:w="90"/>
      </w:tblGrid>
      <w:tr w:rsidR="001321CB" w:rsidRPr="004E63FF" w14:paraId="7A397D35" w14:textId="77777777" w:rsidTr="005B4CCC">
        <w:trPr>
          <w:gridAfter w:val="1"/>
          <w:wAfter w:w="90" w:type="dxa"/>
          <w:trHeight w:val="56"/>
        </w:trPr>
        <w:tc>
          <w:tcPr>
            <w:tcW w:w="4590" w:type="dxa"/>
            <w:tcBorders>
              <w:top w:val="single" w:sz="4" w:space="0" w:color="auto"/>
            </w:tcBorders>
            <w:noWrap/>
            <w:vAlign w:val="center"/>
          </w:tcPr>
          <w:p w14:paraId="4BA37E73" w14:textId="77777777" w:rsidR="008B13E6" w:rsidRPr="007712C9" w:rsidRDefault="008B13E6" w:rsidP="008B13E6">
            <w:pPr>
              <w:rPr>
                <w:rFonts w:ascii="Arial" w:hAnsi="Arial"/>
              </w:rPr>
            </w:pPr>
          </w:p>
        </w:tc>
        <w:tc>
          <w:tcPr>
            <w:tcW w:w="2610" w:type="dxa"/>
            <w:tcBorders>
              <w:top w:val="single" w:sz="4" w:space="0" w:color="auto"/>
              <w:left w:val="nil"/>
              <w:bottom w:val="single" w:sz="4" w:space="0" w:color="auto"/>
              <w:right w:val="nil"/>
            </w:tcBorders>
            <w:vAlign w:val="center"/>
          </w:tcPr>
          <w:p w14:paraId="5406AA88" w14:textId="77777777" w:rsidR="00A2485B" w:rsidRPr="001F3D8A" w:rsidRDefault="00A2485B" w:rsidP="0030333E">
            <w:pPr>
              <w:jc w:val="right"/>
              <w:rPr>
                <w:rFonts w:ascii="Arial" w:hAnsi="Arial" w:cs="Arial"/>
                <w:b/>
                <w:bCs/>
                <w:sz w:val="22"/>
                <w:szCs w:val="22"/>
              </w:rPr>
            </w:pPr>
            <w:r>
              <w:rPr>
                <w:rFonts w:ascii="Arial" w:hAnsi="Arial"/>
                <w:b/>
                <w:bCs/>
                <w:sz w:val="22"/>
                <w:szCs w:val="22"/>
              </w:rPr>
              <w:t xml:space="preserve">6 completed months </w:t>
            </w:r>
          </w:p>
          <w:p w14:paraId="036F06C7" w14:textId="760587CC" w:rsidR="008B13E6" w:rsidRPr="004E63FF" w:rsidRDefault="00A2485B" w:rsidP="008B13E6">
            <w:pPr>
              <w:jc w:val="right"/>
              <w:rPr>
                <w:rFonts w:ascii="Arial" w:hAnsi="Arial" w:cs="Arial"/>
                <w:b/>
                <w:bCs/>
              </w:rPr>
            </w:pPr>
            <w:r>
              <w:rPr>
                <w:rFonts w:ascii="Arial" w:hAnsi="Arial"/>
                <w:b/>
                <w:bCs/>
                <w:sz w:val="22"/>
                <w:szCs w:val="22"/>
              </w:rPr>
              <w:t>June</w:t>
            </w:r>
            <w:r w:rsidR="004D181C" w:rsidRPr="007712C9">
              <w:rPr>
                <w:rFonts w:ascii="Arial" w:hAnsi="Arial"/>
                <w:b/>
                <w:sz w:val="22"/>
              </w:rPr>
              <w:t xml:space="preserve"> 30</w:t>
            </w:r>
            <w:r>
              <w:rPr>
                <w:rFonts w:ascii="Arial" w:hAnsi="Arial"/>
                <w:b/>
                <w:bCs/>
                <w:sz w:val="22"/>
                <w:szCs w:val="22"/>
              </w:rPr>
              <w:t>,</w:t>
            </w:r>
            <w:r w:rsidR="004D181C" w:rsidRPr="007712C9">
              <w:rPr>
                <w:rFonts w:ascii="Arial" w:hAnsi="Arial"/>
                <w:b/>
                <w:sz w:val="22"/>
              </w:rPr>
              <w:t xml:space="preserve"> </w:t>
            </w:r>
            <w:r w:rsidR="008B13E6" w:rsidRPr="004E63FF">
              <w:rPr>
                <w:rFonts w:ascii="Arial" w:hAnsi="Arial" w:cs="Arial"/>
                <w:b/>
                <w:bCs/>
              </w:rPr>
              <w:t>2018</w:t>
            </w:r>
          </w:p>
        </w:tc>
        <w:tc>
          <w:tcPr>
            <w:tcW w:w="2160" w:type="dxa"/>
            <w:tcBorders>
              <w:top w:val="single" w:sz="4" w:space="0" w:color="auto"/>
              <w:left w:val="nil"/>
              <w:bottom w:val="single" w:sz="4" w:space="0" w:color="auto"/>
              <w:right w:val="nil"/>
            </w:tcBorders>
            <w:vAlign w:val="center"/>
          </w:tcPr>
          <w:p w14:paraId="4C3F1AA5" w14:textId="77777777" w:rsidR="00A2485B" w:rsidRPr="001F3D8A" w:rsidRDefault="00A2485B" w:rsidP="0030333E">
            <w:pPr>
              <w:tabs>
                <w:tab w:val="left" w:pos="450"/>
              </w:tabs>
              <w:jc w:val="right"/>
              <w:rPr>
                <w:rFonts w:ascii="Arial" w:hAnsi="Arial" w:cs="Arial"/>
                <w:b/>
                <w:bCs/>
                <w:sz w:val="22"/>
                <w:szCs w:val="22"/>
              </w:rPr>
            </w:pPr>
            <w:r>
              <w:rPr>
                <w:rFonts w:ascii="Arial" w:hAnsi="Arial"/>
                <w:b/>
                <w:bCs/>
                <w:sz w:val="22"/>
                <w:szCs w:val="22"/>
              </w:rPr>
              <w:t xml:space="preserve">6 completed months </w:t>
            </w:r>
          </w:p>
          <w:p w14:paraId="6A1D1EF5" w14:textId="5F0FBC67" w:rsidR="008B13E6" w:rsidRPr="004E63FF" w:rsidRDefault="00A2485B" w:rsidP="008B13E6">
            <w:pPr>
              <w:tabs>
                <w:tab w:val="left" w:pos="450"/>
              </w:tabs>
              <w:jc w:val="right"/>
              <w:rPr>
                <w:rFonts w:ascii="Arial" w:hAnsi="Arial" w:cs="Arial"/>
                <w:b/>
              </w:rPr>
            </w:pPr>
            <w:r>
              <w:rPr>
                <w:rFonts w:ascii="Arial" w:hAnsi="Arial"/>
                <w:b/>
                <w:bCs/>
                <w:sz w:val="22"/>
                <w:szCs w:val="22"/>
              </w:rPr>
              <w:t>June</w:t>
            </w:r>
            <w:r w:rsidR="004D181C" w:rsidRPr="007712C9">
              <w:rPr>
                <w:rFonts w:ascii="Arial" w:hAnsi="Arial"/>
                <w:b/>
                <w:sz w:val="22"/>
              </w:rPr>
              <w:t xml:space="preserve"> 30</w:t>
            </w:r>
            <w:r>
              <w:rPr>
                <w:rFonts w:ascii="Arial" w:hAnsi="Arial"/>
                <w:b/>
                <w:bCs/>
                <w:sz w:val="22"/>
                <w:szCs w:val="22"/>
              </w:rPr>
              <w:t>,</w:t>
            </w:r>
            <w:r w:rsidR="004D181C" w:rsidRPr="007712C9">
              <w:rPr>
                <w:rFonts w:ascii="Arial" w:hAnsi="Arial"/>
                <w:b/>
                <w:sz w:val="22"/>
              </w:rPr>
              <w:t xml:space="preserve"> </w:t>
            </w:r>
            <w:r w:rsidR="008B13E6" w:rsidRPr="004E63FF">
              <w:rPr>
                <w:rFonts w:ascii="Arial" w:hAnsi="Arial" w:cs="Arial"/>
                <w:b/>
                <w:bCs/>
              </w:rPr>
              <w:t>2017</w:t>
            </w:r>
          </w:p>
        </w:tc>
      </w:tr>
      <w:tr w:rsidR="001321CB" w:rsidRPr="004E63FF" w14:paraId="30BD294C" w14:textId="77777777" w:rsidTr="004B4AB8">
        <w:trPr>
          <w:trHeight w:val="159"/>
        </w:trPr>
        <w:tc>
          <w:tcPr>
            <w:tcW w:w="4590" w:type="dxa"/>
            <w:tcBorders>
              <w:top w:val="single" w:sz="4" w:space="0" w:color="auto"/>
              <w:left w:val="nil"/>
              <w:right w:val="nil"/>
            </w:tcBorders>
            <w:shd w:val="clear" w:color="auto" w:fill="auto"/>
            <w:noWrap/>
            <w:vAlign w:val="bottom"/>
          </w:tcPr>
          <w:p w14:paraId="0A856327" w14:textId="79BBA92F" w:rsidR="008B13E6" w:rsidRPr="007712C9" w:rsidRDefault="00A2485B" w:rsidP="008B13E6">
            <w:pPr>
              <w:rPr>
                <w:rFonts w:ascii="Arial" w:hAnsi="Arial"/>
              </w:rPr>
            </w:pPr>
            <w:r>
              <w:rPr>
                <w:rFonts w:ascii="Arial" w:hAnsi="Arial"/>
                <w:bCs/>
              </w:rPr>
              <w:t xml:space="preserve">Domestic Subsystem </w:t>
            </w:r>
          </w:p>
        </w:tc>
        <w:tc>
          <w:tcPr>
            <w:tcW w:w="2610" w:type="dxa"/>
            <w:noWrap/>
            <w:vAlign w:val="center"/>
          </w:tcPr>
          <w:p w14:paraId="3A397D40" w14:textId="22B67E9D" w:rsidR="008B13E6" w:rsidRPr="004E63FF" w:rsidRDefault="008B13E6" w:rsidP="008B13E6">
            <w:pPr>
              <w:jc w:val="right"/>
              <w:rPr>
                <w:rFonts w:ascii="Arial" w:hAnsi="Arial" w:cs="Arial"/>
              </w:rPr>
            </w:pPr>
            <w:r w:rsidRPr="004E63FF">
              <w:rPr>
                <w:rFonts w:ascii="Arial" w:hAnsi="Arial" w:cs="Arial"/>
              </w:rPr>
              <w:t>1</w:t>
            </w:r>
            <w:r w:rsidR="00A2485B">
              <w:rPr>
                <w:rFonts w:ascii="Arial" w:hAnsi="Arial"/>
              </w:rPr>
              <w:t>,</w:t>
            </w:r>
            <w:r w:rsidRPr="004E63FF">
              <w:rPr>
                <w:rFonts w:ascii="Arial" w:hAnsi="Arial" w:cs="Arial"/>
              </w:rPr>
              <w:t>758</w:t>
            </w:r>
            <w:r w:rsidR="00A2485B">
              <w:rPr>
                <w:rFonts w:ascii="Arial" w:hAnsi="Arial"/>
              </w:rPr>
              <w:t>,</w:t>
            </w:r>
            <w:r w:rsidRPr="004E63FF">
              <w:rPr>
                <w:rFonts w:ascii="Arial" w:hAnsi="Arial" w:cs="Arial"/>
              </w:rPr>
              <w:t>392</w:t>
            </w:r>
          </w:p>
        </w:tc>
        <w:tc>
          <w:tcPr>
            <w:tcW w:w="2250" w:type="dxa"/>
            <w:gridSpan w:val="2"/>
            <w:noWrap/>
            <w:vAlign w:val="center"/>
          </w:tcPr>
          <w:p w14:paraId="4A86CEED" w14:textId="57E67FBB" w:rsidR="008B13E6" w:rsidRPr="004E63FF" w:rsidRDefault="008B13E6" w:rsidP="008B13E6">
            <w:pPr>
              <w:jc w:val="right"/>
              <w:rPr>
                <w:rFonts w:ascii="Arial" w:hAnsi="Arial" w:cs="Arial"/>
              </w:rPr>
            </w:pPr>
            <w:r w:rsidRPr="004E63FF">
              <w:rPr>
                <w:rFonts w:ascii="Arial" w:hAnsi="Arial" w:cs="Arial"/>
              </w:rPr>
              <w:t>1</w:t>
            </w:r>
            <w:r w:rsidR="00A2485B">
              <w:rPr>
                <w:rFonts w:ascii="Arial" w:hAnsi="Arial"/>
              </w:rPr>
              <w:t>,</w:t>
            </w:r>
            <w:r w:rsidRPr="004E63FF">
              <w:rPr>
                <w:rFonts w:ascii="Arial" w:hAnsi="Arial" w:cs="Arial"/>
              </w:rPr>
              <w:t>784</w:t>
            </w:r>
            <w:r w:rsidR="00A2485B">
              <w:rPr>
                <w:rFonts w:ascii="Arial" w:hAnsi="Arial"/>
              </w:rPr>
              <w:t>,</w:t>
            </w:r>
            <w:r w:rsidRPr="004E63FF">
              <w:rPr>
                <w:rFonts w:ascii="Arial" w:hAnsi="Arial" w:cs="Arial"/>
              </w:rPr>
              <w:t>875</w:t>
            </w:r>
          </w:p>
        </w:tc>
      </w:tr>
      <w:tr w:rsidR="001321CB" w:rsidRPr="004E63FF" w14:paraId="5379CF3D" w14:textId="77777777" w:rsidTr="005B4CCC">
        <w:trPr>
          <w:trHeight w:val="187"/>
        </w:trPr>
        <w:tc>
          <w:tcPr>
            <w:tcW w:w="4590" w:type="dxa"/>
            <w:tcBorders>
              <w:top w:val="nil"/>
              <w:left w:val="nil"/>
              <w:bottom w:val="single" w:sz="4" w:space="0" w:color="auto"/>
              <w:right w:val="nil"/>
            </w:tcBorders>
            <w:shd w:val="clear" w:color="auto" w:fill="auto"/>
            <w:noWrap/>
            <w:vAlign w:val="bottom"/>
            <w:hideMark/>
          </w:tcPr>
          <w:p w14:paraId="63E62239" w14:textId="40BF2038" w:rsidR="008B13E6" w:rsidRPr="007712C9" w:rsidRDefault="00A2485B" w:rsidP="008B13E6">
            <w:pPr>
              <w:rPr>
                <w:rFonts w:ascii="Arial" w:hAnsi="Arial"/>
              </w:rPr>
            </w:pPr>
            <w:r>
              <w:rPr>
                <w:rFonts w:ascii="Arial" w:hAnsi="Arial"/>
                <w:bCs/>
              </w:rPr>
              <w:t xml:space="preserve">Import Subsystem </w:t>
            </w:r>
          </w:p>
        </w:tc>
        <w:tc>
          <w:tcPr>
            <w:tcW w:w="2610" w:type="dxa"/>
            <w:tcBorders>
              <w:top w:val="nil"/>
              <w:left w:val="nil"/>
              <w:bottom w:val="single" w:sz="4" w:space="0" w:color="auto"/>
              <w:right w:val="nil"/>
            </w:tcBorders>
            <w:noWrap/>
            <w:vAlign w:val="center"/>
          </w:tcPr>
          <w:p w14:paraId="0EBBC7D7" w14:textId="6AAC775D" w:rsidR="008B13E6" w:rsidRPr="004E63FF" w:rsidRDefault="008B13E6" w:rsidP="008B13E6">
            <w:pPr>
              <w:jc w:val="right"/>
              <w:rPr>
                <w:rFonts w:ascii="Arial" w:hAnsi="Arial" w:cs="Arial"/>
              </w:rPr>
            </w:pPr>
            <w:r w:rsidRPr="004E63FF">
              <w:rPr>
                <w:rFonts w:ascii="Arial" w:hAnsi="Arial" w:cs="Arial"/>
              </w:rPr>
              <w:t>1</w:t>
            </w:r>
            <w:r w:rsidR="00A2485B">
              <w:rPr>
                <w:rFonts w:ascii="Arial" w:hAnsi="Arial"/>
              </w:rPr>
              <w:t>,</w:t>
            </w:r>
            <w:r w:rsidRPr="004E63FF">
              <w:rPr>
                <w:rFonts w:ascii="Arial" w:hAnsi="Arial" w:cs="Arial"/>
              </w:rPr>
              <w:t>539</w:t>
            </w:r>
            <w:r w:rsidR="00A2485B">
              <w:rPr>
                <w:rFonts w:ascii="Arial" w:hAnsi="Arial"/>
              </w:rPr>
              <w:t>,</w:t>
            </w:r>
            <w:r w:rsidRPr="004E63FF">
              <w:rPr>
                <w:rFonts w:ascii="Arial" w:hAnsi="Arial" w:cs="Arial"/>
              </w:rPr>
              <w:t>622</w:t>
            </w:r>
          </w:p>
        </w:tc>
        <w:tc>
          <w:tcPr>
            <w:tcW w:w="2250" w:type="dxa"/>
            <w:gridSpan w:val="2"/>
            <w:tcBorders>
              <w:top w:val="nil"/>
              <w:left w:val="nil"/>
              <w:bottom w:val="single" w:sz="4" w:space="0" w:color="auto"/>
              <w:right w:val="nil"/>
            </w:tcBorders>
            <w:noWrap/>
            <w:vAlign w:val="center"/>
          </w:tcPr>
          <w:p w14:paraId="54EE427E" w14:textId="4F139C1A" w:rsidR="008B13E6" w:rsidRPr="004E63FF" w:rsidRDefault="008B13E6" w:rsidP="008B13E6">
            <w:pPr>
              <w:jc w:val="right"/>
              <w:rPr>
                <w:rFonts w:ascii="Arial" w:hAnsi="Arial" w:cs="Arial"/>
              </w:rPr>
            </w:pPr>
            <w:r w:rsidRPr="004E63FF">
              <w:rPr>
                <w:rFonts w:ascii="Arial" w:hAnsi="Arial" w:cs="Arial"/>
              </w:rPr>
              <w:t>1</w:t>
            </w:r>
            <w:r w:rsidR="00A2485B">
              <w:rPr>
                <w:rFonts w:ascii="Arial" w:hAnsi="Arial"/>
              </w:rPr>
              <w:t>,</w:t>
            </w:r>
            <w:r w:rsidRPr="004E63FF">
              <w:rPr>
                <w:rFonts w:ascii="Arial" w:hAnsi="Arial" w:cs="Arial"/>
              </w:rPr>
              <w:t>426</w:t>
            </w:r>
            <w:r w:rsidR="00A2485B">
              <w:rPr>
                <w:rFonts w:ascii="Arial" w:hAnsi="Arial"/>
              </w:rPr>
              <w:t>,</w:t>
            </w:r>
            <w:r w:rsidRPr="004E63FF">
              <w:rPr>
                <w:rFonts w:ascii="Arial" w:hAnsi="Arial" w:cs="Arial"/>
              </w:rPr>
              <w:t>578</w:t>
            </w:r>
          </w:p>
        </w:tc>
      </w:tr>
      <w:tr w:rsidR="000C78FD" w:rsidRPr="004E63FF" w14:paraId="53C38E12" w14:textId="77777777" w:rsidTr="005B4CCC">
        <w:trPr>
          <w:trHeight w:val="247"/>
        </w:trPr>
        <w:tc>
          <w:tcPr>
            <w:tcW w:w="4590" w:type="dxa"/>
            <w:tcBorders>
              <w:top w:val="single" w:sz="4" w:space="0" w:color="auto"/>
              <w:left w:val="nil"/>
              <w:bottom w:val="double" w:sz="4" w:space="0" w:color="auto"/>
              <w:right w:val="nil"/>
            </w:tcBorders>
            <w:shd w:val="clear" w:color="auto" w:fill="auto"/>
            <w:noWrap/>
            <w:vAlign w:val="center"/>
          </w:tcPr>
          <w:p w14:paraId="03102D7B" w14:textId="3E587879" w:rsidR="008B13E6" w:rsidRPr="007712C9" w:rsidRDefault="008B13E6" w:rsidP="008B13E6">
            <w:pPr>
              <w:rPr>
                <w:rFonts w:ascii="Arial" w:hAnsi="Arial"/>
              </w:rPr>
            </w:pPr>
            <w:r w:rsidRPr="007712C9">
              <w:rPr>
                <w:rFonts w:ascii="Arial" w:hAnsi="Arial"/>
                <w:b/>
              </w:rPr>
              <w:t xml:space="preserve">Total </w:t>
            </w:r>
            <w:r w:rsidR="00A2485B">
              <w:rPr>
                <w:rFonts w:ascii="Arial" w:hAnsi="Arial"/>
                <w:b/>
                <w:bCs/>
              </w:rPr>
              <w:t xml:space="preserve">quantities (tons) </w:t>
            </w:r>
          </w:p>
        </w:tc>
        <w:tc>
          <w:tcPr>
            <w:tcW w:w="2610" w:type="dxa"/>
            <w:tcBorders>
              <w:top w:val="single" w:sz="4" w:space="0" w:color="auto"/>
              <w:left w:val="nil"/>
              <w:bottom w:val="double" w:sz="4" w:space="0" w:color="auto"/>
              <w:right w:val="nil"/>
            </w:tcBorders>
            <w:noWrap/>
          </w:tcPr>
          <w:p w14:paraId="1EAD84C1" w14:textId="59557AF2" w:rsidR="008B13E6" w:rsidRPr="004E63FF" w:rsidRDefault="008B13E6" w:rsidP="008B13E6">
            <w:pPr>
              <w:jc w:val="right"/>
              <w:rPr>
                <w:rFonts w:ascii="Arial" w:hAnsi="Arial" w:cs="Arial"/>
                <w:b/>
                <w:bCs/>
              </w:rPr>
            </w:pPr>
            <w:r w:rsidRPr="004E63FF">
              <w:rPr>
                <w:rFonts w:ascii="Arial" w:hAnsi="Arial" w:cs="Arial"/>
                <w:b/>
                <w:bCs/>
              </w:rPr>
              <w:t>3</w:t>
            </w:r>
            <w:r w:rsidR="00A2485B">
              <w:rPr>
                <w:rFonts w:ascii="Arial" w:hAnsi="Arial"/>
                <w:b/>
                <w:bCs/>
              </w:rPr>
              <w:t>,</w:t>
            </w:r>
            <w:r w:rsidRPr="004E63FF">
              <w:rPr>
                <w:rFonts w:ascii="Arial" w:hAnsi="Arial" w:cs="Arial"/>
                <w:b/>
                <w:bCs/>
              </w:rPr>
              <w:t>298</w:t>
            </w:r>
            <w:r w:rsidR="00A2485B">
              <w:rPr>
                <w:rFonts w:ascii="Arial" w:hAnsi="Arial"/>
                <w:b/>
                <w:bCs/>
              </w:rPr>
              <w:t>,</w:t>
            </w:r>
            <w:r w:rsidRPr="004E63FF">
              <w:rPr>
                <w:rFonts w:ascii="Arial" w:hAnsi="Arial" w:cs="Arial"/>
                <w:b/>
                <w:bCs/>
              </w:rPr>
              <w:t>014</w:t>
            </w:r>
          </w:p>
        </w:tc>
        <w:tc>
          <w:tcPr>
            <w:tcW w:w="2250" w:type="dxa"/>
            <w:gridSpan w:val="2"/>
            <w:tcBorders>
              <w:top w:val="single" w:sz="4" w:space="0" w:color="auto"/>
              <w:left w:val="nil"/>
              <w:bottom w:val="double" w:sz="4" w:space="0" w:color="auto"/>
              <w:right w:val="nil"/>
            </w:tcBorders>
            <w:noWrap/>
          </w:tcPr>
          <w:p w14:paraId="01CA9505" w14:textId="0DE2553E" w:rsidR="008B13E6" w:rsidRPr="004E63FF" w:rsidRDefault="008B13E6" w:rsidP="008B13E6">
            <w:pPr>
              <w:ind w:left="-885" w:firstLine="360"/>
              <w:jc w:val="right"/>
              <w:rPr>
                <w:rFonts w:ascii="Arial" w:hAnsi="Arial" w:cs="Arial"/>
                <w:b/>
                <w:bCs/>
              </w:rPr>
            </w:pPr>
            <w:r w:rsidRPr="004E63FF">
              <w:rPr>
                <w:rFonts w:ascii="Arial" w:hAnsi="Arial" w:cs="Arial"/>
                <w:b/>
                <w:bCs/>
              </w:rPr>
              <w:t>3</w:t>
            </w:r>
            <w:r w:rsidR="00A2485B">
              <w:rPr>
                <w:rFonts w:ascii="Arial" w:hAnsi="Arial"/>
                <w:b/>
                <w:bCs/>
              </w:rPr>
              <w:t>,</w:t>
            </w:r>
            <w:r w:rsidRPr="004E63FF">
              <w:rPr>
                <w:rFonts w:ascii="Arial" w:hAnsi="Arial" w:cs="Arial"/>
                <w:b/>
                <w:bCs/>
              </w:rPr>
              <w:t>211</w:t>
            </w:r>
            <w:r w:rsidR="00A2485B">
              <w:rPr>
                <w:rFonts w:ascii="Arial" w:hAnsi="Arial"/>
                <w:b/>
                <w:bCs/>
              </w:rPr>
              <w:t>,</w:t>
            </w:r>
            <w:r w:rsidRPr="004E63FF">
              <w:rPr>
                <w:rFonts w:ascii="Arial" w:hAnsi="Arial" w:cs="Arial"/>
                <w:b/>
                <w:bCs/>
              </w:rPr>
              <w:t>453</w:t>
            </w:r>
          </w:p>
        </w:tc>
      </w:tr>
    </w:tbl>
    <w:p w14:paraId="102E3DA8" w14:textId="77777777" w:rsidR="004A6094" w:rsidRPr="004E63FF" w:rsidRDefault="004A6094" w:rsidP="00B65319">
      <w:pPr>
        <w:jc w:val="both"/>
        <w:rPr>
          <w:rFonts w:ascii="Arial" w:hAnsi="Arial" w:cs="Arial"/>
          <w:sz w:val="22"/>
          <w:szCs w:val="22"/>
        </w:rPr>
      </w:pPr>
    </w:p>
    <w:p w14:paraId="6C8E0A45" w14:textId="17AD955D" w:rsidR="00A2485B" w:rsidRPr="001F3D8A" w:rsidRDefault="00A2485B" w:rsidP="00A2485B">
      <w:pPr>
        <w:jc w:val="both"/>
        <w:rPr>
          <w:rFonts w:ascii="Arial" w:hAnsi="Arial" w:cs="Arial"/>
          <w:sz w:val="22"/>
          <w:szCs w:val="22"/>
        </w:rPr>
      </w:pPr>
      <w:r>
        <w:rPr>
          <w:rFonts w:ascii="Arial" w:hAnsi="Arial"/>
          <w:sz w:val="22"/>
          <w:szCs w:val="22"/>
        </w:rPr>
        <w:t>The total volume of transported products increased by 2.70% in the first six months of 2018 YoY, given the decrease by</w:t>
      </w:r>
      <w:r w:rsidR="00E13839">
        <w:rPr>
          <w:rFonts w:ascii="Arial" w:hAnsi="Arial"/>
          <w:sz w:val="22"/>
          <w:szCs w:val="22"/>
        </w:rPr>
        <w:t xml:space="preserve"> </w:t>
      </w:r>
      <w:r>
        <w:rPr>
          <w:rFonts w:ascii="Arial" w:hAnsi="Arial"/>
          <w:sz w:val="22"/>
          <w:szCs w:val="22"/>
        </w:rPr>
        <w:t xml:space="preserve">1.48% of the quantity transported on the domestic transport subsystem and the increase by 7.92% of the quantity transported on the import subsystem. </w:t>
      </w:r>
    </w:p>
    <w:p w14:paraId="202CE3C4" w14:textId="77777777" w:rsidR="00A2485B" w:rsidRPr="001F3D8A" w:rsidRDefault="00A2485B" w:rsidP="00A2485B">
      <w:pPr>
        <w:jc w:val="both"/>
        <w:rPr>
          <w:rFonts w:ascii="Arial" w:hAnsi="Arial" w:cs="Arial"/>
          <w:color w:val="FF0000"/>
          <w:sz w:val="22"/>
          <w:szCs w:val="22"/>
        </w:rPr>
      </w:pPr>
    </w:p>
    <w:p w14:paraId="02D5B5BD" w14:textId="234A56AE" w:rsidR="00B65319" w:rsidRDefault="00A2485B" w:rsidP="00B65319">
      <w:pPr>
        <w:jc w:val="both"/>
        <w:rPr>
          <w:rFonts w:ascii="Arial" w:hAnsi="Arial" w:cs="Arial"/>
          <w:sz w:val="22"/>
          <w:szCs w:val="22"/>
        </w:rPr>
      </w:pPr>
      <w:r>
        <w:rPr>
          <w:rFonts w:ascii="Arial" w:hAnsi="Arial"/>
          <w:sz w:val="22"/>
          <w:szCs w:val="22"/>
        </w:rPr>
        <w:t>The tariffs for the supply of the</w:t>
      </w:r>
      <w:r w:rsidR="00B65319" w:rsidRPr="004E63FF">
        <w:rPr>
          <w:rFonts w:ascii="Arial" w:hAnsi="Arial" w:cs="Arial"/>
          <w:sz w:val="22"/>
          <w:szCs w:val="22"/>
        </w:rPr>
        <w:t xml:space="preserve"> transport </w:t>
      </w:r>
      <w:r>
        <w:rPr>
          <w:rFonts w:ascii="Arial" w:hAnsi="Arial"/>
          <w:sz w:val="22"/>
          <w:szCs w:val="22"/>
        </w:rPr>
        <w:t>services used during January</w:t>
      </w:r>
      <w:r w:rsidR="00224C46">
        <w:rPr>
          <w:rFonts w:ascii="Arial" w:hAnsi="Arial" w:cs="Arial"/>
          <w:sz w:val="22"/>
          <w:szCs w:val="22"/>
        </w:rPr>
        <w:t xml:space="preserve"> </w:t>
      </w:r>
      <w:r w:rsidR="009D229F" w:rsidRPr="004E63FF">
        <w:rPr>
          <w:rFonts w:ascii="Arial" w:hAnsi="Arial" w:cs="Arial"/>
          <w:sz w:val="22"/>
          <w:szCs w:val="22"/>
        </w:rPr>
        <w:t>1</w:t>
      </w:r>
      <w:r>
        <w:rPr>
          <w:rFonts w:ascii="Arial" w:hAnsi="Arial"/>
          <w:sz w:val="22"/>
          <w:szCs w:val="22"/>
        </w:rPr>
        <w:t>,</w:t>
      </w:r>
      <w:r w:rsidR="00224C46">
        <w:rPr>
          <w:rFonts w:ascii="Arial" w:hAnsi="Arial"/>
          <w:sz w:val="22"/>
          <w:szCs w:val="22"/>
        </w:rPr>
        <w:t xml:space="preserve"> </w:t>
      </w:r>
      <w:r w:rsidR="009D229F" w:rsidRPr="004E63FF">
        <w:rPr>
          <w:rFonts w:ascii="Arial" w:hAnsi="Arial" w:cs="Arial"/>
          <w:sz w:val="22"/>
          <w:szCs w:val="22"/>
        </w:rPr>
        <w:t xml:space="preserve">2018 </w:t>
      </w:r>
      <w:r>
        <w:rPr>
          <w:rFonts w:ascii="Arial" w:hAnsi="Arial"/>
          <w:sz w:val="22"/>
          <w:szCs w:val="22"/>
        </w:rPr>
        <w:t>and June</w:t>
      </w:r>
      <w:r w:rsidR="009D229F" w:rsidRPr="004E63FF">
        <w:rPr>
          <w:rFonts w:ascii="Arial" w:hAnsi="Arial" w:cs="Arial"/>
          <w:sz w:val="22"/>
          <w:szCs w:val="22"/>
        </w:rPr>
        <w:t xml:space="preserve"> 1</w:t>
      </w:r>
      <w:r w:rsidR="00FA3F46" w:rsidRPr="004E63FF">
        <w:rPr>
          <w:rFonts w:ascii="Arial" w:hAnsi="Arial" w:cs="Arial"/>
          <w:sz w:val="22"/>
          <w:szCs w:val="22"/>
        </w:rPr>
        <w:t>8</w:t>
      </w:r>
      <w:r>
        <w:rPr>
          <w:rFonts w:ascii="Arial" w:hAnsi="Arial"/>
          <w:sz w:val="22"/>
          <w:szCs w:val="22"/>
        </w:rPr>
        <w:t>,</w:t>
      </w:r>
      <w:r w:rsidR="009D229F" w:rsidRPr="004E63FF">
        <w:rPr>
          <w:rFonts w:ascii="Arial" w:hAnsi="Arial" w:cs="Arial"/>
          <w:sz w:val="22"/>
          <w:szCs w:val="22"/>
        </w:rPr>
        <w:t xml:space="preserve"> </w:t>
      </w:r>
      <w:r w:rsidR="00B65319" w:rsidRPr="004E63FF">
        <w:rPr>
          <w:rFonts w:ascii="Arial" w:hAnsi="Arial" w:cs="Arial"/>
          <w:sz w:val="22"/>
          <w:szCs w:val="22"/>
        </w:rPr>
        <w:t>2018</w:t>
      </w:r>
      <w:r>
        <w:rPr>
          <w:rFonts w:ascii="Arial" w:hAnsi="Arial"/>
          <w:sz w:val="22"/>
          <w:szCs w:val="22"/>
        </w:rPr>
        <w:t xml:space="preserve"> approved by the National Agency for Mineral Resources by Order no.</w:t>
      </w:r>
      <w:r w:rsidR="00B65319" w:rsidRPr="004E63FF">
        <w:rPr>
          <w:rFonts w:ascii="Arial" w:hAnsi="Arial" w:cs="Arial"/>
          <w:sz w:val="22"/>
          <w:szCs w:val="22"/>
        </w:rPr>
        <w:t xml:space="preserve">32/02.02.2016, </w:t>
      </w:r>
      <w:r>
        <w:rPr>
          <w:rFonts w:ascii="Arial" w:hAnsi="Arial"/>
          <w:sz w:val="22"/>
          <w:szCs w:val="22"/>
        </w:rPr>
        <w:t>were the followings</w:t>
      </w:r>
      <w:r w:rsidR="00B65319" w:rsidRPr="004E63FF">
        <w:rPr>
          <w:rFonts w:ascii="Arial" w:hAnsi="Arial" w:cs="Arial"/>
          <w:sz w:val="22"/>
          <w:szCs w:val="22"/>
        </w:rPr>
        <w:t>:</w:t>
      </w:r>
    </w:p>
    <w:p w14:paraId="75F3E4A5" w14:textId="77777777" w:rsidR="00E13839" w:rsidRPr="004E63FF" w:rsidRDefault="00E13839" w:rsidP="00B65319">
      <w:pPr>
        <w:jc w:val="both"/>
        <w:rPr>
          <w:rFonts w:ascii="Arial" w:hAnsi="Arial" w:cs="Arial"/>
          <w:sz w:val="22"/>
          <w:szCs w:val="22"/>
        </w:rPr>
      </w:pPr>
    </w:p>
    <w:p w14:paraId="5BA9CF87" w14:textId="707CFED6" w:rsidR="00B65319" w:rsidRPr="004E63FF" w:rsidRDefault="00A2485B" w:rsidP="00223F35">
      <w:pPr>
        <w:pStyle w:val="ListParagraph"/>
        <w:numPr>
          <w:ilvl w:val="0"/>
          <w:numId w:val="5"/>
        </w:numPr>
        <w:jc w:val="both"/>
        <w:rPr>
          <w:rFonts w:ascii="Arial" w:eastAsiaTheme="minorHAnsi" w:hAnsi="Arial" w:cs="Arial"/>
          <w:b/>
          <w:bCs/>
          <w:sz w:val="22"/>
          <w:szCs w:val="22"/>
        </w:rPr>
      </w:pPr>
      <w:r>
        <w:rPr>
          <w:rFonts w:ascii="Arial" w:hAnsi="Arial"/>
          <w:sz w:val="22"/>
          <w:szCs w:val="22"/>
        </w:rPr>
        <w:t>for the domestic</w:t>
      </w:r>
      <w:r w:rsidR="00B65319" w:rsidRPr="004E63FF">
        <w:rPr>
          <w:rFonts w:ascii="Arial" w:hAnsi="Arial" w:cs="Arial"/>
          <w:sz w:val="22"/>
          <w:szCs w:val="22"/>
        </w:rPr>
        <w:t xml:space="preserve"> transport </w:t>
      </w:r>
      <w:r>
        <w:rPr>
          <w:rFonts w:ascii="Arial" w:hAnsi="Arial"/>
          <w:sz w:val="22"/>
          <w:szCs w:val="22"/>
        </w:rPr>
        <w:t>subsystem, the average tariff is</w:t>
      </w:r>
      <w:r w:rsidR="00B65319" w:rsidRPr="004E63FF">
        <w:rPr>
          <w:rFonts w:ascii="Arial" w:hAnsi="Arial" w:cs="Arial"/>
          <w:sz w:val="22"/>
          <w:szCs w:val="22"/>
        </w:rPr>
        <w:t xml:space="preserve"> 79</w:t>
      </w:r>
      <w:r>
        <w:rPr>
          <w:rFonts w:ascii="Arial" w:hAnsi="Arial"/>
          <w:sz w:val="22"/>
          <w:szCs w:val="22"/>
        </w:rPr>
        <w:t>.</w:t>
      </w:r>
      <w:r w:rsidR="00B65319" w:rsidRPr="004E63FF">
        <w:rPr>
          <w:rFonts w:ascii="Arial" w:hAnsi="Arial" w:cs="Arial"/>
          <w:sz w:val="22"/>
          <w:szCs w:val="22"/>
        </w:rPr>
        <w:t xml:space="preserve">75 </w:t>
      </w:r>
      <w:r>
        <w:rPr>
          <w:rFonts w:ascii="Arial" w:hAnsi="Arial"/>
          <w:sz w:val="22"/>
          <w:szCs w:val="22"/>
        </w:rPr>
        <w:t xml:space="preserve">Lei/ton; </w:t>
      </w:r>
      <w:r w:rsidR="00B65319" w:rsidRPr="004E63FF">
        <w:rPr>
          <w:rFonts w:ascii="Arial" w:hAnsi="Arial" w:cs="Arial"/>
          <w:sz w:val="22"/>
          <w:szCs w:val="22"/>
        </w:rPr>
        <w:t xml:space="preserve"> </w:t>
      </w:r>
    </w:p>
    <w:p w14:paraId="43694D0E" w14:textId="77777777" w:rsidR="00A2485B" w:rsidRPr="00E13839" w:rsidRDefault="00A2485B" w:rsidP="00A2485B">
      <w:pPr>
        <w:pStyle w:val="ListParagraph"/>
        <w:numPr>
          <w:ilvl w:val="0"/>
          <w:numId w:val="5"/>
        </w:numPr>
        <w:spacing w:after="200"/>
        <w:jc w:val="both"/>
        <w:rPr>
          <w:rFonts w:ascii="Arial" w:hAnsi="Arial" w:cs="Arial"/>
          <w:sz w:val="22"/>
          <w:szCs w:val="22"/>
        </w:rPr>
      </w:pPr>
      <w:r>
        <w:rPr>
          <w:rFonts w:ascii="Arial" w:hAnsi="Arial"/>
          <w:sz w:val="22"/>
          <w:szCs w:val="22"/>
        </w:rPr>
        <w:t>for the import subsystems the tariffs are applied per refineries, based on transported quantities batches, being used the bracket tariff model:</w:t>
      </w:r>
    </w:p>
    <w:p w14:paraId="7947E081" w14:textId="77777777" w:rsidR="00E13839" w:rsidRDefault="00E13839" w:rsidP="00E13839">
      <w:pPr>
        <w:spacing w:after="200"/>
        <w:jc w:val="both"/>
        <w:rPr>
          <w:rFonts w:ascii="Arial" w:hAnsi="Arial" w:cs="Arial"/>
          <w:sz w:val="22"/>
          <w:szCs w:val="22"/>
        </w:rPr>
      </w:pPr>
    </w:p>
    <w:tbl>
      <w:tblPr>
        <w:tblW w:w="9613" w:type="dxa"/>
        <w:tblCellMar>
          <w:left w:w="0" w:type="dxa"/>
          <w:right w:w="0" w:type="dxa"/>
        </w:tblCellMar>
        <w:tblLook w:val="04A0" w:firstRow="1" w:lastRow="0" w:firstColumn="1" w:lastColumn="0" w:noHBand="0" w:noVBand="1"/>
      </w:tblPr>
      <w:tblGrid>
        <w:gridCol w:w="2598"/>
        <w:gridCol w:w="1306"/>
        <w:gridCol w:w="872"/>
        <w:gridCol w:w="1305"/>
        <w:gridCol w:w="1170"/>
        <w:gridCol w:w="1305"/>
        <w:gridCol w:w="1057"/>
      </w:tblGrid>
      <w:tr w:rsidR="001321CB" w:rsidRPr="004E63FF" w14:paraId="365F01FD" w14:textId="77777777" w:rsidTr="00E13839">
        <w:trPr>
          <w:trHeight w:val="292"/>
        </w:trPr>
        <w:tc>
          <w:tcPr>
            <w:tcW w:w="259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712291D" w14:textId="608B668B" w:rsidR="00B65319" w:rsidRPr="004E63FF" w:rsidRDefault="00A2485B" w:rsidP="004A6094">
            <w:pPr>
              <w:rPr>
                <w:rFonts w:ascii="Arial" w:hAnsi="Arial" w:cs="Arial"/>
                <w:b/>
                <w:bCs/>
              </w:rPr>
            </w:pPr>
            <w:r>
              <w:rPr>
                <w:rFonts w:ascii="Arial" w:hAnsi="Arial"/>
                <w:b/>
                <w:bCs/>
              </w:rPr>
              <w:lastRenderedPageBreak/>
              <w:t>Period</w:t>
            </w:r>
          </w:p>
        </w:tc>
        <w:tc>
          <w:tcPr>
            <w:tcW w:w="2178"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C00649" w14:textId="77777777" w:rsidR="00B65319" w:rsidRPr="004E63FF" w:rsidRDefault="00B65319" w:rsidP="00BE5267">
            <w:pPr>
              <w:jc w:val="center"/>
              <w:rPr>
                <w:rFonts w:ascii="Arial" w:hAnsi="Arial" w:cs="Arial"/>
                <w:b/>
                <w:bCs/>
              </w:rPr>
            </w:pPr>
            <w:r w:rsidRPr="004E63FF">
              <w:rPr>
                <w:rFonts w:ascii="Arial" w:hAnsi="Arial" w:cs="Arial"/>
                <w:b/>
                <w:bCs/>
              </w:rPr>
              <w:t>Arpechim</w:t>
            </w:r>
          </w:p>
        </w:tc>
        <w:tc>
          <w:tcPr>
            <w:tcW w:w="247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7BE2D09" w14:textId="5EE9BDFB" w:rsidR="00B65319" w:rsidRPr="004E63FF" w:rsidRDefault="00A2485B" w:rsidP="00BE5267">
            <w:pPr>
              <w:jc w:val="center"/>
              <w:rPr>
                <w:rFonts w:ascii="Arial" w:hAnsi="Arial" w:cs="Arial"/>
                <w:b/>
                <w:bCs/>
              </w:rPr>
            </w:pPr>
            <w:r>
              <w:rPr>
                <w:rFonts w:ascii="Arial" w:hAnsi="Arial"/>
                <w:b/>
                <w:bCs/>
              </w:rPr>
              <w:t>Ploiesti Basin</w:t>
            </w:r>
          </w:p>
        </w:tc>
        <w:tc>
          <w:tcPr>
            <w:tcW w:w="2362"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5D27854" w14:textId="77777777" w:rsidR="00B65319" w:rsidRPr="004E63FF" w:rsidRDefault="00B65319" w:rsidP="00BE5267">
            <w:pPr>
              <w:jc w:val="center"/>
              <w:rPr>
                <w:rFonts w:ascii="Arial" w:hAnsi="Arial" w:cs="Arial"/>
                <w:b/>
                <w:bCs/>
              </w:rPr>
            </w:pPr>
            <w:r w:rsidRPr="004E63FF">
              <w:rPr>
                <w:rFonts w:ascii="Arial" w:hAnsi="Arial" w:cs="Arial"/>
                <w:b/>
                <w:bCs/>
              </w:rPr>
              <w:t>Petromidia</w:t>
            </w:r>
          </w:p>
        </w:tc>
      </w:tr>
      <w:tr w:rsidR="001321CB" w:rsidRPr="004E63FF" w14:paraId="24A680D7" w14:textId="77777777" w:rsidTr="00E13839">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C07B8" w14:textId="77777777" w:rsidR="009F462A" w:rsidRPr="004E63FF" w:rsidRDefault="009F462A" w:rsidP="004A6094">
            <w:pPr>
              <w:rPr>
                <w:rFonts w:ascii="Arial" w:eastAsiaTheme="minorHAnsi" w:hAnsi="Arial" w:cs="Arial"/>
                <w:b/>
                <w:bCs/>
                <w:lang w:eastAsia="ro-RO"/>
              </w:rPr>
            </w:pPr>
          </w:p>
        </w:tc>
        <w:tc>
          <w:tcPr>
            <w:tcW w:w="13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21229F" w14:textId="482A3E12" w:rsidR="009F462A" w:rsidRPr="004E63FF" w:rsidRDefault="00A2485B" w:rsidP="00511505">
            <w:pPr>
              <w:jc w:val="right"/>
              <w:rPr>
                <w:rFonts w:ascii="Arial" w:hAnsi="Arial" w:cs="Arial"/>
                <w:b/>
                <w:bCs/>
              </w:rPr>
            </w:pPr>
            <w:r>
              <w:rPr>
                <w:rFonts w:ascii="Arial" w:hAnsi="Arial"/>
                <w:b/>
                <w:bCs/>
              </w:rPr>
              <w:t>Thousand tons/month</w:t>
            </w:r>
          </w:p>
        </w:tc>
        <w:tc>
          <w:tcPr>
            <w:tcW w:w="8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339DC25" w14:textId="179C03FF" w:rsidR="009F462A" w:rsidRPr="004E63FF" w:rsidRDefault="00A2485B" w:rsidP="00511505">
            <w:pPr>
              <w:jc w:val="right"/>
              <w:rPr>
                <w:rFonts w:ascii="Arial" w:hAnsi="Arial" w:cs="Arial"/>
                <w:b/>
                <w:bCs/>
              </w:rPr>
            </w:pPr>
            <w:r>
              <w:rPr>
                <w:rFonts w:ascii="Arial" w:hAnsi="Arial"/>
                <w:b/>
                <w:bCs/>
              </w:rPr>
              <w:t>Lei/ton</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BF3BA0" w14:textId="5751FDBD" w:rsidR="009F462A" w:rsidRPr="004E63FF" w:rsidRDefault="00A2485B" w:rsidP="00511505">
            <w:pPr>
              <w:jc w:val="right"/>
              <w:rPr>
                <w:rFonts w:ascii="Arial" w:hAnsi="Arial" w:cs="Arial"/>
                <w:b/>
                <w:bCs/>
              </w:rPr>
            </w:pPr>
            <w:r>
              <w:rPr>
                <w:rFonts w:ascii="Arial" w:hAnsi="Arial"/>
                <w:b/>
                <w:bCs/>
              </w:rPr>
              <w:t>Thousand tons/month</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5F4E34" w14:textId="7F802D06" w:rsidR="009F462A" w:rsidRPr="004E63FF" w:rsidRDefault="00A2485B" w:rsidP="00511505">
            <w:pPr>
              <w:jc w:val="right"/>
              <w:rPr>
                <w:rFonts w:ascii="Arial" w:hAnsi="Arial" w:cs="Arial"/>
                <w:b/>
                <w:bCs/>
              </w:rPr>
            </w:pPr>
            <w:r>
              <w:rPr>
                <w:rFonts w:ascii="Arial" w:hAnsi="Arial"/>
                <w:b/>
                <w:bCs/>
              </w:rPr>
              <w:t>Lei/ton</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F47FC01" w14:textId="734C3890" w:rsidR="009F462A" w:rsidRPr="004E63FF" w:rsidRDefault="00A2485B" w:rsidP="00511505">
            <w:pPr>
              <w:jc w:val="right"/>
              <w:rPr>
                <w:rFonts w:ascii="Arial" w:hAnsi="Arial" w:cs="Arial"/>
                <w:b/>
                <w:bCs/>
              </w:rPr>
            </w:pPr>
            <w:r>
              <w:rPr>
                <w:rFonts w:ascii="Arial" w:hAnsi="Arial"/>
                <w:b/>
                <w:bCs/>
              </w:rPr>
              <w:t>Thousand tons/month</w:t>
            </w:r>
          </w:p>
        </w:tc>
        <w:tc>
          <w:tcPr>
            <w:tcW w:w="10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9B8767" w14:textId="4E22D00B" w:rsidR="009F462A" w:rsidRPr="004E63FF" w:rsidRDefault="00A2485B" w:rsidP="00511505">
            <w:pPr>
              <w:jc w:val="right"/>
              <w:rPr>
                <w:rFonts w:ascii="Arial" w:hAnsi="Arial" w:cs="Arial"/>
                <w:b/>
                <w:bCs/>
              </w:rPr>
            </w:pPr>
            <w:r>
              <w:rPr>
                <w:rFonts w:ascii="Arial" w:hAnsi="Arial"/>
                <w:b/>
                <w:bCs/>
              </w:rPr>
              <w:t>Lei/ton</w:t>
            </w:r>
          </w:p>
        </w:tc>
      </w:tr>
      <w:tr w:rsidR="001321CB" w:rsidRPr="004E63FF" w14:paraId="50B8E57C" w14:textId="77777777" w:rsidTr="00E13839">
        <w:trPr>
          <w:trHeight w:val="309"/>
        </w:trPr>
        <w:tc>
          <w:tcPr>
            <w:tcW w:w="2598" w:type="dxa"/>
            <w:vMerge w:val="restart"/>
            <w:tcBorders>
              <w:top w:val="single" w:sz="4" w:space="0" w:color="auto"/>
              <w:left w:val="single" w:sz="4" w:space="0" w:color="auto"/>
              <w:bottom w:val="single" w:sz="8" w:space="0" w:color="000000"/>
              <w:right w:val="single" w:sz="4" w:space="0" w:color="auto"/>
            </w:tcBorders>
            <w:noWrap/>
            <w:tcMar>
              <w:top w:w="0" w:type="dxa"/>
              <w:left w:w="108" w:type="dxa"/>
              <w:bottom w:w="0" w:type="dxa"/>
              <w:right w:w="108" w:type="dxa"/>
            </w:tcMar>
            <w:vAlign w:val="center"/>
            <w:hideMark/>
          </w:tcPr>
          <w:p w14:paraId="22A98CDA" w14:textId="289406D8" w:rsidR="00B65319" w:rsidRPr="004E63FF" w:rsidRDefault="00A2485B" w:rsidP="004A6094">
            <w:pPr>
              <w:rPr>
                <w:rFonts w:ascii="Arial" w:hAnsi="Arial" w:cs="Arial"/>
              </w:rPr>
            </w:pPr>
            <w:r>
              <w:rPr>
                <w:rFonts w:ascii="Arial" w:hAnsi="Arial"/>
              </w:rPr>
              <w:t>February 9,</w:t>
            </w:r>
            <w:r w:rsidR="00B65319" w:rsidRPr="004E63FF">
              <w:rPr>
                <w:rFonts w:ascii="Arial" w:hAnsi="Arial" w:cs="Arial"/>
              </w:rPr>
              <w:t xml:space="preserve"> 2016 - </w:t>
            </w:r>
            <w:r w:rsidR="004A6094" w:rsidRPr="004E63FF">
              <w:rPr>
                <w:rFonts w:ascii="Arial" w:hAnsi="Arial" w:cs="Arial"/>
              </w:rPr>
              <w:t>18.06.2018</w:t>
            </w:r>
          </w:p>
        </w:tc>
        <w:tc>
          <w:tcPr>
            <w:tcW w:w="13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D8D4B61" w14:textId="77777777" w:rsidR="00B65319" w:rsidRPr="004E63FF" w:rsidRDefault="00B65319" w:rsidP="00511505">
            <w:pPr>
              <w:jc w:val="right"/>
              <w:rPr>
                <w:rFonts w:ascii="Arial" w:hAnsi="Arial" w:cs="Arial"/>
              </w:rPr>
            </w:pPr>
            <w:r w:rsidRPr="004E63FF">
              <w:rPr>
                <w:rFonts w:ascii="Arial" w:hAnsi="Arial" w:cs="Arial"/>
              </w:rPr>
              <w:t>&lt; 100</w:t>
            </w:r>
          </w:p>
        </w:tc>
        <w:tc>
          <w:tcPr>
            <w:tcW w:w="8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91AD52" w14:textId="51D765EF" w:rsidR="00B65319" w:rsidRPr="004E63FF" w:rsidRDefault="00B65319" w:rsidP="00511505">
            <w:pPr>
              <w:jc w:val="right"/>
              <w:rPr>
                <w:rFonts w:ascii="Arial" w:hAnsi="Arial" w:cs="Arial"/>
              </w:rPr>
            </w:pPr>
            <w:r w:rsidRPr="004E63FF">
              <w:rPr>
                <w:rFonts w:ascii="Arial" w:hAnsi="Arial" w:cs="Arial"/>
              </w:rPr>
              <w:t>38</w:t>
            </w:r>
            <w:r w:rsidR="00A2485B">
              <w:rPr>
                <w:rFonts w:ascii="Arial" w:hAnsi="Arial"/>
              </w:rPr>
              <w:t>.</w:t>
            </w:r>
            <w:r w:rsidRPr="004E63FF">
              <w:rPr>
                <w:rFonts w:ascii="Arial" w:hAnsi="Arial" w:cs="Arial"/>
              </w:rPr>
              <w:t>85</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B2D78A" w14:textId="77777777" w:rsidR="00B65319" w:rsidRPr="004E63FF" w:rsidRDefault="00B65319" w:rsidP="00511505">
            <w:pPr>
              <w:jc w:val="right"/>
              <w:rPr>
                <w:rFonts w:ascii="Arial" w:hAnsi="Arial" w:cs="Arial"/>
              </w:rPr>
            </w:pPr>
            <w:r w:rsidRPr="004E63FF">
              <w:rPr>
                <w:rFonts w:ascii="Arial" w:hAnsi="Arial" w:cs="Arial"/>
              </w:rPr>
              <w:t>&lt; 100</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039E2D" w14:textId="4F6E5704" w:rsidR="00B65319" w:rsidRPr="004E63FF" w:rsidRDefault="00B65319" w:rsidP="00511505">
            <w:pPr>
              <w:jc w:val="right"/>
              <w:rPr>
                <w:rFonts w:ascii="Arial" w:hAnsi="Arial" w:cs="Arial"/>
              </w:rPr>
            </w:pPr>
            <w:r w:rsidRPr="004E63FF">
              <w:rPr>
                <w:rFonts w:ascii="Arial" w:hAnsi="Arial" w:cs="Arial"/>
              </w:rPr>
              <w:t>38</w:t>
            </w:r>
            <w:r w:rsidR="00A2485B">
              <w:rPr>
                <w:rFonts w:ascii="Arial" w:hAnsi="Arial"/>
              </w:rPr>
              <w:t>.</w:t>
            </w:r>
            <w:r w:rsidRPr="004E63FF">
              <w:rPr>
                <w:rFonts w:ascii="Arial" w:hAnsi="Arial" w:cs="Arial"/>
              </w:rPr>
              <w:t>00</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4D80467" w14:textId="77777777" w:rsidR="00B65319" w:rsidRPr="004E63FF" w:rsidRDefault="00B65319" w:rsidP="00511505">
            <w:pPr>
              <w:jc w:val="right"/>
              <w:rPr>
                <w:rFonts w:ascii="Arial" w:hAnsi="Arial" w:cs="Arial"/>
              </w:rPr>
            </w:pPr>
            <w:r w:rsidRPr="004E63FF">
              <w:rPr>
                <w:rFonts w:ascii="Arial" w:hAnsi="Arial" w:cs="Arial"/>
              </w:rPr>
              <w:t>&lt; 100</w:t>
            </w:r>
          </w:p>
        </w:tc>
        <w:tc>
          <w:tcPr>
            <w:tcW w:w="10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E2DDE60" w14:textId="570D2272" w:rsidR="00B65319" w:rsidRPr="004E63FF" w:rsidRDefault="00B65319" w:rsidP="00511505">
            <w:pPr>
              <w:jc w:val="right"/>
              <w:rPr>
                <w:rFonts w:ascii="Arial" w:hAnsi="Arial" w:cs="Arial"/>
              </w:rPr>
            </w:pPr>
            <w:r w:rsidRPr="004E63FF">
              <w:rPr>
                <w:rFonts w:ascii="Arial" w:hAnsi="Arial" w:cs="Arial"/>
              </w:rPr>
              <w:t>8</w:t>
            </w:r>
            <w:r w:rsidR="00A2485B">
              <w:rPr>
                <w:rFonts w:ascii="Arial" w:hAnsi="Arial"/>
              </w:rPr>
              <w:t>.</w:t>
            </w:r>
            <w:r w:rsidRPr="004E63FF">
              <w:rPr>
                <w:rFonts w:ascii="Arial" w:hAnsi="Arial" w:cs="Arial"/>
              </w:rPr>
              <w:t>00</w:t>
            </w:r>
          </w:p>
        </w:tc>
      </w:tr>
      <w:tr w:rsidR="00FC01AB" w:rsidRPr="004E63FF" w14:paraId="31A7F809" w14:textId="77777777" w:rsidTr="00E13839">
        <w:trPr>
          <w:trHeight w:val="363"/>
        </w:trPr>
        <w:tc>
          <w:tcPr>
            <w:tcW w:w="0" w:type="auto"/>
            <w:vMerge/>
            <w:tcBorders>
              <w:top w:val="nil"/>
              <w:left w:val="single" w:sz="4" w:space="0" w:color="auto"/>
              <w:bottom w:val="double" w:sz="4" w:space="0" w:color="auto"/>
              <w:right w:val="single" w:sz="4" w:space="0" w:color="auto"/>
            </w:tcBorders>
            <w:vAlign w:val="center"/>
            <w:hideMark/>
          </w:tcPr>
          <w:p w14:paraId="6048B35E" w14:textId="77777777" w:rsidR="00B65319" w:rsidRPr="004E63FF" w:rsidRDefault="00B65319" w:rsidP="00BE5267">
            <w:pPr>
              <w:rPr>
                <w:rFonts w:ascii="Arial" w:eastAsiaTheme="minorHAnsi" w:hAnsi="Arial" w:cs="Arial"/>
                <w:lang w:eastAsia="ro-RO"/>
              </w:rPr>
            </w:pPr>
          </w:p>
        </w:tc>
        <w:tc>
          <w:tcPr>
            <w:tcW w:w="1306"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14:paraId="6015F783" w14:textId="77777777" w:rsidR="00B65319" w:rsidRPr="004E63FF" w:rsidRDefault="00B65319" w:rsidP="00511505">
            <w:pPr>
              <w:jc w:val="right"/>
              <w:rPr>
                <w:rFonts w:ascii="Arial" w:hAnsi="Arial" w:cs="Arial"/>
              </w:rPr>
            </w:pPr>
            <w:r w:rsidRPr="004E63FF">
              <w:rPr>
                <w:rFonts w:ascii="Arial" w:hAnsi="Arial" w:cs="Arial"/>
              </w:rPr>
              <w:t>&gt; 100</w:t>
            </w:r>
          </w:p>
        </w:tc>
        <w:tc>
          <w:tcPr>
            <w:tcW w:w="872"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14:paraId="45C538AD" w14:textId="2DEF6221" w:rsidR="00B65319" w:rsidRPr="004E63FF" w:rsidRDefault="00B65319" w:rsidP="00511505">
            <w:pPr>
              <w:jc w:val="right"/>
              <w:rPr>
                <w:rFonts w:ascii="Arial" w:hAnsi="Arial" w:cs="Arial"/>
              </w:rPr>
            </w:pPr>
            <w:r w:rsidRPr="004E63FF">
              <w:rPr>
                <w:rFonts w:ascii="Arial" w:hAnsi="Arial" w:cs="Arial"/>
              </w:rPr>
              <w:t>16</w:t>
            </w:r>
            <w:r w:rsidR="00A2485B">
              <w:rPr>
                <w:rFonts w:ascii="Arial" w:hAnsi="Arial"/>
              </w:rPr>
              <w:t>.</w:t>
            </w:r>
            <w:r w:rsidRPr="004E63FF">
              <w:rPr>
                <w:rFonts w:ascii="Arial" w:hAnsi="Arial" w:cs="Arial"/>
              </w:rPr>
              <w:t>60</w:t>
            </w:r>
          </w:p>
        </w:tc>
        <w:tc>
          <w:tcPr>
            <w:tcW w:w="1305"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14:paraId="3A1C27C1" w14:textId="77777777" w:rsidR="00B65319" w:rsidRPr="004E63FF" w:rsidRDefault="00B65319" w:rsidP="00511505">
            <w:pPr>
              <w:jc w:val="right"/>
              <w:rPr>
                <w:rFonts w:ascii="Arial" w:hAnsi="Arial" w:cs="Arial"/>
              </w:rPr>
            </w:pPr>
            <w:r w:rsidRPr="004E63FF">
              <w:rPr>
                <w:rFonts w:ascii="Arial" w:hAnsi="Arial" w:cs="Arial"/>
              </w:rPr>
              <w:t>&gt; 100</w:t>
            </w:r>
          </w:p>
        </w:tc>
        <w:tc>
          <w:tcPr>
            <w:tcW w:w="1170"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14:paraId="652DE7F5" w14:textId="53946959" w:rsidR="00B65319" w:rsidRPr="004E63FF" w:rsidRDefault="00B65319" w:rsidP="00511505">
            <w:pPr>
              <w:jc w:val="right"/>
              <w:rPr>
                <w:rFonts w:ascii="Arial" w:hAnsi="Arial" w:cs="Arial"/>
              </w:rPr>
            </w:pPr>
            <w:r w:rsidRPr="004E63FF">
              <w:rPr>
                <w:rFonts w:ascii="Arial" w:hAnsi="Arial" w:cs="Arial"/>
              </w:rPr>
              <w:t>16</w:t>
            </w:r>
            <w:r w:rsidR="00A2485B">
              <w:rPr>
                <w:rFonts w:ascii="Arial" w:hAnsi="Arial"/>
              </w:rPr>
              <w:t>.</w:t>
            </w:r>
            <w:r w:rsidRPr="004E63FF">
              <w:rPr>
                <w:rFonts w:ascii="Arial" w:hAnsi="Arial" w:cs="Arial"/>
              </w:rPr>
              <w:t>00</w:t>
            </w:r>
          </w:p>
        </w:tc>
        <w:tc>
          <w:tcPr>
            <w:tcW w:w="1305"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14:paraId="2D28A1D5" w14:textId="77777777" w:rsidR="00B65319" w:rsidRPr="004E63FF" w:rsidRDefault="00B65319" w:rsidP="00511505">
            <w:pPr>
              <w:jc w:val="right"/>
              <w:rPr>
                <w:rFonts w:ascii="Arial" w:hAnsi="Arial" w:cs="Arial"/>
              </w:rPr>
            </w:pPr>
            <w:r w:rsidRPr="004E63FF">
              <w:rPr>
                <w:rFonts w:ascii="Arial" w:hAnsi="Arial" w:cs="Arial"/>
              </w:rPr>
              <w:t>&gt; 100</w:t>
            </w:r>
          </w:p>
        </w:tc>
        <w:tc>
          <w:tcPr>
            <w:tcW w:w="1057"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14:paraId="0AD53D93" w14:textId="7F9A619B" w:rsidR="00B65319" w:rsidRPr="004E63FF" w:rsidRDefault="00B65319" w:rsidP="00511505">
            <w:pPr>
              <w:jc w:val="right"/>
              <w:rPr>
                <w:rFonts w:ascii="Arial" w:hAnsi="Arial" w:cs="Arial"/>
              </w:rPr>
            </w:pPr>
            <w:r w:rsidRPr="004E63FF">
              <w:rPr>
                <w:rFonts w:ascii="Arial" w:hAnsi="Arial" w:cs="Arial"/>
              </w:rPr>
              <w:t>7</w:t>
            </w:r>
            <w:r w:rsidR="00A2485B">
              <w:rPr>
                <w:rFonts w:ascii="Arial" w:hAnsi="Arial"/>
              </w:rPr>
              <w:t>.</w:t>
            </w:r>
            <w:r w:rsidRPr="004E63FF">
              <w:rPr>
                <w:rFonts w:ascii="Arial" w:hAnsi="Arial" w:cs="Arial"/>
              </w:rPr>
              <w:t>33</w:t>
            </w:r>
          </w:p>
        </w:tc>
      </w:tr>
    </w:tbl>
    <w:p w14:paraId="13E33DA0" w14:textId="77777777" w:rsidR="00B65319" w:rsidRPr="007712C9" w:rsidRDefault="00B65319" w:rsidP="00B65319">
      <w:pPr>
        <w:autoSpaceDE w:val="0"/>
        <w:autoSpaceDN w:val="0"/>
        <w:adjustRightInd w:val="0"/>
        <w:jc w:val="both"/>
        <w:rPr>
          <w:rFonts w:ascii="Arial" w:hAnsi="Arial"/>
          <w:i/>
          <w:color w:val="FF0000"/>
          <w:sz w:val="22"/>
        </w:rPr>
      </w:pPr>
    </w:p>
    <w:p w14:paraId="0FBFDA20" w14:textId="0D6432E0" w:rsidR="00582041" w:rsidRPr="004E63FF" w:rsidRDefault="00A2485B" w:rsidP="00582041">
      <w:pPr>
        <w:jc w:val="both"/>
        <w:rPr>
          <w:rFonts w:ascii="Arial" w:hAnsi="Arial" w:cs="Arial"/>
          <w:sz w:val="22"/>
          <w:szCs w:val="22"/>
        </w:rPr>
      </w:pPr>
      <w:r>
        <w:rPr>
          <w:rFonts w:ascii="Arial" w:hAnsi="Arial"/>
          <w:sz w:val="22"/>
          <w:szCs w:val="22"/>
        </w:rPr>
        <w:t>Starting</w:t>
      </w:r>
      <w:r w:rsidR="00582041" w:rsidRPr="004E63FF">
        <w:rPr>
          <w:rFonts w:ascii="Arial" w:hAnsi="Arial" w:cs="Arial"/>
          <w:sz w:val="22"/>
          <w:szCs w:val="22"/>
        </w:rPr>
        <w:t xml:space="preserve"> 19.06.2018 </w:t>
      </w:r>
      <w:r>
        <w:rPr>
          <w:rFonts w:ascii="Arial" w:hAnsi="Arial"/>
          <w:sz w:val="22"/>
          <w:szCs w:val="22"/>
        </w:rPr>
        <w:t>have entered into force the tariffs for the supply of the</w:t>
      </w:r>
      <w:r w:rsidR="00582041" w:rsidRPr="004E63FF">
        <w:rPr>
          <w:rFonts w:ascii="Arial" w:hAnsi="Arial" w:cs="Arial"/>
          <w:sz w:val="22"/>
          <w:szCs w:val="22"/>
        </w:rPr>
        <w:t xml:space="preserve"> transport </w:t>
      </w:r>
      <w:r>
        <w:rPr>
          <w:rFonts w:ascii="Arial" w:hAnsi="Arial"/>
          <w:sz w:val="22"/>
          <w:szCs w:val="22"/>
        </w:rPr>
        <w:t>service approved by the National Agency for Mineral Resources by Order no.</w:t>
      </w:r>
      <w:r w:rsidR="00582041" w:rsidRPr="004E63FF">
        <w:rPr>
          <w:rFonts w:ascii="Arial" w:hAnsi="Arial" w:cs="Arial"/>
          <w:sz w:val="22"/>
          <w:szCs w:val="22"/>
        </w:rPr>
        <w:t xml:space="preserve"> 117/15.06.2018, </w:t>
      </w:r>
      <w:r>
        <w:rPr>
          <w:rFonts w:ascii="Arial" w:hAnsi="Arial"/>
          <w:sz w:val="22"/>
          <w:szCs w:val="22"/>
        </w:rPr>
        <w:t xml:space="preserve">which are the followings: </w:t>
      </w:r>
    </w:p>
    <w:p w14:paraId="4E1FBD8A" w14:textId="1B7553AF" w:rsidR="00582041" w:rsidRPr="004E63FF" w:rsidRDefault="00A2485B" w:rsidP="00582041">
      <w:pPr>
        <w:pStyle w:val="ListParagraph"/>
        <w:numPr>
          <w:ilvl w:val="0"/>
          <w:numId w:val="9"/>
        </w:numPr>
        <w:jc w:val="both"/>
        <w:rPr>
          <w:rFonts w:ascii="Arial" w:hAnsi="Arial" w:cs="Arial"/>
          <w:b/>
          <w:bCs/>
          <w:sz w:val="22"/>
          <w:szCs w:val="22"/>
        </w:rPr>
      </w:pPr>
      <w:r>
        <w:rPr>
          <w:rFonts w:ascii="Arial" w:hAnsi="Arial"/>
          <w:sz w:val="22"/>
          <w:szCs w:val="22"/>
        </w:rPr>
        <w:t>for the domestic</w:t>
      </w:r>
      <w:r w:rsidR="00582041" w:rsidRPr="004E63FF">
        <w:rPr>
          <w:rFonts w:ascii="Arial" w:hAnsi="Arial" w:cs="Arial"/>
          <w:sz w:val="22"/>
          <w:szCs w:val="22"/>
        </w:rPr>
        <w:t xml:space="preserve"> transport </w:t>
      </w:r>
      <w:r>
        <w:rPr>
          <w:rFonts w:ascii="Arial" w:hAnsi="Arial"/>
          <w:sz w:val="22"/>
          <w:szCs w:val="22"/>
        </w:rPr>
        <w:t>subsystem, the average tariff is</w:t>
      </w:r>
      <w:r w:rsidR="00582041" w:rsidRPr="004E63FF">
        <w:rPr>
          <w:rFonts w:ascii="Arial" w:hAnsi="Arial" w:cs="Arial"/>
          <w:sz w:val="22"/>
          <w:szCs w:val="22"/>
        </w:rPr>
        <w:t xml:space="preserve"> 84</w:t>
      </w:r>
      <w:r>
        <w:rPr>
          <w:rFonts w:ascii="Arial" w:hAnsi="Arial"/>
          <w:sz w:val="22"/>
          <w:szCs w:val="22"/>
        </w:rPr>
        <w:t>.</w:t>
      </w:r>
      <w:r w:rsidR="00582041" w:rsidRPr="004E63FF">
        <w:rPr>
          <w:rFonts w:ascii="Arial" w:hAnsi="Arial" w:cs="Arial"/>
          <w:sz w:val="22"/>
          <w:szCs w:val="22"/>
        </w:rPr>
        <w:t xml:space="preserve">37 </w:t>
      </w:r>
      <w:r w:rsidR="00DF0C53">
        <w:rPr>
          <w:rFonts w:ascii="Arial" w:hAnsi="Arial" w:cs="Arial"/>
          <w:sz w:val="22"/>
          <w:szCs w:val="22"/>
        </w:rPr>
        <w:t>RON</w:t>
      </w:r>
      <w:r>
        <w:rPr>
          <w:rFonts w:ascii="Arial" w:hAnsi="Arial"/>
          <w:sz w:val="22"/>
          <w:szCs w:val="22"/>
        </w:rPr>
        <w:t>/ton</w:t>
      </w:r>
      <w:r w:rsidR="00582041" w:rsidRPr="004E63FF">
        <w:rPr>
          <w:rFonts w:ascii="Arial" w:hAnsi="Arial" w:cs="Arial"/>
          <w:sz w:val="22"/>
          <w:szCs w:val="22"/>
        </w:rPr>
        <w:t xml:space="preserve">; </w:t>
      </w:r>
    </w:p>
    <w:p w14:paraId="4A610670" w14:textId="77777777" w:rsidR="00A2485B" w:rsidRPr="001F3D8A" w:rsidRDefault="00A2485B" w:rsidP="00A2485B">
      <w:pPr>
        <w:pStyle w:val="ListParagraph"/>
        <w:numPr>
          <w:ilvl w:val="0"/>
          <w:numId w:val="5"/>
        </w:numPr>
        <w:spacing w:after="200"/>
        <w:jc w:val="both"/>
        <w:rPr>
          <w:rFonts w:ascii="Arial" w:hAnsi="Arial" w:cs="Arial"/>
          <w:sz w:val="22"/>
          <w:szCs w:val="22"/>
        </w:rPr>
      </w:pPr>
      <w:r>
        <w:rPr>
          <w:rFonts w:ascii="Arial" w:hAnsi="Arial"/>
          <w:sz w:val="22"/>
          <w:szCs w:val="22"/>
        </w:rPr>
        <w:t>for the import subsystems the tariffs are applied per refineries, based on transported quantities batches, being used the bracket tariff model:</w:t>
      </w: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9"/>
        <w:gridCol w:w="1241"/>
        <w:gridCol w:w="984"/>
        <w:gridCol w:w="1241"/>
        <w:gridCol w:w="876"/>
        <w:gridCol w:w="1241"/>
        <w:gridCol w:w="876"/>
      </w:tblGrid>
      <w:tr w:rsidR="001321CB" w:rsidRPr="004E63FF" w14:paraId="16C9ED4C" w14:textId="77777777" w:rsidTr="00FD65BB">
        <w:trPr>
          <w:trHeight w:val="264"/>
        </w:trPr>
        <w:tc>
          <w:tcPr>
            <w:tcW w:w="3055" w:type="dxa"/>
            <w:vMerge w:val="restart"/>
            <w:noWrap/>
            <w:tcMar>
              <w:top w:w="0" w:type="dxa"/>
              <w:left w:w="108" w:type="dxa"/>
              <w:bottom w:w="0" w:type="dxa"/>
              <w:right w:w="108" w:type="dxa"/>
            </w:tcMar>
            <w:vAlign w:val="center"/>
            <w:hideMark/>
          </w:tcPr>
          <w:p w14:paraId="38857624" w14:textId="2334B4E8" w:rsidR="00553EAD" w:rsidRPr="004E63FF" w:rsidRDefault="00A2485B" w:rsidP="00E20EB2">
            <w:pPr>
              <w:rPr>
                <w:rFonts w:ascii="Arial" w:hAnsi="Arial" w:cs="Arial"/>
                <w:b/>
                <w:bCs/>
              </w:rPr>
            </w:pPr>
            <w:r>
              <w:rPr>
                <w:rFonts w:ascii="Arial" w:hAnsi="Arial"/>
                <w:b/>
                <w:bCs/>
              </w:rPr>
              <w:t>Period</w:t>
            </w:r>
          </w:p>
        </w:tc>
        <w:tc>
          <w:tcPr>
            <w:tcW w:w="1687" w:type="dxa"/>
            <w:gridSpan w:val="2"/>
            <w:noWrap/>
            <w:tcMar>
              <w:top w:w="0" w:type="dxa"/>
              <w:left w:w="108" w:type="dxa"/>
              <w:bottom w:w="0" w:type="dxa"/>
              <w:right w:w="108" w:type="dxa"/>
            </w:tcMar>
            <w:vAlign w:val="center"/>
            <w:hideMark/>
          </w:tcPr>
          <w:p w14:paraId="731202C4" w14:textId="77777777" w:rsidR="00553EAD" w:rsidRPr="004E63FF" w:rsidRDefault="00553EAD" w:rsidP="00553EAD">
            <w:pPr>
              <w:jc w:val="center"/>
              <w:rPr>
                <w:rFonts w:ascii="Arial" w:hAnsi="Arial" w:cs="Arial"/>
                <w:b/>
                <w:bCs/>
              </w:rPr>
            </w:pPr>
            <w:r w:rsidRPr="004E63FF">
              <w:rPr>
                <w:rFonts w:ascii="Arial" w:hAnsi="Arial" w:cs="Arial"/>
                <w:b/>
                <w:bCs/>
              </w:rPr>
              <w:t>Arpechim</w:t>
            </w:r>
          </w:p>
        </w:tc>
        <w:tc>
          <w:tcPr>
            <w:tcW w:w="2022" w:type="dxa"/>
            <w:gridSpan w:val="2"/>
            <w:noWrap/>
            <w:tcMar>
              <w:top w:w="0" w:type="dxa"/>
              <w:left w:w="108" w:type="dxa"/>
              <w:bottom w:w="0" w:type="dxa"/>
              <w:right w:w="108" w:type="dxa"/>
            </w:tcMar>
            <w:vAlign w:val="center"/>
            <w:hideMark/>
          </w:tcPr>
          <w:p w14:paraId="1501022E" w14:textId="612F0972" w:rsidR="00553EAD" w:rsidRPr="004E63FF" w:rsidRDefault="00A2485B" w:rsidP="00553EAD">
            <w:pPr>
              <w:jc w:val="center"/>
              <w:rPr>
                <w:rFonts w:ascii="Arial" w:hAnsi="Arial" w:cs="Arial"/>
                <w:b/>
                <w:bCs/>
              </w:rPr>
            </w:pPr>
            <w:r>
              <w:rPr>
                <w:rFonts w:ascii="Arial" w:hAnsi="Arial"/>
                <w:b/>
                <w:bCs/>
              </w:rPr>
              <w:t>Ploiesti Basin</w:t>
            </w:r>
          </w:p>
        </w:tc>
        <w:tc>
          <w:tcPr>
            <w:tcW w:w="2022" w:type="dxa"/>
            <w:gridSpan w:val="2"/>
            <w:noWrap/>
            <w:tcMar>
              <w:top w:w="0" w:type="dxa"/>
              <w:left w:w="108" w:type="dxa"/>
              <w:bottom w:w="0" w:type="dxa"/>
              <w:right w:w="108" w:type="dxa"/>
            </w:tcMar>
            <w:vAlign w:val="center"/>
            <w:hideMark/>
          </w:tcPr>
          <w:p w14:paraId="62BD649E" w14:textId="77777777" w:rsidR="00553EAD" w:rsidRPr="004E63FF" w:rsidRDefault="00553EAD" w:rsidP="00553EAD">
            <w:pPr>
              <w:jc w:val="center"/>
              <w:rPr>
                <w:rFonts w:ascii="Arial" w:hAnsi="Arial" w:cs="Arial"/>
                <w:b/>
                <w:bCs/>
              </w:rPr>
            </w:pPr>
            <w:r w:rsidRPr="004E63FF">
              <w:rPr>
                <w:rFonts w:ascii="Arial" w:hAnsi="Arial" w:cs="Arial"/>
                <w:b/>
                <w:bCs/>
              </w:rPr>
              <w:t>Petromidia</w:t>
            </w:r>
          </w:p>
        </w:tc>
      </w:tr>
      <w:tr w:rsidR="001321CB" w:rsidRPr="004E63FF" w14:paraId="0CE8DCF5" w14:textId="77777777" w:rsidTr="00FD65BB">
        <w:trPr>
          <w:trHeight w:val="309"/>
        </w:trPr>
        <w:tc>
          <w:tcPr>
            <w:tcW w:w="3055" w:type="dxa"/>
            <w:vMerge/>
            <w:vAlign w:val="center"/>
            <w:hideMark/>
          </w:tcPr>
          <w:p w14:paraId="5BA145AA" w14:textId="77777777" w:rsidR="00553EAD" w:rsidRPr="004E63FF" w:rsidRDefault="00553EAD" w:rsidP="00553EAD">
            <w:pPr>
              <w:rPr>
                <w:rFonts w:ascii="Arial" w:eastAsiaTheme="minorHAnsi" w:hAnsi="Arial" w:cs="Arial"/>
                <w:b/>
                <w:bCs/>
              </w:rPr>
            </w:pPr>
          </w:p>
        </w:tc>
        <w:tc>
          <w:tcPr>
            <w:tcW w:w="655" w:type="dxa"/>
            <w:noWrap/>
            <w:tcMar>
              <w:top w:w="0" w:type="dxa"/>
              <w:left w:w="108" w:type="dxa"/>
              <w:bottom w:w="0" w:type="dxa"/>
              <w:right w:w="108" w:type="dxa"/>
            </w:tcMar>
            <w:vAlign w:val="center"/>
            <w:hideMark/>
          </w:tcPr>
          <w:p w14:paraId="54FA686B" w14:textId="648A57FE" w:rsidR="00553EAD" w:rsidRPr="004E63FF" w:rsidRDefault="00A2485B" w:rsidP="00E20EB2">
            <w:pPr>
              <w:jc w:val="right"/>
              <w:rPr>
                <w:rFonts w:ascii="Arial" w:hAnsi="Arial" w:cs="Arial"/>
                <w:b/>
                <w:bCs/>
              </w:rPr>
            </w:pPr>
            <w:r>
              <w:rPr>
                <w:rFonts w:ascii="Arial" w:hAnsi="Arial"/>
                <w:b/>
                <w:bCs/>
              </w:rPr>
              <w:t>Thousand tons/month</w:t>
            </w:r>
          </w:p>
        </w:tc>
        <w:tc>
          <w:tcPr>
            <w:tcW w:w="1032" w:type="dxa"/>
            <w:noWrap/>
            <w:tcMar>
              <w:top w:w="0" w:type="dxa"/>
              <w:left w:w="108" w:type="dxa"/>
              <w:bottom w:w="0" w:type="dxa"/>
              <w:right w:w="108" w:type="dxa"/>
            </w:tcMar>
            <w:vAlign w:val="center"/>
            <w:hideMark/>
          </w:tcPr>
          <w:p w14:paraId="2584ACA9" w14:textId="2A5E9599" w:rsidR="00553EAD" w:rsidRPr="004E63FF" w:rsidRDefault="00A2485B" w:rsidP="00E20EB2">
            <w:pPr>
              <w:jc w:val="right"/>
              <w:rPr>
                <w:rFonts w:ascii="Arial" w:hAnsi="Arial" w:cs="Arial"/>
                <w:b/>
                <w:bCs/>
              </w:rPr>
            </w:pPr>
            <w:r>
              <w:rPr>
                <w:rFonts w:ascii="Arial" w:hAnsi="Arial"/>
                <w:b/>
                <w:bCs/>
              </w:rPr>
              <w:t>Lei/ton</w:t>
            </w:r>
          </w:p>
        </w:tc>
        <w:tc>
          <w:tcPr>
            <w:tcW w:w="1105" w:type="dxa"/>
            <w:noWrap/>
            <w:tcMar>
              <w:top w:w="0" w:type="dxa"/>
              <w:left w:w="108" w:type="dxa"/>
              <w:bottom w:w="0" w:type="dxa"/>
              <w:right w:w="108" w:type="dxa"/>
            </w:tcMar>
            <w:vAlign w:val="center"/>
            <w:hideMark/>
          </w:tcPr>
          <w:p w14:paraId="6DE0966D" w14:textId="099DDEC2" w:rsidR="00553EAD" w:rsidRPr="004E63FF" w:rsidRDefault="00A2485B" w:rsidP="00E20EB2">
            <w:pPr>
              <w:jc w:val="right"/>
              <w:rPr>
                <w:rFonts w:ascii="Arial" w:hAnsi="Arial" w:cs="Arial"/>
                <w:b/>
                <w:bCs/>
              </w:rPr>
            </w:pPr>
            <w:r>
              <w:rPr>
                <w:rFonts w:ascii="Arial" w:hAnsi="Arial"/>
                <w:b/>
                <w:bCs/>
              </w:rPr>
              <w:t>Thousand tons/month</w:t>
            </w:r>
          </w:p>
        </w:tc>
        <w:tc>
          <w:tcPr>
            <w:tcW w:w="917" w:type="dxa"/>
            <w:noWrap/>
            <w:tcMar>
              <w:top w:w="0" w:type="dxa"/>
              <w:left w:w="108" w:type="dxa"/>
              <w:bottom w:w="0" w:type="dxa"/>
              <w:right w:w="108" w:type="dxa"/>
            </w:tcMar>
            <w:vAlign w:val="center"/>
            <w:hideMark/>
          </w:tcPr>
          <w:p w14:paraId="5BF7B4EE" w14:textId="08777998" w:rsidR="00553EAD" w:rsidRPr="004E63FF" w:rsidRDefault="00A2485B" w:rsidP="00E20EB2">
            <w:pPr>
              <w:jc w:val="right"/>
              <w:rPr>
                <w:rFonts w:ascii="Arial" w:hAnsi="Arial" w:cs="Arial"/>
                <w:b/>
                <w:bCs/>
              </w:rPr>
            </w:pPr>
            <w:r>
              <w:rPr>
                <w:rFonts w:ascii="Arial" w:hAnsi="Arial"/>
                <w:b/>
                <w:bCs/>
              </w:rPr>
              <w:t>Lei/ton</w:t>
            </w:r>
          </w:p>
        </w:tc>
        <w:tc>
          <w:tcPr>
            <w:tcW w:w="1105" w:type="dxa"/>
            <w:noWrap/>
            <w:tcMar>
              <w:top w:w="0" w:type="dxa"/>
              <w:left w:w="108" w:type="dxa"/>
              <w:bottom w:w="0" w:type="dxa"/>
              <w:right w:w="108" w:type="dxa"/>
            </w:tcMar>
            <w:vAlign w:val="center"/>
            <w:hideMark/>
          </w:tcPr>
          <w:p w14:paraId="48E4E680" w14:textId="6A8069C6" w:rsidR="00553EAD" w:rsidRPr="004E63FF" w:rsidRDefault="00A2485B" w:rsidP="00E20EB2">
            <w:pPr>
              <w:jc w:val="right"/>
              <w:rPr>
                <w:rFonts w:ascii="Arial" w:hAnsi="Arial" w:cs="Arial"/>
                <w:b/>
                <w:bCs/>
              </w:rPr>
            </w:pPr>
            <w:r>
              <w:rPr>
                <w:rFonts w:ascii="Arial" w:hAnsi="Arial"/>
                <w:b/>
                <w:bCs/>
              </w:rPr>
              <w:t>Thousand tons/month</w:t>
            </w:r>
          </w:p>
        </w:tc>
        <w:tc>
          <w:tcPr>
            <w:tcW w:w="917" w:type="dxa"/>
            <w:noWrap/>
            <w:tcMar>
              <w:top w:w="0" w:type="dxa"/>
              <w:left w:w="108" w:type="dxa"/>
              <w:bottom w:w="0" w:type="dxa"/>
              <w:right w:w="108" w:type="dxa"/>
            </w:tcMar>
            <w:vAlign w:val="center"/>
            <w:hideMark/>
          </w:tcPr>
          <w:p w14:paraId="106BA6C0" w14:textId="5B66BB8D" w:rsidR="00553EAD" w:rsidRPr="004E63FF" w:rsidRDefault="00A2485B" w:rsidP="00E20EB2">
            <w:pPr>
              <w:jc w:val="right"/>
              <w:rPr>
                <w:rFonts w:ascii="Arial" w:hAnsi="Arial" w:cs="Arial"/>
                <w:b/>
                <w:bCs/>
              </w:rPr>
            </w:pPr>
            <w:r>
              <w:rPr>
                <w:rFonts w:ascii="Arial" w:hAnsi="Arial"/>
                <w:b/>
                <w:bCs/>
              </w:rPr>
              <w:t>Lei/ton</w:t>
            </w:r>
          </w:p>
        </w:tc>
      </w:tr>
      <w:tr w:rsidR="001321CB" w:rsidRPr="004E63FF" w14:paraId="56EF5145" w14:textId="77777777" w:rsidTr="00FD65BB">
        <w:trPr>
          <w:trHeight w:val="309"/>
        </w:trPr>
        <w:tc>
          <w:tcPr>
            <w:tcW w:w="3055" w:type="dxa"/>
            <w:vMerge w:val="restart"/>
            <w:noWrap/>
            <w:tcMar>
              <w:top w:w="0" w:type="dxa"/>
              <w:left w:w="108" w:type="dxa"/>
              <w:bottom w:w="0" w:type="dxa"/>
              <w:right w:w="108" w:type="dxa"/>
            </w:tcMar>
            <w:vAlign w:val="center"/>
            <w:hideMark/>
          </w:tcPr>
          <w:p w14:paraId="5C71683C" w14:textId="0F35FC46" w:rsidR="00553EAD" w:rsidRPr="004E63FF" w:rsidRDefault="00553EAD" w:rsidP="00553EAD">
            <w:pPr>
              <w:rPr>
                <w:rFonts w:ascii="Arial" w:hAnsi="Arial" w:cs="Arial"/>
              </w:rPr>
            </w:pPr>
            <w:r w:rsidRPr="004E63FF">
              <w:rPr>
                <w:rFonts w:ascii="Arial" w:hAnsi="Arial" w:cs="Arial"/>
              </w:rPr>
              <w:t xml:space="preserve">19.06.2018 - </w:t>
            </w:r>
            <w:r w:rsidR="00A2485B">
              <w:rPr>
                <w:rFonts w:ascii="Arial" w:hAnsi="Arial"/>
              </w:rPr>
              <w:t xml:space="preserve">up to date </w:t>
            </w:r>
          </w:p>
        </w:tc>
        <w:tc>
          <w:tcPr>
            <w:tcW w:w="655" w:type="dxa"/>
            <w:noWrap/>
            <w:tcMar>
              <w:top w:w="0" w:type="dxa"/>
              <w:left w:w="108" w:type="dxa"/>
              <w:bottom w:w="0" w:type="dxa"/>
              <w:right w:w="108" w:type="dxa"/>
            </w:tcMar>
            <w:vAlign w:val="center"/>
            <w:hideMark/>
          </w:tcPr>
          <w:p w14:paraId="05B8BFB6" w14:textId="77777777" w:rsidR="00553EAD" w:rsidRPr="004E63FF" w:rsidRDefault="00553EAD" w:rsidP="00511505">
            <w:pPr>
              <w:jc w:val="right"/>
              <w:rPr>
                <w:rFonts w:ascii="Arial" w:hAnsi="Arial" w:cs="Arial"/>
              </w:rPr>
            </w:pPr>
            <w:r w:rsidRPr="004E63FF">
              <w:rPr>
                <w:rFonts w:ascii="Arial" w:hAnsi="Arial" w:cs="Arial"/>
              </w:rPr>
              <w:t>&lt; 120</w:t>
            </w:r>
          </w:p>
        </w:tc>
        <w:tc>
          <w:tcPr>
            <w:tcW w:w="1032" w:type="dxa"/>
            <w:noWrap/>
            <w:tcMar>
              <w:top w:w="0" w:type="dxa"/>
              <w:left w:w="108" w:type="dxa"/>
              <w:bottom w:w="0" w:type="dxa"/>
              <w:right w:w="108" w:type="dxa"/>
            </w:tcMar>
            <w:vAlign w:val="center"/>
            <w:hideMark/>
          </w:tcPr>
          <w:p w14:paraId="1B9F4A8A" w14:textId="251BBA0F" w:rsidR="00553EAD" w:rsidRPr="004E63FF" w:rsidRDefault="00553EAD" w:rsidP="00511505">
            <w:pPr>
              <w:jc w:val="right"/>
              <w:rPr>
                <w:rFonts w:ascii="Arial" w:hAnsi="Arial" w:cs="Arial"/>
              </w:rPr>
            </w:pPr>
            <w:r w:rsidRPr="004E63FF">
              <w:rPr>
                <w:rFonts w:ascii="Arial" w:hAnsi="Arial" w:cs="Arial"/>
              </w:rPr>
              <w:t>38</w:t>
            </w:r>
            <w:r w:rsidR="00A2485B">
              <w:rPr>
                <w:rFonts w:ascii="Arial" w:hAnsi="Arial"/>
              </w:rPr>
              <w:t>.</w:t>
            </w:r>
            <w:r w:rsidRPr="004E63FF">
              <w:rPr>
                <w:rFonts w:ascii="Arial" w:hAnsi="Arial" w:cs="Arial"/>
              </w:rPr>
              <w:t>85</w:t>
            </w:r>
          </w:p>
        </w:tc>
        <w:tc>
          <w:tcPr>
            <w:tcW w:w="1105" w:type="dxa"/>
            <w:noWrap/>
            <w:tcMar>
              <w:top w:w="0" w:type="dxa"/>
              <w:left w:w="108" w:type="dxa"/>
              <w:bottom w:w="0" w:type="dxa"/>
              <w:right w:w="108" w:type="dxa"/>
            </w:tcMar>
            <w:vAlign w:val="center"/>
            <w:hideMark/>
          </w:tcPr>
          <w:p w14:paraId="48FB440F" w14:textId="77777777" w:rsidR="00553EAD" w:rsidRPr="004E63FF" w:rsidRDefault="00553EAD" w:rsidP="00511505">
            <w:pPr>
              <w:jc w:val="right"/>
              <w:rPr>
                <w:rFonts w:ascii="Arial" w:hAnsi="Arial" w:cs="Arial"/>
              </w:rPr>
            </w:pPr>
            <w:r w:rsidRPr="004E63FF">
              <w:rPr>
                <w:rFonts w:ascii="Arial" w:hAnsi="Arial" w:cs="Arial"/>
              </w:rPr>
              <w:t>&lt; 120</w:t>
            </w:r>
          </w:p>
        </w:tc>
        <w:tc>
          <w:tcPr>
            <w:tcW w:w="917" w:type="dxa"/>
            <w:noWrap/>
            <w:tcMar>
              <w:top w:w="0" w:type="dxa"/>
              <w:left w:w="108" w:type="dxa"/>
              <w:bottom w:w="0" w:type="dxa"/>
              <w:right w:w="108" w:type="dxa"/>
            </w:tcMar>
            <w:vAlign w:val="center"/>
            <w:hideMark/>
          </w:tcPr>
          <w:p w14:paraId="6A6EC891" w14:textId="33BDA6DE" w:rsidR="00553EAD" w:rsidRPr="004E63FF" w:rsidRDefault="00553EAD" w:rsidP="00511505">
            <w:pPr>
              <w:jc w:val="right"/>
              <w:rPr>
                <w:rFonts w:ascii="Arial" w:hAnsi="Arial" w:cs="Arial"/>
              </w:rPr>
            </w:pPr>
            <w:r w:rsidRPr="004E63FF">
              <w:rPr>
                <w:rFonts w:ascii="Arial" w:hAnsi="Arial" w:cs="Arial"/>
              </w:rPr>
              <w:t>38</w:t>
            </w:r>
            <w:r w:rsidR="00A2485B">
              <w:rPr>
                <w:rFonts w:ascii="Arial" w:hAnsi="Arial"/>
              </w:rPr>
              <w:t>.</w:t>
            </w:r>
            <w:r w:rsidRPr="004E63FF">
              <w:rPr>
                <w:rFonts w:ascii="Arial" w:hAnsi="Arial" w:cs="Arial"/>
              </w:rPr>
              <w:t>00</w:t>
            </w:r>
          </w:p>
        </w:tc>
        <w:tc>
          <w:tcPr>
            <w:tcW w:w="1105" w:type="dxa"/>
            <w:noWrap/>
            <w:tcMar>
              <w:top w:w="0" w:type="dxa"/>
              <w:left w:w="108" w:type="dxa"/>
              <w:bottom w:w="0" w:type="dxa"/>
              <w:right w:w="108" w:type="dxa"/>
            </w:tcMar>
            <w:vAlign w:val="center"/>
            <w:hideMark/>
          </w:tcPr>
          <w:p w14:paraId="371149B4" w14:textId="77777777" w:rsidR="00553EAD" w:rsidRPr="004E63FF" w:rsidRDefault="00553EAD" w:rsidP="00511505">
            <w:pPr>
              <w:jc w:val="right"/>
              <w:rPr>
                <w:rFonts w:ascii="Arial" w:hAnsi="Arial" w:cs="Arial"/>
              </w:rPr>
            </w:pPr>
            <w:r w:rsidRPr="004E63FF">
              <w:rPr>
                <w:rFonts w:ascii="Arial" w:hAnsi="Arial" w:cs="Arial"/>
              </w:rPr>
              <w:t>&lt; 120</w:t>
            </w:r>
          </w:p>
        </w:tc>
        <w:tc>
          <w:tcPr>
            <w:tcW w:w="917" w:type="dxa"/>
            <w:noWrap/>
            <w:tcMar>
              <w:top w:w="0" w:type="dxa"/>
              <w:left w:w="108" w:type="dxa"/>
              <w:bottom w:w="0" w:type="dxa"/>
              <w:right w:w="108" w:type="dxa"/>
            </w:tcMar>
            <w:vAlign w:val="center"/>
            <w:hideMark/>
          </w:tcPr>
          <w:p w14:paraId="2D454EDD" w14:textId="0DB76F30" w:rsidR="00553EAD" w:rsidRPr="004E63FF" w:rsidRDefault="00553EAD" w:rsidP="00511505">
            <w:pPr>
              <w:jc w:val="right"/>
              <w:rPr>
                <w:rFonts w:ascii="Arial" w:hAnsi="Arial" w:cs="Arial"/>
              </w:rPr>
            </w:pPr>
            <w:r w:rsidRPr="004E63FF">
              <w:rPr>
                <w:rFonts w:ascii="Arial" w:hAnsi="Arial" w:cs="Arial"/>
              </w:rPr>
              <w:t>27</w:t>
            </w:r>
            <w:r w:rsidR="00A2485B">
              <w:rPr>
                <w:rFonts w:ascii="Arial" w:hAnsi="Arial"/>
              </w:rPr>
              <w:t>.</w:t>
            </w:r>
            <w:r w:rsidRPr="004E63FF">
              <w:rPr>
                <w:rFonts w:ascii="Arial" w:hAnsi="Arial" w:cs="Arial"/>
              </w:rPr>
              <w:t>00</w:t>
            </w:r>
          </w:p>
        </w:tc>
      </w:tr>
      <w:tr w:rsidR="00FD65BB" w:rsidRPr="004E63FF" w14:paraId="101FEA44" w14:textId="77777777" w:rsidTr="00FD65BB">
        <w:trPr>
          <w:trHeight w:val="309"/>
        </w:trPr>
        <w:tc>
          <w:tcPr>
            <w:tcW w:w="3055" w:type="dxa"/>
            <w:vMerge/>
            <w:tcBorders>
              <w:bottom w:val="double" w:sz="4" w:space="0" w:color="auto"/>
            </w:tcBorders>
            <w:vAlign w:val="center"/>
            <w:hideMark/>
          </w:tcPr>
          <w:p w14:paraId="360DADDE" w14:textId="77777777" w:rsidR="00553EAD" w:rsidRPr="004E63FF" w:rsidRDefault="00553EAD" w:rsidP="00553EAD">
            <w:pPr>
              <w:rPr>
                <w:rFonts w:ascii="Arial" w:eastAsiaTheme="minorHAnsi" w:hAnsi="Arial" w:cs="Arial"/>
              </w:rPr>
            </w:pPr>
          </w:p>
        </w:tc>
        <w:tc>
          <w:tcPr>
            <w:tcW w:w="655" w:type="dxa"/>
            <w:tcBorders>
              <w:bottom w:val="double" w:sz="4" w:space="0" w:color="auto"/>
            </w:tcBorders>
            <w:noWrap/>
            <w:tcMar>
              <w:top w:w="0" w:type="dxa"/>
              <w:left w:w="108" w:type="dxa"/>
              <w:bottom w:w="0" w:type="dxa"/>
              <w:right w:w="108" w:type="dxa"/>
            </w:tcMar>
            <w:vAlign w:val="center"/>
            <w:hideMark/>
          </w:tcPr>
          <w:p w14:paraId="45D3E368" w14:textId="77777777" w:rsidR="00553EAD" w:rsidRPr="004E63FF" w:rsidRDefault="00553EAD" w:rsidP="00511505">
            <w:pPr>
              <w:jc w:val="right"/>
              <w:rPr>
                <w:rFonts w:ascii="Arial" w:hAnsi="Arial" w:cs="Arial"/>
              </w:rPr>
            </w:pPr>
            <w:r w:rsidRPr="004E63FF">
              <w:rPr>
                <w:rFonts w:ascii="Arial" w:hAnsi="Arial" w:cs="Arial"/>
              </w:rPr>
              <w:t>&gt; 120</w:t>
            </w:r>
          </w:p>
        </w:tc>
        <w:tc>
          <w:tcPr>
            <w:tcW w:w="1032" w:type="dxa"/>
            <w:tcBorders>
              <w:bottom w:val="double" w:sz="4" w:space="0" w:color="auto"/>
            </w:tcBorders>
            <w:noWrap/>
            <w:tcMar>
              <w:top w:w="0" w:type="dxa"/>
              <w:left w:w="108" w:type="dxa"/>
              <w:bottom w:w="0" w:type="dxa"/>
              <w:right w:w="108" w:type="dxa"/>
            </w:tcMar>
            <w:vAlign w:val="center"/>
            <w:hideMark/>
          </w:tcPr>
          <w:p w14:paraId="6CC7EABD" w14:textId="5131446D" w:rsidR="00553EAD" w:rsidRPr="004E63FF" w:rsidRDefault="00553EAD" w:rsidP="00511505">
            <w:pPr>
              <w:jc w:val="right"/>
              <w:rPr>
                <w:rFonts w:ascii="Arial" w:hAnsi="Arial" w:cs="Arial"/>
              </w:rPr>
            </w:pPr>
            <w:r w:rsidRPr="004E63FF">
              <w:rPr>
                <w:rFonts w:ascii="Arial" w:hAnsi="Arial" w:cs="Arial"/>
              </w:rPr>
              <w:t>16</w:t>
            </w:r>
            <w:r w:rsidR="00A2485B">
              <w:rPr>
                <w:rFonts w:ascii="Arial" w:hAnsi="Arial"/>
              </w:rPr>
              <w:t>.</w:t>
            </w:r>
            <w:r w:rsidRPr="004E63FF">
              <w:rPr>
                <w:rFonts w:ascii="Arial" w:hAnsi="Arial" w:cs="Arial"/>
              </w:rPr>
              <w:t>60</w:t>
            </w:r>
          </w:p>
        </w:tc>
        <w:tc>
          <w:tcPr>
            <w:tcW w:w="1105" w:type="dxa"/>
            <w:tcBorders>
              <w:bottom w:val="double" w:sz="4" w:space="0" w:color="auto"/>
            </w:tcBorders>
            <w:noWrap/>
            <w:tcMar>
              <w:top w:w="0" w:type="dxa"/>
              <w:left w:w="108" w:type="dxa"/>
              <w:bottom w:w="0" w:type="dxa"/>
              <w:right w:w="108" w:type="dxa"/>
            </w:tcMar>
            <w:vAlign w:val="center"/>
            <w:hideMark/>
          </w:tcPr>
          <w:p w14:paraId="4C854C52" w14:textId="77777777" w:rsidR="00553EAD" w:rsidRPr="004E63FF" w:rsidRDefault="00553EAD" w:rsidP="00511505">
            <w:pPr>
              <w:jc w:val="right"/>
              <w:rPr>
                <w:rFonts w:ascii="Arial" w:hAnsi="Arial" w:cs="Arial"/>
              </w:rPr>
            </w:pPr>
            <w:r w:rsidRPr="004E63FF">
              <w:rPr>
                <w:rFonts w:ascii="Arial" w:hAnsi="Arial" w:cs="Arial"/>
              </w:rPr>
              <w:t>&gt; 120</w:t>
            </w:r>
          </w:p>
        </w:tc>
        <w:tc>
          <w:tcPr>
            <w:tcW w:w="917" w:type="dxa"/>
            <w:tcBorders>
              <w:bottom w:val="double" w:sz="4" w:space="0" w:color="auto"/>
            </w:tcBorders>
            <w:noWrap/>
            <w:tcMar>
              <w:top w:w="0" w:type="dxa"/>
              <w:left w:w="108" w:type="dxa"/>
              <w:bottom w:w="0" w:type="dxa"/>
              <w:right w:w="108" w:type="dxa"/>
            </w:tcMar>
            <w:vAlign w:val="center"/>
            <w:hideMark/>
          </w:tcPr>
          <w:p w14:paraId="30CDC2C7" w14:textId="6A1AE814" w:rsidR="00553EAD" w:rsidRPr="004E63FF" w:rsidRDefault="00553EAD" w:rsidP="00511505">
            <w:pPr>
              <w:jc w:val="right"/>
              <w:rPr>
                <w:rFonts w:ascii="Arial" w:hAnsi="Arial" w:cs="Arial"/>
              </w:rPr>
            </w:pPr>
            <w:r w:rsidRPr="004E63FF">
              <w:rPr>
                <w:rFonts w:ascii="Arial" w:hAnsi="Arial" w:cs="Arial"/>
              </w:rPr>
              <w:t>16</w:t>
            </w:r>
            <w:r w:rsidR="00A2485B">
              <w:rPr>
                <w:rFonts w:ascii="Arial" w:hAnsi="Arial"/>
              </w:rPr>
              <w:t>.</w:t>
            </w:r>
            <w:r w:rsidRPr="004E63FF">
              <w:rPr>
                <w:rFonts w:ascii="Arial" w:hAnsi="Arial" w:cs="Arial"/>
              </w:rPr>
              <w:t>00</w:t>
            </w:r>
          </w:p>
        </w:tc>
        <w:tc>
          <w:tcPr>
            <w:tcW w:w="1105" w:type="dxa"/>
            <w:tcBorders>
              <w:bottom w:val="double" w:sz="4" w:space="0" w:color="auto"/>
            </w:tcBorders>
            <w:noWrap/>
            <w:tcMar>
              <w:top w:w="0" w:type="dxa"/>
              <w:left w:w="108" w:type="dxa"/>
              <w:bottom w:w="0" w:type="dxa"/>
              <w:right w:w="108" w:type="dxa"/>
            </w:tcMar>
            <w:vAlign w:val="center"/>
            <w:hideMark/>
          </w:tcPr>
          <w:p w14:paraId="60B60FBA" w14:textId="77777777" w:rsidR="00553EAD" w:rsidRPr="004E63FF" w:rsidRDefault="00553EAD" w:rsidP="00511505">
            <w:pPr>
              <w:jc w:val="right"/>
              <w:rPr>
                <w:rFonts w:ascii="Arial" w:hAnsi="Arial" w:cs="Arial"/>
              </w:rPr>
            </w:pPr>
            <w:r w:rsidRPr="004E63FF">
              <w:rPr>
                <w:rFonts w:ascii="Arial" w:hAnsi="Arial" w:cs="Arial"/>
              </w:rPr>
              <w:t>&gt; 120</w:t>
            </w:r>
          </w:p>
        </w:tc>
        <w:tc>
          <w:tcPr>
            <w:tcW w:w="917" w:type="dxa"/>
            <w:tcBorders>
              <w:bottom w:val="double" w:sz="4" w:space="0" w:color="auto"/>
            </w:tcBorders>
            <w:noWrap/>
            <w:tcMar>
              <w:top w:w="0" w:type="dxa"/>
              <w:left w:w="108" w:type="dxa"/>
              <w:bottom w:w="0" w:type="dxa"/>
              <w:right w:w="108" w:type="dxa"/>
            </w:tcMar>
            <w:vAlign w:val="center"/>
            <w:hideMark/>
          </w:tcPr>
          <w:p w14:paraId="43863EB1" w14:textId="25464958" w:rsidR="00553EAD" w:rsidRPr="004E63FF" w:rsidRDefault="00553EAD" w:rsidP="00511505">
            <w:pPr>
              <w:jc w:val="right"/>
              <w:rPr>
                <w:rFonts w:ascii="Arial" w:hAnsi="Arial" w:cs="Arial"/>
              </w:rPr>
            </w:pPr>
            <w:r w:rsidRPr="004E63FF">
              <w:rPr>
                <w:rFonts w:ascii="Arial" w:hAnsi="Arial" w:cs="Arial"/>
              </w:rPr>
              <w:t>24</w:t>
            </w:r>
            <w:r w:rsidR="00A2485B">
              <w:rPr>
                <w:rFonts w:ascii="Arial" w:hAnsi="Arial"/>
              </w:rPr>
              <w:t>.</w:t>
            </w:r>
            <w:r w:rsidRPr="004E63FF">
              <w:rPr>
                <w:rFonts w:ascii="Arial" w:hAnsi="Arial" w:cs="Arial"/>
              </w:rPr>
              <w:t>74</w:t>
            </w:r>
          </w:p>
        </w:tc>
      </w:tr>
    </w:tbl>
    <w:p w14:paraId="336ADDA3" w14:textId="77777777" w:rsidR="00B65319" w:rsidRPr="007712C9" w:rsidRDefault="00B65319" w:rsidP="00B65319">
      <w:pPr>
        <w:autoSpaceDE w:val="0"/>
        <w:autoSpaceDN w:val="0"/>
        <w:adjustRightInd w:val="0"/>
        <w:jc w:val="both"/>
        <w:rPr>
          <w:rFonts w:ascii="Arial" w:hAnsi="Arial"/>
          <w:i/>
          <w:color w:val="FF0000"/>
          <w:sz w:val="22"/>
        </w:rPr>
      </w:pPr>
    </w:p>
    <w:p w14:paraId="25C59321" w14:textId="14787509" w:rsidR="00B65319" w:rsidRPr="004E63FF" w:rsidRDefault="00A2485B" w:rsidP="00223F35">
      <w:pPr>
        <w:pStyle w:val="ListParagraph"/>
        <w:numPr>
          <w:ilvl w:val="0"/>
          <w:numId w:val="7"/>
        </w:numPr>
        <w:autoSpaceDE w:val="0"/>
        <w:autoSpaceDN w:val="0"/>
        <w:adjustRightInd w:val="0"/>
        <w:jc w:val="both"/>
        <w:rPr>
          <w:rFonts w:ascii="Arial" w:hAnsi="Arial" w:cs="Arial"/>
          <w:b/>
          <w:sz w:val="22"/>
          <w:szCs w:val="22"/>
        </w:rPr>
      </w:pPr>
      <w:r>
        <w:rPr>
          <w:rFonts w:ascii="Arial" w:hAnsi="Arial"/>
          <w:b/>
          <w:sz w:val="22"/>
          <w:szCs w:val="22"/>
        </w:rPr>
        <w:t>Other operating revenues</w:t>
      </w:r>
      <w:r w:rsidR="00B65319" w:rsidRPr="004E63FF">
        <w:rPr>
          <w:rFonts w:ascii="Arial" w:hAnsi="Arial" w:cs="Arial"/>
          <w:i/>
          <w:sz w:val="22"/>
          <w:szCs w:val="22"/>
        </w:rPr>
        <w:tab/>
      </w:r>
      <w:r w:rsidR="00B65319" w:rsidRPr="004E63FF">
        <w:rPr>
          <w:rFonts w:ascii="Arial" w:hAnsi="Arial" w:cs="Arial"/>
          <w:i/>
          <w:sz w:val="22"/>
          <w:szCs w:val="22"/>
        </w:rPr>
        <w:tab/>
      </w:r>
      <w:r w:rsidR="00B65319" w:rsidRPr="004E63FF">
        <w:rPr>
          <w:rFonts w:ascii="Arial" w:hAnsi="Arial" w:cs="Arial"/>
          <w:i/>
          <w:sz w:val="22"/>
          <w:szCs w:val="22"/>
        </w:rPr>
        <w:tab/>
      </w:r>
      <w:r w:rsidR="00B65319" w:rsidRPr="004E63FF">
        <w:rPr>
          <w:rFonts w:ascii="Arial" w:hAnsi="Arial" w:cs="Arial"/>
          <w:i/>
          <w:sz w:val="22"/>
          <w:szCs w:val="22"/>
        </w:rPr>
        <w:tab/>
      </w:r>
    </w:p>
    <w:tbl>
      <w:tblPr>
        <w:tblW w:w="9180" w:type="dxa"/>
        <w:tblLook w:val="04A0" w:firstRow="1" w:lastRow="0" w:firstColumn="1" w:lastColumn="0" w:noHBand="0" w:noVBand="1"/>
      </w:tblPr>
      <w:tblGrid>
        <w:gridCol w:w="4860"/>
        <w:gridCol w:w="2250"/>
        <w:gridCol w:w="2070"/>
      </w:tblGrid>
      <w:tr w:rsidR="001321CB" w:rsidRPr="004E63FF" w14:paraId="16C23FF3" w14:textId="77777777" w:rsidTr="00026CC1">
        <w:trPr>
          <w:trHeight w:val="351"/>
        </w:trPr>
        <w:tc>
          <w:tcPr>
            <w:tcW w:w="4860" w:type="dxa"/>
            <w:tcBorders>
              <w:top w:val="single" w:sz="4" w:space="0" w:color="auto"/>
            </w:tcBorders>
            <w:vAlign w:val="center"/>
          </w:tcPr>
          <w:p w14:paraId="27AA1575" w14:textId="77777777" w:rsidR="00486A3B" w:rsidRPr="007712C9" w:rsidRDefault="00486A3B" w:rsidP="00486A3B">
            <w:pPr>
              <w:rPr>
                <w:rFonts w:ascii="Arial" w:hAnsi="Arial"/>
              </w:rPr>
            </w:pPr>
          </w:p>
        </w:tc>
        <w:tc>
          <w:tcPr>
            <w:tcW w:w="2250" w:type="dxa"/>
            <w:tcBorders>
              <w:top w:val="single" w:sz="4" w:space="0" w:color="auto"/>
              <w:left w:val="nil"/>
              <w:bottom w:val="single" w:sz="4" w:space="0" w:color="auto"/>
              <w:right w:val="nil"/>
            </w:tcBorders>
            <w:noWrap/>
            <w:vAlign w:val="center"/>
          </w:tcPr>
          <w:p w14:paraId="7B37C6BF" w14:textId="77777777" w:rsidR="00A2485B" w:rsidRPr="001F3D8A" w:rsidRDefault="00A2485B" w:rsidP="0030333E">
            <w:pPr>
              <w:jc w:val="right"/>
              <w:rPr>
                <w:rFonts w:ascii="Arial" w:hAnsi="Arial" w:cs="Arial"/>
                <w:b/>
                <w:bCs/>
                <w:sz w:val="22"/>
                <w:szCs w:val="22"/>
              </w:rPr>
            </w:pPr>
            <w:r>
              <w:rPr>
                <w:rFonts w:ascii="Arial" w:hAnsi="Arial"/>
                <w:b/>
                <w:bCs/>
                <w:sz w:val="22"/>
                <w:szCs w:val="22"/>
              </w:rPr>
              <w:t xml:space="preserve">6 completed months </w:t>
            </w:r>
          </w:p>
          <w:p w14:paraId="5656D430" w14:textId="662AF7F7" w:rsidR="00486A3B" w:rsidRPr="004E63FF" w:rsidRDefault="00A2485B" w:rsidP="00486A3B">
            <w:pPr>
              <w:jc w:val="right"/>
              <w:rPr>
                <w:rFonts w:ascii="Arial" w:hAnsi="Arial" w:cs="Arial"/>
                <w:b/>
                <w:bCs/>
              </w:rPr>
            </w:pPr>
            <w:r>
              <w:rPr>
                <w:rFonts w:ascii="Arial" w:hAnsi="Arial"/>
                <w:b/>
                <w:bCs/>
                <w:sz w:val="22"/>
                <w:szCs w:val="22"/>
              </w:rPr>
              <w:t>June</w:t>
            </w:r>
            <w:r w:rsidR="00486A3B" w:rsidRPr="007712C9">
              <w:rPr>
                <w:rFonts w:ascii="Arial" w:hAnsi="Arial"/>
                <w:b/>
                <w:sz w:val="22"/>
              </w:rPr>
              <w:t xml:space="preserve"> 30</w:t>
            </w:r>
            <w:r>
              <w:rPr>
                <w:rFonts w:ascii="Arial" w:hAnsi="Arial"/>
                <w:b/>
                <w:bCs/>
                <w:sz w:val="22"/>
                <w:szCs w:val="22"/>
              </w:rPr>
              <w:t>,</w:t>
            </w:r>
            <w:r w:rsidR="00486A3B" w:rsidRPr="007712C9">
              <w:rPr>
                <w:rFonts w:ascii="Arial" w:hAnsi="Arial"/>
                <w:b/>
                <w:sz w:val="22"/>
              </w:rPr>
              <w:t xml:space="preserve"> </w:t>
            </w:r>
            <w:r w:rsidR="00486A3B" w:rsidRPr="004E63FF">
              <w:rPr>
                <w:rFonts w:ascii="Arial" w:hAnsi="Arial" w:cs="Arial"/>
                <w:b/>
                <w:bCs/>
              </w:rPr>
              <w:t>2018</w:t>
            </w:r>
          </w:p>
        </w:tc>
        <w:tc>
          <w:tcPr>
            <w:tcW w:w="2070" w:type="dxa"/>
            <w:tcBorders>
              <w:top w:val="single" w:sz="4" w:space="0" w:color="auto"/>
              <w:left w:val="nil"/>
              <w:bottom w:val="single" w:sz="4" w:space="0" w:color="auto"/>
              <w:right w:val="nil"/>
            </w:tcBorders>
            <w:noWrap/>
            <w:vAlign w:val="center"/>
          </w:tcPr>
          <w:p w14:paraId="399B76B7" w14:textId="77777777" w:rsidR="00A2485B" w:rsidRPr="001F3D8A" w:rsidRDefault="00A2485B" w:rsidP="0030333E">
            <w:pPr>
              <w:tabs>
                <w:tab w:val="left" w:pos="450"/>
              </w:tabs>
              <w:jc w:val="right"/>
              <w:rPr>
                <w:rFonts w:ascii="Arial" w:hAnsi="Arial" w:cs="Arial"/>
                <w:b/>
                <w:bCs/>
                <w:sz w:val="22"/>
                <w:szCs w:val="22"/>
              </w:rPr>
            </w:pPr>
            <w:r>
              <w:rPr>
                <w:rFonts w:ascii="Arial" w:hAnsi="Arial"/>
                <w:b/>
                <w:bCs/>
                <w:sz w:val="22"/>
                <w:szCs w:val="22"/>
              </w:rPr>
              <w:t xml:space="preserve">6 completed months </w:t>
            </w:r>
          </w:p>
          <w:p w14:paraId="7AF15120" w14:textId="64964587" w:rsidR="00486A3B" w:rsidRPr="004E63FF" w:rsidRDefault="00A2485B" w:rsidP="00486A3B">
            <w:pPr>
              <w:tabs>
                <w:tab w:val="left" w:pos="450"/>
              </w:tabs>
              <w:jc w:val="right"/>
              <w:rPr>
                <w:rFonts w:ascii="Arial" w:hAnsi="Arial" w:cs="Arial"/>
                <w:b/>
              </w:rPr>
            </w:pPr>
            <w:r>
              <w:rPr>
                <w:rFonts w:ascii="Arial" w:hAnsi="Arial"/>
                <w:b/>
                <w:bCs/>
                <w:sz w:val="22"/>
                <w:szCs w:val="22"/>
              </w:rPr>
              <w:t>June</w:t>
            </w:r>
            <w:r w:rsidR="00486A3B" w:rsidRPr="007712C9">
              <w:rPr>
                <w:rFonts w:ascii="Arial" w:hAnsi="Arial"/>
                <w:b/>
                <w:sz w:val="22"/>
              </w:rPr>
              <w:t xml:space="preserve"> 30</w:t>
            </w:r>
            <w:r>
              <w:rPr>
                <w:rFonts w:ascii="Arial" w:hAnsi="Arial"/>
                <w:b/>
                <w:bCs/>
                <w:sz w:val="22"/>
                <w:szCs w:val="22"/>
              </w:rPr>
              <w:t>,</w:t>
            </w:r>
            <w:r w:rsidR="00486A3B" w:rsidRPr="007712C9">
              <w:rPr>
                <w:rFonts w:ascii="Arial" w:hAnsi="Arial"/>
                <w:b/>
                <w:sz w:val="22"/>
              </w:rPr>
              <w:t xml:space="preserve"> </w:t>
            </w:r>
            <w:r w:rsidR="00486A3B" w:rsidRPr="004E63FF">
              <w:rPr>
                <w:rFonts w:ascii="Arial" w:hAnsi="Arial" w:cs="Arial"/>
                <w:b/>
                <w:bCs/>
              </w:rPr>
              <w:t>2017</w:t>
            </w:r>
          </w:p>
        </w:tc>
      </w:tr>
      <w:tr w:rsidR="001321CB" w:rsidRPr="004E63FF" w14:paraId="3A8A8C3D" w14:textId="77777777" w:rsidTr="00026CC1">
        <w:trPr>
          <w:trHeight w:val="219"/>
        </w:trPr>
        <w:tc>
          <w:tcPr>
            <w:tcW w:w="4860" w:type="dxa"/>
            <w:tcBorders>
              <w:top w:val="single" w:sz="4" w:space="0" w:color="auto"/>
              <w:left w:val="nil"/>
              <w:bottom w:val="nil"/>
              <w:right w:val="nil"/>
            </w:tcBorders>
            <w:shd w:val="clear" w:color="auto" w:fill="auto"/>
            <w:vAlign w:val="center"/>
            <w:hideMark/>
          </w:tcPr>
          <w:p w14:paraId="351C028D" w14:textId="73F63F34" w:rsidR="005001FE" w:rsidRPr="007712C9" w:rsidRDefault="00A2485B" w:rsidP="005001FE">
            <w:pPr>
              <w:rPr>
                <w:rFonts w:ascii="Arial" w:hAnsi="Arial"/>
              </w:rPr>
            </w:pPr>
            <w:r>
              <w:rPr>
                <w:rFonts w:ascii="Arial" w:hAnsi="Arial"/>
              </w:rPr>
              <w:t xml:space="preserve">Revenues out of modernization quota consumption </w:t>
            </w:r>
          </w:p>
        </w:tc>
        <w:tc>
          <w:tcPr>
            <w:tcW w:w="2250" w:type="dxa"/>
            <w:tcBorders>
              <w:top w:val="single" w:sz="4" w:space="0" w:color="auto"/>
              <w:left w:val="nil"/>
              <w:bottom w:val="nil"/>
              <w:right w:val="nil"/>
            </w:tcBorders>
            <w:shd w:val="clear" w:color="auto" w:fill="auto"/>
            <w:noWrap/>
            <w:vAlign w:val="center"/>
            <w:hideMark/>
          </w:tcPr>
          <w:p w14:paraId="0E9ABAAF" w14:textId="62A5F45D" w:rsidR="005001FE" w:rsidRPr="007712C9" w:rsidRDefault="005001FE" w:rsidP="005001FE">
            <w:pPr>
              <w:jc w:val="right"/>
              <w:rPr>
                <w:rFonts w:ascii="Arial" w:hAnsi="Arial"/>
              </w:rPr>
            </w:pPr>
            <w:r w:rsidRPr="007712C9">
              <w:rPr>
                <w:rFonts w:ascii="Arial" w:hAnsi="Arial"/>
              </w:rPr>
              <w:t>14</w:t>
            </w:r>
            <w:r w:rsidR="00A2485B">
              <w:rPr>
                <w:rFonts w:ascii="Arial" w:hAnsi="Arial"/>
              </w:rPr>
              <w:t>,</w:t>
            </w:r>
            <w:r w:rsidRPr="007712C9">
              <w:rPr>
                <w:rFonts w:ascii="Arial" w:hAnsi="Arial"/>
              </w:rPr>
              <w:t>198</w:t>
            </w:r>
            <w:r w:rsidR="00A2485B">
              <w:rPr>
                <w:rFonts w:ascii="Arial" w:hAnsi="Arial"/>
              </w:rPr>
              <w:t>,</w:t>
            </w:r>
            <w:r w:rsidRPr="007712C9">
              <w:rPr>
                <w:rFonts w:ascii="Arial" w:hAnsi="Arial"/>
              </w:rPr>
              <w:t>302</w:t>
            </w:r>
          </w:p>
        </w:tc>
        <w:tc>
          <w:tcPr>
            <w:tcW w:w="2070" w:type="dxa"/>
            <w:tcBorders>
              <w:top w:val="single" w:sz="4" w:space="0" w:color="auto"/>
              <w:left w:val="nil"/>
              <w:bottom w:val="nil"/>
              <w:right w:val="nil"/>
            </w:tcBorders>
            <w:shd w:val="clear" w:color="auto" w:fill="auto"/>
            <w:noWrap/>
            <w:vAlign w:val="center"/>
            <w:hideMark/>
          </w:tcPr>
          <w:p w14:paraId="60F88EC9" w14:textId="732384EC" w:rsidR="005001FE" w:rsidRPr="007712C9" w:rsidRDefault="005001FE" w:rsidP="005001FE">
            <w:pPr>
              <w:jc w:val="right"/>
              <w:rPr>
                <w:rFonts w:ascii="Arial" w:hAnsi="Arial"/>
              </w:rPr>
            </w:pPr>
            <w:r w:rsidRPr="007712C9">
              <w:rPr>
                <w:rFonts w:ascii="Arial" w:hAnsi="Arial"/>
              </w:rPr>
              <w:t>15</w:t>
            </w:r>
            <w:r w:rsidR="00A2485B">
              <w:rPr>
                <w:rFonts w:ascii="Arial" w:hAnsi="Arial"/>
              </w:rPr>
              <w:t>,</w:t>
            </w:r>
            <w:r w:rsidRPr="007712C9">
              <w:rPr>
                <w:rFonts w:ascii="Arial" w:hAnsi="Arial"/>
              </w:rPr>
              <w:t>104</w:t>
            </w:r>
            <w:r w:rsidR="00A2485B">
              <w:rPr>
                <w:rFonts w:ascii="Arial" w:hAnsi="Arial"/>
              </w:rPr>
              <w:t>,</w:t>
            </w:r>
            <w:r w:rsidRPr="007712C9">
              <w:rPr>
                <w:rFonts w:ascii="Arial" w:hAnsi="Arial"/>
              </w:rPr>
              <w:t>907</w:t>
            </w:r>
          </w:p>
        </w:tc>
      </w:tr>
      <w:tr w:rsidR="001321CB" w:rsidRPr="004E63FF" w14:paraId="2C75C223" w14:textId="77777777" w:rsidTr="00026CC1">
        <w:trPr>
          <w:trHeight w:val="70"/>
        </w:trPr>
        <w:tc>
          <w:tcPr>
            <w:tcW w:w="4860" w:type="dxa"/>
            <w:tcBorders>
              <w:top w:val="nil"/>
              <w:left w:val="nil"/>
              <w:bottom w:val="nil"/>
              <w:right w:val="nil"/>
            </w:tcBorders>
            <w:shd w:val="clear" w:color="auto" w:fill="auto"/>
            <w:vAlign w:val="center"/>
          </w:tcPr>
          <w:p w14:paraId="7032C41E" w14:textId="108456F5" w:rsidR="005001FE" w:rsidRPr="004E63FF" w:rsidRDefault="00A2485B" w:rsidP="00486A3B">
            <w:pPr>
              <w:rPr>
                <w:rFonts w:ascii="Arial" w:hAnsi="Arial" w:cs="Arial"/>
              </w:rPr>
            </w:pPr>
            <w:r>
              <w:rPr>
                <w:rFonts w:ascii="Arial" w:hAnsi="Arial"/>
              </w:rPr>
              <w:t>Earnings from disposal of assets</w:t>
            </w:r>
          </w:p>
        </w:tc>
        <w:tc>
          <w:tcPr>
            <w:tcW w:w="2250" w:type="dxa"/>
            <w:tcBorders>
              <w:top w:val="nil"/>
              <w:left w:val="nil"/>
              <w:bottom w:val="nil"/>
              <w:right w:val="nil"/>
            </w:tcBorders>
            <w:shd w:val="clear" w:color="auto" w:fill="auto"/>
            <w:noWrap/>
            <w:vAlign w:val="center"/>
          </w:tcPr>
          <w:p w14:paraId="669AA96F" w14:textId="77777777" w:rsidR="005001FE" w:rsidRPr="007712C9" w:rsidRDefault="005001FE" w:rsidP="005001FE">
            <w:pPr>
              <w:jc w:val="right"/>
              <w:rPr>
                <w:rFonts w:ascii="Arial" w:hAnsi="Arial"/>
              </w:rPr>
            </w:pPr>
            <w:r w:rsidRPr="007712C9">
              <w:rPr>
                <w:rFonts w:ascii="Arial" w:hAnsi="Arial"/>
              </w:rPr>
              <w:t>-</w:t>
            </w:r>
          </w:p>
        </w:tc>
        <w:tc>
          <w:tcPr>
            <w:tcW w:w="2070" w:type="dxa"/>
            <w:tcBorders>
              <w:top w:val="nil"/>
              <w:left w:val="nil"/>
              <w:bottom w:val="nil"/>
              <w:right w:val="nil"/>
            </w:tcBorders>
            <w:shd w:val="clear" w:color="auto" w:fill="auto"/>
            <w:noWrap/>
            <w:vAlign w:val="center"/>
          </w:tcPr>
          <w:p w14:paraId="5662EEF3" w14:textId="4008AF39" w:rsidR="005001FE" w:rsidRPr="007712C9" w:rsidRDefault="005001FE" w:rsidP="005001FE">
            <w:pPr>
              <w:jc w:val="right"/>
              <w:rPr>
                <w:rFonts w:ascii="Arial" w:hAnsi="Arial"/>
              </w:rPr>
            </w:pPr>
            <w:r w:rsidRPr="007712C9">
              <w:rPr>
                <w:rFonts w:ascii="Arial" w:hAnsi="Arial"/>
              </w:rPr>
              <w:t>899</w:t>
            </w:r>
            <w:r w:rsidR="00A2485B">
              <w:rPr>
                <w:rFonts w:ascii="Arial" w:hAnsi="Arial"/>
              </w:rPr>
              <w:t>,</w:t>
            </w:r>
            <w:r w:rsidRPr="007712C9">
              <w:rPr>
                <w:rFonts w:ascii="Arial" w:hAnsi="Arial"/>
              </w:rPr>
              <w:t>618</w:t>
            </w:r>
          </w:p>
        </w:tc>
      </w:tr>
      <w:tr w:rsidR="001321CB" w:rsidRPr="004E63FF" w14:paraId="324D57AC" w14:textId="77777777" w:rsidTr="00026CC1">
        <w:trPr>
          <w:trHeight w:val="60"/>
        </w:trPr>
        <w:tc>
          <w:tcPr>
            <w:tcW w:w="4860" w:type="dxa"/>
            <w:tcBorders>
              <w:top w:val="nil"/>
              <w:left w:val="nil"/>
              <w:bottom w:val="single" w:sz="4" w:space="0" w:color="auto"/>
              <w:right w:val="nil"/>
            </w:tcBorders>
            <w:shd w:val="clear" w:color="auto" w:fill="auto"/>
            <w:vAlign w:val="center"/>
            <w:hideMark/>
          </w:tcPr>
          <w:p w14:paraId="3CA574BC" w14:textId="2836FCB8" w:rsidR="005001FE" w:rsidRPr="007712C9" w:rsidRDefault="00A2485B" w:rsidP="005001FE">
            <w:pPr>
              <w:rPr>
                <w:rFonts w:ascii="Arial" w:hAnsi="Arial"/>
              </w:rPr>
            </w:pPr>
            <w:r>
              <w:rPr>
                <w:rFonts w:ascii="Arial" w:hAnsi="Arial"/>
              </w:rPr>
              <w:t xml:space="preserve">Other revenues </w:t>
            </w:r>
          </w:p>
        </w:tc>
        <w:tc>
          <w:tcPr>
            <w:tcW w:w="2250" w:type="dxa"/>
            <w:tcBorders>
              <w:top w:val="nil"/>
              <w:left w:val="nil"/>
              <w:bottom w:val="single" w:sz="4" w:space="0" w:color="auto"/>
              <w:right w:val="nil"/>
            </w:tcBorders>
            <w:shd w:val="clear" w:color="auto" w:fill="auto"/>
            <w:noWrap/>
            <w:vAlign w:val="center"/>
            <w:hideMark/>
          </w:tcPr>
          <w:p w14:paraId="327C16BB" w14:textId="6089DE9B" w:rsidR="005001FE" w:rsidRPr="007712C9" w:rsidRDefault="005001FE" w:rsidP="005001FE">
            <w:pPr>
              <w:jc w:val="right"/>
              <w:rPr>
                <w:rFonts w:ascii="Arial" w:hAnsi="Arial"/>
                <w:strike/>
              </w:rPr>
            </w:pPr>
            <w:r w:rsidRPr="007712C9">
              <w:rPr>
                <w:rFonts w:ascii="Arial" w:hAnsi="Arial"/>
              </w:rPr>
              <w:t>847</w:t>
            </w:r>
            <w:r w:rsidR="00A2485B">
              <w:rPr>
                <w:rFonts w:ascii="Arial" w:hAnsi="Arial"/>
              </w:rPr>
              <w:t>,</w:t>
            </w:r>
            <w:r w:rsidRPr="007712C9">
              <w:rPr>
                <w:rFonts w:ascii="Arial" w:hAnsi="Arial"/>
              </w:rPr>
              <w:t>452</w:t>
            </w:r>
          </w:p>
        </w:tc>
        <w:tc>
          <w:tcPr>
            <w:tcW w:w="2070" w:type="dxa"/>
            <w:tcBorders>
              <w:top w:val="nil"/>
              <w:left w:val="nil"/>
              <w:bottom w:val="nil"/>
              <w:right w:val="nil"/>
            </w:tcBorders>
            <w:shd w:val="clear" w:color="auto" w:fill="auto"/>
            <w:noWrap/>
            <w:vAlign w:val="center"/>
            <w:hideMark/>
          </w:tcPr>
          <w:p w14:paraId="5D80D3E1" w14:textId="242DD041" w:rsidR="005001FE" w:rsidRPr="007712C9" w:rsidRDefault="005001FE" w:rsidP="005001FE">
            <w:pPr>
              <w:jc w:val="right"/>
              <w:rPr>
                <w:rFonts w:ascii="Arial" w:hAnsi="Arial"/>
              </w:rPr>
            </w:pPr>
            <w:r w:rsidRPr="007712C9">
              <w:rPr>
                <w:rFonts w:ascii="Arial" w:hAnsi="Arial"/>
              </w:rPr>
              <w:t>284</w:t>
            </w:r>
            <w:r w:rsidR="00A2485B">
              <w:rPr>
                <w:rFonts w:ascii="Arial" w:hAnsi="Arial"/>
              </w:rPr>
              <w:t>,</w:t>
            </w:r>
            <w:r w:rsidRPr="007712C9">
              <w:rPr>
                <w:rFonts w:ascii="Arial" w:hAnsi="Arial"/>
              </w:rPr>
              <w:t>604</w:t>
            </w:r>
          </w:p>
        </w:tc>
      </w:tr>
      <w:tr w:rsidR="002964AD" w:rsidRPr="004E63FF" w14:paraId="3E602DA9" w14:textId="77777777" w:rsidTr="00CA7440">
        <w:trPr>
          <w:trHeight w:val="310"/>
        </w:trPr>
        <w:tc>
          <w:tcPr>
            <w:tcW w:w="4860" w:type="dxa"/>
            <w:tcBorders>
              <w:top w:val="single" w:sz="4" w:space="0" w:color="auto"/>
              <w:left w:val="nil"/>
              <w:bottom w:val="double" w:sz="4" w:space="0" w:color="auto"/>
              <w:right w:val="nil"/>
            </w:tcBorders>
            <w:shd w:val="clear" w:color="auto" w:fill="auto"/>
            <w:vAlign w:val="center"/>
            <w:hideMark/>
          </w:tcPr>
          <w:p w14:paraId="5C2941C4" w14:textId="0C9B0F54" w:rsidR="005001FE" w:rsidRPr="007712C9" w:rsidRDefault="005001FE" w:rsidP="005001FE">
            <w:pPr>
              <w:rPr>
                <w:rFonts w:ascii="Arial" w:hAnsi="Arial"/>
                <w:b/>
              </w:rPr>
            </w:pPr>
            <w:r w:rsidRPr="007712C9">
              <w:rPr>
                <w:rFonts w:ascii="Arial" w:hAnsi="Arial"/>
                <w:b/>
              </w:rPr>
              <w:t xml:space="preserve">Total </w:t>
            </w:r>
            <w:r w:rsidR="00A2485B">
              <w:rPr>
                <w:rFonts w:ascii="Arial" w:hAnsi="Arial"/>
                <w:b/>
                <w:bCs/>
              </w:rPr>
              <w:t>Operating Expenses</w:t>
            </w:r>
          </w:p>
        </w:tc>
        <w:tc>
          <w:tcPr>
            <w:tcW w:w="2250" w:type="dxa"/>
            <w:tcBorders>
              <w:top w:val="single" w:sz="4" w:space="0" w:color="auto"/>
              <w:left w:val="nil"/>
              <w:bottom w:val="double" w:sz="4" w:space="0" w:color="auto"/>
              <w:right w:val="nil"/>
            </w:tcBorders>
            <w:shd w:val="clear" w:color="auto" w:fill="auto"/>
            <w:noWrap/>
            <w:vAlign w:val="center"/>
            <w:hideMark/>
          </w:tcPr>
          <w:p w14:paraId="35CCE5B4" w14:textId="46C1FA29" w:rsidR="005001FE" w:rsidRPr="007712C9" w:rsidRDefault="005001FE" w:rsidP="005001FE">
            <w:pPr>
              <w:jc w:val="right"/>
              <w:rPr>
                <w:rFonts w:ascii="Arial" w:hAnsi="Arial"/>
                <w:b/>
              </w:rPr>
            </w:pPr>
            <w:r w:rsidRPr="007712C9">
              <w:rPr>
                <w:rFonts w:ascii="Arial" w:hAnsi="Arial"/>
                <w:b/>
              </w:rPr>
              <w:t>15</w:t>
            </w:r>
            <w:r w:rsidR="00A2485B">
              <w:rPr>
                <w:rFonts w:ascii="Arial" w:hAnsi="Arial"/>
                <w:b/>
                <w:bCs/>
              </w:rPr>
              <w:t>,</w:t>
            </w:r>
            <w:r w:rsidRPr="007712C9">
              <w:rPr>
                <w:rFonts w:ascii="Arial" w:hAnsi="Arial"/>
                <w:b/>
              </w:rPr>
              <w:t>045</w:t>
            </w:r>
            <w:r w:rsidR="00A2485B">
              <w:rPr>
                <w:rFonts w:ascii="Arial" w:hAnsi="Arial"/>
                <w:b/>
                <w:bCs/>
              </w:rPr>
              <w:t>,</w:t>
            </w:r>
            <w:r w:rsidRPr="007712C9">
              <w:rPr>
                <w:rFonts w:ascii="Arial" w:hAnsi="Arial"/>
                <w:b/>
              </w:rPr>
              <w:t>754</w:t>
            </w:r>
          </w:p>
        </w:tc>
        <w:tc>
          <w:tcPr>
            <w:tcW w:w="2070" w:type="dxa"/>
            <w:tcBorders>
              <w:top w:val="single" w:sz="4" w:space="0" w:color="auto"/>
              <w:left w:val="nil"/>
              <w:bottom w:val="double" w:sz="4" w:space="0" w:color="auto"/>
              <w:right w:val="nil"/>
            </w:tcBorders>
            <w:shd w:val="clear" w:color="auto" w:fill="auto"/>
            <w:noWrap/>
            <w:vAlign w:val="center"/>
            <w:hideMark/>
          </w:tcPr>
          <w:p w14:paraId="1094FAA4" w14:textId="0A104B97" w:rsidR="005001FE" w:rsidRPr="007712C9" w:rsidRDefault="005001FE" w:rsidP="005001FE">
            <w:pPr>
              <w:jc w:val="right"/>
              <w:rPr>
                <w:rFonts w:ascii="Arial" w:hAnsi="Arial"/>
                <w:b/>
              </w:rPr>
            </w:pPr>
            <w:r w:rsidRPr="007712C9">
              <w:rPr>
                <w:rFonts w:ascii="Arial" w:hAnsi="Arial"/>
                <w:b/>
              </w:rPr>
              <w:t>16</w:t>
            </w:r>
            <w:r w:rsidR="00A2485B">
              <w:rPr>
                <w:rFonts w:ascii="Arial" w:hAnsi="Arial"/>
                <w:b/>
                <w:bCs/>
              </w:rPr>
              <w:t>,</w:t>
            </w:r>
            <w:r w:rsidRPr="007712C9">
              <w:rPr>
                <w:rFonts w:ascii="Arial" w:hAnsi="Arial"/>
                <w:b/>
              </w:rPr>
              <w:t>289</w:t>
            </w:r>
            <w:r w:rsidR="00A2485B">
              <w:rPr>
                <w:rFonts w:ascii="Arial" w:hAnsi="Arial"/>
                <w:b/>
                <w:bCs/>
              </w:rPr>
              <w:t>,</w:t>
            </w:r>
            <w:r w:rsidRPr="007712C9">
              <w:rPr>
                <w:rFonts w:ascii="Arial" w:hAnsi="Arial"/>
                <w:b/>
              </w:rPr>
              <w:t>129</w:t>
            </w:r>
          </w:p>
        </w:tc>
      </w:tr>
    </w:tbl>
    <w:p w14:paraId="0AC47C32" w14:textId="77777777" w:rsidR="00B65319" w:rsidRPr="004E63FF" w:rsidRDefault="00B65319" w:rsidP="00B65319">
      <w:pPr>
        <w:autoSpaceDE w:val="0"/>
        <w:autoSpaceDN w:val="0"/>
        <w:adjustRightInd w:val="0"/>
        <w:spacing w:line="276" w:lineRule="auto"/>
        <w:jc w:val="both"/>
        <w:rPr>
          <w:rFonts w:ascii="Arial" w:hAnsi="Arial" w:cs="Arial"/>
          <w:sz w:val="22"/>
          <w:szCs w:val="22"/>
        </w:rPr>
      </w:pPr>
    </w:p>
    <w:p w14:paraId="1288A9B4" w14:textId="77777777" w:rsidR="00A2485B" w:rsidRPr="001F3D8A" w:rsidRDefault="00A2485B" w:rsidP="00A2485B">
      <w:pPr>
        <w:autoSpaceDE w:val="0"/>
        <w:autoSpaceDN w:val="0"/>
        <w:adjustRightInd w:val="0"/>
        <w:jc w:val="both"/>
        <w:rPr>
          <w:rFonts w:ascii="Arial" w:hAnsi="Arial" w:cs="Arial"/>
          <w:sz w:val="22"/>
          <w:szCs w:val="22"/>
        </w:rPr>
      </w:pPr>
      <w:r>
        <w:rPr>
          <w:rFonts w:ascii="Arial" w:hAnsi="Arial"/>
          <w:sz w:val="22"/>
          <w:szCs w:val="22"/>
        </w:rPr>
        <w:t xml:space="preserve">The revenues from the modernization quota represent 94.37% of other operating revenues achieved in the first six months of the year 2018, registering a decrease by 6% as compared to the same period of 2017.  </w:t>
      </w:r>
    </w:p>
    <w:p w14:paraId="1FE30F06" w14:textId="77777777" w:rsidR="00A2485B" w:rsidRPr="001F3D8A" w:rsidRDefault="00A2485B" w:rsidP="00A2485B">
      <w:pPr>
        <w:autoSpaceDE w:val="0"/>
        <w:autoSpaceDN w:val="0"/>
        <w:adjustRightInd w:val="0"/>
        <w:jc w:val="both"/>
        <w:rPr>
          <w:rFonts w:ascii="Arial" w:hAnsi="Arial" w:cs="Arial"/>
          <w:sz w:val="22"/>
          <w:szCs w:val="22"/>
        </w:rPr>
      </w:pPr>
      <w:r>
        <w:rPr>
          <w:rFonts w:ascii="Arial" w:hAnsi="Arial"/>
          <w:sz w:val="22"/>
          <w:szCs w:val="22"/>
        </w:rPr>
        <w:t xml:space="preserve">Concurrently with the depreciation of the fix assets from the modernization quota, the Company recognizes in the revenues reserves - the modernization quota at the level of the amount of expenses with depreciation.   </w:t>
      </w:r>
    </w:p>
    <w:p w14:paraId="64C413BC" w14:textId="77777777" w:rsidR="00A2485B" w:rsidRPr="001F3D8A" w:rsidRDefault="00A2485B" w:rsidP="00A2485B">
      <w:pPr>
        <w:tabs>
          <w:tab w:val="left" w:pos="8142"/>
        </w:tabs>
        <w:autoSpaceDE w:val="0"/>
        <w:autoSpaceDN w:val="0"/>
        <w:adjustRightInd w:val="0"/>
        <w:jc w:val="both"/>
        <w:rPr>
          <w:rFonts w:ascii="Arial" w:hAnsi="Arial" w:cs="Arial"/>
          <w:color w:val="FF0000"/>
          <w:sz w:val="22"/>
          <w:szCs w:val="22"/>
        </w:rPr>
      </w:pPr>
    </w:p>
    <w:p w14:paraId="5135FE7B" w14:textId="77777777" w:rsidR="00A2485B" w:rsidRPr="001F3D8A" w:rsidRDefault="00A2485B" w:rsidP="00A2485B">
      <w:pPr>
        <w:tabs>
          <w:tab w:val="left" w:pos="8142"/>
        </w:tabs>
        <w:autoSpaceDE w:val="0"/>
        <w:autoSpaceDN w:val="0"/>
        <w:adjustRightInd w:val="0"/>
        <w:jc w:val="both"/>
        <w:rPr>
          <w:rFonts w:ascii="Arial" w:hAnsi="Arial" w:cs="Arial"/>
          <w:color w:val="FF0000"/>
          <w:sz w:val="22"/>
          <w:szCs w:val="22"/>
        </w:rPr>
      </w:pPr>
    </w:p>
    <w:p w14:paraId="1F709B7D" w14:textId="77777777" w:rsidR="00A2485B" w:rsidRPr="001F3D8A" w:rsidRDefault="00A2485B" w:rsidP="00F27250">
      <w:pPr>
        <w:pStyle w:val="ListParagraph"/>
        <w:numPr>
          <w:ilvl w:val="0"/>
          <w:numId w:val="10"/>
        </w:numPr>
        <w:tabs>
          <w:tab w:val="left" w:pos="450"/>
        </w:tabs>
        <w:ind w:left="0" w:firstLine="0"/>
        <w:rPr>
          <w:rFonts w:ascii="Arial" w:hAnsi="Arial" w:cs="Arial"/>
          <w:b/>
          <w:sz w:val="22"/>
          <w:szCs w:val="22"/>
          <w:u w:val="single"/>
        </w:rPr>
      </w:pPr>
      <w:r>
        <w:rPr>
          <w:rFonts w:ascii="Arial" w:hAnsi="Arial"/>
          <w:b/>
          <w:sz w:val="22"/>
          <w:szCs w:val="22"/>
          <w:u w:val="single"/>
        </w:rPr>
        <w:t>Operating Expenses</w:t>
      </w:r>
    </w:p>
    <w:p w14:paraId="3E09C5FB" w14:textId="77777777" w:rsidR="00A2485B" w:rsidRPr="001F3D8A" w:rsidRDefault="00A2485B" w:rsidP="00A2485B">
      <w:pPr>
        <w:jc w:val="both"/>
        <w:rPr>
          <w:rFonts w:ascii="Arial" w:hAnsi="Arial" w:cs="Arial"/>
          <w:bCs/>
          <w:sz w:val="22"/>
          <w:szCs w:val="22"/>
        </w:rPr>
      </w:pPr>
    </w:p>
    <w:p w14:paraId="17FCF12C" w14:textId="77777777" w:rsidR="00A2485B" w:rsidRPr="001F3D8A" w:rsidRDefault="00A2485B" w:rsidP="00A2485B">
      <w:pPr>
        <w:jc w:val="both"/>
        <w:rPr>
          <w:rFonts w:ascii="Arial" w:hAnsi="Arial" w:cs="Arial"/>
          <w:bCs/>
          <w:sz w:val="10"/>
          <w:szCs w:val="10"/>
        </w:rPr>
      </w:pPr>
    </w:p>
    <w:p w14:paraId="5DBCE74B" w14:textId="77777777" w:rsidR="00A2485B" w:rsidRPr="001F3D8A" w:rsidRDefault="00A2485B" w:rsidP="00A2485B">
      <w:pPr>
        <w:pStyle w:val="ListParagraph"/>
        <w:numPr>
          <w:ilvl w:val="0"/>
          <w:numId w:val="2"/>
        </w:numPr>
        <w:ind w:left="0" w:firstLine="0"/>
        <w:jc w:val="both"/>
        <w:rPr>
          <w:rFonts w:ascii="Arial" w:hAnsi="Arial" w:cs="Arial"/>
          <w:b/>
          <w:bCs/>
          <w:sz w:val="22"/>
          <w:szCs w:val="22"/>
        </w:rPr>
      </w:pPr>
      <w:r>
        <w:rPr>
          <w:rFonts w:ascii="Arial" w:hAnsi="Arial"/>
          <w:b/>
          <w:bCs/>
          <w:sz w:val="22"/>
          <w:szCs w:val="22"/>
        </w:rPr>
        <w:t>Stocks and Utilities Expenses</w:t>
      </w:r>
    </w:p>
    <w:tbl>
      <w:tblPr>
        <w:tblW w:w="9360" w:type="dxa"/>
        <w:tblLook w:val="04A0" w:firstRow="1" w:lastRow="0" w:firstColumn="1" w:lastColumn="0" w:noHBand="0" w:noVBand="1"/>
      </w:tblPr>
      <w:tblGrid>
        <w:gridCol w:w="4770"/>
        <w:gridCol w:w="2340"/>
        <w:gridCol w:w="2250"/>
      </w:tblGrid>
      <w:tr w:rsidR="001321CB" w:rsidRPr="004E63FF" w14:paraId="61CF1814" w14:textId="77777777" w:rsidTr="00026CC1">
        <w:trPr>
          <w:trHeight w:val="77"/>
        </w:trPr>
        <w:tc>
          <w:tcPr>
            <w:tcW w:w="4770" w:type="dxa"/>
            <w:tcBorders>
              <w:top w:val="single" w:sz="4" w:space="0" w:color="auto"/>
            </w:tcBorders>
            <w:noWrap/>
            <w:vAlign w:val="center"/>
          </w:tcPr>
          <w:p w14:paraId="391AFE15" w14:textId="77777777" w:rsidR="00F97EB2" w:rsidRPr="007712C9" w:rsidRDefault="00F97EB2" w:rsidP="00F97EB2">
            <w:pPr>
              <w:tabs>
                <w:tab w:val="left" w:pos="4935"/>
              </w:tabs>
              <w:rPr>
                <w:rFonts w:ascii="Arial" w:hAnsi="Arial"/>
                <w:b/>
              </w:rPr>
            </w:pPr>
          </w:p>
        </w:tc>
        <w:tc>
          <w:tcPr>
            <w:tcW w:w="2340" w:type="dxa"/>
            <w:tcBorders>
              <w:top w:val="single" w:sz="4" w:space="0" w:color="auto"/>
              <w:left w:val="nil"/>
              <w:bottom w:val="single" w:sz="4" w:space="0" w:color="auto"/>
              <w:right w:val="nil"/>
            </w:tcBorders>
            <w:noWrap/>
            <w:vAlign w:val="center"/>
          </w:tcPr>
          <w:p w14:paraId="33021EEF" w14:textId="77777777" w:rsidR="00A2485B" w:rsidRPr="001F3D8A" w:rsidRDefault="00A2485B" w:rsidP="0030333E">
            <w:pPr>
              <w:jc w:val="right"/>
              <w:rPr>
                <w:rFonts w:ascii="Arial" w:hAnsi="Arial" w:cs="Arial"/>
                <w:b/>
                <w:bCs/>
                <w:sz w:val="22"/>
                <w:szCs w:val="22"/>
              </w:rPr>
            </w:pPr>
            <w:r>
              <w:rPr>
                <w:rFonts w:ascii="Arial" w:hAnsi="Arial"/>
                <w:b/>
                <w:bCs/>
                <w:sz w:val="22"/>
                <w:szCs w:val="22"/>
              </w:rPr>
              <w:t xml:space="preserve">6 completed months </w:t>
            </w:r>
          </w:p>
          <w:p w14:paraId="1352375C" w14:textId="59F97DC3" w:rsidR="00F97EB2" w:rsidRPr="004E63FF" w:rsidRDefault="00A2485B" w:rsidP="00F97EB2">
            <w:pPr>
              <w:jc w:val="right"/>
              <w:rPr>
                <w:rFonts w:ascii="Arial" w:hAnsi="Arial" w:cs="Arial"/>
                <w:b/>
                <w:bCs/>
              </w:rPr>
            </w:pPr>
            <w:r>
              <w:rPr>
                <w:rFonts w:ascii="Arial" w:hAnsi="Arial"/>
                <w:b/>
                <w:bCs/>
                <w:sz w:val="22"/>
                <w:szCs w:val="22"/>
              </w:rPr>
              <w:t>June</w:t>
            </w:r>
            <w:r w:rsidR="00F97EB2" w:rsidRPr="007712C9">
              <w:rPr>
                <w:rFonts w:ascii="Arial" w:hAnsi="Arial"/>
                <w:b/>
                <w:sz w:val="22"/>
              </w:rPr>
              <w:t xml:space="preserve"> 30</w:t>
            </w:r>
            <w:r>
              <w:rPr>
                <w:rFonts w:ascii="Arial" w:hAnsi="Arial"/>
                <w:b/>
                <w:bCs/>
                <w:sz w:val="22"/>
                <w:szCs w:val="22"/>
              </w:rPr>
              <w:t>,</w:t>
            </w:r>
            <w:r w:rsidR="00F97EB2" w:rsidRPr="007712C9">
              <w:rPr>
                <w:rFonts w:ascii="Arial" w:hAnsi="Arial"/>
                <w:b/>
                <w:sz w:val="22"/>
              </w:rPr>
              <w:t xml:space="preserve"> </w:t>
            </w:r>
            <w:r w:rsidR="00F97EB2" w:rsidRPr="004E63FF">
              <w:rPr>
                <w:rFonts w:ascii="Arial" w:hAnsi="Arial" w:cs="Arial"/>
                <w:b/>
                <w:bCs/>
              </w:rPr>
              <w:t>2018</w:t>
            </w:r>
          </w:p>
        </w:tc>
        <w:tc>
          <w:tcPr>
            <w:tcW w:w="2250" w:type="dxa"/>
            <w:tcBorders>
              <w:top w:val="single" w:sz="4" w:space="0" w:color="auto"/>
              <w:left w:val="nil"/>
              <w:bottom w:val="single" w:sz="4" w:space="0" w:color="auto"/>
              <w:right w:val="nil"/>
            </w:tcBorders>
            <w:noWrap/>
            <w:vAlign w:val="center"/>
          </w:tcPr>
          <w:p w14:paraId="1CBF143F" w14:textId="77777777" w:rsidR="00A2485B" w:rsidRPr="001F3D8A" w:rsidRDefault="00A2485B" w:rsidP="0030333E">
            <w:pPr>
              <w:tabs>
                <w:tab w:val="left" w:pos="450"/>
              </w:tabs>
              <w:jc w:val="right"/>
              <w:rPr>
                <w:rFonts w:ascii="Arial" w:hAnsi="Arial" w:cs="Arial"/>
                <w:b/>
                <w:bCs/>
                <w:sz w:val="22"/>
                <w:szCs w:val="22"/>
              </w:rPr>
            </w:pPr>
            <w:r>
              <w:rPr>
                <w:rFonts w:ascii="Arial" w:hAnsi="Arial"/>
                <w:b/>
                <w:bCs/>
                <w:sz w:val="22"/>
                <w:szCs w:val="22"/>
              </w:rPr>
              <w:t xml:space="preserve">6 completed months </w:t>
            </w:r>
          </w:p>
          <w:p w14:paraId="48618F9B" w14:textId="51B4B36E" w:rsidR="00F97EB2" w:rsidRPr="004E63FF" w:rsidRDefault="00A2485B" w:rsidP="00F97EB2">
            <w:pPr>
              <w:tabs>
                <w:tab w:val="left" w:pos="450"/>
              </w:tabs>
              <w:jc w:val="right"/>
              <w:rPr>
                <w:rFonts w:ascii="Arial" w:hAnsi="Arial" w:cs="Arial"/>
                <w:b/>
              </w:rPr>
            </w:pPr>
            <w:r>
              <w:rPr>
                <w:rFonts w:ascii="Arial" w:hAnsi="Arial"/>
                <w:b/>
                <w:bCs/>
                <w:sz w:val="22"/>
                <w:szCs w:val="22"/>
              </w:rPr>
              <w:t>June</w:t>
            </w:r>
            <w:r w:rsidR="00F97EB2" w:rsidRPr="007712C9">
              <w:rPr>
                <w:rFonts w:ascii="Arial" w:hAnsi="Arial"/>
                <w:b/>
                <w:sz w:val="22"/>
              </w:rPr>
              <w:t xml:space="preserve"> 30</w:t>
            </w:r>
            <w:r>
              <w:rPr>
                <w:rFonts w:ascii="Arial" w:hAnsi="Arial"/>
                <w:b/>
                <w:bCs/>
                <w:sz w:val="22"/>
                <w:szCs w:val="22"/>
              </w:rPr>
              <w:t>,</w:t>
            </w:r>
            <w:r w:rsidR="00F97EB2" w:rsidRPr="007712C9">
              <w:rPr>
                <w:rFonts w:ascii="Arial" w:hAnsi="Arial"/>
                <w:b/>
                <w:sz w:val="22"/>
              </w:rPr>
              <w:t xml:space="preserve"> </w:t>
            </w:r>
            <w:r w:rsidR="00F97EB2" w:rsidRPr="004E63FF">
              <w:rPr>
                <w:rFonts w:ascii="Arial" w:hAnsi="Arial" w:cs="Arial"/>
                <w:b/>
                <w:bCs/>
              </w:rPr>
              <w:t>2017</w:t>
            </w:r>
          </w:p>
        </w:tc>
      </w:tr>
      <w:tr w:rsidR="001321CB" w:rsidRPr="004E63FF" w14:paraId="27F7901E" w14:textId="77777777" w:rsidTr="00026CC1">
        <w:trPr>
          <w:trHeight w:val="139"/>
        </w:trPr>
        <w:tc>
          <w:tcPr>
            <w:tcW w:w="4770" w:type="dxa"/>
            <w:tcBorders>
              <w:top w:val="single" w:sz="4" w:space="0" w:color="auto"/>
              <w:left w:val="nil"/>
              <w:bottom w:val="nil"/>
              <w:right w:val="nil"/>
            </w:tcBorders>
            <w:shd w:val="clear" w:color="auto" w:fill="auto"/>
            <w:noWrap/>
            <w:vAlign w:val="center"/>
            <w:hideMark/>
          </w:tcPr>
          <w:p w14:paraId="60DBB13F" w14:textId="1C545BAE" w:rsidR="00A4691A" w:rsidRPr="007712C9" w:rsidRDefault="00A2485B" w:rsidP="00A4691A">
            <w:pPr>
              <w:rPr>
                <w:rFonts w:ascii="Arial" w:hAnsi="Arial"/>
              </w:rPr>
            </w:pPr>
            <w:r>
              <w:rPr>
                <w:rFonts w:ascii="Arial" w:hAnsi="Arial"/>
              </w:rPr>
              <w:t>Expenses with consumables</w:t>
            </w:r>
          </w:p>
        </w:tc>
        <w:tc>
          <w:tcPr>
            <w:tcW w:w="2340" w:type="dxa"/>
            <w:tcBorders>
              <w:top w:val="nil"/>
              <w:left w:val="nil"/>
              <w:bottom w:val="nil"/>
              <w:right w:val="nil"/>
            </w:tcBorders>
            <w:shd w:val="clear" w:color="auto" w:fill="auto"/>
            <w:noWrap/>
            <w:vAlign w:val="center"/>
            <w:hideMark/>
          </w:tcPr>
          <w:p w14:paraId="672BB2FF" w14:textId="24678E79" w:rsidR="00A4691A" w:rsidRPr="007712C9" w:rsidRDefault="00F65419" w:rsidP="00A4691A">
            <w:pPr>
              <w:jc w:val="right"/>
              <w:rPr>
                <w:rFonts w:ascii="Arial" w:hAnsi="Arial"/>
              </w:rPr>
            </w:pPr>
            <w:r w:rsidRPr="007712C9">
              <w:rPr>
                <w:rFonts w:ascii="Arial" w:hAnsi="Arial"/>
              </w:rPr>
              <w:t>2</w:t>
            </w:r>
            <w:r w:rsidR="00A2485B">
              <w:rPr>
                <w:rFonts w:ascii="Arial" w:hAnsi="Arial"/>
              </w:rPr>
              <w:t>,</w:t>
            </w:r>
            <w:r w:rsidRPr="007712C9">
              <w:rPr>
                <w:rFonts w:ascii="Arial" w:hAnsi="Arial"/>
              </w:rPr>
              <w:t>753</w:t>
            </w:r>
            <w:r w:rsidR="00A2485B">
              <w:rPr>
                <w:rFonts w:ascii="Arial" w:hAnsi="Arial"/>
              </w:rPr>
              <w:t>,</w:t>
            </w:r>
            <w:r w:rsidRPr="007712C9">
              <w:rPr>
                <w:rFonts w:ascii="Arial" w:hAnsi="Arial"/>
              </w:rPr>
              <w:t>933</w:t>
            </w:r>
          </w:p>
        </w:tc>
        <w:tc>
          <w:tcPr>
            <w:tcW w:w="2250" w:type="dxa"/>
            <w:tcBorders>
              <w:top w:val="nil"/>
              <w:left w:val="nil"/>
              <w:bottom w:val="nil"/>
              <w:right w:val="nil"/>
            </w:tcBorders>
            <w:shd w:val="clear" w:color="auto" w:fill="auto"/>
            <w:noWrap/>
            <w:vAlign w:val="center"/>
            <w:hideMark/>
          </w:tcPr>
          <w:p w14:paraId="127EDD2C" w14:textId="0743AE45" w:rsidR="00A4691A" w:rsidRPr="007712C9" w:rsidRDefault="00A4691A" w:rsidP="00A4691A">
            <w:pPr>
              <w:jc w:val="right"/>
              <w:rPr>
                <w:rFonts w:ascii="Arial" w:hAnsi="Arial"/>
              </w:rPr>
            </w:pPr>
            <w:r w:rsidRPr="007712C9">
              <w:rPr>
                <w:rFonts w:ascii="Arial" w:hAnsi="Arial"/>
              </w:rPr>
              <w:t>2</w:t>
            </w:r>
            <w:r w:rsidR="00A2485B">
              <w:rPr>
                <w:rFonts w:ascii="Arial" w:hAnsi="Arial"/>
              </w:rPr>
              <w:t>,</w:t>
            </w:r>
            <w:r w:rsidRPr="007712C9">
              <w:rPr>
                <w:rFonts w:ascii="Arial" w:hAnsi="Arial"/>
              </w:rPr>
              <w:t>531</w:t>
            </w:r>
            <w:r w:rsidR="00A2485B">
              <w:rPr>
                <w:rFonts w:ascii="Arial" w:hAnsi="Arial"/>
              </w:rPr>
              <w:t>,</w:t>
            </w:r>
            <w:r w:rsidRPr="007712C9">
              <w:rPr>
                <w:rFonts w:ascii="Arial" w:hAnsi="Arial"/>
              </w:rPr>
              <w:t>736</w:t>
            </w:r>
          </w:p>
        </w:tc>
      </w:tr>
      <w:tr w:rsidR="001321CB" w:rsidRPr="004E63FF" w14:paraId="377F31A2" w14:textId="77777777" w:rsidTr="00026CC1">
        <w:trPr>
          <w:trHeight w:val="95"/>
        </w:trPr>
        <w:tc>
          <w:tcPr>
            <w:tcW w:w="4770" w:type="dxa"/>
            <w:tcBorders>
              <w:top w:val="nil"/>
              <w:left w:val="nil"/>
              <w:bottom w:val="nil"/>
              <w:right w:val="nil"/>
            </w:tcBorders>
            <w:shd w:val="clear" w:color="auto" w:fill="auto"/>
            <w:noWrap/>
            <w:vAlign w:val="center"/>
            <w:hideMark/>
          </w:tcPr>
          <w:p w14:paraId="5F608C0A" w14:textId="4A8152F9" w:rsidR="00A4691A" w:rsidRPr="007712C9" w:rsidRDefault="00A2485B" w:rsidP="00A4691A">
            <w:pPr>
              <w:rPr>
                <w:rFonts w:ascii="Arial" w:hAnsi="Arial"/>
              </w:rPr>
            </w:pPr>
            <w:r>
              <w:rPr>
                <w:rFonts w:ascii="Arial" w:hAnsi="Arial"/>
              </w:rPr>
              <w:t>Other material expenses</w:t>
            </w:r>
          </w:p>
        </w:tc>
        <w:tc>
          <w:tcPr>
            <w:tcW w:w="2340" w:type="dxa"/>
            <w:tcBorders>
              <w:top w:val="nil"/>
              <w:left w:val="nil"/>
              <w:bottom w:val="nil"/>
              <w:right w:val="nil"/>
            </w:tcBorders>
            <w:shd w:val="clear" w:color="auto" w:fill="auto"/>
            <w:noWrap/>
            <w:vAlign w:val="center"/>
            <w:hideMark/>
          </w:tcPr>
          <w:p w14:paraId="15E93DDE" w14:textId="5E59065A" w:rsidR="00A4691A" w:rsidRPr="007712C9" w:rsidRDefault="00F65419" w:rsidP="00A4691A">
            <w:pPr>
              <w:jc w:val="right"/>
              <w:rPr>
                <w:rFonts w:ascii="Arial" w:hAnsi="Arial"/>
              </w:rPr>
            </w:pPr>
            <w:r w:rsidRPr="007712C9">
              <w:rPr>
                <w:rFonts w:ascii="Arial" w:hAnsi="Arial"/>
              </w:rPr>
              <w:t>470</w:t>
            </w:r>
            <w:r w:rsidR="00A2485B">
              <w:rPr>
                <w:rFonts w:ascii="Arial" w:hAnsi="Arial"/>
              </w:rPr>
              <w:t>,</w:t>
            </w:r>
            <w:r w:rsidRPr="007712C9">
              <w:rPr>
                <w:rFonts w:ascii="Arial" w:hAnsi="Arial"/>
              </w:rPr>
              <w:t>778</w:t>
            </w:r>
          </w:p>
        </w:tc>
        <w:tc>
          <w:tcPr>
            <w:tcW w:w="2250" w:type="dxa"/>
            <w:tcBorders>
              <w:top w:val="nil"/>
              <w:left w:val="nil"/>
              <w:bottom w:val="nil"/>
              <w:right w:val="nil"/>
            </w:tcBorders>
            <w:shd w:val="clear" w:color="auto" w:fill="auto"/>
            <w:noWrap/>
            <w:vAlign w:val="center"/>
            <w:hideMark/>
          </w:tcPr>
          <w:p w14:paraId="2FF72625" w14:textId="18559A1E" w:rsidR="00A4691A" w:rsidRPr="007712C9" w:rsidRDefault="00A4691A" w:rsidP="00A4691A">
            <w:pPr>
              <w:jc w:val="right"/>
              <w:rPr>
                <w:rFonts w:ascii="Arial" w:hAnsi="Arial"/>
              </w:rPr>
            </w:pPr>
            <w:r w:rsidRPr="007712C9">
              <w:rPr>
                <w:rFonts w:ascii="Arial" w:hAnsi="Arial"/>
              </w:rPr>
              <w:t>666</w:t>
            </w:r>
            <w:r w:rsidR="00A2485B">
              <w:rPr>
                <w:rFonts w:ascii="Arial" w:hAnsi="Arial"/>
              </w:rPr>
              <w:t>,</w:t>
            </w:r>
            <w:r w:rsidRPr="007712C9">
              <w:rPr>
                <w:rFonts w:ascii="Arial" w:hAnsi="Arial"/>
              </w:rPr>
              <w:t>295</w:t>
            </w:r>
          </w:p>
        </w:tc>
      </w:tr>
      <w:tr w:rsidR="001321CB" w:rsidRPr="004E63FF" w14:paraId="57FCA25D" w14:textId="77777777" w:rsidTr="00026CC1">
        <w:trPr>
          <w:trHeight w:val="66"/>
        </w:trPr>
        <w:tc>
          <w:tcPr>
            <w:tcW w:w="4770" w:type="dxa"/>
            <w:tcBorders>
              <w:top w:val="nil"/>
              <w:left w:val="nil"/>
              <w:bottom w:val="nil"/>
              <w:right w:val="nil"/>
            </w:tcBorders>
            <w:shd w:val="clear" w:color="auto" w:fill="auto"/>
            <w:noWrap/>
            <w:vAlign w:val="center"/>
            <w:hideMark/>
          </w:tcPr>
          <w:p w14:paraId="259FE5AD" w14:textId="3240E1F4" w:rsidR="00A4691A" w:rsidRPr="007712C9" w:rsidRDefault="00A2485B" w:rsidP="00A4691A">
            <w:pPr>
              <w:rPr>
                <w:rFonts w:ascii="Arial" w:hAnsi="Arial"/>
              </w:rPr>
            </w:pPr>
            <w:r>
              <w:rPr>
                <w:rFonts w:ascii="Arial" w:hAnsi="Arial"/>
              </w:rPr>
              <w:t>Other Expenses with energy and water</w:t>
            </w:r>
          </w:p>
        </w:tc>
        <w:tc>
          <w:tcPr>
            <w:tcW w:w="2340" w:type="dxa"/>
            <w:tcBorders>
              <w:top w:val="nil"/>
              <w:left w:val="nil"/>
              <w:bottom w:val="nil"/>
              <w:right w:val="nil"/>
            </w:tcBorders>
            <w:shd w:val="clear" w:color="auto" w:fill="auto"/>
            <w:noWrap/>
            <w:vAlign w:val="center"/>
            <w:hideMark/>
          </w:tcPr>
          <w:p w14:paraId="023ADED1" w14:textId="090AEBD2" w:rsidR="00A4691A" w:rsidRPr="007712C9" w:rsidRDefault="00F65419" w:rsidP="00A4691A">
            <w:pPr>
              <w:jc w:val="right"/>
              <w:rPr>
                <w:rFonts w:ascii="Arial" w:hAnsi="Arial"/>
              </w:rPr>
            </w:pPr>
            <w:r w:rsidRPr="007712C9">
              <w:rPr>
                <w:rFonts w:ascii="Arial" w:hAnsi="Arial"/>
              </w:rPr>
              <w:t>5</w:t>
            </w:r>
            <w:r w:rsidR="00A2485B">
              <w:rPr>
                <w:rFonts w:ascii="Arial" w:hAnsi="Arial"/>
              </w:rPr>
              <w:t>,</w:t>
            </w:r>
            <w:r w:rsidRPr="007712C9">
              <w:rPr>
                <w:rFonts w:ascii="Arial" w:hAnsi="Arial"/>
              </w:rPr>
              <w:t>948</w:t>
            </w:r>
            <w:r w:rsidR="00A2485B">
              <w:rPr>
                <w:rFonts w:ascii="Arial" w:hAnsi="Arial"/>
              </w:rPr>
              <w:t>,</w:t>
            </w:r>
            <w:r w:rsidRPr="007712C9">
              <w:rPr>
                <w:rFonts w:ascii="Arial" w:hAnsi="Arial"/>
              </w:rPr>
              <w:t>665</w:t>
            </w:r>
          </w:p>
        </w:tc>
        <w:tc>
          <w:tcPr>
            <w:tcW w:w="2250" w:type="dxa"/>
            <w:tcBorders>
              <w:top w:val="nil"/>
              <w:left w:val="nil"/>
              <w:bottom w:val="nil"/>
              <w:right w:val="nil"/>
            </w:tcBorders>
            <w:shd w:val="clear" w:color="auto" w:fill="auto"/>
            <w:noWrap/>
            <w:vAlign w:val="center"/>
            <w:hideMark/>
          </w:tcPr>
          <w:p w14:paraId="2782978C" w14:textId="066455FC" w:rsidR="00A4691A" w:rsidRPr="007712C9" w:rsidRDefault="00A4691A" w:rsidP="00A4691A">
            <w:pPr>
              <w:jc w:val="right"/>
              <w:rPr>
                <w:rFonts w:ascii="Arial" w:hAnsi="Arial"/>
              </w:rPr>
            </w:pPr>
            <w:r w:rsidRPr="007712C9">
              <w:rPr>
                <w:rFonts w:ascii="Arial" w:hAnsi="Arial"/>
              </w:rPr>
              <w:t>5</w:t>
            </w:r>
            <w:r w:rsidR="00A2485B">
              <w:rPr>
                <w:rFonts w:ascii="Arial" w:hAnsi="Arial"/>
              </w:rPr>
              <w:t>,</w:t>
            </w:r>
            <w:r w:rsidRPr="007712C9">
              <w:rPr>
                <w:rFonts w:ascii="Arial" w:hAnsi="Arial"/>
              </w:rPr>
              <w:t>172</w:t>
            </w:r>
            <w:r w:rsidR="00A2485B">
              <w:rPr>
                <w:rFonts w:ascii="Arial" w:hAnsi="Arial"/>
              </w:rPr>
              <w:t>,</w:t>
            </w:r>
            <w:r w:rsidRPr="007712C9">
              <w:rPr>
                <w:rFonts w:ascii="Arial" w:hAnsi="Arial"/>
              </w:rPr>
              <w:t>245</w:t>
            </w:r>
          </w:p>
        </w:tc>
      </w:tr>
      <w:tr w:rsidR="001321CB" w:rsidRPr="004E63FF" w14:paraId="10DF3368" w14:textId="77777777" w:rsidTr="00026CC1">
        <w:trPr>
          <w:trHeight w:val="77"/>
        </w:trPr>
        <w:tc>
          <w:tcPr>
            <w:tcW w:w="4770" w:type="dxa"/>
            <w:tcBorders>
              <w:top w:val="nil"/>
              <w:left w:val="nil"/>
              <w:bottom w:val="single" w:sz="4" w:space="0" w:color="auto"/>
              <w:right w:val="nil"/>
            </w:tcBorders>
            <w:shd w:val="clear" w:color="auto" w:fill="auto"/>
            <w:noWrap/>
            <w:vAlign w:val="center"/>
            <w:hideMark/>
          </w:tcPr>
          <w:p w14:paraId="11EDA5BA" w14:textId="52434764" w:rsidR="00A4691A" w:rsidRPr="007712C9" w:rsidRDefault="00A2485B" w:rsidP="00A4691A">
            <w:pPr>
              <w:rPr>
                <w:rFonts w:ascii="Arial" w:hAnsi="Arial"/>
              </w:rPr>
            </w:pPr>
            <w:r>
              <w:rPr>
                <w:rFonts w:ascii="Arial" w:hAnsi="Arial"/>
              </w:rPr>
              <w:t xml:space="preserve">Expenses related to merchandise </w:t>
            </w:r>
          </w:p>
        </w:tc>
        <w:tc>
          <w:tcPr>
            <w:tcW w:w="2340" w:type="dxa"/>
            <w:tcBorders>
              <w:top w:val="nil"/>
              <w:left w:val="nil"/>
              <w:bottom w:val="single" w:sz="4" w:space="0" w:color="auto"/>
              <w:right w:val="nil"/>
            </w:tcBorders>
            <w:shd w:val="clear" w:color="auto" w:fill="auto"/>
            <w:noWrap/>
            <w:vAlign w:val="center"/>
            <w:hideMark/>
          </w:tcPr>
          <w:p w14:paraId="64FB7F2C" w14:textId="7A16A38D" w:rsidR="00A4691A" w:rsidRPr="007712C9" w:rsidRDefault="00F65419" w:rsidP="00A4691A">
            <w:pPr>
              <w:jc w:val="right"/>
              <w:rPr>
                <w:rFonts w:ascii="Arial" w:hAnsi="Arial"/>
              </w:rPr>
            </w:pPr>
            <w:r w:rsidRPr="007712C9">
              <w:rPr>
                <w:rFonts w:ascii="Arial" w:hAnsi="Arial"/>
              </w:rPr>
              <w:t>44</w:t>
            </w:r>
            <w:r w:rsidR="00A2485B">
              <w:rPr>
                <w:rFonts w:ascii="Arial" w:hAnsi="Arial"/>
              </w:rPr>
              <w:t>,</w:t>
            </w:r>
            <w:r w:rsidRPr="007712C9">
              <w:rPr>
                <w:rFonts w:ascii="Arial" w:hAnsi="Arial"/>
              </w:rPr>
              <w:t>673</w:t>
            </w:r>
          </w:p>
        </w:tc>
        <w:tc>
          <w:tcPr>
            <w:tcW w:w="2250" w:type="dxa"/>
            <w:tcBorders>
              <w:top w:val="nil"/>
              <w:left w:val="nil"/>
              <w:bottom w:val="single" w:sz="4" w:space="0" w:color="auto"/>
              <w:right w:val="nil"/>
            </w:tcBorders>
            <w:shd w:val="clear" w:color="auto" w:fill="auto"/>
            <w:noWrap/>
            <w:vAlign w:val="center"/>
            <w:hideMark/>
          </w:tcPr>
          <w:p w14:paraId="1F4ABA71" w14:textId="518D6024" w:rsidR="00A4691A" w:rsidRPr="007712C9" w:rsidRDefault="00A4691A" w:rsidP="00A4691A">
            <w:pPr>
              <w:jc w:val="right"/>
              <w:rPr>
                <w:rFonts w:ascii="Arial" w:hAnsi="Arial"/>
              </w:rPr>
            </w:pPr>
            <w:r w:rsidRPr="007712C9">
              <w:rPr>
                <w:rFonts w:ascii="Arial" w:hAnsi="Arial"/>
              </w:rPr>
              <w:t>31</w:t>
            </w:r>
            <w:r w:rsidR="00A2485B">
              <w:rPr>
                <w:rFonts w:ascii="Arial" w:hAnsi="Arial"/>
              </w:rPr>
              <w:t>,</w:t>
            </w:r>
            <w:r w:rsidRPr="007712C9">
              <w:rPr>
                <w:rFonts w:ascii="Arial" w:hAnsi="Arial"/>
              </w:rPr>
              <w:t>703</w:t>
            </w:r>
          </w:p>
        </w:tc>
      </w:tr>
      <w:tr w:rsidR="00941FC2" w:rsidRPr="004E63FF" w14:paraId="2356CE64" w14:textId="77777777" w:rsidTr="00026CC1">
        <w:trPr>
          <w:trHeight w:val="472"/>
        </w:trPr>
        <w:tc>
          <w:tcPr>
            <w:tcW w:w="4770" w:type="dxa"/>
            <w:tcBorders>
              <w:top w:val="single" w:sz="4" w:space="0" w:color="auto"/>
              <w:left w:val="nil"/>
              <w:bottom w:val="double" w:sz="4" w:space="0" w:color="auto"/>
              <w:right w:val="nil"/>
            </w:tcBorders>
            <w:shd w:val="clear" w:color="auto" w:fill="auto"/>
            <w:noWrap/>
            <w:vAlign w:val="center"/>
          </w:tcPr>
          <w:p w14:paraId="5DC3D2A7" w14:textId="37AE321A" w:rsidR="00A4691A" w:rsidRPr="004E63FF" w:rsidRDefault="00A4691A" w:rsidP="00A4691A">
            <w:pPr>
              <w:jc w:val="both"/>
              <w:rPr>
                <w:rFonts w:ascii="Arial" w:hAnsi="Arial" w:cs="Arial"/>
                <w:b/>
                <w:bCs/>
              </w:rPr>
            </w:pPr>
            <w:r w:rsidRPr="004E63FF">
              <w:rPr>
                <w:rFonts w:ascii="Arial" w:hAnsi="Arial" w:cs="Arial"/>
                <w:b/>
                <w:bCs/>
              </w:rPr>
              <w:t xml:space="preserve">Total </w:t>
            </w:r>
            <w:r w:rsidR="00A2485B">
              <w:rPr>
                <w:rFonts w:ascii="Arial" w:hAnsi="Arial"/>
                <w:b/>
                <w:bCs/>
              </w:rPr>
              <w:t>expenses related to stocks</w:t>
            </w:r>
          </w:p>
          <w:p w14:paraId="3C754183" w14:textId="30C4CDF0" w:rsidR="00A4691A" w:rsidRPr="004E63FF" w:rsidRDefault="00A2485B" w:rsidP="00A4691A">
            <w:pPr>
              <w:jc w:val="both"/>
              <w:rPr>
                <w:rFonts w:ascii="Arial" w:hAnsi="Arial" w:cs="Arial"/>
                <w:b/>
                <w:bCs/>
              </w:rPr>
            </w:pPr>
            <w:r>
              <w:rPr>
                <w:rFonts w:ascii="Arial" w:hAnsi="Arial"/>
                <w:b/>
                <w:bCs/>
              </w:rPr>
              <w:t xml:space="preserve">and utilities </w:t>
            </w:r>
          </w:p>
        </w:tc>
        <w:tc>
          <w:tcPr>
            <w:tcW w:w="2340" w:type="dxa"/>
            <w:tcBorders>
              <w:top w:val="single" w:sz="4" w:space="0" w:color="auto"/>
              <w:left w:val="nil"/>
              <w:bottom w:val="double" w:sz="4" w:space="0" w:color="auto"/>
              <w:right w:val="nil"/>
            </w:tcBorders>
            <w:shd w:val="clear" w:color="auto" w:fill="auto"/>
            <w:noWrap/>
            <w:vAlign w:val="center"/>
          </w:tcPr>
          <w:p w14:paraId="795F0731" w14:textId="40BCA219" w:rsidR="00A4691A" w:rsidRPr="004E63FF" w:rsidRDefault="00F65419" w:rsidP="00A4691A">
            <w:pPr>
              <w:jc w:val="right"/>
              <w:rPr>
                <w:rFonts w:ascii="Arial" w:hAnsi="Arial" w:cs="Arial"/>
                <w:b/>
                <w:bCs/>
              </w:rPr>
            </w:pPr>
            <w:r w:rsidRPr="004E63FF">
              <w:rPr>
                <w:rFonts w:ascii="Arial" w:hAnsi="Arial" w:cs="Arial"/>
                <w:b/>
                <w:bCs/>
              </w:rPr>
              <w:t>9</w:t>
            </w:r>
            <w:r w:rsidR="00A2485B">
              <w:rPr>
                <w:rFonts w:ascii="Arial" w:hAnsi="Arial"/>
                <w:b/>
                <w:bCs/>
              </w:rPr>
              <w:t>,</w:t>
            </w:r>
            <w:r w:rsidRPr="004E63FF">
              <w:rPr>
                <w:rFonts w:ascii="Arial" w:hAnsi="Arial" w:cs="Arial"/>
                <w:b/>
                <w:bCs/>
              </w:rPr>
              <w:t>218</w:t>
            </w:r>
            <w:r w:rsidR="00A2485B">
              <w:rPr>
                <w:rFonts w:ascii="Arial" w:hAnsi="Arial"/>
                <w:b/>
                <w:bCs/>
              </w:rPr>
              <w:t>,</w:t>
            </w:r>
            <w:r w:rsidRPr="004E63FF">
              <w:rPr>
                <w:rFonts w:ascii="Arial" w:hAnsi="Arial" w:cs="Arial"/>
                <w:b/>
                <w:bCs/>
              </w:rPr>
              <w:t>049</w:t>
            </w:r>
          </w:p>
        </w:tc>
        <w:tc>
          <w:tcPr>
            <w:tcW w:w="2250" w:type="dxa"/>
            <w:tcBorders>
              <w:top w:val="single" w:sz="4" w:space="0" w:color="auto"/>
              <w:left w:val="nil"/>
              <w:bottom w:val="double" w:sz="4" w:space="0" w:color="auto"/>
              <w:right w:val="nil"/>
            </w:tcBorders>
            <w:shd w:val="clear" w:color="auto" w:fill="auto"/>
            <w:noWrap/>
            <w:vAlign w:val="center"/>
          </w:tcPr>
          <w:p w14:paraId="4DA3E361" w14:textId="5D40109C" w:rsidR="00A4691A" w:rsidRPr="007712C9" w:rsidRDefault="00A4691A" w:rsidP="00A4691A">
            <w:pPr>
              <w:jc w:val="right"/>
              <w:rPr>
                <w:rFonts w:ascii="Arial" w:hAnsi="Arial"/>
                <w:b/>
              </w:rPr>
            </w:pPr>
            <w:r w:rsidRPr="007712C9">
              <w:rPr>
                <w:rFonts w:ascii="Arial" w:hAnsi="Arial"/>
                <w:b/>
              </w:rPr>
              <w:t>8</w:t>
            </w:r>
            <w:r w:rsidR="00A2485B">
              <w:rPr>
                <w:rFonts w:ascii="Arial" w:hAnsi="Arial"/>
                <w:b/>
              </w:rPr>
              <w:t>,</w:t>
            </w:r>
            <w:r w:rsidRPr="007712C9">
              <w:rPr>
                <w:rFonts w:ascii="Arial" w:hAnsi="Arial"/>
                <w:b/>
              </w:rPr>
              <w:t>401</w:t>
            </w:r>
            <w:r w:rsidR="00A2485B">
              <w:rPr>
                <w:rFonts w:ascii="Arial" w:hAnsi="Arial"/>
                <w:b/>
              </w:rPr>
              <w:t>,</w:t>
            </w:r>
            <w:r w:rsidRPr="007712C9">
              <w:rPr>
                <w:rFonts w:ascii="Arial" w:hAnsi="Arial"/>
                <w:b/>
              </w:rPr>
              <w:t>979</w:t>
            </w:r>
          </w:p>
        </w:tc>
      </w:tr>
    </w:tbl>
    <w:p w14:paraId="5438971D" w14:textId="77777777" w:rsidR="00F9318B" w:rsidRPr="007712C9" w:rsidRDefault="00F9318B" w:rsidP="00762AAD">
      <w:pPr>
        <w:pStyle w:val="ListParagraph"/>
        <w:ind w:left="0"/>
        <w:jc w:val="both"/>
        <w:rPr>
          <w:rFonts w:ascii="Arial" w:hAnsi="Arial"/>
          <w:b/>
          <w:color w:val="FF0000"/>
          <w:sz w:val="10"/>
        </w:rPr>
      </w:pPr>
    </w:p>
    <w:p w14:paraId="1A0A03A3" w14:textId="77777777" w:rsidR="00BD6000" w:rsidRDefault="00BD6000" w:rsidP="00762AAD">
      <w:pPr>
        <w:pStyle w:val="ListParagraph"/>
        <w:ind w:left="0"/>
        <w:jc w:val="both"/>
        <w:rPr>
          <w:rFonts w:ascii="Arial" w:hAnsi="Arial"/>
          <w:b/>
          <w:color w:val="FF0000"/>
          <w:sz w:val="10"/>
        </w:rPr>
      </w:pPr>
    </w:p>
    <w:p w14:paraId="2AE0BC03" w14:textId="77777777" w:rsidR="00360504" w:rsidRDefault="00360504" w:rsidP="00762AAD">
      <w:pPr>
        <w:pStyle w:val="ListParagraph"/>
        <w:ind w:left="0"/>
        <w:jc w:val="both"/>
        <w:rPr>
          <w:rFonts w:ascii="Arial" w:hAnsi="Arial"/>
          <w:b/>
          <w:color w:val="FF0000"/>
          <w:sz w:val="10"/>
        </w:rPr>
      </w:pPr>
    </w:p>
    <w:p w14:paraId="0A997F88" w14:textId="77777777" w:rsidR="00360504" w:rsidRDefault="00360504" w:rsidP="00762AAD">
      <w:pPr>
        <w:pStyle w:val="ListParagraph"/>
        <w:ind w:left="0"/>
        <w:jc w:val="both"/>
        <w:rPr>
          <w:rFonts w:ascii="Arial" w:hAnsi="Arial"/>
          <w:b/>
          <w:color w:val="FF0000"/>
          <w:sz w:val="10"/>
        </w:rPr>
      </w:pPr>
    </w:p>
    <w:p w14:paraId="3DBE3FFA" w14:textId="77777777" w:rsidR="00360504" w:rsidRDefault="00360504" w:rsidP="00762AAD">
      <w:pPr>
        <w:pStyle w:val="ListParagraph"/>
        <w:ind w:left="0"/>
        <w:jc w:val="both"/>
        <w:rPr>
          <w:rFonts w:ascii="Arial" w:hAnsi="Arial"/>
          <w:b/>
          <w:color w:val="FF0000"/>
          <w:sz w:val="10"/>
        </w:rPr>
      </w:pPr>
    </w:p>
    <w:p w14:paraId="60C2F382" w14:textId="77777777" w:rsidR="00360504" w:rsidRDefault="00360504" w:rsidP="00762AAD">
      <w:pPr>
        <w:pStyle w:val="ListParagraph"/>
        <w:ind w:left="0"/>
        <w:jc w:val="both"/>
        <w:rPr>
          <w:rFonts w:ascii="Arial" w:hAnsi="Arial"/>
          <w:b/>
          <w:color w:val="FF0000"/>
          <w:sz w:val="10"/>
        </w:rPr>
      </w:pPr>
    </w:p>
    <w:p w14:paraId="3204B8EA" w14:textId="77777777" w:rsidR="00360504" w:rsidRDefault="00360504" w:rsidP="00762AAD">
      <w:pPr>
        <w:pStyle w:val="ListParagraph"/>
        <w:ind w:left="0"/>
        <w:jc w:val="both"/>
        <w:rPr>
          <w:rFonts w:ascii="Arial" w:hAnsi="Arial"/>
          <w:b/>
          <w:color w:val="FF0000"/>
          <w:sz w:val="10"/>
        </w:rPr>
      </w:pPr>
    </w:p>
    <w:p w14:paraId="7A36B80E" w14:textId="77777777" w:rsidR="00360504" w:rsidRDefault="00360504" w:rsidP="00762AAD">
      <w:pPr>
        <w:pStyle w:val="ListParagraph"/>
        <w:ind w:left="0"/>
        <w:jc w:val="both"/>
        <w:rPr>
          <w:rFonts w:ascii="Arial" w:hAnsi="Arial"/>
          <w:b/>
          <w:color w:val="FF0000"/>
          <w:sz w:val="10"/>
        </w:rPr>
      </w:pPr>
    </w:p>
    <w:p w14:paraId="203FE321" w14:textId="77777777" w:rsidR="00360504" w:rsidRDefault="00360504" w:rsidP="00762AAD">
      <w:pPr>
        <w:pStyle w:val="ListParagraph"/>
        <w:ind w:left="0"/>
        <w:jc w:val="both"/>
        <w:rPr>
          <w:rFonts w:ascii="Arial" w:hAnsi="Arial"/>
          <w:b/>
          <w:color w:val="FF0000"/>
          <w:sz w:val="10"/>
        </w:rPr>
      </w:pPr>
    </w:p>
    <w:p w14:paraId="4DF92E26" w14:textId="77777777" w:rsidR="00360504" w:rsidRPr="007712C9" w:rsidRDefault="00360504" w:rsidP="00762AAD">
      <w:pPr>
        <w:pStyle w:val="ListParagraph"/>
        <w:ind w:left="0"/>
        <w:jc w:val="both"/>
        <w:rPr>
          <w:rFonts w:ascii="Arial" w:hAnsi="Arial"/>
          <w:b/>
          <w:color w:val="FF0000"/>
          <w:sz w:val="10"/>
        </w:rPr>
      </w:pPr>
    </w:p>
    <w:p w14:paraId="0D3A3E5D" w14:textId="77777777" w:rsidR="00BD6000" w:rsidRPr="007712C9" w:rsidRDefault="00BD6000" w:rsidP="00762AAD">
      <w:pPr>
        <w:pStyle w:val="ListParagraph"/>
        <w:ind w:left="0"/>
        <w:jc w:val="both"/>
        <w:rPr>
          <w:rFonts w:ascii="Arial" w:hAnsi="Arial"/>
          <w:b/>
          <w:color w:val="FF0000"/>
          <w:sz w:val="10"/>
        </w:rPr>
      </w:pPr>
    </w:p>
    <w:p w14:paraId="678FF9E8" w14:textId="77777777" w:rsidR="00A2485B" w:rsidRPr="001F3D8A" w:rsidRDefault="00A2485B" w:rsidP="00A2485B">
      <w:pPr>
        <w:pStyle w:val="ListParagraph"/>
        <w:numPr>
          <w:ilvl w:val="0"/>
          <w:numId w:val="2"/>
        </w:numPr>
        <w:ind w:left="0" w:firstLine="0"/>
        <w:jc w:val="both"/>
        <w:rPr>
          <w:rFonts w:ascii="Arial" w:hAnsi="Arial" w:cs="Arial"/>
          <w:b/>
          <w:bCs/>
          <w:sz w:val="22"/>
          <w:szCs w:val="22"/>
        </w:rPr>
      </w:pPr>
      <w:r>
        <w:rPr>
          <w:rFonts w:ascii="Arial" w:hAnsi="Arial"/>
          <w:b/>
          <w:bCs/>
          <w:sz w:val="22"/>
          <w:szCs w:val="22"/>
        </w:rPr>
        <w:lastRenderedPageBreak/>
        <w:t>Personnel Expenses</w:t>
      </w:r>
    </w:p>
    <w:p w14:paraId="73B08461" w14:textId="77777777" w:rsidR="00A2485B" w:rsidRPr="001F3D8A" w:rsidRDefault="00A2485B" w:rsidP="00A2485B">
      <w:pPr>
        <w:ind w:firstLine="4"/>
        <w:jc w:val="both"/>
        <w:rPr>
          <w:rFonts w:ascii="Arial" w:hAnsi="Arial" w:cs="Arial"/>
          <w:iCs/>
          <w:sz w:val="22"/>
          <w:szCs w:val="22"/>
        </w:rPr>
      </w:pPr>
      <w:r>
        <w:rPr>
          <w:rFonts w:ascii="Arial" w:hAnsi="Arial"/>
          <w:sz w:val="22"/>
          <w:szCs w:val="22"/>
        </w:rPr>
        <w:t xml:space="preserve">The personnel expenses include salaries expenses and the related contributions, the benefits and bonuses granted to the employees and the allowances related to the mandate contracts of the members of the Board of Administration and the Director General. </w:t>
      </w:r>
      <w:r>
        <w:rPr>
          <w:rFonts w:ascii="Arial" w:hAnsi="Arial"/>
          <w:iCs/>
          <w:sz w:val="22"/>
          <w:szCs w:val="22"/>
        </w:rPr>
        <w:t xml:space="preserve"> </w:t>
      </w:r>
    </w:p>
    <w:p w14:paraId="55D3848F" w14:textId="77777777" w:rsidR="00D24675" w:rsidRPr="001F3D8A" w:rsidRDefault="00D24675" w:rsidP="00A958CF">
      <w:pPr>
        <w:ind w:firstLine="4"/>
        <w:jc w:val="both"/>
        <w:rPr>
          <w:rFonts w:ascii="Arial" w:hAnsi="Arial" w:cs="Arial"/>
          <w:iCs/>
          <w:sz w:val="22"/>
          <w:szCs w:val="22"/>
        </w:rPr>
      </w:pPr>
    </w:p>
    <w:tbl>
      <w:tblPr>
        <w:tblW w:w="9360" w:type="dxa"/>
        <w:tblLook w:val="04A0" w:firstRow="1" w:lastRow="0" w:firstColumn="1" w:lastColumn="0" w:noHBand="0" w:noVBand="1"/>
      </w:tblPr>
      <w:tblGrid>
        <w:gridCol w:w="5220"/>
        <w:gridCol w:w="1980"/>
        <w:gridCol w:w="2160"/>
      </w:tblGrid>
      <w:tr w:rsidR="001321CB" w:rsidRPr="004E63FF" w14:paraId="455316FB" w14:textId="77777777" w:rsidTr="00C749E6">
        <w:trPr>
          <w:trHeight w:val="319"/>
        </w:trPr>
        <w:tc>
          <w:tcPr>
            <w:tcW w:w="5220" w:type="dxa"/>
            <w:tcBorders>
              <w:top w:val="single" w:sz="4" w:space="0" w:color="auto"/>
            </w:tcBorders>
            <w:noWrap/>
            <w:vAlign w:val="center"/>
          </w:tcPr>
          <w:p w14:paraId="5402C28A" w14:textId="77777777" w:rsidR="00026CC1" w:rsidRPr="007712C9" w:rsidRDefault="00026CC1" w:rsidP="00026CC1">
            <w:pPr>
              <w:rPr>
                <w:rFonts w:ascii="Arial" w:hAnsi="Arial"/>
                <w:b/>
              </w:rPr>
            </w:pPr>
          </w:p>
        </w:tc>
        <w:tc>
          <w:tcPr>
            <w:tcW w:w="1980" w:type="dxa"/>
            <w:tcBorders>
              <w:top w:val="single" w:sz="4" w:space="0" w:color="auto"/>
              <w:left w:val="nil"/>
              <w:bottom w:val="single" w:sz="4" w:space="0" w:color="auto"/>
              <w:right w:val="nil"/>
            </w:tcBorders>
            <w:shd w:val="clear" w:color="auto" w:fill="auto"/>
            <w:noWrap/>
            <w:vAlign w:val="center"/>
          </w:tcPr>
          <w:p w14:paraId="08EE1648" w14:textId="06480BF3" w:rsidR="00026CC1" w:rsidRPr="007712C9" w:rsidRDefault="00026CC1" w:rsidP="00026CC1">
            <w:pPr>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30D97C15" w14:textId="1A15E8C1" w:rsidR="00026CC1" w:rsidRPr="004E63FF" w:rsidRDefault="00026CC1" w:rsidP="00026CC1">
            <w:pPr>
              <w:jc w:val="right"/>
              <w:rPr>
                <w:rFonts w:ascii="Arial" w:hAnsi="Arial" w:cs="Arial"/>
                <w:b/>
                <w:bCs/>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2018</w:t>
            </w:r>
          </w:p>
        </w:tc>
        <w:tc>
          <w:tcPr>
            <w:tcW w:w="2160" w:type="dxa"/>
            <w:tcBorders>
              <w:top w:val="single" w:sz="4" w:space="0" w:color="auto"/>
              <w:left w:val="nil"/>
              <w:bottom w:val="single" w:sz="4" w:space="0" w:color="auto"/>
              <w:right w:val="nil"/>
            </w:tcBorders>
            <w:noWrap/>
            <w:vAlign w:val="center"/>
          </w:tcPr>
          <w:p w14:paraId="227A06C0" w14:textId="558EEC89" w:rsidR="00026CC1" w:rsidRPr="007712C9" w:rsidRDefault="00026CC1" w:rsidP="00026CC1">
            <w:pPr>
              <w:tabs>
                <w:tab w:val="left" w:pos="450"/>
              </w:tabs>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3E61B46A" w14:textId="2ED32A38" w:rsidR="00026CC1" w:rsidRPr="004E63FF" w:rsidRDefault="00026CC1" w:rsidP="00026CC1">
            <w:pPr>
              <w:tabs>
                <w:tab w:val="left" w:pos="450"/>
              </w:tabs>
              <w:jc w:val="right"/>
              <w:rPr>
                <w:rFonts w:ascii="Arial" w:hAnsi="Arial" w:cs="Arial"/>
                <w:b/>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2017</w:t>
            </w:r>
          </w:p>
        </w:tc>
      </w:tr>
      <w:tr w:rsidR="001321CB" w:rsidRPr="004E63FF" w14:paraId="7E4C5D3B" w14:textId="77777777" w:rsidTr="00C749E6">
        <w:trPr>
          <w:trHeight w:val="119"/>
        </w:trPr>
        <w:tc>
          <w:tcPr>
            <w:tcW w:w="5220" w:type="dxa"/>
            <w:tcBorders>
              <w:top w:val="single" w:sz="4" w:space="0" w:color="auto"/>
              <w:left w:val="nil"/>
              <w:right w:val="nil"/>
            </w:tcBorders>
            <w:shd w:val="clear" w:color="auto" w:fill="auto"/>
            <w:noWrap/>
            <w:vAlign w:val="center"/>
            <w:hideMark/>
          </w:tcPr>
          <w:p w14:paraId="1FA5782C" w14:textId="760766EE" w:rsidR="00D24675" w:rsidRPr="007712C9" w:rsidRDefault="00D24675" w:rsidP="00762D0D">
            <w:pPr>
              <w:rPr>
                <w:rFonts w:ascii="Arial" w:hAnsi="Arial"/>
              </w:rPr>
            </w:pPr>
            <w:r>
              <w:rPr>
                <w:rFonts w:ascii="Arial" w:hAnsi="Arial"/>
              </w:rPr>
              <w:t xml:space="preserve">Salary and related contributions expenses </w:t>
            </w:r>
          </w:p>
        </w:tc>
        <w:tc>
          <w:tcPr>
            <w:tcW w:w="1980" w:type="dxa"/>
            <w:tcBorders>
              <w:top w:val="nil"/>
              <w:left w:val="nil"/>
              <w:right w:val="nil"/>
            </w:tcBorders>
            <w:shd w:val="clear" w:color="auto" w:fill="auto"/>
            <w:noWrap/>
            <w:vAlign w:val="center"/>
            <w:hideMark/>
          </w:tcPr>
          <w:p w14:paraId="29FFF36C" w14:textId="6EBA7FB2" w:rsidR="00D24675" w:rsidRPr="007712C9" w:rsidRDefault="00D24675" w:rsidP="00762D0D">
            <w:pPr>
              <w:jc w:val="right"/>
              <w:rPr>
                <w:rFonts w:ascii="Arial" w:hAnsi="Arial"/>
              </w:rPr>
            </w:pPr>
            <w:r w:rsidRPr="007712C9">
              <w:rPr>
                <w:rFonts w:ascii="Arial" w:hAnsi="Arial"/>
              </w:rPr>
              <w:t>58</w:t>
            </w:r>
            <w:r>
              <w:rPr>
                <w:rFonts w:ascii="Arial" w:hAnsi="Arial"/>
                <w:bCs/>
              </w:rPr>
              <w:t>,</w:t>
            </w:r>
            <w:r w:rsidRPr="007712C9">
              <w:rPr>
                <w:rFonts w:ascii="Arial" w:hAnsi="Arial"/>
              </w:rPr>
              <w:t>455</w:t>
            </w:r>
            <w:r>
              <w:rPr>
                <w:rFonts w:ascii="Arial" w:hAnsi="Arial"/>
                <w:bCs/>
              </w:rPr>
              <w:t>,</w:t>
            </w:r>
            <w:r w:rsidRPr="007712C9">
              <w:rPr>
                <w:rFonts w:ascii="Arial" w:hAnsi="Arial"/>
              </w:rPr>
              <w:t>578</w:t>
            </w:r>
          </w:p>
        </w:tc>
        <w:tc>
          <w:tcPr>
            <w:tcW w:w="2160" w:type="dxa"/>
            <w:tcBorders>
              <w:top w:val="single" w:sz="4" w:space="0" w:color="auto"/>
            </w:tcBorders>
            <w:noWrap/>
            <w:vAlign w:val="center"/>
            <w:hideMark/>
          </w:tcPr>
          <w:p w14:paraId="5B2A3BFE" w14:textId="3AF1C49C" w:rsidR="00D24675" w:rsidRPr="007712C9" w:rsidRDefault="00D24675" w:rsidP="00762D0D">
            <w:pPr>
              <w:jc w:val="right"/>
              <w:rPr>
                <w:rFonts w:ascii="Arial" w:hAnsi="Arial"/>
              </w:rPr>
            </w:pPr>
            <w:r w:rsidRPr="007712C9">
              <w:rPr>
                <w:rFonts w:ascii="Arial" w:hAnsi="Arial"/>
              </w:rPr>
              <w:t>46</w:t>
            </w:r>
            <w:r>
              <w:rPr>
                <w:rFonts w:ascii="Arial" w:hAnsi="Arial"/>
                <w:bCs/>
              </w:rPr>
              <w:t>,</w:t>
            </w:r>
            <w:r w:rsidRPr="007712C9">
              <w:rPr>
                <w:rFonts w:ascii="Arial" w:hAnsi="Arial"/>
              </w:rPr>
              <w:t>232</w:t>
            </w:r>
            <w:r>
              <w:rPr>
                <w:rFonts w:ascii="Arial" w:hAnsi="Arial"/>
                <w:bCs/>
              </w:rPr>
              <w:t>,</w:t>
            </w:r>
            <w:r w:rsidRPr="007712C9">
              <w:rPr>
                <w:rFonts w:ascii="Arial" w:hAnsi="Arial"/>
              </w:rPr>
              <w:t>057</w:t>
            </w:r>
          </w:p>
        </w:tc>
      </w:tr>
      <w:tr w:rsidR="001321CB" w:rsidRPr="004E63FF" w14:paraId="3978698F" w14:textId="77777777" w:rsidTr="005A6BF8">
        <w:trPr>
          <w:trHeight w:val="119"/>
        </w:trPr>
        <w:tc>
          <w:tcPr>
            <w:tcW w:w="5220" w:type="dxa"/>
            <w:tcBorders>
              <w:left w:val="nil"/>
              <w:right w:val="nil"/>
            </w:tcBorders>
            <w:shd w:val="clear" w:color="auto" w:fill="auto"/>
            <w:noWrap/>
            <w:vAlign w:val="center"/>
          </w:tcPr>
          <w:p w14:paraId="52A19818" w14:textId="6810613F" w:rsidR="00D24675" w:rsidRPr="007712C9" w:rsidRDefault="00D24675" w:rsidP="00D24675">
            <w:pPr>
              <w:rPr>
                <w:rFonts w:ascii="Arial" w:hAnsi="Arial"/>
              </w:rPr>
            </w:pPr>
            <w:r>
              <w:rPr>
                <w:rFonts w:ascii="Arial" w:hAnsi="Arial"/>
                <w:bCs/>
              </w:rPr>
              <w:t>Liabilities regarding the employees’ benefits</w:t>
            </w:r>
          </w:p>
        </w:tc>
        <w:tc>
          <w:tcPr>
            <w:tcW w:w="1980" w:type="dxa"/>
            <w:tcBorders>
              <w:left w:val="nil"/>
              <w:right w:val="nil"/>
            </w:tcBorders>
            <w:shd w:val="clear" w:color="auto" w:fill="auto"/>
            <w:noWrap/>
            <w:vAlign w:val="center"/>
          </w:tcPr>
          <w:p w14:paraId="1C54ADB5" w14:textId="705FD214" w:rsidR="00D24675" w:rsidRPr="007712C9" w:rsidRDefault="00D24675" w:rsidP="005A6BF8">
            <w:pPr>
              <w:jc w:val="right"/>
              <w:rPr>
                <w:rFonts w:ascii="Arial" w:hAnsi="Arial"/>
              </w:rPr>
            </w:pPr>
            <w:r w:rsidRPr="007712C9">
              <w:rPr>
                <w:rFonts w:ascii="Arial" w:hAnsi="Arial"/>
              </w:rPr>
              <w:t>1</w:t>
            </w:r>
            <w:r>
              <w:rPr>
                <w:rFonts w:ascii="Arial" w:hAnsi="Arial"/>
                <w:bCs/>
              </w:rPr>
              <w:t>,</w:t>
            </w:r>
            <w:r w:rsidRPr="007712C9">
              <w:rPr>
                <w:rFonts w:ascii="Arial" w:hAnsi="Arial"/>
              </w:rPr>
              <w:t>662</w:t>
            </w:r>
            <w:r>
              <w:rPr>
                <w:rFonts w:ascii="Arial" w:hAnsi="Arial"/>
                <w:bCs/>
              </w:rPr>
              <w:t>,</w:t>
            </w:r>
            <w:r w:rsidRPr="007712C9">
              <w:rPr>
                <w:rFonts w:ascii="Arial" w:hAnsi="Arial"/>
              </w:rPr>
              <w:t>588</w:t>
            </w:r>
          </w:p>
        </w:tc>
        <w:tc>
          <w:tcPr>
            <w:tcW w:w="2160" w:type="dxa"/>
            <w:tcBorders>
              <w:left w:val="nil"/>
              <w:right w:val="nil"/>
            </w:tcBorders>
            <w:shd w:val="clear" w:color="auto" w:fill="auto"/>
            <w:noWrap/>
            <w:vAlign w:val="center"/>
          </w:tcPr>
          <w:p w14:paraId="7798BC30" w14:textId="76E05468" w:rsidR="00D24675" w:rsidRPr="007712C9" w:rsidRDefault="00D24675" w:rsidP="005A6BF8">
            <w:pPr>
              <w:jc w:val="right"/>
              <w:rPr>
                <w:rFonts w:ascii="Arial" w:hAnsi="Arial"/>
              </w:rPr>
            </w:pPr>
            <w:r w:rsidRPr="007712C9">
              <w:rPr>
                <w:rFonts w:ascii="Arial" w:hAnsi="Arial"/>
              </w:rPr>
              <w:t>7</w:t>
            </w:r>
            <w:r>
              <w:rPr>
                <w:rFonts w:ascii="Arial" w:hAnsi="Arial"/>
                <w:bCs/>
              </w:rPr>
              <w:t>,</w:t>
            </w:r>
            <w:r w:rsidRPr="007712C9">
              <w:rPr>
                <w:rFonts w:ascii="Arial" w:hAnsi="Arial"/>
              </w:rPr>
              <w:t>247</w:t>
            </w:r>
            <w:r>
              <w:rPr>
                <w:rFonts w:ascii="Arial" w:hAnsi="Arial"/>
                <w:bCs/>
              </w:rPr>
              <w:t>,</w:t>
            </w:r>
            <w:r w:rsidRPr="007712C9">
              <w:rPr>
                <w:rFonts w:ascii="Arial" w:hAnsi="Arial"/>
              </w:rPr>
              <w:t>656</w:t>
            </w:r>
          </w:p>
        </w:tc>
      </w:tr>
      <w:tr w:rsidR="001321CB" w:rsidRPr="004E63FF" w14:paraId="7FAAB6E6" w14:textId="77777777" w:rsidTr="005A6BF8">
        <w:trPr>
          <w:trHeight w:val="119"/>
        </w:trPr>
        <w:tc>
          <w:tcPr>
            <w:tcW w:w="5220" w:type="dxa"/>
            <w:tcBorders>
              <w:left w:val="nil"/>
              <w:right w:val="nil"/>
            </w:tcBorders>
            <w:shd w:val="clear" w:color="auto" w:fill="auto"/>
            <w:noWrap/>
            <w:vAlign w:val="center"/>
          </w:tcPr>
          <w:p w14:paraId="5B7670FC" w14:textId="171315B7" w:rsidR="00D24675" w:rsidRPr="007712C9" w:rsidRDefault="00D24675" w:rsidP="00D24675">
            <w:pPr>
              <w:tabs>
                <w:tab w:val="left" w:pos="450"/>
              </w:tabs>
              <w:rPr>
                <w:rFonts w:ascii="Arial" w:hAnsi="Arial"/>
              </w:rPr>
            </w:pPr>
            <w:r>
              <w:rPr>
                <w:rFonts w:ascii="Arial" w:hAnsi="Arial"/>
                <w:bCs/>
              </w:rPr>
              <w:t>Liabilities regarding the employees’ bonuses</w:t>
            </w:r>
          </w:p>
        </w:tc>
        <w:tc>
          <w:tcPr>
            <w:tcW w:w="1980" w:type="dxa"/>
            <w:tcBorders>
              <w:left w:val="nil"/>
              <w:right w:val="nil"/>
            </w:tcBorders>
            <w:shd w:val="clear" w:color="auto" w:fill="auto"/>
            <w:noWrap/>
            <w:vAlign w:val="center"/>
          </w:tcPr>
          <w:p w14:paraId="69D94BCF" w14:textId="4F5F2BB5" w:rsidR="00D24675" w:rsidRPr="007712C9" w:rsidRDefault="00D24675" w:rsidP="005A6BF8">
            <w:pPr>
              <w:jc w:val="right"/>
              <w:rPr>
                <w:rFonts w:ascii="Arial" w:hAnsi="Arial"/>
              </w:rPr>
            </w:pPr>
            <w:r w:rsidRPr="007712C9">
              <w:rPr>
                <w:rFonts w:ascii="Arial" w:hAnsi="Arial"/>
              </w:rPr>
              <w:t>5</w:t>
            </w:r>
            <w:r>
              <w:rPr>
                <w:rFonts w:ascii="Arial" w:hAnsi="Arial"/>
                <w:bCs/>
              </w:rPr>
              <w:t>,</w:t>
            </w:r>
            <w:r w:rsidRPr="007712C9">
              <w:rPr>
                <w:rFonts w:ascii="Arial" w:hAnsi="Arial"/>
              </w:rPr>
              <w:t>099</w:t>
            </w:r>
            <w:r>
              <w:rPr>
                <w:rFonts w:ascii="Arial" w:hAnsi="Arial"/>
                <w:bCs/>
              </w:rPr>
              <w:t>,</w:t>
            </w:r>
            <w:r w:rsidRPr="007712C9">
              <w:rPr>
                <w:rFonts w:ascii="Arial" w:hAnsi="Arial"/>
              </w:rPr>
              <w:t>374</w:t>
            </w:r>
          </w:p>
        </w:tc>
        <w:tc>
          <w:tcPr>
            <w:tcW w:w="2160" w:type="dxa"/>
            <w:tcBorders>
              <w:left w:val="nil"/>
              <w:right w:val="nil"/>
            </w:tcBorders>
            <w:shd w:val="clear" w:color="auto" w:fill="auto"/>
            <w:noWrap/>
            <w:vAlign w:val="center"/>
          </w:tcPr>
          <w:p w14:paraId="503E435A" w14:textId="10A995CF" w:rsidR="00D24675" w:rsidRPr="007712C9" w:rsidRDefault="009B73F3" w:rsidP="005A6BF8">
            <w:pPr>
              <w:jc w:val="right"/>
              <w:rPr>
                <w:rFonts w:ascii="Arial" w:hAnsi="Arial"/>
              </w:rPr>
            </w:pPr>
            <w:r w:rsidRPr="007712C9">
              <w:rPr>
                <w:rFonts w:ascii="Arial" w:hAnsi="Arial"/>
              </w:rPr>
              <w:t>3</w:t>
            </w:r>
            <w:r>
              <w:rPr>
                <w:rFonts w:ascii="Arial" w:hAnsi="Arial"/>
                <w:bCs/>
              </w:rPr>
              <w:t>,</w:t>
            </w:r>
            <w:r w:rsidRPr="007712C9">
              <w:rPr>
                <w:rFonts w:ascii="Arial" w:hAnsi="Arial"/>
              </w:rPr>
              <w:t>332</w:t>
            </w:r>
            <w:r>
              <w:rPr>
                <w:rFonts w:ascii="Arial" w:hAnsi="Arial"/>
                <w:bCs/>
              </w:rPr>
              <w:t>,</w:t>
            </w:r>
            <w:r w:rsidRPr="007712C9">
              <w:rPr>
                <w:rFonts w:ascii="Arial" w:hAnsi="Arial"/>
              </w:rPr>
              <w:t>533</w:t>
            </w:r>
          </w:p>
        </w:tc>
      </w:tr>
      <w:tr w:rsidR="001321CB" w:rsidRPr="004E63FF" w14:paraId="7F283457" w14:textId="77777777" w:rsidTr="005A6BF8">
        <w:trPr>
          <w:trHeight w:val="119"/>
        </w:trPr>
        <w:tc>
          <w:tcPr>
            <w:tcW w:w="5220" w:type="dxa"/>
            <w:tcBorders>
              <w:left w:val="nil"/>
              <w:bottom w:val="nil"/>
              <w:right w:val="nil"/>
            </w:tcBorders>
            <w:shd w:val="clear" w:color="auto" w:fill="auto"/>
            <w:noWrap/>
            <w:vAlign w:val="center"/>
          </w:tcPr>
          <w:p w14:paraId="53378246" w14:textId="4506EB5B" w:rsidR="00632056" w:rsidRPr="007712C9" w:rsidRDefault="004C2C73" w:rsidP="004C2C73">
            <w:pPr>
              <w:rPr>
                <w:rFonts w:ascii="Arial" w:hAnsi="Arial"/>
              </w:rPr>
            </w:pPr>
            <w:r>
              <w:rPr>
                <w:rFonts w:ascii="Arial" w:hAnsi="Arial"/>
                <w:bCs/>
              </w:rPr>
              <w:t>Allowances/Indemnifications of the Director</w:t>
            </w:r>
            <w:r w:rsidRPr="007712C9">
              <w:rPr>
                <w:rFonts w:ascii="Arial" w:hAnsi="Arial"/>
              </w:rPr>
              <w:t xml:space="preserve"> General </w:t>
            </w:r>
          </w:p>
          <w:p w14:paraId="138DA6DA" w14:textId="2C212FE8" w:rsidR="004C2C73" w:rsidRPr="007712C9" w:rsidRDefault="00A2485B" w:rsidP="004C2C73">
            <w:pPr>
              <w:rPr>
                <w:rFonts w:ascii="Arial" w:hAnsi="Arial"/>
              </w:rPr>
            </w:pPr>
            <w:r>
              <w:rPr>
                <w:rFonts w:ascii="Arial" w:hAnsi="Arial"/>
                <w:bCs/>
              </w:rPr>
              <w:t>a</w:t>
            </w:r>
            <w:r w:rsidR="004C2C73">
              <w:rPr>
                <w:rFonts w:ascii="Arial" w:hAnsi="Arial"/>
                <w:bCs/>
              </w:rPr>
              <w:t>nd of the members of the Board of Administration</w:t>
            </w:r>
          </w:p>
        </w:tc>
        <w:tc>
          <w:tcPr>
            <w:tcW w:w="1980" w:type="dxa"/>
            <w:tcBorders>
              <w:left w:val="nil"/>
              <w:bottom w:val="single" w:sz="4" w:space="0" w:color="auto"/>
              <w:right w:val="nil"/>
            </w:tcBorders>
            <w:shd w:val="clear" w:color="auto" w:fill="auto"/>
            <w:noWrap/>
            <w:vAlign w:val="center"/>
          </w:tcPr>
          <w:p w14:paraId="3C46B07E" w14:textId="10379434" w:rsidR="004C2C73" w:rsidRPr="007712C9" w:rsidRDefault="004C2C73" w:rsidP="005A6BF8">
            <w:pPr>
              <w:jc w:val="right"/>
              <w:rPr>
                <w:rFonts w:ascii="Arial" w:hAnsi="Arial"/>
              </w:rPr>
            </w:pPr>
            <w:r w:rsidRPr="007712C9">
              <w:rPr>
                <w:rFonts w:ascii="Arial" w:hAnsi="Arial"/>
              </w:rPr>
              <w:t>740</w:t>
            </w:r>
            <w:r>
              <w:rPr>
                <w:rFonts w:ascii="Arial" w:hAnsi="Arial"/>
                <w:bCs/>
              </w:rPr>
              <w:t>,</w:t>
            </w:r>
            <w:r w:rsidRPr="007712C9">
              <w:rPr>
                <w:rFonts w:ascii="Arial" w:hAnsi="Arial"/>
              </w:rPr>
              <w:t>952</w:t>
            </w:r>
          </w:p>
        </w:tc>
        <w:tc>
          <w:tcPr>
            <w:tcW w:w="2160" w:type="dxa"/>
            <w:tcBorders>
              <w:left w:val="nil"/>
              <w:bottom w:val="single" w:sz="4" w:space="0" w:color="auto"/>
              <w:right w:val="nil"/>
            </w:tcBorders>
            <w:shd w:val="clear" w:color="auto" w:fill="auto"/>
            <w:noWrap/>
            <w:vAlign w:val="center"/>
          </w:tcPr>
          <w:p w14:paraId="7EEDAD8F" w14:textId="2DBA4FB7" w:rsidR="004C2C73" w:rsidRPr="007712C9" w:rsidRDefault="004C2C73" w:rsidP="005A6BF8">
            <w:pPr>
              <w:jc w:val="right"/>
              <w:rPr>
                <w:rFonts w:ascii="Arial" w:hAnsi="Arial"/>
              </w:rPr>
            </w:pPr>
            <w:r w:rsidRPr="007712C9">
              <w:rPr>
                <w:rFonts w:ascii="Arial" w:hAnsi="Arial"/>
              </w:rPr>
              <w:t>1</w:t>
            </w:r>
            <w:r>
              <w:rPr>
                <w:rFonts w:ascii="Arial" w:hAnsi="Arial"/>
                <w:bCs/>
              </w:rPr>
              <w:t>,</w:t>
            </w:r>
            <w:r w:rsidRPr="007712C9">
              <w:rPr>
                <w:rFonts w:ascii="Arial" w:hAnsi="Arial"/>
              </w:rPr>
              <w:t>042</w:t>
            </w:r>
            <w:r>
              <w:rPr>
                <w:rFonts w:ascii="Arial" w:hAnsi="Arial"/>
                <w:bCs/>
              </w:rPr>
              <w:t>,</w:t>
            </w:r>
            <w:r w:rsidRPr="007712C9">
              <w:rPr>
                <w:rFonts w:ascii="Arial" w:hAnsi="Arial"/>
              </w:rPr>
              <w:t>118</w:t>
            </w:r>
          </w:p>
        </w:tc>
      </w:tr>
      <w:tr w:rsidR="001321CB" w:rsidRPr="004E63FF" w14:paraId="33CA56D0" w14:textId="77777777" w:rsidTr="00C749E6">
        <w:trPr>
          <w:trHeight w:val="346"/>
        </w:trPr>
        <w:tc>
          <w:tcPr>
            <w:tcW w:w="5220" w:type="dxa"/>
            <w:tcBorders>
              <w:top w:val="single" w:sz="4" w:space="0" w:color="auto"/>
              <w:left w:val="nil"/>
              <w:bottom w:val="double" w:sz="4" w:space="0" w:color="auto"/>
              <w:right w:val="nil"/>
            </w:tcBorders>
            <w:shd w:val="clear" w:color="auto" w:fill="auto"/>
            <w:noWrap/>
            <w:vAlign w:val="center"/>
          </w:tcPr>
          <w:p w14:paraId="446CF54D" w14:textId="5F90F75F" w:rsidR="00D24675" w:rsidRPr="004E63FF" w:rsidRDefault="00D24675" w:rsidP="002B675E">
            <w:pPr>
              <w:jc w:val="both"/>
              <w:rPr>
                <w:rFonts w:ascii="Arial" w:hAnsi="Arial" w:cs="Arial"/>
                <w:b/>
                <w:bCs/>
              </w:rPr>
            </w:pPr>
            <w:r w:rsidRPr="004E63FF">
              <w:rPr>
                <w:rFonts w:ascii="Arial" w:hAnsi="Arial" w:cs="Arial"/>
                <w:b/>
                <w:bCs/>
              </w:rPr>
              <w:t xml:space="preserve">Total </w:t>
            </w:r>
            <w:r>
              <w:rPr>
                <w:rFonts w:ascii="Arial" w:hAnsi="Arial"/>
                <w:b/>
                <w:bCs/>
              </w:rPr>
              <w:t>personnel expenses</w:t>
            </w:r>
          </w:p>
        </w:tc>
        <w:tc>
          <w:tcPr>
            <w:tcW w:w="1980" w:type="dxa"/>
            <w:tcBorders>
              <w:top w:val="single" w:sz="4" w:space="0" w:color="auto"/>
              <w:left w:val="nil"/>
              <w:bottom w:val="double" w:sz="4" w:space="0" w:color="auto"/>
              <w:right w:val="nil"/>
            </w:tcBorders>
            <w:shd w:val="clear" w:color="auto" w:fill="auto"/>
            <w:noWrap/>
            <w:vAlign w:val="center"/>
          </w:tcPr>
          <w:p w14:paraId="230B6304" w14:textId="51C11719" w:rsidR="00D24675" w:rsidRPr="007712C9" w:rsidRDefault="006258D8" w:rsidP="00762D0D">
            <w:pPr>
              <w:jc w:val="right"/>
              <w:rPr>
                <w:rFonts w:ascii="Arial" w:hAnsi="Arial"/>
                <w:b/>
              </w:rPr>
            </w:pPr>
            <w:r w:rsidRPr="007712C9">
              <w:rPr>
                <w:rFonts w:ascii="Arial" w:hAnsi="Arial"/>
                <w:b/>
              </w:rPr>
              <w:t>65</w:t>
            </w:r>
            <w:r>
              <w:rPr>
                <w:rFonts w:ascii="Arial" w:hAnsi="Arial"/>
                <w:b/>
                <w:bCs/>
              </w:rPr>
              <w:t>,</w:t>
            </w:r>
            <w:r w:rsidRPr="007712C9">
              <w:rPr>
                <w:rFonts w:ascii="Arial" w:hAnsi="Arial"/>
                <w:b/>
              </w:rPr>
              <w:t>958</w:t>
            </w:r>
            <w:r>
              <w:rPr>
                <w:rFonts w:ascii="Arial" w:hAnsi="Arial"/>
                <w:b/>
                <w:bCs/>
              </w:rPr>
              <w:t>,</w:t>
            </w:r>
            <w:r w:rsidRPr="007712C9">
              <w:rPr>
                <w:rFonts w:ascii="Arial" w:hAnsi="Arial"/>
                <w:b/>
              </w:rPr>
              <w:t>492</w:t>
            </w:r>
          </w:p>
        </w:tc>
        <w:tc>
          <w:tcPr>
            <w:tcW w:w="2160" w:type="dxa"/>
            <w:tcBorders>
              <w:top w:val="single" w:sz="4" w:space="0" w:color="auto"/>
              <w:left w:val="nil"/>
              <w:bottom w:val="double" w:sz="4" w:space="0" w:color="auto"/>
              <w:right w:val="nil"/>
            </w:tcBorders>
            <w:shd w:val="clear" w:color="auto" w:fill="auto"/>
            <w:noWrap/>
            <w:vAlign w:val="center"/>
          </w:tcPr>
          <w:p w14:paraId="06E25458" w14:textId="50E9F90C" w:rsidR="00D24675" w:rsidRPr="007712C9" w:rsidRDefault="009B73F3" w:rsidP="00762D0D">
            <w:pPr>
              <w:jc w:val="right"/>
              <w:rPr>
                <w:rFonts w:ascii="Arial" w:hAnsi="Arial"/>
                <w:b/>
              </w:rPr>
            </w:pPr>
            <w:r w:rsidRPr="007712C9">
              <w:rPr>
                <w:rFonts w:ascii="Arial" w:hAnsi="Arial"/>
                <w:b/>
              </w:rPr>
              <w:t>57</w:t>
            </w:r>
            <w:r>
              <w:rPr>
                <w:rFonts w:ascii="Arial" w:hAnsi="Arial"/>
                <w:b/>
                <w:bCs/>
              </w:rPr>
              <w:t>,</w:t>
            </w:r>
            <w:r w:rsidRPr="007712C9">
              <w:rPr>
                <w:rFonts w:ascii="Arial" w:hAnsi="Arial"/>
                <w:b/>
              </w:rPr>
              <w:t>854</w:t>
            </w:r>
            <w:r>
              <w:rPr>
                <w:rFonts w:ascii="Arial" w:hAnsi="Arial"/>
                <w:b/>
                <w:bCs/>
              </w:rPr>
              <w:t>,</w:t>
            </w:r>
            <w:r w:rsidRPr="007712C9">
              <w:rPr>
                <w:rFonts w:ascii="Arial" w:hAnsi="Arial"/>
                <w:b/>
              </w:rPr>
              <w:t>364</w:t>
            </w:r>
          </w:p>
        </w:tc>
      </w:tr>
    </w:tbl>
    <w:p w14:paraId="786A330C" w14:textId="77777777" w:rsidR="004B4AB8" w:rsidRPr="001F3D8A" w:rsidRDefault="00F1571F" w:rsidP="004B4AB8">
      <w:pPr>
        <w:pStyle w:val="ListParagraph"/>
        <w:ind w:left="0"/>
        <w:jc w:val="both"/>
        <w:rPr>
          <w:rFonts w:ascii="Arial" w:hAnsi="Arial" w:cs="Arial"/>
          <w:b/>
          <w:bCs/>
          <w:sz w:val="22"/>
          <w:szCs w:val="22"/>
        </w:rPr>
      </w:pPr>
      <w:r>
        <w:rPr>
          <w:rFonts w:ascii="Arial" w:hAnsi="Arial"/>
          <w:sz w:val="22"/>
          <w:szCs w:val="22"/>
        </w:rPr>
        <w:t>The personnel expenses are detailed as follows:</w:t>
      </w:r>
    </w:p>
    <w:tbl>
      <w:tblPr>
        <w:tblW w:w="9360" w:type="dxa"/>
        <w:tblLook w:val="04A0" w:firstRow="1" w:lastRow="0" w:firstColumn="1" w:lastColumn="0" w:noHBand="0" w:noVBand="1"/>
      </w:tblPr>
      <w:tblGrid>
        <w:gridCol w:w="5220"/>
        <w:gridCol w:w="2070"/>
        <w:gridCol w:w="2070"/>
      </w:tblGrid>
      <w:tr w:rsidR="001321CB" w:rsidRPr="004E63FF" w14:paraId="79829A11" w14:textId="77777777" w:rsidTr="009E11D5">
        <w:trPr>
          <w:trHeight w:val="348"/>
        </w:trPr>
        <w:tc>
          <w:tcPr>
            <w:tcW w:w="5220" w:type="dxa"/>
            <w:tcBorders>
              <w:top w:val="single" w:sz="4" w:space="0" w:color="auto"/>
            </w:tcBorders>
            <w:noWrap/>
            <w:vAlign w:val="center"/>
          </w:tcPr>
          <w:p w14:paraId="351D1BA8" w14:textId="77777777" w:rsidR="009E11D5" w:rsidRPr="007712C9" w:rsidRDefault="009E11D5" w:rsidP="009E11D5">
            <w:pPr>
              <w:rPr>
                <w:rFonts w:ascii="Arial" w:hAnsi="Arial"/>
                <w:b/>
              </w:rPr>
            </w:pPr>
          </w:p>
        </w:tc>
        <w:tc>
          <w:tcPr>
            <w:tcW w:w="2070" w:type="dxa"/>
            <w:tcBorders>
              <w:top w:val="single" w:sz="4" w:space="0" w:color="auto"/>
              <w:left w:val="nil"/>
              <w:bottom w:val="single" w:sz="4" w:space="0" w:color="auto"/>
              <w:right w:val="nil"/>
            </w:tcBorders>
            <w:shd w:val="clear" w:color="auto" w:fill="auto"/>
            <w:noWrap/>
            <w:vAlign w:val="center"/>
          </w:tcPr>
          <w:p w14:paraId="38BAC3E3" w14:textId="2B0F5D1C" w:rsidR="009E11D5" w:rsidRPr="007712C9" w:rsidRDefault="009E11D5" w:rsidP="009E11D5">
            <w:pPr>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6FF9BCB8" w14:textId="7FF3BA73" w:rsidR="009E11D5" w:rsidRPr="004E63FF" w:rsidRDefault="009E11D5" w:rsidP="009E11D5">
            <w:pPr>
              <w:jc w:val="right"/>
              <w:rPr>
                <w:rFonts w:ascii="Arial" w:hAnsi="Arial" w:cs="Arial"/>
                <w:b/>
                <w:bCs/>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2018</w:t>
            </w:r>
          </w:p>
        </w:tc>
        <w:tc>
          <w:tcPr>
            <w:tcW w:w="2070" w:type="dxa"/>
            <w:tcBorders>
              <w:top w:val="single" w:sz="4" w:space="0" w:color="auto"/>
              <w:left w:val="nil"/>
              <w:bottom w:val="single" w:sz="4" w:space="0" w:color="auto"/>
              <w:right w:val="nil"/>
            </w:tcBorders>
            <w:noWrap/>
            <w:vAlign w:val="center"/>
          </w:tcPr>
          <w:p w14:paraId="5AC9D634" w14:textId="4444D4B9" w:rsidR="009E11D5" w:rsidRPr="007712C9" w:rsidRDefault="009E11D5" w:rsidP="009E11D5">
            <w:pPr>
              <w:tabs>
                <w:tab w:val="left" w:pos="450"/>
              </w:tabs>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0C2B705F" w14:textId="15F5AFFB" w:rsidR="009E11D5" w:rsidRPr="004E63FF" w:rsidRDefault="009E11D5" w:rsidP="009E11D5">
            <w:pPr>
              <w:tabs>
                <w:tab w:val="left" w:pos="450"/>
              </w:tabs>
              <w:jc w:val="right"/>
              <w:rPr>
                <w:rFonts w:ascii="Arial" w:hAnsi="Arial" w:cs="Arial"/>
                <w:b/>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2017</w:t>
            </w:r>
          </w:p>
        </w:tc>
      </w:tr>
      <w:tr w:rsidR="001321CB" w:rsidRPr="004E63FF" w14:paraId="7B1BAB23" w14:textId="77777777" w:rsidTr="009E11D5">
        <w:trPr>
          <w:trHeight w:val="119"/>
        </w:trPr>
        <w:tc>
          <w:tcPr>
            <w:tcW w:w="5220" w:type="dxa"/>
            <w:tcBorders>
              <w:top w:val="single" w:sz="4" w:space="0" w:color="auto"/>
              <w:left w:val="nil"/>
              <w:bottom w:val="nil"/>
              <w:right w:val="nil"/>
            </w:tcBorders>
            <w:shd w:val="clear" w:color="auto" w:fill="auto"/>
            <w:noWrap/>
            <w:vAlign w:val="center"/>
            <w:hideMark/>
          </w:tcPr>
          <w:p w14:paraId="225D68CD" w14:textId="28187D08" w:rsidR="007139F9" w:rsidRPr="007712C9" w:rsidRDefault="007139F9" w:rsidP="007139F9">
            <w:pPr>
              <w:rPr>
                <w:rFonts w:ascii="Arial" w:hAnsi="Arial"/>
              </w:rPr>
            </w:pPr>
            <w:r>
              <w:rPr>
                <w:rFonts w:ascii="Arial" w:hAnsi="Arial"/>
              </w:rPr>
              <w:t>Salary and related contributions expenses</w:t>
            </w:r>
          </w:p>
        </w:tc>
        <w:tc>
          <w:tcPr>
            <w:tcW w:w="2070" w:type="dxa"/>
            <w:tcBorders>
              <w:top w:val="nil"/>
              <w:left w:val="nil"/>
              <w:bottom w:val="nil"/>
              <w:right w:val="nil"/>
            </w:tcBorders>
            <w:shd w:val="clear" w:color="auto" w:fill="auto"/>
            <w:noWrap/>
            <w:vAlign w:val="center"/>
            <w:hideMark/>
          </w:tcPr>
          <w:p w14:paraId="748A463A" w14:textId="52FFE690" w:rsidR="007139F9" w:rsidRPr="007712C9" w:rsidRDefault="00CC74DF" w:rsidP="007139F9">
            <w:pPr>
              <w:jc w:val="right"/>
              <w:rPr>
                <w:rFonts w:ascii="Arial" w:hAnsi="Arial"/>
              </w:rPr>
            </w:pPr>
            <w:r w:rsidRPr="007712C9">
              <w:rPr>
                <w:rFonts w:ascii="Arial" w:hAnsi="Arial"/>
              </w:rPr>
              <w:t>58</w:t>
            </w:r>
            <w:r>
              <w:rPr>
                <w:rFonts w:ascii="Arial" w:hAnsi="Arial"/>
                <w:bCs/>
              </w:rPr>
              <w:t>,</w:t>
            </w:r>
            <w:r w:rsidRPr="007712C9">
              <w:rPr>
                <w:rFonts w:ascii="Arial" w:hAnsi="Arial"/>
              </w:rPr>
              <w:t>455</w:t>
            </w:r>
            <w:r>
              <w:rPr>
                <w:rFonts w:ascii="Arial" w:hAnsi="Arial"/>
                <w:bCs/>
              </w:rPr>
              <w:t>,</w:t>
            </w:r>
            <w:r w:rsidRPr="007712C9">
              <w:rPr>
                <w:rFonts w:ascii="Arial" w:hAnsi="Arial"/>
              </w:rPr>
              <w:t>578</w:t>
            </w:r>
          </w:p>
        </w:tc>
        <w:tc>
          <w:tcPr>
            <w:tcW w:w="2070" w:type="dxa"/>
            <w:tcBorders>
              <w:top w:val="single" w:sz="4" w:space="0" w:color="auto"/>
            </w:tcBorders>
            <w:noWrap/>
            <w:vAlign w:val="center"/>
            <w:hideMark/>
          </w:tcPr>
          <w:p w14:paraId="77B52364" w14:textId="48178E02" w:rsidR="007139F9" w:rsidRPr="007712C9" w:rsidRDefault="00310B49" w:rsidP="007139F9">
            <w:pPr>
              <w:jc w:val="right"/>
              <w:rPr>
                <w:rFonts w:ascii="Arial" w:hAnsi="Arial"/>
              </w:rPr>
            </w:pPr>
            <w:r w:rsidRPr="007712C9">
              <w:rPr>
                <w:rFonts w:ascii="Arial" w:hAnsi="Arial"/>
              </w:rPr>
              <w:t>46</w:t>
            </w:r>
            <w:r>
              <w:rPr>
                <w:rFonts w:ascii="Arial" w:hAnsi="Arial"/>
                <w:bCs/>
              </w:rPr>
              <w:t>,</w:t>
            </w:r>
            <w:r w:rsidRPr="007712C9">
              <w:rPr>
                <w:rFonts w:ascii="Arial" w:hAnsi="Arial"/>
              </w:rPr>
              <w:t>232</w:t>
            </w:r>
            <w:r>
              <w:rPr>
                <w:rFonts w:ascii="Arial" w:hAnsi="Arial"/>
                <w:bCs/>
              </w:rPr>
              <w:t>,</w:t>
            </w:r>
            <w:r w:rsidRPr="007712C9">
              <w:rPr>
                <w:rFonts w:ascii="Arial" w:hAnsi="Arial"/>
              </w:rPr>
              <w:t>057</w:t>
            </w:r>
          </w:p>
        </w:tc>
      </w:tr>
      <w:tr w:rsidR="00CC74DF" w:rsidRPr="004E63FF" w14:paraId="4764F95E" w14:textId="77777777" w:rsidTr="00D76B3E">
        <w:trPr>
          <w:trHeight w:val="274"/>
        </w:trPr>
        <w:tc>
          <w:tcPr>
            <w:tcW w:w="5220" w:type="dxa"/>
            <w:tcBorders>
              <w:top w:val="single" w:sz="4" w:space="0" w:color="auto"/>
              <w:left w:val="nil"/>
              <w:bottom w:val="double" w:sz="4" w:space="0" w:color="auto"/>
              <w:right w:val="nil"/>
            </w:tcBorders>
            <w:shd w:val="clear" w:color="auto" w:fill="auto"/>
            <w:noWrap/>
            <w:vAlign w:val="center"/>
          </w:tcPr>
          <w:p w14:paraId="6F8148A3" w14:textId="4AAFB8D2" w:rsidR="006008EB" w:rsidRPr="004E63FF" w:rsidRDefault="006008EB" w:rsidP="00E0008B">
            <w:pPr>
              <w:jc w:val="both"/>
              <w:rPr>
                <w:rFonts w:ascii="Arial" w:hAnsi="Arial" w:cs="Arial"/>
                <w:b/>
                <w:bCs/>
              </w:rPr>
            </w:pPr>
            <w:r w:rsidRPr="004E63FF">
              <w:rPr>
                <w:rFonts w:ascii="Arial" w:hAnsi="Arial" w:cs="Arial"/>
                <w:b/>
                <w:bCs/>
              </w:rPr>
              <w:t xml:space="preserve">Total </w:t>
            </w:r>
            <w:r>
              <w:rPr>
                <w:rFonts w:ascii="Arial" w:hAnsi="Arial"/>
                <w:b/>
                <w:bCs/>
              </w:rPr>
              <w:t>salaries and contributions</w:t>
            </w:r>
          </w:p>
        </w:tc>
        <w:tc>
          <w:tcPr>
            <w:tcW w:w="2070" w:type="dxa"/>
            <w:tcBorders>
              <w:top w:val="single" w:sz="4" w:space="0" w:color="auto"/>
              <w:left w:val="nil"/>
              <w:bottom w:val="double" w:sz="4" w:space="0" w:color="auto"/>
              <w:right w:val="nil"/>
            </w:tcBorders>
            <w:shd w:val="clear" w:color="auto" w:fill="auto"/>
            <w:noWrap/>
            <w:vAlign w:val="center"/>
          </w:tcPr>
          <w:p w14:paraId="4DCC76D9" w14:textId="3374F930" w:rsidR="006008EB" w:rsidRPr="007712C9" w:rsidRDefault="00CC74DF" w:rsidP="00EB5D0A">
            <w:pPr>
              <w:jc w:val="right"/>
              <w:rPr>
                <w:rFonts w:ascii="Arial" w:hAnsi="Arial"/>
                <w:b/>
              </w:rPr>
            </w:pPr>
            <w:r w:rsidRPr="007712C9">
              <w:rPr>
                <w:rFonts w:ascii="Arial" w:hAnsi="Arial"/>
                <w:b/>
              </w:rPr>
              <w:t>58</w:t>
            </w:r>
            <w:r>
              <w:rPr>
                <w:rFonts w:ascii="Arial" w:hAnsi="Arial"/>
                <w:b/>
                <w:bCs/>
              </w:rPr>
              <w:t>,</w:t>
            </w:r>
            <w:r w:rsidRPr="007712C9">
              <w:rPr>
                <w:rFonts w:ascii="Arial" w:hAnsi="Arial"/>
                <w:b/>
              </w:rPr>
              <w:t>455</w:t>
            </w:r>
            <w:r>
              <w:rPr>
                <w:rFonts w:ascii="Arial" w:hAnsi="Arial"/>
                <w:b/>
                <w:bCs/>
              </w:rPr>
              <w:t>,</w:t>
            </w:r>
            <w:r w:rsidRPr="007712C9">
              <w:rPr>
                <w:rFonts w:ascii="Arial" w:hAnsi="Arial"/>
                <w:b/>
              </w:rPr>
              <w:t>578</w:t>
            </w:r>
          </w:p>
        </w:tc>
        <w:tc>
          <w:tcPr>
            <w:tcW w:w="2070" w:type="dxa"/>
            <w:tcBorders>
              <w:top w:val="single" w:sz="4" w:space="0" w:color="auto"/>
              <w:left w:val="nil"/>
              <w:bottom w:val="double" w:sz="4" w:space="0" w:color="auto"/>
              <w:right w:val="nil"/>
            </w:tcBorders>
            <w:shd w:val="clear" w:color="auto" w:fill="auto"/>
            <w:noWrap/>
            <w:vAlign w:val="center"/>
          </w:tcPr>
          <w:p w14:paraId="37F83062" w14:textId="75E187A0" w:rsidR="006008EB" w:rsidRPr="007712C9" w:rsidRDefault="00310B49" w:rsidP="00EB5D0A">
            <w:pPr>
              <w:jc w:val="right"/>
              <w:rPr>
                <w:rFonts w:ascii="Arial" w:hAnsi="Arial"/>
                <w:b/>
              </w:rPr>
            </w:pPr>
            <w:r w:rsidRPr="007712C9">
              <w:rPr>
                <w:rFonts w:ascii="Arial" w:hAnsi="Arial"/>
                <w:b/>
              </w:rPr>
              <w:t>46</w:t>
            </w:r>
            <w:r>
              <w:rPr>
                <w:rFonts w:ascii="Arial" w:hAnsi="Arial"/>
                <w:b/>
                <w:bCs/>
              </w:rPr>
              <w:t>,</w:t>
            </w:r>
            <w:r w:rsidRPr="007712C9">
              <w:rPr>
                <w:rFonts w:ascii="Arial" w:hAnsi="Arial"/>
                <w:b/>
              </w:rPr>
              <w:t>232</w:t>
            </w:r>
            <w:r>
              <w:rPr>
                <w:rFonts w:ascii="Arial" w:hAnsi="Arial"/>
                <w:b/>
                <w:bCs/>
              </w:rPr>
              <w:t>,</w:t>
            </w:r>
            <w:r w:rsidRPr="007712C9">
              <w:rPr>
                <w:rFonts w:ascii="Arial" w:hAnsi="Arial"/>
                <w:b/>
              </w:rPr>
              <w:t>057</w:t>
            </w:r>
          </w:p>
        </w:tc>
      </w:tr>
    </w:tbl>
    <w:p w14:paraId="07BF55DB" w14:textId="77777777" w:rsidR="006008EB" w:rsidRPr="007712C9" w:rsidRDefault="006008EB" w:rsidP="006008EB">
      <w:pPr>
        <w:pStyle w:val="ListParagraph"/>
        <w:tabs>
          <w:tab w:val="left" w:pos="450"/>
        </w:tabs>
        <w:ind w:left="0"/>
        <w:rPr>
          <w:rFonts w:ascii="Arial" w:hAnsi="Arial"/>
          <w:b/>
          <w:color w:val="FF0000"/>
          <w:sz w:val="22"/>
          <w:u w:val="single"/>
        </w:rPr>
      </w:pPr>
    </w:p>
    <w:p w14:paraId="72E74B1D" w14:textId="77777777" w:rsidR="006008EB" w:rsidRPr="001F3D8A" w:rsidRDefault="00626C5A" w:rsidP="006008EB">
      <w:pPr>
        <w:pStyle w:val="ListParagraph"/>
        <w:tabs>
          <w:tab w:val="left" w:pos="450"/>
        </w:tabs>
        <w:ind w:left="0"/>
        <w:rPr>
          <w:rFonts w:ascii="Arial" w:hAnsi="Arial" w:cs="Arial"/>
          <w:b/>
          <w:sz w:val="22"/>
          <w:szCs w:val="22"/>
          <w:u w:val="single"/>
        </w:rPr>
      </w:pPr>
      <w:r>
        <w:rPr>
          <w:rFonts w:ascii="Arial" w:hAnsi="Arial"/>
          <w:b/>
          <w:sz w:val="22"/>
          <w:szCs w:val="22"/>
          <w:u w:val="single"/>
        </w:rPr>
        <w:t>Liabilities regarding</w:t>
      </w:r>
      <w:r w:rsidR="006008EB">
        <w:rPr>
          <w:rFonts w:ascii="Arial" w:hAnsi="Arial"/>
          <w:b/>
          <w:sz w:val="22"/>
          <w:szCs w:val="22"/>
          <w:u w:val="single"/>
        </w:rPr>
        <w:t xml:space="preserve"> the Employees’ Benefits</w:t>
      </w:r>
      <w:r>
        <w:rPr>
          <w:rFonts w:ascii="Arial" w:hAnsi="Arial"/>
          <w:b/>
          <w:sz w:val="22"/>
          <w:szCs w:val="22"/>
          <w:u w:val="single"/>
        </w:rPr>
        <w:t xml:space="preserve"> and bonuses.</w:t>
      </w:r>
      <w:r w:rsidR="006008EB">
        <w:rPr>
          <w:rFonts w:ascii="Arial" w:hAnsi="Arial"/>
          <w:b/>
          <w:sz w:val="22"/>
          <w:szCs w:val="22"/>
          <w:u w:val="single"/>
        </w:rPr>
        <w:t xml:space="preserve"> </w:t>
      </w:r>
      <w:r>
        <w:rPr>
          <w:rFonts w:ascii="Arial" w:hAnsi="Arial"/>
          <w:b/>
          <w:sz w:val="22"/>
          <w:szCs w:val="22"/>
          <w:u w:val="single"/>
        </w:rPr>
        <w:t>Waging</w:t>
      </w:r>
    </w:p>
    <w:p w14:paraId="723CE24E" w14:textId="77777777" w:rsidR="006008EB" w:rsidRPr="001F3D8A" w:rsidRDefault="006008EB" w:rsidP="006008EB">
      <w:pPr>
        <w:ind w:firstLine="4"/>
        <w:jc w:val="both"/>
        <w:rPr>
          <w:rFonts w:ascii="Arial" w:hAnsi="Arial" w:cs="Arial"/>
          <w:sz w:val="22"/>
          <w:szCs w:val="22"/>
        </w:rPr>
      </w:pPr>
      <w:r>
        <w:rPr>
          <w:rFonts w:ascii="Arial" w:hAnsi="Arial"/>
          <w:sz w:val="22"/>
          <w:szCs w:val="22"/>
        </w:rPr>
        <w:t xml:space="preserve">Pursuant to the provisions of the Collective Labor Agreement in force, the company has granted the following benefits to its employees: quarterly premiums, retirement support, marriage support, other benefits, as well as bonuses such as: holiday and treatment vouchers, including the  transport, presents given to the employees, birth grants, funeral grants and serious diseases, humanitarian grants, meal vouchers, other bonuses.   </w:t>
      </w:r>
    </w:p>
    <w:p w14:paraId="24C2B5C9" w14:textId="77777777" w:rsidR="001F507B" w:rsidRPr="001F3D8A" w:rsidRDefault="006008EB" w:rsidP="008D67B2">
      <w:pPr>
        <w:contextualSpacing/>
        <w:jc w:val="both"/>
        <w:rPr>
          <w:rFonts w:ascii="Arial" w:hAnsi="Arial" w:cs="Arial"/>
          <w:sz w:val="22"/>
          <w:szCs w:val="22"/>
        </w:rPr>
      </w:pPr>
      <w:r>
        <w:rPr>
          <w:rFonts w:ascii="Arial" w:hAnsi="Arial"/>
          <w:sz w:val="22"/>
          <w:szCs w:val="22"/>
        </w:rPr>
        <w:t xml:space="preserve">The benefits granted to the employees, within the first six months of 2018,  reveal the followings: </w:t>
      </w:r>
    </w:p>
    <w:p w14:paraId="5CC4A5C7" w14:textId="77777777" w:rsidR="00E80FCB" w:rsidRPr="001F3D8A" w:rsidRDefault="00E80FCB" w:rsidP="008D67B2">
      <w:pPr>
        <w:contextualSpacing/>
        <w:jc w:val="both"/>
        <w:rPr>
          <w:rFonts w:ascii="Arial" w:hAnsi="Arial" w:cs="Arial"/>
          <w:color w:val="FF0000"/>
          <w:sz w:val="22"/>
          <w:szCs w:val="22"/>
        </w:rPr>
      </w:pPr>
    </w:p>
    <w:p w14:paraId="7F18A140" w14:textId="77777777" w:rsidR="006008EB" w:rsidRPr="001F3D8A" w:rsidRDefault="006008EB" w:rsidP="006008EB">
      <w:pPr>
        <w:tabs>
          <w:tab w:val="left" w:pos="450"/>
        </w:tabs>
        <w:rPr>
          <w:rFonts w:ascii="Arial" w:hAnsi="Arial" w:cs="Arial"/>
          <w:b/>
          <w:sz w:val="22"/>
          <w:szCs w:val="22"/>
        </w:rPr>
      </w:pPr>
      <w:r>
        <w:rPr>
          <w:rFonts w:ascii="Arial" w:hAnsi="Arial"/>
          <w:b/>
          <w:bCs/>
          <w:sz w:val="22"/>
          <w:szCs w:val="22"/>
        </w:rPr>
        <w:t>Liabilities regarding the employees</w:t>
      </w:r>
      <w:r w:rsidR="00626C5A">
        <w:rPr>
          <w:rFonts w:ascii="Arial" w:hAnsi="Arial"/>
          <w:b/>
          <w:bCs/>
          <w:sz w:val="22"/>
          <w:szCs w:val="22"/>
        </w:rPr>
        <w:t>’</w:t>
      </w:r>
      <w:r>
        <w:rPr>
          <w:rFonts w:ascii="Arial" w:hAnsi="Arial"/>
          <w:b/>
          <w:bCs/>
          <w:sz w:val="22"/>
          <w:szCs w:val="22"/>
        </w:rPr>
        <w:t xml:space="preserve"> benefits</w:t>
      </w:r>
    </w:p>
    <w:tbl>
      <w:tblPr>
        <w:tblW w:w="9360" w:type="dxa"/>
        <w:tblLook w:val="04A0" w:firstRow="1" w:lastRow="0" w:firstColumn="1" w:lastColumn="0" w:noHBand="0" w:noVBand="1"/>
      </w:tblPr>
      <w:tblGrid>
        <w:gridCol w:w="5040"/>
        <w:gridCol w:w="2340"/>
        <w:gridCol w:w="1980"/>
      </w:tblGrid>
      <w:tr w:rsidR="001321CB" w:rsidRPr="004E63FF" w14:paraId="6623B936" w14:textId="77777777" w:rsidTr="00832908">
        <w:trPr>
          <w:trHeight w:val="289"/>
        </w:trPr>
        <w:tc>
          <w:tcPr>
            <w:tcW w:w="5040" w:type="dxa"/>
            <w:tcBorders>
              <w:top w:val="single" w:sz="4" w:space="0" w:color="auto"/>
              <w:left w:val="nil"/>
              <w:bottom w:val="single" w:sz="4" w:space="0" w:color="auto"/>
              <w:right w:val="nil"/>
            </w:tcBorders>
            <w:shd w:val="clear" w:color="auto" w:fill="auto"/>
            <w:vAlign w:val="center"/>
            <w:hideMark/>
          </w:tcPr>
          <w:p w14:paraId="5FFA2F65" w14:textId="77777777" w:rsidR="00832908" w:rsidRPr="007712C9" w:rsidRDefault="00832908" w:rsidP="00832908">
            <w:pPr>
              <w:rPr>
                <w:rFonts w:ascii="Arial" w:hAnsi="Arial"/>
              </w:rPr>
            </w:pPr>
          </w:p>
        </w:tc>
        <w:tc>
          <w:tcPr>
            <w:tcW w:w="2340" w:type="dxa"/>
            <w:tcBorders>
              <w:top w:val="single" w:sz="4" w:space="0" w:color="auto"/>
              <w:left w:val="nil"/>
              <w:bottom w:val="single" w:sz="4" w:space="0" w:color="auto"/>
              <w:right w:val="nil"/>
            </w:tcBorders>
            <w:shd w:val="clear" w:color="auto" w:fill="auto"/>
            <w:vAlign w:val="center"/>
            <w:hideMark/>
          </w:tcPr>
          <w:p w14:paraId="1BF9178D" w14:textId="5506A428" w:rsidR="00832908" w:rsidRPr="007712C9" w:rsidRDefault="00832908" w:rsidP="00832908">
            <w:pPr>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3E09383E" w14:textId="434E1EAC" w:rsidR="00832908" w:rsidRPr="004E63FF" w:rsidRDefault="00832908" w:rsidP="00832908">
            <w:pPr>
              <w:jc w:val="right"/>
              <w:rPr>
                <w:rFonts w:ascii="Arial" w:hAnsi="Arial" w:cs="Arial"/>
                <w:b/>
                <w:bCs/>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2018</w:t>
            </w:r>
          </w:p>
        </w:tc>
        <w:tc>
          <w:tcPr>
            <w:tcW w:w="1980" w:type="dxa"/>
            <w:tcBorders>
              <w:top w:val="single" w:sz="4" w:space="0" w:color="auto"/>
              <w:left w:val="nil"/>
              <w:bottom w:val="single" w:sz="4" w:space="0" w:color="auto"/>
              <w:right w:val="nil"/>
            </w:tcBorders>
            <w:vAlign w:val="center"/>
            <w:hideMark/>
          </w:tcPr>
          <w:p w14:paraId="02BF68F6" w14:textId="26FB96CF" w:rsidR="00832908" w:rsidRPr="007712C9" w:rsidRDefault="00832908" w:rsidP="00832908">
            <w:pPr>
              <w:tabs>
                <w:tab w:val="left" w:pos="450"/>
              </w:tabs>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042A4EF5" w14:textId="3EEC4AFD" w:rsidR="00832908" w:rsidRPr="004E63FF" w:rsidRDefault="00832908" w:rsidP="00832908">
            <w:pPr>
              <w:tabs>
                <w:tab w:val="left" w:pos="450"/>
              </w:tabs>
              <w:jc w:val="right"/>
              <w:rPr>
                <w:rFonts w:ascii="Arial" w:hAnsi="Arial" w:cs="Arial"/>
                <w:b/>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2017</w:t>
            </w:r>
          </w:p>
        </w:tc>
      </w:tr>
      <w:tr w:rsidR="001321CB" w:rsidRPr="004E63FF" w14:paraId="32A491D7" w14:textId="77777777" w:rsidTr="00832908">
        <w:trPr>
          <w:trHeight w:val="148"/>
        </w:trPr>
        <w:tc>
          <w:tcPr>
            <w:tcW w:w="5040" w:type="dxa"/>
            <w:tcBorders>
              <w:top w:val="nil"/>
              <w:left w:val="nil"/>
              <w:bottom w:val="nil"/>
              <w:right w:val="nil"/>
            </w:tcBorders>
            <w:shd w:val="clear" w:color="auto" w:fill="auto"/>
            <w:vAlign w:val="center"/>
          </w:tcPr>
          <w:p w14:paraId="038543E6" w14:textId="0A059FD5" w:rsidR="002B3F47" w:rsidRPr="007712C9" w:rsidRDefault="002B3F47" w:rsidP="002B3F47">
            <w:pPr>
              <w:jc w:val="both"/>
              <w:rPr>
                <w:rFonts w:ascii="Arial" w:hAnsi="Arial"/>
              </w:rPr>
            </w:pPr>
            <w:r>
              <w:rPr>
                <w:rFonts w:ascii="Arial" w:hAnsi="Arial"/>
              </w:rPr>
              <w:t>Quarterly premiums</w:t>
            </w:r>
          </w:p>
        </w:tc>
        <w:tc>
          <w:tcPr>
            <w:tcW w:w="2340" w:type="dxa"/>
            <w:tcBorders>
              <w:top w:val="nil"/>
              <w:left w:val="nil"/>
              <w:bottom w:val="nil"/>
              <w:right w:val="nil"/>
            </w:tcBorders>
            <w:shd w:val="clear" w:color="auto" w:fill="auto"/>
            <w:vAlign w:val="center"/>
          </w:tcPr>
          <w:p w14:paraId="2A8A7957" w14:textId="14D172A4" w:rsidR="002B3F47" w:rsidRPr="007712C9" w:rsidRDefault="00D37EDD" w:rsidP="002B3F47">
            <w:pPr>
              <w:jc w:val="right"/>
              <w:rPr>
                <w:rFonts w:ascii="Arial" w:hAnsi="Arial"/>
              </w:rPr>
            </w:pPr>
            <w:r w:rsidRPr="007712C9">
              <w:rPr>
                <w:rFonts w:ascii="Arial" w:hAnsi="Arial"/>
              </w:rPr>
              <w:t>499</w:t>
            </w:r>
            <w:r>
              <w:rPr>
                <w:rFonts w:ascii="Arial" w:hAnsi="Arial"/>
              </w:rPr>
              <w:t>,</w:t>
            </w:r>
            <w:r w:rsidRPr="007712C9">
              <w:rPr>
                <w:rFonts w:ascii="Arial" w:hAnsi="Arial"/>
              </w:rPr>
              <w:t>361</w:t>
            </w:r>
          </w:p>
        </w:tc>
        <w:tc>
          <w:tcPr>
            <w:tcW w:w="1980" w:type="dxa"/>
            <w:tcBorders>
              <w:top w:val="nil"/>
              <w:left w:val="nil"/>
              <w:bottom w:val="nil"/>
              <w:right w:val="nil"/>
            </w:tcBorders>
            <w:shd w:val="clear" w:color="auto" w:fill="auto"/>
            <w:vAlign w:val="center"/>
          </w:tcPr>
          <w:p w14:paraId="1D5DCD95" w14:textId="4227C343" w:rsidR="002B3F47" w:rsidRPr="007712C9" w:rsidRDefault="002B3F47" w:rsidP="002B3F47">
            <w:pPr>
              <w:jc w:val="right"/>
              <w:rPr>
                <w:rFonts w:ascii="Arial" w:hAnsi="Arial"/>
              </w:rPr>
            </w:pPr>
            <w:r w:rsidRPr="007712C9">
              <w:rPr>
                <w:rFonts w:ascii="Arial" w:hAnsi="Arial"/>
              </w:rPr>
              <w:t>648</w:t>
            </w:r>
            <w:r>
              <w:rPr>
                <w:rFonts w:ascii="Arial" w:hAnsi="Arial"/>
              </w:rPr>
              <w:t>,</w:t>
            </w:r>
            <w:r w:rsidRPr="007712C9">
              <w:rPr>
                <w:rFonts w:ascii="Arial" w:hAnsi="Arial"/>
              </w:rPr>
              <w:t>531</w:t>
            </w:r>
          </w:p>
        </w:tc>
      </w:tr>
      <w:tr w:rsidR="001321CB" w:rsidRPr="004E63FF" w14:paraId="05C408FC" w14:textId="77777777" w:rsidTr="00832908">
        <w:trPr>
          <w:trHeight w:val="148"/>
        </w:trPr>
        <w:tc>
          <w:tcPr>
            <w:tcW w:w="5040" w:type="dxa"/>
            <w:tcBorders>
              <w:top w:val="nil"/>
              <w:left w:val="nil"/>
              <w:bottom w:val="nil"/>
              <w:right w:val="nil"/>
            </w:tcBorders>
            <w:shd w:val="clear" w:color="auto" w:fill="auto"/>
            <w:vAlign w:val="center"/>
            <w:hideMark/>
          </w:tcPr>
          <w:p w14:paraId="6E7BAE3C" w14:textId="0A7AB856" w:rsidR="002B3F47" w:rsidRPr="007712C9" w:rsidRDefault="002B3F47" w:rsidP="002B3F47">
            <w:pPr>
              <w:jc w:val="both"/>
              <w:rPr>
                <w:rFonts w:ascii="Arial" w:hAnsi="Arial"/>
              </w:rPr>
            </w:pPr>
            <w:r>
              <w:rPr>
                <w:rFonts w:ascii="Arial" w:hAnsi="Arial"/>
              </w:rPr>
              <w:t>Retirement supports</w:t>
            </w:r>
          </w:p>
        </w:tc>
        <w:tc>
          <w:tcPr>
            <w:tcW w:w="2340" w:type="dxa"/>
            <w:tcBorders>
              <w:top w:val="nil"/>
              <w:left w:val="nil"/>
              <w:bottom w:val="nil"/>
              <w:right w:val="nil"/>
            </w:tcBorders>
            <w:shd w:val="clear" w:color="auto" w:fill="auto"/>
            <w:vAlign w:val="center"/>
            <w:hideMark/>
          </w:tcPr>
          <w:p w14:paraId="19D8186E" w14:textId="20FE6A4D" w:rsidR="002B3F47" w:rsidRPr="007712C9" w:rsidRDefault="00D37EDD" w:rsidP="002B3F47">
            <w:pPr>
              <w:jc w:val="right"/>
              <w:rPr>
                <w:rFonts w:ascii="Arial" w:hAnsi="Arial"/>
              </w:rPr>
            </w:pPr>
            <w:r w:rsidRPr="007712C9">
              <w:rPr>
                <w:rFonts w:ascii="Arial" w:hAnsi="Arial"/>
              </w:rPr>
              <w:t>245</w:t>
            </w:r>
            <w:r>
              <w:rPr>
                <w:rFonts w:ascii="Arial" w:hAnsi="Arial"/>
              </w:rPr>
              <w:t>,</w:t>
            </w:r>
            <w:r w:rsidRPr="007712C9">
              <w:rPr>
                <w:rFonts w:ascii="Arial" w:hAnsi="Arial"/>
              </w:rPr>
              <w:t>830</w:t>
            </w:r>
          </w:p>
        </w:tc>
        <w:tc>
          <w:tcPr>
            <w:tcW w:w="1980" w:type="dxa"/>
            <w:tcBorders>
              <w:top w:val="nil"/>
              <w:left w:val="nil"/>
              <w:bottom w:val="nil"/>
              <w:right w:val="nil"/>
            </w:tcBorders>
            <w:shd w:val="clear" w:color="auto" w:fill="auto"/>
            <w:vAlign w:val="center"/>
            <w:hideMark/>
          </w:tcPr>
          <w:p w14:paraId="122DE558" w14:textId="5B40C225" w:rsidR="002B3F47" w:rsidRPr="007712C9" w:rsidRDefault="002B3F47" w:rsidP="002B3F47">
            <w:pPr>
              <w:jc w:val="right"/>
              <w:rPr>
                <w:rFonts w:ascii="Arial" w:hAnsi="Arial"/>
              </w:rPr>
            </w:pPr>
            <w:r w:rsidRPr="007712C9">
              <w:rPr>
                <w:rFonts w:ascii="Arial" w:hAnsi="Arial"/>
              </w:rPr>
              <w:t>266</w:t>
            </w:r>
            <w:r>
              <w:rPr>
                <w:rFonts w:ascii="Arial" w:hAnsi="Arial"/>
              </w:rPr>
              <w:t>,</w:t>
            </w:r>
            <w:r w:rsidRPr="007712C9">
              <w:rPr>
                <w:rFonts w:ascii="Arial" w:hAnsi="Arial"/>
              </w:rPr>
              <w:t>184</w:t>
            </w:r>
          </w:p>
        </w:tc>
      </w:tr>
      <w:tr w:rsidR="001321CB" w:rsidRPr="004E63FF" w14:paraId="3AC22650" w14:textId="77777777" w:rsidTr="00832908">
        <w:trPr>
          <w:trHeight w:val="66"/>
        </w:trPr>
        <w:tc>
          <w:tcPr>
            <w:tcW w:w="5040" w:type="dxa"/>
            <w:tcBorders>
              <w:top w:val="nil"/>
              <w:left w:val="nil"/>
              <w:bottom w:val="nil"/>
              <w:right w:val="nil"/>
            </w:tcBorders>
            <w:shd w:val="clear" w:color="auto" w:fill="auto"/>
            <w:vAlign w:val="center"/>
            <w:hideMark/>
          </w:tcPr>
          <w:p w14:paraId="4C995EDF" w14:textId="5E64EBCB" w:rsidR="002B3F47" w:rsidRPr="007712C9" w:rsidRDefault="002B3F47" w:rsidP="002B3F47">
            <w:pPr>
              <w:jc w:val="both"/>
              <w:rPr>
                <w:rFonts w:ascii="Arial" w:hAnsi="Arial"/>
              </w:rPr>
            </w:pPr>
            <w:r>
              <w:rPr>
                <w:rFonts w:ascii="Arial" w:hAnsi="Arial"/>
              </w:rPr>
              <w:t>Marriage supports</w:t>
            </w:r>
          </w:p>
        </w:tc>
        <w:tc>
          <w:tcPr>
            <w:tcW w:w="2340" w:type="dxa"/>
            <w:tcBorders>
              <w:top w:val="nil"/>
              <w:left w:val="nil"/>
              <w:bottom w:val="nil"/>
              <w:right w:val="nil"/>
            </w:tcBorders>
            <w:shd w:val="clear" w:color="auto" w:fill="auto"/>
            <w:vAlign w:val="center"/>
            <w:hideMark/>
          </w:tcPr>
          <w:p w14:paraId="32D97B1C" w14:textId="60B6A93B" w:rsidR="002B3F47" w:rsidRPr="007712C9" w:rsidRDefault="00D37EDD" w:rsidP="002B3F47">
            <w:pPr>
              <w:jc w:val="right"/>
              <w:rPr>
                <w:rFonts w:ascii="Arial" w:hAnsi="Arial"/>
              </w:rPr>
            </w:pPr>
            <w:r w:rsidRPr="007712C9">
              <w:rPr>
                <w:rFonts w:ascii="Arial" w:hAnsi="Arial"/>
              </w:rPr>
              <w:t>7</w:t>
            </w:r>
            <w:r>
              <w:rPr>
                <w:rFonts w:ascii="Arial" w:hAnsi="Arial"/>
              </w:rPr>
              <w:t>,</w:t>
            </w:r>
            <w:r w:rsidRPr="007712C9">
              <w:rPr>
                <w:rFonts w:ascii="Arial" w:hAnsi="Arial"/>
              </w:rPr>
              <w:t>564</w:t>
            </w:r>
          </w:p>
        </w:tc>
        <w:tc>
          <w:tcPr>
            <w:tcW w:w="1980" w:type="dxa"/>
            <w:tcBorders>
              <w:top w:val="nil"/>
              <w:left w:val="nil"/>
              <w:bottom w:val="nil"/>
              <w:right w:val="nil"/>
            </w:tcBorders>
            <w:shd w:val="clear" w:color="auto" w:fill="auto"/>
            <w:vAlign w:val="center"/>
            <w:hideMark/>
          </w:tcPr>
          <w:p w14:paraId="5C54C2CD" w14:textId="5A871825" w:rsidR="002B3F47" w:rsidRPr="007712C9" w:rsidRDefault="002B3F47" w:rsidP="002B3F47">
            <w:pPr>
              <w:jc w:val="right"/>
              <w:rPr>
                <w:rFonts w:ascii="Arial" w:hAnsi="Arial"/>
              </w:rPr>
            </w:pPr>
            <w:r w:rsidRPr="007712C9">
              <w:rPr>
                <w:rFonts w:ascii="Arial" w:hAnsi="Arial"/>
              </w:rPr>
              <w:t>14</w:t>
            </w:r>
            <w:r>
              <w:rPr>
                <w:rFonts w:ascii="Arial" w:hAnsi="Arial"/>
              </w:rPr>
              <w:t>,</w:t>
            </w:r>
            <w:r w:rsidRPr="007712C9">
              <w:rPr>
                <w:rFonts w:ascii="Arial" w:hAnsi="Arial"/>
              </w:rPr>
              <w:t>788</w:t>
            </w:r>
          </w:p>
        </w:tc>
      </w:tr>
      <w:tr w:rsidR="001321CB" w:rsidRPr="004E63FF" w14:paraId="59B87920" w14:textId="77777777" w:rsidTr="00832908">
        <w:trPr>
          <w:trHeight w:val="66"/>
        </w:trPr>
        <w:tc>
          <w:tcPr>
            <w:tcW w:w="5040" w:type="dxa"/>
            <w:tcBorders>
              <w:top w:val="nil"/>
              <w:left w:val="nil"/>
              <w:bottom w:val="nil"/>
              <w:right w:val="nil"/>
            </w:tcBorders>
            <w:shd w:val="clear" w:color="auto" w:fill="auto"/>
            <w:vAlign w:val="center"/>
          </w:tcPr>
          <w:p w14:paraId="45449DDC" w14:textId="0BB629DF" w:rsidR="002B3F47" w:rsidRPr="007712C9" w:rsidRDefault="002B3F47" w:rsidP="002B3F47">
            <w:pPr>
              <w:jc w:val="both"/>
              <w:rPr>
                <w:rFonts w:ascii="Arial" w:hAnsi="Arial"/>
              </w:rPr>
            </w:pPr>
            <w:r>
              <w:rPr>
                <w:rFonts w:ascii="Arial" w:hAnsi="Arial"/>
              </w:rPr>
              <w:t>Employees share of</w:t>
            </w:r>
            <w:r w:rsidRPr="007712C9">
              <w:rPr>
                <w:rFonts w:ascii="Arial" w:hAnsi="Arial"/>
              </w:rPr>
              <w:t xml:space="preserve"> profit</w:t>
            </w:r>
          </w:p>
        </w:tc>
        <w:tc>
          <w:tcPr>
            <w:tcW w:w="2340" w:type="dxa"/>
            <w:tcBorders>
              <w:top w:val="nil"/>
              <w:left w:val="nil"/>
              <w:bottom w:val="nil"/>
              <w:right w:val="nil"/>
            </w:tcBorders>
            <w:shd w:val="clear" w:color="auto" w:fill="auto"/>
            <w:vAlign w:val="center"/>
          </w:tcPr>
          <w:p w14:paraId="7468CFBE" w14:textId="77777777" w:rsidR="002B3F47" w:rsidRPr="007712C9" w:rsidRDefault="00D37EDD" w:rsidP="002B3F47">
            <w:pPr>
              <w:jc w:val="right"/>
              <w:rPr>
                <w:rFonts w:ascii="Arial" w:hAnsi="Arial"/>
              </w:rPr>
            </w:pPr>
            <w:r w:rsidRPr="007712C9">
              <w:rPr>
                <w:rFonts w:ascii="Arial" w:hAnsi="Arial"/>
              </w:rPr>
              <w:t>-</w:t>
            </w:r>
          </w:p>
        </w:tc>
        <w:tc>
          <w:tcPr>
            <w:tcW w:w="1980" w:type="dxa"/>
            <w:tcBorders>
              <w:top w:val="nil"/>
              <w:left w:val="nil"/>
              <w:bottom w:val="nil"/>
              <w:right w:val="nil"/>
            </w:tcBorders>
            <w:shd w:val="clear" w:color="auto" w:fill="auto"/>
            <w:vAlign w:val="center"/>
          </w:tcPr>
          <w:p w14:paraId="73F6AF85" w14:textId="1A5D300A" w:rsidR="002B3F47" w:rsidRPr="007712C9" w:rsidRDefault="002B3F47" w:rsidP="002B3F47">
            <w:pPr>
              <w:jc w:val="right"/>
              <w:rPr>
                <w:rFonts w:ascii="Arial" w:hAnsi="Arial"/>
              </w:rPr>
            </w:pPr>
            <w:r w:rsidRPr="007712C9">
              <w:rPr>
                <w:rFonts w:ascii="Arial" w:hAnsi="Arial"/>
              </w:rPr>
              <w:t>4</w:t>
            </w:r>
            <w:r>
              <w:rPr>
                <w:rFonts w:ascii="Arial" w:hAnsi="Arial"/>
              </w:rPr>
              <w:t>,</w:t>
            </w:r>
            <w:r w:rsidRPr="007712C9">
              <w:rPr>
                <w:rFonts w:ascii="Arial" w:hAnsi="Arial"/>
              </w:rPr>
              <w:t>754</w:t>
            </w:r>
            <w:r>
              <w:rPr>
                <w:rFonts w:ascii="Arial" w:hAnsi="Arial"/>
              </w:rPr>
              <w:t>,</w:t>
            </w:r>
            <w:r w:rsidRPr="007712C9">
              <w:rPr>
                <w:rFonts w:ascii="Arial" w:hAnsi="Arial"/>
              </w:rPr>
              <w:t>892</w:t>
            </w:r>
          </w:p>
        </w:tc>
      </w:tr>
      <w:tr w:rsidR="001321CB" w:rsidRPr="004E63FF" w14:paraId="2420A63B" w14:textId="77777777" w:rsidTr="00832908">
        <w:trPr>
          <w:trHeight w:val="66"/>
        </w:trPr>
        <w:tc>
          <w:tcPr>
            <w:tcW w:w="5040" w:type="dxa"/>
            <w:tcBorders>
              <w:top w:val="nil"/>
              <w:left w:val="nil"/>
              <w:bottom w:val="nil"/>
              <w:right w:val="nil"/>
            </w:tcBorders>
            <w:shd w:val="clear" w:color="auto" w:fill="auto"/>
            <w:vAlign w:val="center"/>
            <w:hideMark/>
          </w:tcPr>
          <w:p w14:paraId="150BAB8D" w14:textId="0408B013" w:rsidR="002B3F47" w:rsidRPr="007712C9" w:rsidRDefault="002B3F47" w:rsidP="002B3F47">
            <w:pPr>
              <w:rPr>
                <w:rFonts w:ascii="Arial" w:hAnsi="Arial"/>
              </w:rPr>
            </w:pPr>
            <w:r>
              <w:rPr>
                <w:rFonts w:ascii="Arial" w:hAnsi="Arial"/>
              </w:rPr>
              <w:t>The company’s contribution to</w:t>
            </w:r>
            <w:r w:rsidRPr="007712C9">
              <w:rPr>
                <w:rFonts w:ascii="Arial" w:hAnsi="Arial"/>
              </w:rPr>
              <w:t xml:space="preserve"> facultative</w:t>
            </w:r>
            <w:r>
              <w:rPr>
                <w:rFonts w:ascii="Arial" w:hAnsi="Arial"/>
              </w:rPr>
              <w:t xml:space="preserve"> pension schemes</w:t>
            </w:r>
          </w:p>
        </w:tc>
        <w:tc>
          <w:tcPr>
            <w:tcW w:w="2340" w:type="dxa"/>
            <w:tcBorders>
              <w:top w:val="nil"/>
              <w:left w:val="nil"/>
              <w:bottom w:val="nil"/>
              <w:right w:val="nil"/>
            </w:tcBorders>
            <w:shd w:val="clear" w:color="auto" w:fill="auto"/>
            <w:vAlign w:val="center"/>
            <w:hideMark/>
          </w:tcPr>
          <w:p w14:paraId="7BC0FB6A" w14:textId="77777777" w:rsidR="002B3F47" w:rsidRPr="007712C9" w:rsidRDefault="002B3F47" w:rsidP="002B3F47">
            <w:pPr>
              <w:jc w:val="right"/>
              <w:rPr>
                <w:rFonts w:ascii="Arial" w:hAnsi="Arial"/>
              </w:rPr>
            </w:pPr>
            <w:r w:rsidRPr="007712C9">
              <w:rPr>
                <w:rFonts w:ascii="Arial" w:hAnsi="Arial"/>
              </w:rPr>
              <w:t>-</w:t>
            </w:r>
          </w:p>
        </w:tc>
        <w:tc>
          <w:tcPr>
            <w:tcW w:w="1980" w:type="dxa"/>
            <w:tcBorders>
              <w:top w:val="nil"/>
              <w:left w:val="nil"/>
              <w:bottom w:val="nil"/>
              <w:right w:val="nil"/>
            </w:tcBorders>
            <w:shd w:val="clear" w:color="auto" w:fill="auto"/>
            <w:vAlign w:val="center"/>
            <w:hideMark/>
          </w:tcPr>
          <w:p w14:paraId="3579FE61" w14:textId="2481D8F2" w:rsidR="002B3F47" w:rsidRPr="007712C9" w:rsidRDefault="002B3F47" w:rsidP="002B3F47">
            <w:pPr>
              <w:jc w:val="right"/>
              <w:rPr>
                <w:rFonts w:ascii="Arial" w:hAnsi="Arial"/>
              </w:rPr>
            </w:pPr>
            <w:r w:rsidRPr="007712C9">
              <w:rPr>
                <w:rFonts w:ascii="Arial" w:hAnsi="Arial"/>
              </w:rPr>
              <w:t>1</w:t>
            </w:r>
            <w:r>
              <w:rPr>
                <w:rFonts w:ascii="Arial" w:hAnsi="Arial"/>
              </w:rPr>
              <w:t>,</w:t>
            </w:r>
            <w:r w:rsidRPr="007712C9">
              <w:rPr>
                <w:rFonts w:ascii="Arial" w:hAnsi="Arial"/>
              </w:rPr>
              <w:t>512</w:t>
            </w:r>
            <w:r>
              <w:rPr>
                <w:rFonts w:ascii="Arial" w:hAnsi="Arial"/>
              </w:rPr>
              <w:t>,</w:t>
            </w:r>
            <w:r w:rsidRPr="007712C9">
              <w:rPr>
                <w:rFonts w:ascii="Arial" w:hAnsi="Arial"/>
              </w:rPr>
              <w:t>580</w:t>
            </w:r>
          </w:p>
        </w:tc>
      </w:tr>
      <w:tr w:rsidR="001321CB" w:rsidRPr="004E63FF" w14:paraId="0C32FDD2" w14:textId="77777777" w:rsidTr="00832908">
        <w:trPr>
          <w:trHeight w:val="383"/>
        </w:trPr>
        <w:tc>
          <w:tcPr>
            <w:tcW w:w="5040" w:type="dxa"/>
            <w:tcBorders>
              <w:top w:val="nil"/>
              <w:left w:val="nil"/>
              <w:bottom w:val="nil"/>
              <w:right w:val="nil"/>
            </w:tcBorders>
            <w:shd w:val="clear" w:color="auto" w:fill="auto"/>
            <w:vAlign w:val="center"/>
          </w:tcPr>
          <w:p w14:paraId="11ED20DE" w14:textId="77777777" w:rsidR="006008EB" w:rsidRPr="001F3D8A" w:rsidRDefault="006008EB" w:rsidP="00EB5D0A">
            <w:pPr>
              <w:rPr>
                <w:rFonts w:ascii="Arial" w:hAnsi="Arial" w:cs="Arial"/>
              </w:rPr>
            </w:pPr>
            <w:r>
              <w:rPr>
                <w:rFonts w:ascii="Arial" w:hAnsi="Arial"/>
              </w:rPr>
              <w:t xml:space="preserve">Company’s contribution to voluntary health </w:t>
            </w:r>
          </w:p>
          <w:p w14:paraId="7BC559BA" w14:textId="71334764" w:rsidR="006008EB" w:rsidRPr="007712C9" w:rsidRDefault="006008EB" w:rsidP="00EB5D0A">
            <w:pPr>
              <w:rPr>
                <w:rFonts w:ascii="Arial" w:hAnsi="Arial"/>
              </w:rPr>
            </w:pPr>
            <w:r>
              <w:rPr>
                <w:rFonts w:ascii="Arial" w:hAnsi="Arial"/>
              </w:rPr>
              <w:t>insurance</w:t>
            </w:r>
          </w:p>
        </w:tc>
        <w:tc>
          <w:tcPr>
            <w:tcW w:w="2340" w:type="dxa"/>
            <w:tcBorders>
              <w:top w:val="nil"/>
              <w:left w:val="nil"/>
              <w:bottom w:val="nil"/>
              <w:right w:val="nil"/>
            </w:tcBorders>
            <w:shd w:val="clear" w:color="auto" w:fill="auto"/>
            <w:vAlign w:val="center"/>
          </w:tcPr>
          <w:p w14:paraId="5D104149" w14:textId="5746BCBD" w:rsidR="006008EB" w:rsidRPr="007712C9" w:rsidRDefault="00D37EDD" w:rsidP="00EB5D0A">
            <w:pPr>
              <w:jc w:val="right"/>
              <w:rPr>
                <w:rFonts w:ascii="Arial" w:hAnsi="Arial"/>
              </w:rPr>
            </w:pPr>
            <w:r w:rsidRPr="007712C9">
              <w:rPr>
                <w:rFonts w:ascii="Arial" w:hAnsi="Arial"/>
              </w:rPr>
              <w:t>764</w:t>
            </w:r>
            <w:r>
              <w:rPr>
                <w:rFonts w:ascii="Arial" w:hAnsi="Arial"/>
              </w:rPr>
              <w:t>,</w:t>
            </w:r>
            <w:r w:rsidRPr="007712C9">
              <w:rPr>
                <w:rFonts w:ascii="Arial" w:hAnsi="Arial"/>
              </w:rPr>
              <w:t>946</w:t>
            </w:r>
          </w:p>
        </w:tc>
        <w:tc>
          <w:tcPr>
            <w:tcW w:w="1980" w:type="dxa"/>
            <w:tcBorders>
              <w:top w:val="nil"/>
              <w:left w:val="nil"/>
              <w:bottom w:val="nil"/>
              <w:right w:val="nil"/>
            </w:tcBorders>
            <w:shd w:val="clear" w:color="auto" w:fill="auto"/>
            <w:vAlign w:val="center"/>
          </w:tcPr>
          <w:p w14:paraId="53A56C27" w14:textId="77777777" w:rsidR="006008EB" w:rsidRPr="007712C9" w:rsidRDefault="004417DC" w:rsidP="00EB5D0A">
            <w:pPr>
              <w:jc w:val="right"/>
              <w:rPr>
                <w:rFonts w:ascii="Arial" w:hAnsi="Arial"/>
              </w:rPr>
            </w:pPr>
            <w:r w:rsidRPr="007712C9">
              <w:rPr>
                <w:rFonts w:ascii="Arial" w:hAnsi="Arial"/>
              </w:rPr>
              <w:t>-</w:t>
            </w:r>
          </w:p>
        </w:tc>
      </w:tr>
      <w:tr w:rsidR="001321CB" w:rsidRPr="004E63FF" w14:paraId="7B7CEF2F" w14:textId="77777777" w:rsidTr="00832908">
        <w:trPr>
          <w:trHeight w:val="70"/>
        </w:trPr>
        <w:tc>
          <w:tcPr>
            <w:tcW w:w="5040" w:type="dxa"/>
            <w:tcBorders>
              <w:top w:val="nil"/>
              <w:left w:val="nil"/>
              <w:bottom w:val="single" w:sz="4" w:space="0" w:color="auto"/>
              <w:right w:val="nil"/>
            </w:tcBorders>
            <w:shd w:val="clear" w:color="auto" w:fill="auto"/>
            <w:vAlign w:val="center"/>
            <w:hideMark/>
          </w:tcPr>
          <w:p w14:paraId="1B40191D" w14:textId="4FC390C6" w:rsidR="002B3F47" w:rsidRPr="007712C9" w:rsidRDefault="002B3F47" w:rsidP="002B3F47">
            <w:pPr>
              <w:jc w:val="both"/>
              <w:rPr>
                <w:rFonts w:ascii="Arial" w:hAnsi="Arial"/>
              </w:rPr>
            </w:pPr>
            <w:r>
              <w:rPr>
                <w:rFonts w:ascii="Arial" w:hAnsi="Arial"/>
              </w:rPr>
              <w:t>Other benefits</w:t>
            </w:r>
          </w:p>
        </w:tc>
        <w:tc>
          <w:tcPr>
            <w:tcW w:w="2340" w:type="dxa"/>
            <w:tcBorders>
              <w:top w:val="nil"/>
              <w:left w:val="nil"/>
              <w:bottom w:val="single" w:sz="4" w:space="0" w:color="auto"/>
              <w:right w:val="nil"/>
            </w:tcBorders>
            <w:shd w:val="clear" w:color="auto" w:fill="auto"/>
            <w:vAlign w:val="center"/>
            <w:hideMark/>
          </w:tcPr>
          <w:p w14:paraId="05102D61" w14:textId="1C95EE46" w:rsidR="002B3F47" w:rsidRPr="007712C9" w:rsidRDefault="00D37EDD" w:rsidP="002B3F47">
            <w:pPr>
              <w:jc w:val="right"/>
              <w:rPr>
                <w:rFonts w:ascii="Arial" w:hAnsi="Arial"/>
              </w:rPr>
            </w:pPr>
            <w:r w:rsidRPr="007712C9">
              <w:rPr>
                <w:rFonts w:ascii="Arial" w:hAnsi="Arial"/>
              </w:rPr>
              <w:t>144</w:t>
            </w:r>
            <w:r>
              <w:rPr>
                <w:rFonts w:ascii="Arial" w:hAnsi="Arial"/>
              </w:rPr>
              <w:t>,</w:t>
            </w:r>
            <w:r w:rsidRPr="007712C9">
              <w:rPr>
                <w:rFonts w:ascii="Arial" w:hAnsi="Arial"/>
              </w:rPr>
              <w:t>887</w:t>
            </w:r>
          </w:p>
        </w:tc>
        <w:tc>
          <w:tcPr>
            <w:tcW w:w="1980" w:type="dxa"/>
            <w:tcBorders>
              <w:top w:val="nil"/>
              <w:left w:val="nil"/>
              <w:bottom w:val="single" w:sz="4" w:space="0" w:color="auto"/>
              <w:right w:val="nil"/>
            </w:tcBorders>
            <w:shd w:val="clear" w:color="auto" w:fill="auto"/>
            <w:vAlign w:val="center"/>
            <w:hideMark/>
          </w:tcPr>
          <w:p w14:paraId="58A98C6C" w14:textId="3EE2ADF3" w:rsidR="002B3F47" w:rsidRPr="007712C9" w:rsidRDefault="002B3F47" w:rsidP="002B3F47">
            <w:pPr>
              <w:jc w:val="right"/>
              <w:rPr>
                <w:rFonts w:ascii="Arial" w:hAnsi="Arial"/>
              </w:rPr>
            </w:pPr>
            <w:r w:rsidRPr="007712C9">
              <w:rPr>
                <w:rFonts w:ascii="Arial" w:hAnsi="Arial"/>
              </w:rPr>
              <w:t>50</w:t>
            </w:r>
            <w:r>
              <w:rPr>
                <w:rFonts w:ascii="Arial" w:hAnsi="Arial"/>
              </w:rPr>
              <w:t>,</w:t>
            </w:r>
            <w:r w:rsidRPr="007712C9">
              <w:rPr>
                <w:rFonts w:ascii="Arial" w:hAnsi="Arial"/>
              </w:rPr>
              <w:t>681</w:t>
            </w:r>
          </w:p>
        </w:tc>
      </w:tr>
      <w:tr w:rsidR="00915588" w:rsidRPr="004E63FF" w14:paraId="126E0BFF" w14:textId="77777777" w:rsidTr="00CA7440">
        <w:trPr>
          <w:trHeight w:val="292"/>
        </w:trPr>
        <w:tc>
          <w:tcPr>
            <w:tcW w:w="5040" w:type="dxa"/>
            <w:tcBorders>
              <w:top w:val="single" w:sz="4" w:space="0" w:color="auto"/>
              <w:left w:val="nil"/>
              <w:bottom w:val="double" w:sz="4" w:space="0" w:color="auto"/>
              <w:right w:val="nil"/>
            </w:tcBorders>
            <w:shd w:val="clear" w:color="auto" w:fill="auto"/>
            <w:vAlign w:val="center"/>
            <w:hideMark/>
          </w:tcPr>
          <w:p w14:paraId="02F0EA1F" w14:textId="77777777" w:rsidR="002B3F47" w:rsidRPr="007712C9" w:rsidRDefault="002B3F47" w:rsidP="002B3F47">
            <w:pPr>
              <w:jc w:val="both"/>
              <w:rPr>
                <w:rFonts w:ascii="Arial" w:hAnsi="Arial"/>
                <w:b/>
              </w:rPr>
            </w:pPr>
            <w:r w:rsidRPr="007712C9">
              <w:rPr>
                <w:rFonts w:ascii="Arial" w:hAnsi="Arial"/>
                <w:b/>
              </w:rPr>
              <w:t>Total</w:t>
            </w:r>
          </w:p>
        </w:tc>
        <w:tc>
          <w:tcPr>
            <w:tcW w:w="2340" w:type="dxa"/>
            <w:tcBorders>
              <w:top w:val="single" w:sz="4" w:space="0" w:color="auto"/>
              <w:left w:val="nil"/>
              <w:bottom w:val="double" w:sz="4" w:space="0" w:color="auto"/>
              <w:right w:val="nil"/>
            </w:tcBorders>
            <w:shd w:val="clear" w:color="auto" w:fill="auto"/>
            <w:vAlign w:val="center"/>
            <w:hideMark/>
          </w:tcPr>
          <w:p w14:paraId="6F52471B" w14:textId="17F5C2C1" w:rsidR="002B3F47" w:rsidRPr="007712C9" w:rsidRDefault="00D37EDD" w:rsidP="002B3F47">
            <w:pPr>
              <w:jc w:val="right"/>
              <w:rPr>
                <w:rFonts w:ascii="Arial" w:hAnsi="Arial"/>
                <w:b/>
              </w:rPr>
            </w:pPr>
            <w:r w:rsidRPr="007712C9">
              <w:rPr>
                <w:rFonts w:ascii="Arial" w:hAnsi="Arial"/>
                <w:b/>
              </w:rPr>
              <w:t>1</w:t>
            </w:r>
            <w:r>
              <w:rPr>
                <w:rFonts w:ascii="Arial" w:hAnsi="Arial"/>
                <w:b/>
                <w:bCs/>
              </w:rPr>
              <w:t>,</w:t>
            </w:r>
            <w:r w:rsidRPr="007712C9">
              <w:rPr>
                <w:rFonts w:ascii="Arial" w:hAnsi="Arial"/>
                <w:b/>
              </w:rPr>
              <w:t>662</w:t>
            </w:r>
            <w:r>
              <w:rPr>
                <w:rFonts w:ascii="Arial" w:hAnsi="Arial"/>
                <w:b/>
                <w:bCs/>
              </w:rPr>
              <w:t>,</w:t>
            </w:r>
            <w:r w:rsidRPr="007712C9">
              <w:rPr>
                <w:rFonts w:ascii="Arial" w:hAnsi="Arial"/>
                <w:b/>
              </w:rPr>
              <w:t>588</w:t>
            </w:r>
          </w:p>
        </w:tc>
        <w:tc>
          <w:tcPr>
            <w:tcW w:w="1980" w:type="dxa"/>
            <w:tcBorders>
              <w:top w:val="single" w:sz="4" w:space="0" w:color="auto"/>
              <w:left w:val="nil"/>
              <w:bottom w:val="double" w:sz="4" w:space="0" w:color="auto"/>
              <w:right w:val="nil"/>
            </w:tcBorders>
            <w:shd w:val="clear" w:color="auto" w:fill="auto"/>
            <w:vAlign w:val="center"/>
            <w:hideMark/>
          </w:tcPr>
          <w:p w14:paraId="427EB838" w14:textId="2894FECB" w:rsidR="002B3F47" w:rsidRPr="007712C9" w:rsidRDefault="002B3F47" w:rsidP="002B3F47">
            <w:pPr>
              <w:jc w:val="right"/>
              <w:rPr>
                <w:rFonts w:ascii="Arial" w:hAnsi="Arial"/>
                <w:b/>
              </w:rPr>
            </w:pPr>
            <w:r w:rsidRPr="007712C9">
              <w:rPr>
                <w:rFonts w:ascii="Arial" w:hAnsi="Arial"/>
                <w:b/>
              </w:rPr>
              <w:t>7</w:t>
            </w:r>
            <w:r>
              <w:rPr>
                <w:rFonts w:ascii="Arial" w:hAnsi="Arial"/>
                <w:b/>
                <w:bCs/>
              </w:rPr>
              <w:t>,</w:t>
            </w:r>
            <w:r w:rsidRPr="007712C9">
              <w:rPr>
                <w:rFonts w:ascii="Arial" w:hAnsi="Arial"/>
                <w:b/>
              </w:rPr>
              <w:t>247</w:t>
            </w:r>
            <w:r>
              <w:rPr>
                <w:rFonts w:ascii="Arial" w:hAnsi="Arial"/>
                <w:b/>
                <w:bCs/>
              </w:rPr>
              <w:t>,</w:t>
            </w:r>
            <w:r w:rsidRPr="007712C9">
              <w:rPr>
                <w:rFonts w:ascii="Arial" w:hAnsi="Arial"/>
                <w:b/>
              </w:rPr>
              <w:t>656</w:t>
            </w:r>
          </w:p>
        </w:tc>
      </w:tr>
    </w:tbl>
    <w:p w14:paraId="22CEEC56" w14:textId="77777777" w:rsidR="003D261F" w:rsidRPr="007712C9" w:rsidRDefault="003D261F" w:rsidP="006008EB">
      <w:pPr>
        <w:tabs>
          <w:tab w:val="left" w:pos="450"/>
        </w:tabs>
        <w:rPr>
          <w:rFonts w:ascii="Arial" w:hAnsi="Arial"/>
          <w:b/>
          <w:color w:val="FF0000"/>
          <w:sz w:val="22"/>
        </w:rPr>
      </w:pPr>
    </w:p>
    <w:p w14:paraId="255F64B6" w14:textId="77777777" w:rsidR="006008EB" w:rsidRPr="001F3D8A" w:rsidRDefault="006008EB" w:rsidP="006008EB">
      <w:pPr>
        <w:tabs>
          <w:tab w:val="left" w:pos="450"/>
        </w:tabs>
        <w:rPr>
          <w:rFonts w:ascii="Arial" w:hAnsi="Arial" w:cs="Arial"/>
          <w:b/>
          <w:bCs/>
          <w:sz w:val="22"/>
          <w:szCs w:val="22"/>
        </w:rPr>
      </w:pPr>
      <w:r>
        <w:rPr>
          <w:rFonts w:ascii="Arial" w:hAnsi="Arial"/>
          <w:b/>
          <w:bCs/>
          <w:sz w:val="22"/>
          <w:szCs w:val="22"/>
        </w:rPr>
        <w:t>Liabilities regarding the employees’ bonuses</w:t>
      </w:r>
    </w:p>
    <w:tbl>
      <w:tblPr>
        <w:tblW w:w="9360" w:type="dxa"/>
        <w:tblLook w:val="04A0" w:firstRow="1" w:lastRow="0" w:firstColumn="1" w:lastColumn="0" w:noHBand="0" w:noVBand="1"/>
      </w:tblPr>
      <w:tblGrid>
        <w:gridCol w:w="5220"/>
        <w:gridCol w:w="2174"/>
        <w:gridCol w:w="1876"/>
        <w:gridCol w:w="90"/>
      </w:tblGrid>
      <w:tr w:rsidR="001321CB" w:rsidRPr="004E63FF" w14:paraId="61479BAE" w14:textId="77777777" w:rsidTr="00832908">
        <w:trPr>
          <w:trHeight w:val="283"/>
        </w:trPr>
        <w:tc>
          <w:tcPr>
            <w:tcW w:w="5220" w:type="dxa"/>
            <w:tcBorders>
              <w:top w:val="single" w:sz="4" w:space="0" w:color="auto"/>
              <w:left w:val="nil"/>
              <w:bottom w:val="single" w:sz="4" w:space="0" w:color="auto"/>
              <w:right w:val="nil"/>
            </w:tcBorders>
            <w:shd w:val="clear" w:color="auto" w:fill="auto"/>
            <w:noWrap/>
            <w:vAlign w:val="center"/>
            <w:hideMark/>
          </w:tcPr>
          <w:p w14:paraId="6FDAC6F0" w14:textId="77777777" w:rsidR="00832908" w:rsidRPr="007712C9" w:rsidRDefault="00832908" w:rsidP="00832908">
            <w:pPr>
              <w:rPr>
                <w:rFonts w:ascii="Arial" w:hAnsi="Arial"/>
              </w:rPr>
            </w:pPr>
          </w:p>
        </w:tc>
        <w:tc>
          <w:tcPr>
            <w:tcW w:w="2174" w:type="dxa"/>
            <w:tcBorders>
              <w:top w:val="single" w:sz="4" w:space="0" w:color="auto"/>
              <w:left w:val="nil"/>
              <w:bottom w:val="single" w:sz="4" w:space="0" w:color="auto"/>
              <w:right w:val="nil"/>
            </w:tcBorders>
            <w:shd w:val="clear" w:color="auto" w:fill="auto"/>
            <w:vAlign w:val="center"/>
            <w:hideMark/>
          </w:tcPr>
          <w:p w14:paraId="370EE9E3" w14:textId="76FF6AFD" w:rsidR="00832908" w:rsidRPr="007712C9" w:rsidRDefault="00832908" w:rsidP="00832908">
            <w:pPr>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522F7751" w14:textId="1FCAF549" w:rsidR="00832908" w:rsidRPr="004E63FF" w:rsidRDefault="00832908" w:rsidP="00832908">
            <w:pPr>
              <w:jc w:val="right"/>
              <w:rPr>
                <w:rFonts w:ascii="Arial" w:hAnsi="Arial" w:cs="Arial"/>
                <w:b/>
                <w:bCs/>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2018</w:t>
            </w:r>
          </w:p>
        </w:tc>
        <w:tc>
          <w:tcPr>
            <w:tcW w:w="1966" w:type="dxa"/>
            <w:gridSpan w:val="2"/>
            <w:tcBorders>
              <w:top w:val="single" w:sz="4" w:space="0" w:color="auto"/>
              <w:left w:val="nil"/>
              <w:bottom w:val="single" w:sz="4" w:space="0" w:color="auto"/>
              <w:right w:val="nil"/>
            </w:tcBorders>
            <w:vAlign w:val="center"/>
            <w:hideMark/>
          </w:tcPr>
          <w:p w14:paraId="02012DB4" w14:textId="4830BD32" w:rsidR="00832908" w:rsidRPr="007712C9" w:rsidRDefault="00832908" w:rsidP="00832908">
            <w:pPr>
              <w:tabs>
                <w:tab w:val="left" w:pos="450"/>
              </w:tabs>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02430C9D" w14:textId="25EEF6C6" w:rsidR="00832908" w:rsidRPr="004E63FF" w:rsidRDefault="00832908" w:rsidP="00832908">
            <w:pPr>
              <w:tabs>
                <w:tab w:val="left" w:pos="450"/>
              </w:tabs>
              <w:jc w:val="right"/>
              <w:rPr>
                <w:rFonts w:ascii="Arial" w:hAnsi="Arial" w:cs="Arial"/>
                <w:b/>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2017</w:t>
            </w:r>
          </w:p>
        </w:tc>
      </w:tr>
      <w:tr w:rsidR="001321CB" w:rsidRPr="004E63FF" w14:paraId="7431267D" w14:textId="77777777" w:rsidTr="00832908">
        <w:trPr>
          <w:gridAfter w:val="1"/>
          <w:wAfter w:w="90" w:type="dxa"/>
          <w:trHeight w:val="56"/>
        </w:trPr>
        <w:tc>
          <w:tcPr>
            <w:tcW w:w="5220" w:type="dxa"/>
            <w:tcBorders>
              <w:top w:val="single" w:sz="4" w:space="0" w:color="auto"/>
              <w:left w:val="nil"/>
              <w:bottom w:val="nil"/>
              <w:right w:val="nil"/>
            </w:tcBorders>
            <w:shd w:val="clear" w:color="auto" w:fill="auto"/>
            <w:vAlign w:val="center"/>
            <w:hideMark/>
          </w:tcPr>
          <w:p w14:paraId="132C5F57" w14:textId="5B7DDE13" w:rsidR="00B26ADA" w:rsidRPr="007712C9" w:rsidRDefault="00B26ADA" w:rsidP="00B26ADA">
            <w:pPr>
              <w:rPr>
                <w:rFonts w:ascii="Arial" w:hAnsi="Arial"/>
              </w:rPr>
            </w:pPr>
            <w:r>
              <w:rPr>
                <w:rFonts w:ascii="Arial" w:hAnsi="Arial"/>
              </w:rPr>
              <w:t xml:space="preserve">Holiday and treatment vouchers </w:t>
            </w:r>
          </w:p>
        </w:tc>
        <w:tc>
          <w:tcPr>
            <w:tcW w:w="2174" w:type="dxa"/>
            <w:tcBorders>
              <w:top w:val="nil"/>
              <w:left w:val="nil"/>
              <w:bottom w:val="nil"/>
              <w:right w:val="nil"/>
            </w:tcBorders>
            <w:shd w:val="clear" w:color="auto" w:fill="auto"/>
            <w:vAlign w:val="center"/>
            <w:hideMark/>
          </w:tcPr>
          <w:p w14:paraId="2852457A" w14:textId="06BD5812" w:rsidR="00B26ADA" w:rsidRPr="007712C9" w:rsidRDefault="00705F5C" w:rsidP="00B26ADA">
            <w:pPr>
              <w:ind w:left="-42" w:right="-15"/>
              <w:jc w:val="right"/>
              <w:rPr>
                <w:rFonts w:ascii="Arial" w:hAnsi="Arial"/>
              </w:rPr>
            </w:pPr>
            <w:r w:rsidRPr="007712C9">
              <w:rPr>
                <w:rFonts w:ascii="Arial" w:hAnsi="Arial"/>
              </w:rPr>
              <w:t>493</w:t>
            </w:r>
            <w:r>
              <w:rPr>
                <w:rFonts w:ascii="Arial" w:hAnsi="Arial"/>
              </w:rPr>
              <w:t>,</w:t>
            </w:r>
            <w:r w:rsidRPr="007712C9">
              <w:rPr>
                <w:rFonts w:ascii="Arial" w:hAnsi="Arial"/>
              </w:rPr>
              <w:t>012</w:t>
            </w:r>
          </w:p>
        </w:tc>
        <w:tc>
          <w:tcPr>
            <w:tcW w:w="1876" w:type="dxa"/>
            <w:tcBorders>
              <w:top w:val="nil"/>
              <w:left w:val="nil"/>
              <w:bottom w:val="nil"/>
              <w:right w:val="nil"/>
            </w:tcBorders>
            <w:shd w:val="clear" w:color="auto" w:fill="auto"/>
            <w:vAlign w:val="center"/>
            <w:hideMark/>
          </w:tcPr>
          <w:p w14:paraId="77402DFC" w14:textId="28E863DC" w:rsidR="00B26ADA" w:rsidRPr="007712C9" w:rsidRDefault="00B26ADA" w:rsidP="00B26ADA">
            <w:pPr>
              <w:ind w:left="-930" w:right="-105" w:firstLine="930"/>
              <w:jc w:val="right"/>
              <w:rPr>
                <w:rFonts w:ascii="Arial" w:hAnsi="Arial"/>
              </w:rPr>
            </w:pPr>
            <w:r w:rsidRPr="007712C9">
              <w:rPr>
                <w:rFonts w:ascii="Arial" w:hAnsi="Arial"/>
              </w:rPr>
              <w:t>562</w:t>
            </w:r>
            <w:r>
              <w:rPr>
                <w:rFonts w:ascii="Arial" w:hAnsi="Arial"/>
              </w:rPr>
              <w:t>,</w:t>
            </w:r>
            <w:r w:rsidRPr="007712C9">
              <w:rPr>
                <w:rFonts w:ascii="Arial" w:hAnsi="Arial"/>
              </w:rPr>
              <w:t>920</w:t>
            </w:r>
          </w:p>
        </w:tc>
      </w:tr>
      <w:tr w:rsidR="001321CB" w:rsidRPr="004E63FF" w14:paraId="063E1F84" w14:textId="77777777" w:rsidTr="00832908">
        <w:trPr>
          <w:trHeight w:val="68"/>
        </w:trPr>
        <w:tc>
          <w:tcPr>
            <w:tcW w:w="5220" w:type="dxa"/>
            <w:tcBorders>
              <w:top w:val="nil"/>
              <w:left w:val="nil"/>
              <w:bottom w:val="nil"/>
              <w:right w:val="nil"/>
            </w:tcBorders>
            <w:shd w:val="clear" w:color="auto" w:fill="auto"/>
            <w:vAlign w:val="center"/>
            <w:hideMark/>
          </w:tcPr>
          <w:p w14:paraId="1C9E72B0" w14:textId="49ACBB4D" w:rsidR="00B26ADA" w:rsidRPr="007712C9" w:rsidRDefault="009E19C7" w:rsidP="00E93B1F">
            <w:pPr>
              <w:rPr>
                <w:rFonts w:ascii="Arial" w:hAnsi="Arial"/>
              </w:rPr>
            </w:pPr>
            <w:r>
              <w:rPr>
                <w:rFonts w:ascii="Arial" w:hAnsi="Arial"/>
              </w:rPr>
              <w:t xml:space="preserve">Gifts offered to employees’ and to the employees’ children </w:t>
            </w:r>
          </w:p>
        </w:tc>
        <w:tc>
          <w:tcPr>
            <w:tcW w:w="2174" w:type="dxa"/>
            <w:tcBorders>
              <w:top w:val="nil"/>
              <w:left w:val="nil"/>
              <w:bottom w:val="nil"/>
              <w:right w:val="nil"/>
            </w:tcBorders>
            <w:shd w:val="clear" w:color="auto" w:fill="auto"/>
            <w:vAlign w:val="center"/>
            <w:hideMark/>
          </w:tcPr>
          <w:p w14:paraId="05A2855C" w14:textId="029A52E4" w:rsidR="00B26ADA" w:rsidRPr="007712C9" w:rsidRDefault="00705F5C" w:rsidP="00B26ADA">
            <w:pPr>
              <w:jc w:val="right"/>
              <w:rPr>
                <w:rFonts w:ascii="Arial" w:hAnsi="Arial"/>
              </w:rPr>
            </w:pPr>
            <w:r w:rsidRPr="007712C9">
              <w:rPr>
                <w:rFonts w:ascii="Arial" w:hAnsi="Arial"/>
              </w:rPr>
              <w:t>157</w:t>
            </w:r>
            <w:r>
              <w:rPr>
                <w:rFonts w:ascii="Arial" w:hAnsi="Arial"/>
              </w:rPr>
              <w:t>,</w:t>
            </w:r>
            <w:r w:rsidRPr="007712C9">
              <w:rPr>
                <w:rFonts w:ascii="Arial" w:hAnsi="Arial"/>
              </w:rPr>
              <w:t>350</w:t>
            </w:r>
          </w:p>
        </w:tc>
        <w:tc>
          <w:tcPr>
            <w:tcW w:w="1966" w:type="dxa"/>
            <w:gridSpan w:val="2"/>
            <w:tcBorders>
              <w:top w:val="nil"/>
              <w:left w:val="nil"/>
              <w:bottom w:val="nil"/>
              <w:right w:val="nil"/>
            </w:tcBorders>
            <w:shd w:val="clear" w:color="auto" w:fill="auto"/>
            <w:vAlign w:val="center"/>
            <w:hideMark/>
          </w:tcPr>
          <w:p w14:paraId="46E2CF79" w14:textId="756AA71A" w:rsidR="00B26ADA" w:rsidRPr="007712C9" w:rsidRDefault="00B26ADA" w:rsidP="00B26ADA">
            <w:pPr>
              <w:jc w:val="right"/>
              <w:rPr>
                <w:rFonts w:ascii="Arial" w:hAnsi="Arial"/>
              </w:rPr>
            </w:pPr>
            <w:r w:rsidRPr="007712C9">
              <w:rPr>
                <w:rFonts w:ascii="Arial" w:hAnsi="Arial"/>
              </w:rPr>
              <w:t>159</w:t>
            </w:r>
            <w:r>
              <w:rPr>
                <w:rFonts w:ascii="Arial" w:hAnsi="Arial"/>
              </w:rPr>
              <w:t>,</w:t>
            </w:r>
            <w:r w:rsidRPr="007712C9">
              <w:rPr>
                <w:rFonts w:ascii="Arial" w:hAnsi="Arial"/>
              </w:rPr>
              <w:t>450</w:t>
            </w:r>
          </w:p>
        </w:tc>
      </w:tr>
      <w:tr w:rsidR="001321CB" w:rsidRPr="004E63FF" w14:paraId="5540F7F8" w14:textId="77777777" w:rsidTr="00832908">
        <w:trPr>
          <w:trHeight w:val="158"/>
        </w:trPr>
        <w:tc>
          <w:tcPr>
            <w:tcW w:w="5220" w:type="dxa"/>
            <w:tcBorders>
              <w:top w:val="nil"/>
              <w:left w:val="nil"/>
              <w:bottom w:val="nil"/>
              <w:right w:val="nil"/>
            </w:tcBorders>
            <w:shd w:val="clear" w:color="auto" w:fill="auto"/>
            <w:vAlign w:val="center"/>
            <w:hideMark/>
          </w:tcPr>
          <w:p w14:paraId="184BB42B" w14:textId="789FC0F1" w:rsidR="00B26ADA" w:rsidRPr="007712C9" w:rsidRDefault="00B26ADA" w:rsidP="00B26ADA">
            <w:pPr>
              <w:rPr>
                <w:rFonts w:ascii="Arial" w:hAnsi="Arial"/>
              </w:rPr>
            </w:pPr>
            <w:r>
              <w:rPr>
                <w:rFonts w:ascii="Arial" w:hAnsi="Arial"/>
              </w:rPr>
              <w:t>Grants related to birth, death, serious diseases</w:t>
            </w:r>
          </w:p>
        </w:tc>
        <w:tc>
          <w:tcPr>
            <w:tcW w:w="2174" w:type="dxa"/>
            <w:tcBorders>
              <w:top w:val="nil"/>
              <w:left w:val="nil"/>
              <w:bottom w:val="nil"/>
              <w:right w:val="nil"/>
            </w:tcBorders>
            <w:shd w:val="clear" w:color="auto" w:fill="auto"/>
            <w:vAlign w:val="center"/>
            <w:hideMark/>
          </w:tcPr>
          <w:p w14:paraId="2B4B855A" w14:textId="23B9CA0D" w:rsidR="00B26ADA" w:rsidRPr="007712C9" w:rsidRDefault="00705F5C" w:rsidP="00B26ADA">
            <w:pPr>
              <w:jc w:val="right"/>
              <w:rPr>
                <w:rFonts w:ascii="Arial" w:hAnsi="Arial"/>
              </w:rPr>
            </w:pPr>
            <w:r w:rsidRPr="007712C9">
              <w:rPr>
                <w:rFonts w:ascii="Arial" w:hAnsi="Arial"/>
              </w:rPr>
              <w:t>311</w:t>
            </w:r>
            <w:r>
              <w:rPr>
                <w:rFonts w:ascii="Arial" w:hAnsi="Arial"/>
              </w:rPr>
              <w:t>,</w:t>
            </w:r>
            <w:r w:rsidRPr="007712C9">
              <w:rPr>
                <w:rFonts w:ascii="Arial" w:hAnsi="Arial"/>
              </w:rPr>
              <w:t>616</w:t>
            </w:r>
          </w:p>
        </w:tc>
        <w:tc>
          <w:tcPr>
            <w:tcW w:w="1966" w:type="dxa"/>
            <w:gridSpan w:val="2"/>
            <w:tcBorders>
              <w:top w:val="nil"/>
              <w:left w:val="nil"/>
              <w:bottom w:val="nil"/>
              <w:right w:val="nil"/>
            </w:tcBorders>
            <w:shd w:val="clear" w:color="auto" w:fill="auto"/>
            <w:vAlign w:val="center"/>
            <w:hideMark/>
          </w:tcPr>
          <w:p w14:paraId="0B479C39" w14:textId="298908CD" w:rsidR="00B26ADA" w:rsidRPr="007712C9" w:rsidRDefault="00B26ADA" w:rsidP="00B26ADA">
            <w:pPr>
              <w:jc w:val="right"/>
              <w:rPr>
                <w:rFonts w:ascii="Arial" w:hAnsi="Arial"/>
              </w:rPr>
            </w:pPr>
            <w:r w:rsidRPr="007712C9">
              <w:rPr>
                <w:rFonts w:ascii="Arial" w:hAnsi="Arial"/>
              </w:rPr>
              <w:t>252</w:t>
            </w:r>
            <w:r>
              <w:rPr>
                <w:rFonts w:ascii="Arial" w:hAnsi="Arial"/>
              </w:rPr>
              <w:t>,</w:t>
            </w:r>
            <w:r w:rsidRPr="007712C9">
              <w:rPr>
                <w:rFonts w:ascii="Arial" w:hAnsi="Arial"/>
              </w:rPr>
              <w:t>745</w:t>
            </w:r>
          </w:p>
        </w:tc>
      </w:tr>
      <w:tr w:rsidR="001321CB" w:rsidRPr="004E63FF" w14:paraId="618733F6" w14:textId="77777777" w:rsidTr="00832908">
        <w:trPr>
          <w:trHeight w:val="70"/>
        </w:trPr>
        <w:tc>
          <w:tcPr>
            <w:tcW w:w="5220" w:type="dxa"/>
            <w:tcBorders>
              <w:top w:val="nil"/>
              <w:left w:val="nil"/>
              <w:bottom w:val="nil"/>
              <w:right w:val="nil"/>
            </w:tcBorders>
            <w:shd w:val="clear" w:color="auto" w:fill="auto"/>
            <w:vAlign w:val="center"/>
            <w:hideMark/>
          </w:tcPr>
          <w:p w14:paraId="3875C6F3" w14:textId="09235D2B" w:rsidR="00B26ADA" w:rsidRPr="007712C9" w:rsidRDefault="00B26ADA" w:rsidP="00B26ADA">
            <w:pPr>
              <w:rPr>
                <w:rFonts w:ascii="Arial" w:hAnsi="Arial"/>
              </w:rPr>
            </w:pPr>
            <w:r>
              <w:rPr>
                <w:rFonts w:ascii="Arial" w:hAnsi="Arial"/>
              </w:rPr>
              <w:t>Meal vouchers</w:t>
            </w:r>
          </w:p>
        </w:tc>
        <w:tc>
          <w:tcPr>
            <w:tcW w:w="2174" w:type="dxa"/>
            <w:tcBorders>
              <w:top w:val="nil"/>
              <w:left w:val="nil"/>
              <w:bottom w:val="nil"/>
              <w:right w:val="nil"/>
            </w:tcBorders>
            <w:shd w:val="clear" w:color="auto" w:fill="auto"/>
            <w:vAlign w:val="center"/>
            <w:hideMark/>
          </w:tcPr>
          <w:p w14:paraId="195E3AA9" w14:textId="74ADBE37" w:rsidR="00B26ADA" w:rsidRPr="007712C9" w:rsidRDefault="00705F5C" w:rsidP="00B26ADA">
            <w:pPr>
              <w:jc w:val="right"/>
              <w:rPr>
                <w:rFonts w:ascii="Arial" w:hAnsi="Arial"/>
              </w:rPr>
            </w:pPr>
            <w:r w:rsidRPr="007712C9">
              <w:rPr>
                <w:rFonts w:ascii="Arial" w:hAnsi="Arial"/>
              </w:rPr>
              <w:t>2</w:t>
            </w:r>
            <w:r>
              <w:rPr>
                <w:rFonts w:ascii="Arial" w:hAnsi="Arial"/>
              </w:rPr>
              <w:t>,</w:t>
            </w:r>
            <w:r w:rsidRPr="007712C9">
              <w:rPr>
                <w:rFonts w:ascii="Arial" w:hAnsi="Arial"/>
              </w:rPr>
              <w:t>735</w:t>
            </w:r>
            <w:r>
              <w:rPr>
                <w:rFonts w:ascii="Arial" w:hAnsi="Arial"/>
              </w:rPr>
              <w:t>,</w:t>
            </w:r>
            <w:r w:rsidRPr="007712C9">
              <w:rPr>
                <w:rFonts w:ascii="Arial" w:hAnsi="Arial"/>
              </w:rPr>
              <w:t>775</w:t>
            </w:r>
          </w:p>
        </w:tc>
        <w:tc>
          <w:tcPr>
            <w:tcW w:w="1966" w:type="dxa"/>
            <w:gridSpan w:val="2"/>
            <w:tcBorders>
              <w:top w:val="nil"/>
              <w:left w:val="nil"/>
              <w:bottom w:val="nil"/>
              <w:right w:val="nil"/>
            </w:tcBorders>
            <w:shd w:val="clear" w:color="auto" w:fill="auto"/>
            <w:vAlign w:val="center"/>
            <w:hideMark/>
          </w:tcPr>
          <w:p w14:paraId="4EFD2BD4" w14:textId="3C1A178C" w:rsidR="00B26ADA" w:rsidRPr="007712C9" w:rsidRDefault="00B26ADA" w:rsidP="00B26ADA">
            <w:pPr>
              <w:jc w:val="right"/>
              <w:rPr>
                <w:rFonts w:ascii="Arial" w:hAnsi="Arial"/>
              </w:rPr>
            </w:pPr>
            <w:r w:rsidRPr="007712C9">
              <w:rPr>
                <w:rFonts w:ascii="Arial" w:hAnsi="Arial"/>
              </w:rPr>
              <w:t>1</w:t>
            </w:r>
            <w:r>
              <w:rPr>
                <w:rFonts w:ascii="Arial" w:hAnsi="Arial"/>
              </w:rPr>
              <w:t>,</w:t>
            </w:r>
            <w:r w:rsidRPr="007712C9">
              <w:rPr>
                <w:rFonts w:ascii="Arial" w:hAnsi="Arial"/>
              </w:rPr>
              <w:t>757</w:t>
            </w:r>
            <w:r>
              <w:rPr>
                <w:rFonts w:ascii="Arial" w:hAnsi="Arial"/>
              </w:rPr>
              <w:t>,</w:t>
            </w:r>
            <w:r w:rsidRPr="007712C9">
              <w:rPr>
                <w:rFonts w:ascii="Arial" w:hAnsi="Arial"/>
              </w:rPr>
              <w:t>468</w:t>
            </w:r>
          </w:p>
        </w:tc>
      </w:tr>
      <w:tr w:rsidR="001321CB" w:rsidRPr="004E63FF" w14:paraId="6F91DEC8" w14:textId="77777777" w:rsidTr="00832908">
        <w:trPr>
          <w:trHeight w:val="140"/>
        </w:trPr>
        <w:tc>
          <w:tcPr>
            <w:tcW w:w="5220" w:type="dxa"/>
            <w:tcBorders>
              <w:top w:val="nil"/>
              <w:left w:val="nil"/>
              <w:bottom w:val="single" w:sz="4" w:space="0" w:color="auto"/>
              <w:right w:val="nil"/>
            </w:tcBorders>
            <w:shd w:val="clear" w:color="auto" w:fill="auto"/>
            <w:vAlign w:val="center"/>
            <w:hideMark/>
          </w:tcPr>
          <w:p w14:paraId="1AE15D4E" w14:textId="50062655" w:rsidR="00240220" w:rsidRPr="007712C9" w:rsidRDefault="00240220" w:rsidP="00240220">
            <w:pPr>
              <w:rPr>
                <w:rFonts w:ascii="Arial" w:hAnsi="Arial"/>
              </w:rPr>
            </w:pPr>
            <w:r>
              <w:rPr>
                <w:rFonts w:ascii="Arial" w:hAnsi="Arial"/>
              </w:rPr>
              <w:t>Other bonuses</w:t>
            </w:r>
          </w:p>
        </w:tc>
        <w:tc>
          <w:tcPr>
            <w:tcW w:w="2174" w:type="dxa"/>
            <w:tcBorders>
              <w:top w:val="nil"/>
              <w:left w:val="nil"/>
              <w:bottom w:val="single" w:sz="4" w:space="0" w:color="auto"/>
              <w:right w:val="nil"/>
            </w:tcBorders>
            <w:shd w:val="clear" w:color="auto" w:fill="auto"/>
            <w:vAlign w:val="center"/>
            <w:hideMark/>
          </w:tcPr>
          <w:p w14:paraId="52C53341" w14:textId="79127315" w:rsidR="00240220" w:rsidRPr="007712C9" w:rsidRDefault="00240220" w:rsidP="00240220">
            <w:pPr>
              <w:rPr>
                <w:rFonts w:ascii="Arial" w:hAnsi="Arial"/>
              </w:rPr>
            </w:pPr>
            <w:r w:rsidRPr="007712C9">
              <w:rPr>
                <w:rFonts w:ascii="Arial" w:hAnsi="Arial"/>
              </w:rPr>
              <w:t xml:space="preserve">                   1</w:t>
            </w:r>
            <w:r>
              <w:rPr>
                <w:rFonts w:ascii="Arial" w:hAnsi="Arial"/>
              </w:rPr>
              <w:t>,</w:t>
            </w:r>
            <w:r w:rsidRPr="007712C9">
              <w:rPr>
                <w:rFonts w:ascii="Arial" w:hAnsi="Arial"/>
              </w:rPr>
              <w:t>401</w:t>
            </w:r>
            <w:r>
              <w:rPr>
                <w:rFonts w:ascii="Arial" w:hAnsi="Arial"/>
              </w:rPr>
              <w:t>,</w:t>
            </w:r>
            <w:r w:rsidRPr="007712C9">
              <w:rPr>
                <w:rFonts w:ascii="Arial" w:hAnsi="Arial"/>
              </w:rPr>
              <w:t>621</w:t>
            </w:r>
          </w:p>
        </w:tc>
        <w:tc>
          <w:tcPr>
            <w:tcW w:w="1966" w:type="dxa"/>
            <w:gridSpan w:val="2"/>
            <w:tcBorders>
              <w:bottom w:val="single" w:sz="4" w:space="0" w:color="auto"/>
            </w:tcBorders>
            <w:shd w:val="clear" w:color="auto" w:fill="auto"/>
            <w:hideMark/>
          </w:tcPr>
          <w:p w14:paraId="724C2E1C" w14:textId="53D5D8C0" w:rsidR="00240220" w:rsidRPr="004E63FF" w:rsidRDefault="00240220" w:rsidP="00240220">
            <w:pPr>
              <w:spacing w:line="276" w:lineRule="auto"/>
              <w:contextualSpacing/>
              <w:jc w:val="right"/>
              <w:rPr>
                <w:rFonts w:ascii="Arial" w:hAnsi="Arial" w:cs="Arial"/>
              </w:rPr>
            </w:pPr>
            <w:r w:rsidRPr="004E63FF">
              <w:rPr>
                <w:rFonts w:ascii="Arial" w:hAnsi="Arial" w:cs="Arial"/>
              </w:rPr>
              <w:t>599</w:t>
            </w:r>
            <w:r>
              <w:rPr>
                <w:rFonts w:ascii="Arial" w:hAnsi="Arial"/>
              </w:rPr>
              <w:t>,</w:t>
            </w:r>
            <w:r w:rsidRPr="004E63FF">
              <w:rPr>
                <w:rFonts w:ascii="Arial" w:hAnsi="Arial" w:cs="Arial"/>
              </w:rPr>
              <w:t>950</w:t>
            </w:r>
          </w:p>
        </w:tc>
      </w:tr>
      <w:tr w:rsidR="00240220" w:rsidRPr="004E63FF" w14:paraId="4818AFEF" w14:textId="77777777" w:rsidTr="00CA7440">
        <w:trPr>
          <w:trHeight w:val="310"/>
        </w:trPr>
        <w:tc>
          <w:tcPr>
            <w:tcW w:w="5220" w:type="dxa"/>
            <w:tcBorders>
              <w:top w:val="single" w:sz="4" w:space="0" w:color="auto"/>
              <w:left w:val="nil"/>
              <w:bottom w:val="double" w:sz="4" w:space="0" w:color="auto"/>
              <w:right w:val="nil"/>
            </w:tcBorders>
            <w:shd w:val="clear" w:color="auto" w:fill="auto"/>
            <w:vAlign w:val="center"/>
            <w:hideMark/>
          </w:tcPr>
          <w:p w14:paraId="4A1C8D2D" w14:textId="77777777" w:rsidR="00240220" w:rsidRPr="007712C9" w:rsidRDefault="00240220" w:rsidP="00240220">
            <w:pPr>
              <w:jc w:val="both"/>
              <w:rPr>
                <w:rFonts w:ascii="Arial" w:hAnsi="Arial"/>
                <w:b/>
              </w:rPr>
            </w:pPr>
            <w:r w:rsidRPr="007712C9">
              <w:rPr>
                <w:rFonts w:ascii="Arial" w:hAnsi="Arial"/>
                <w:b/>
              </w:rPr>
              <w:t>Total</w:t>
            </w:r>
          </w:p>
        </w:tc>
        <w:tc>
          <w:tcPr>
            <w:tcW w:w="2174" w:type="dxa"/>
            <w:tcBorders>
              <w:top w:val="single" w:sz="4" w:space="0" w:color="auto"/>
              <w:left w:val="nil"/>
              <w:bottom w:val="double" w:sz="4" w:space="0" w:color="auto"/>
              <w:right w:val="nil"/>
            </w:tcBorders>
            <w:shd w:val="clear" w:color="auto" w:fill="auto"/>
            <w:vAlign w:val="center"/>
            <w:hideMark/>
          </w:tcPr>
          <w:p w14:paraId="4460CE31" w14:textId="02DBC64A" w:rsidR="00240220" w:rsidRPr="007712C9" w:rsidRDefault="00240220" w:rsidP="00240220">
            <w:pPr>
              <w:jc w:val="right"/>
              <w:rPr>
                <w:rFonts w:ascii="Arial" w:hAnsi="Arial"/>
                <w:b/>
              </w:rPr>
            </w:pPr>
            <w:r w:rsidRPr="007712C9">
              <w:rPr>
                <w:rFonts w:ascii="Arial" w:hAnsi="Arial"/>
                <w:b/>
              </w:rPr>
              <w:t>5</w:t>
            </w:r>
            <w:r>
              <w:rPr>
                <w:rFonts w:ascii="Arial" w:hAnsi="Arial"/>
                <w:b/>
                <w:bCs/>
              </w:rPr>
              <w:t>,</w:t>
            </w:r>
            <w:r w:rsidRPr="007712C9">
              <w:rPr>
                <w:rFonts w:ascii="Arial" w:hAnsi="Arial"/>
                <w:b/>
              </w:rPr>
              <w:t>099</w:t>
            </w:r>
            <w:r>
              <w:rPr>
                <w:rFonts w:ascii="Arial" w:hAnsi="Arial"/>
                <w:b/>
                <w:bCs/>
              </w:rPr>
              <w:t>,</w:t>
            </w:r>
            <w:r w:rsidRPr="007712C9">
              <w:rPr>
                <w:rFonts w:ascii="Arial" w:hAnsi="Arial"/>
                <w:b/>
              </w:rPr>
              <w:t>374</w:t>
            </w:r>
          </w:p>
        </w:tc>
        <w:tc>
          <w:tcPr>
            <w:tcW w:w="1966" w:type="dxa"/>
            <w:gridSpan w:val="2"/>
            <w:tcBorders>
              <w:top w:val="single" w:sz="4" w:space="0" w:color="auto"/>
              <w:left w:val="nil"/>
              <w:bottom w:val="double" w:sz="4" w:space="0" w:color="auto"/>
              <w:right w:val="nil"/>
            </w:tcBorders>
            <w:shd w:val="clear" w:color="auto" w:fill="auto"/>
            <w:vAlign w:val="center"/>
            <w:hideMark/>
          </w:tcPr>
          <w:p w14:paraId="50D2F548" w14:textId="344F34E8" w:rsidR="00240220" w:rsidRPr="007712C9" w:rsidRDefault="00240220" w:rsidP="00240220">
            <w:pPr>
              <w:jc w:val="right"/>
              <w:rPr>
                <w:rFonts w:ascii="Arial" w:hAnsi="Arial"/>
                <w:b/>
              </w:rPr>
            </w:pPr>
            <w:r w:rsidRPr="007712C9">
              <w:rPr>
                <w:rFonts w:ascii="Arial" w:hAnsi="Arial"/>
                <w:b/>
              </w:rPr>
              <w:t>3</w:t>
            </w:r>
            <w:r>
              <w:rPr>
                <w:rFonts w:ascii="Arial" w:hAnsi="Arial"/>
                <w:b/>
                <w:bCs/>
              </w:rPr>
              <w:t>,</w:t>
            </w:r>
            <w:r w:rsidRPr="007712C9">
              <w:rPr>
                <w:rFonts w:ascii="Arial" w:hAnsi="Arial"/>
                <w:b/>
              </w:rPr>
              <w:t>332</w:t>
            </w:r>
            <w:r>
              <w:rPr>
                <w:rFonts w:ascii="Arial" w:hAnsi="Arial"/>
                <w:b/>
                <w:bCs/>
              </w:rPr>
              <w:t>,</w:t>
            </w:r>
            <w:r w:rsidRPr="007712C9">
              <w:rPr>
                <w:rFonts w:ascii="Arial" w:hAnsi="Arial"/>
                <w:b/>
              </w:rPr>
              <w:t>533</w:t>
            </w:r>
          </w:p>
        </w:tc>
      </w:tr>
    </w:tbl>
    <w:p w14:paraId="7622496D" w14:textId="77777777" w:rsidR="003D261F" w:rsidRPr="007712C9" w:rsidRDefault="003D261F" w:rsidP="006008EB">
      <w:pPr>
        <w:jc w:val="both"/>
        <w:rPr>
          <w:rFonts w:ascii="Arial" w:hAnsi="Arial"/>
          <w:color w:val="FF0000"/>
          <w:sz w:val="22"/>
        </w:rPr>
      </w:pPr>
    </w:p>
    <w:p w14:paraId="230166F0" w14:textId="77777777" w:rsidR="008A5507" w:rsidRPr="001F3D8A" w:rsidRDefault="00573663" w:rsidP="00940300">
      <w:pPr>
        <w:jc w:val="both"/>
        <w:rPr>
          <w:rFonts w:ascii="Arial" w:hAnsi="Arial" w:cs="Arial"/>
          <w:sz w:val="22"/>
          <w:szCs w:val="22"/>
        </w:rPr>
      </w:pPr>
      <w:r>
        <w:rPr>
          <w:rFonts w:ascii="Arial" w:hAnsi="Arial"/>
          <w:sz w:val="22"/>
          <w:szCs w:val="22"/>
        </w:rPr>
        <w:t>Have been registered increases in the expenses related to birth, death, serious diseases, humanitarian grants as there was an intensification of both the events and the amount stipulated in the new Collective Labor Agreement applicable as of September 1, 2017, granted for a part thereof.</w:t>
      </w:r>
    </w:p>
    <w:p w14:paraId="07D6D3B7" w14:textId="77777777" w:rsidR="00E53B10" w:rsidRPr="001F3D8A" w:rsidRDefault="00E53B10" w:rsidP="00940300">
      <w:pPr>
        <w:jc w:val="both"/>
        <w:rPr>
          <w:rFonts w:ascii="Arial" w:hAnsi="Arial" w:cs="Arial"/>
          <w:sz w:val="22"/>
          <w:szCs w:val="22"/>
        </w:rPr>
      </w:pPr>
      <w:r>
        <w:rPr>
          <w:rFonts w:ascii="Arial" w:hAnsi="Arial"/>
          <w:sz w:val="22"/>
          <w:szCs w:val="22"/>
        </w:rPr>
        <w:t>Moreover, it has been registered an increase of the expenses with the meal vouchers granted to the employees, following the increase of the nominal value of a meal voucher at 15 RON, in compliance with the provisions of the Collective Labor Agreement applicable as of January 1, 2018.</w:t>
      </w:r>
    </w:p>
    <w:p w14:paraId="5784D4BE" w14:textId="77777777" w:rsidR="00B803BD" w:rsidRPr="001F3D8A" w:rsidRDefault="00B803BD" w:rsidP="00B803BD">
      <w:pPr>
        <w:jc w:val="both"/>
        <w:rPr>
          <w:rFonts w:ascii="Arial" w:hAnsi="Arial" w:cs="Arial"/>
          <w:sz w:val="22"/>
          <w:szCs w:val="22"/>
        </w:rPr>
      </w:pPr>
      <w:r>
        <w:rPr>
          <w:rFonts w:ascii="Arial" w:hAnsi="Arial"/>
          <w:sz w:val="22"/>
          <w:szCs w:val="22"/>
        </w:rPr>
        <w:t>The increase registered at other bonuses represents the exchange value of the gift vouchers granted to t he employees on the occasion of the Company Day (300 RON/employee), as well as the increase of the exchange value of the transport subscriptions to and from the place of domicile to the work place, disbursed to the employee in percentage of 75% starting with 01.01.2018.</w:t>
      </w:r>
    </w:p>
    <w:p w14:paraId="1DE25EE2" w14:textId="77777777" w:rsidR="00822966" w:rsidRPr="001F3D8A" w:rsidRDefault="00822966" w:rsidP="00984390">
      <w:pPr>
        <w:jc w:val="both"/>
        <w:rPr>
          <w:rFonts w:ascii="Arial" w:hAnsi="Arial" w:cs="Arial"/>
          <w:b/>
          <w:bCs/>
          <w:sz w:val="22"/>
          <w:szCs w:val="22"/>
        </w:rPr>
      </w:pPr>
    </w:p>
    <w:p w14:paraId="105EC01F" w14:textId="77777777" w:rsidR="004B096B" w:rsidRPr="001F3D8A" w:rsidRDefault="004B096B" w:rsidP="00984390">
      <w:pPr>
        <w:jc w:val="both"/>
        <w:rPr>
          <w:rFonts w:ascii="Arial" w:hAnsi="Arial" w:cs="Arial"/>
          <w:b/>
          <w:bCs/>
          <w:sz w:val="22"/>
          <w:szCs w:val="22"/>
        </w:rPr>
      </w:pPr>
    </w:p>
    <w:p w14:paraId="1DFD2BB2" w14:textId="77777777" w:rsidR="00984390" w:rsidRPr="001F3D8A" w:rsidRDefault="006008EB" w:rsidP="006008EB">
      <w:pPr>
        <w:jc w:val="both"/>
        <w:rPr>
          <w:rFonts w:ascii="Arial" w:hAnsi="Arial" w:cs="Arial"/>
          <w:b/>
          <w:bCs/>
          <w:sz w:val="22"/>
          <w:szCs w:val="22"/>
        </w:rPr>
      </w:pPr>
      <w:r>
        <w:rPr>
          <w:rFonts w:ascii="Arial" w:hAnsi="Arial"/>
          <w:b/>
          <w:bCs/>
          <w:sz w:val="22"/>
          <w:szCs w:val="22"/>
        </w:rPr>
        <w:t>Waging system - the Director General and the Board of Administration members</w:t>
      </w:r>
    </w:p>
    <w:tbl>
      <w:tblPr>
        <w:tblW w:w="9270" w:type="dxa"/>
        <w:tblLook w:val="04A0" w:firstRow="1" w:lastRow="0" w:firstColumn="1" w:lastColumn="0" w:noHBand="0" w:noVBand="1"/>
      </w:tblPr>
      <w:tblGrid>
        <w:gridCol w:w="5138"/>
        <w:gridCol w:w="2163"/>
        <w:gridCol w:w="1969"/>
      </w:tblGrid>
      <w:tr w:rsidR="001321CB" w:rsidRPr="004E63FF" w14:paraId="71B2E69A" w14:textId="77777777" w:rsidTr="004B096B">
        <w:trPr>
          <w:trHeight w:val="589"/>
        </w:trPr>
        <w:tc>
          <w:tcPr>
            <w:tcW w:w="5138" w:type="dxa"/>
            <w:tcBorders>
              <w:top w:val="single" w:sz="4" w:space="0" w:color="auto"/>
              <w:left w:val="nil"/>
              <w:bottom w:val="single" w:sz="4" w:space="0" w:color="auto"/>
              <w:right w:val="nil"/>
            </w:tcBorders>
            <w:shd w:val="clear" w:color="auto" w:fill="auto"/>
            <w:vAlign w:val="center"/>
            <w:hideMark/>
          </w:tcPr>
          <w:p w14:paraId="17044F33" w14:textId="77777777" w:rsidR="004B096B" w:rsidRPr="007712C9" w:rsidRDefault="004B096B" w:rsidP="004B096B">
            <w:pPr>
              <w:rPr>
                <w:rFonts w:ascii="Arial" w:hAnsi="Arial"/>
              </w:rPr>
            </w:pPr>
            <w:bookmarkStart w:id="3" w:name="do|caIII|ar16|pa1"/>
            <w:bookmarkStart w:id="4" w:name="do|caIII|ar16|lia"/>
            <w:bookmarkStart w:id="5" w:name="do|caIII|ar16|lib"/>
            <w:bookmarkEnd w:id="3"/>
            <w:bookmarkEnd w:id="4"/>
            <w:bookmarkEnd w:id="5"/>
          </w:p>
        </w:tc>
        <w:tc>
          <w:tcPr>
            <w:tcW w:w="2163" w:type="dxa"/>
            <w:tcBorders>
              <w:top w:val="single" w:sz="4" w:space="0" w:color="auto"/>
              <w:left w:val="nil"/>
              <w:bottom w:val="single" w:sz="4" w:space="0" w:color="auto"/>
              <w:right w:val="nil"/>
            </w:tcBorders>
            <w:shd w:val="clear" w:color="auto" w:fill="auto"/>
            <w:vAlign w:val="center"/>
            <w:hideMark/>
          </w:tcPr>
          <w:p w14:paraId="1B5F101A" w14:textId="15F97708" w:rsidR="004B096B" w:rsidRPr="007712C9" w:rsidRDefault="004B096B" w:rsidP="004B096B">
            <w:pPr>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28F96E3E" w14:textId="36E2D451" w:rsidR="004B096B" w:rsidRPr="004E63FF" w:rsidRDefault="004B096B" w:rsidP="004B096B">
            <w:pPr>
              <w:jc w:val="right"/>
              <w:rPr>
                <w:rFonts w:ascii="Arial" w:hAnsi="Arial" w:cs="Arial"/>
                <w:b/>
                <w:bCs/>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2018</w:t>
            </w:r>
          </w:p>
        </w:tc>
        <w:tc>
          <w:tcPr>
            <w:tcW w:w="1969" w:type="dxa"/>
            <w:tcBorders>
              <w:top w:val="single" w:sz="4" w:space="0" w:color="auto"/>
              <w:left w:val="nil"/>
              <w:bottom w:val="single" w:sz="4" w:space="0" w:color="auto"/>
              <w:right w:val="nil"/>
            </w:tcBorders>
            <w:vAlign w:val="center"/>
            <w:hideMark/>
          </w:tcPr>
          <w:p w14:paraId="04070E3A" w14:textId="36F7F667" w:rsidR="004B096B" w:rsidRPr="007712C9" w:rsidRDefault="004B096B" w:rsidP="004B096B">
            <w:pPr>
              <w:tabs>
                <w:tab w:val="left" w:pos="450"/>
              </w:tabs>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1DB98869" w14:textId="6756C51E" w:rsidR="004B096B" w:rsidRPr="004E63FF" w:rsidRDefault="004B096B" w:rsidP="004B096B">
            <w:pPr>
              <w:tabs>
                <w:tab w:val="left" w:pos="450"/>
              </w:tabs>
              <w:jc w:val="right"/>
              <w:rPr>
                <w:rFonts w:ascii="Arial" w:hAnsi="Arial" w:cs="Arial"/>
                <w:b/>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2017</w:t>
            </w:r>
          </w:p>
        </w:tc>
      </w:tr>
      <w:tr w:rsidR="001321CB" w:rsidRPr="004E63FF" w14:paraId="1DAF45F6" w14:textId="77777777" w:rsidTr="004B096B">
        <w:trPr>
          <w:trHeight w:val="94"/>
        </w:trPr>
        <w:tc>
          <w:tcPr>
            <w:tcW w:w="5138" w:type="dxa"/>
            <w:tcBorders>
              <w:top w:val="single" w:sz="4" w:space="0" w:color="auto"/>
              <w:left w:val="nil"/>
              <w:bottom w:val="nil"/>
              <w:right w:val="nil"/>
            </w:tcBorders>
            <w:shd w:val="clear" w:color="auto" w:fill="auto"/>
            <w:vAlign w:val="center"/>
            <w:hideMark/>
          </w:tcPr>
          <w:p w14:paraId="7745A691" w14:textId="32B5B6B6" w:rsidR="009A613C" w:rsidRPr="007712C9" w:rsidRDefault="009A613C" w:rsidP="009A613C">
            <w:pPr>
              <w:rPr>
                <w:rFonts w:ascii="Arial" w:hAnsi="Arial"/>
              </w:rPr>
            </w:pPr>
            <w:r>
              <w:rPr>
                <w:rFonts w:ascii="Arial" w:hAnsi="Arial"/>
              </w:rPr>
              <w:t>Allowance/Indemnification of the Director</w:t>
            </w:r>
            <w:r w:rsidRPr="007712C9">
              <w:rPr>
                <w:rFonts w:ascii="Arial" w:hAnsi="Arial"/>
              </w:rPr>
              <w:t xml:space="preserve"> General</w:t>
            </w:r>
          </w:p>
        </w:tc>
        <w:tc>
          <w:tcPr>
            <w:tcW w:w="2163" w:type="dxa"/>
            <w:tcBorders>
              <w:top w:val="nil"/>
              <w:left w:val="nil"/>
              <w:bottom w:val="nil"/>
              <w:right w:val="nil"/>
            </w:tcBorders>
            <w:shd w:val="clear" w:color="auto" w:fill="auto"/>
            <w:vAlign w:val="center"/>
            <w:hideMark/>
          </w:tcPr>
          <w:p w14:paraId="4613F5FF" w14:textId="002F2B87" w:rsidR="009A613C" w:rsidRPr="007712C9" w:rsidRDefault="008C4722" w:rsidP="009A613C">
            <w:pPr>
              <w:jc w:val="right"/>
              <w:rPr>
                <w:rFonts w:ascii="Arial" w:hAnsi="Arial"/>
              </w:rPr>
            </w:pPr>
            <w:r w:rsidRPr="007712C9">
              <w:rPr>
                <w:rFonts w:ascii="Arial" w:hAnsi="Arial"/>
              </w:rPr>
              <w:t>221</w:t>
            </w:r>
            <w:r>
              <w:rPr>
                <w:rFonts w:ascii="Arial" w:hAnsi="Arial"/>
              </w:rPr>
              <w:t>,</w:t>
            </w:r>
            <w:r w:rsidRPr="007712C9">
              <w:rPr>
                <w:rFonts w:ascii="Arial" w:hAnsi="Arial"/>
              </w:rPr>
              <w:t>304</w:t>
            </w:r>
          </w:p>
        </w:tc>
        <w:tc>
          <w:tcPr>
            <w:tcW w:w="1969" w:type="dxa"/>
            <w:tcBorders>
              <w:top w:val="nil"/>
              <w:left w:val="nil"/>
              <w:bottom w:val="nil"/>
              <w:right w:val="nil"/>
            </w:tcBorders>
            <w:shd w:val="clear" w:color="auto" w:fill="auto"/>
            <w:vAlign w:val="center"/>
            <w:hideMark/>
          </w:tcPr>
          <w:p w14:paraId="06D11214" w14:textId="2CA5917E" w:rsidR="009A613C" w:rsidRPr="007712C9" w:rsidRDefault="009A613C" w:rsidP="009A613C">
            <w:pPr>
              <w:jc w:val="right"/>
              <w:rPr>
                <w:rFonts w:ascii="Arial" w:hAnsi="Arial"/>
              </w:rPr>
            </w:pPr>
            <w:r w:rsidRPr="007712C9">
              <w:rPr>
                <w:rFonts w:ascii="Arial" w:hAnsi="Arial"/>
              </w:rPr>
              <w:t>522</w:t>
            </w:r>
            <w:r>
              <w:rPr>
                <w:rFonts w:ascii="Arial" w:hAnsi="Arial"/>
              </w:rPr>
              <w:t>,</w:t>
            </w:r>
            <w:r w:rsidRPr="007712C9">
              <w:rPr>
                <w:rFonts w:ascii="Arial" w:hAnsi="Arial"/>
              </w:rPr>
              <w:t>212</w:t>
            </w:r>
          </w:p>
        </w:tc>
      </w:tr>
      <w:tr w:rsidR="001321CB" w:rsidRPr="004E63FF" w14:paraId="53DCD233" w14:textId="77777777" w:rsidTr="004B096B">
        <w:trPr>
          <w:trHeight w:val="302"/>
        </w:trPr>
        <w:tc>
          <w:tcPr>
            <w:tcW w:w="5138" w:type="dxa"/>
            <w:tcBorders>
              <w:top w:val="nil"/>
              <w:left w:val="nil"/>
              <w:bottom w:val="single" w:sz="4" w:space="0" w:color="auto"/>
              <w:right w:val="nil"/>
            </w:tcBorders>
            <w:shd w:val="clear" w:color="auto" w:fill="auto"/>
            <w:vAlign w:val="center"/>
            <w:hideMark/>
          </w:tcPr>
          <w:p w14:paraId="681BA6C9" w14:textId="66CB5222" w:rsidR="009A613C" w:rsidRPr="007712C9" w:rsidRDefault="009A613C" w:rsidP="009A613C">
            <w:pPr>
              <w:rPr>
                <w:rFonts w:ascii="Arial" w:hAnsi="Arial"/>
              </w:rPr>
            </w:pPr>
            <w:r>
              <w:rPr>
                <w:rFonts w:ascii="Arial" w:hAnsi="Arial"/>
              </w:rPr>
              <w:t>Allowances/Indemnifications of the members of the Board of Administration</w:t>
            </w:r>
          </w:p>
        </w:tc>
        <w:tc>
          <w:tcPr>
            <w:tcW w:w="2163" w:type="dxa"/>
            <w:tcBorders>
              <w:top w:val="nil"/>
              <w:left w:val="nil"/>
              <w:bottom w:val="single" w:sz="4" w:space="0" w:color="auto"/>
              <w:right w:val="nil"/>
            </w:tcBorders>
            <w:shd w:val="clear" w:color="auto" w:fill="auto"/>
            <w:vAlign w:val="center"/>
            <w:hideMark/>
          </w:tcPr>
          <w:p w14:paraId="07DA649C" w14:textId="211AD5E5" w:rsidR="009A613C" w:rsidRPr="007712C9" w:rsidRDefault="008C4722" w:rsidP="009A613C">
            <w:pPr>
              <w:jc w:val="right"/>
              <w:rPr>
                <w:rFonts w:ascii="Arial" w:hAnsi="Arial"/>
              </w:rPr>
            </w:pPr>
            <w:r w:rsidRPr="007712C9">
              <w:rPr>
                <w:rFonts w:ascii="Arial" w:hAnsi="Arial"/>
              </w:rPr>
              <w:t>519</w:t>
            </w:r>
            <w:r>
              <w:rPr>
                <w:rFonts w:ascii="Arial" w:hAnsi="Arial"/>
              </w:rPr>
              <w:t>,</w:t>
            </w:r>
            <w:r w:rsidRPr="007712C9">
              <w:rPr>
                <w:rFonts w:ascii="Arial" w:hAnsi="Arial"/>
              </w:rPr>
              <w:t>648</w:t>
            </w:r>
          </w:p>
        </w:tc>
        <w:tc>
          <w:tcPr>
            <w:tcW w:w="1969" w:type="dxa"/>
            <w:tcBorders>
              <w:top w:val="nil"/>
              <w:left w:val="nil"/>
              <w:bottom w:val="single" w:sz="4" w:space="0" w:color="auto"/>
              <w:right w:val="nil"/>
            </w:tcBorders>
            <w:shd w:val="clear" w:color="auto" w:fill="auto"/>
            <w:vAlign w:val="center"/>
            <w:hideMark/>
          </w:tcPr>
          <w:p w14:paraId="60526440" w14:textId="1D8C691E" w:rsidR="009A613C" w:rsidRPr="007712C9" w:rsidRDefault="009A613C" w:rsidP="009A613C">
            <w:pPr>
              <w:jc w:val="right"/>
              <w:rPr>
                <w:rFonts w:ascii="Arial" w:hAnsi="Arial"/>
              </w:rPr>
            </w:pPr>
            <w:r w:rsidRPr="007712C9">
              <w:rPr>
                <w:rFonts w:ascii="Arial" w:hAnsi="Arial"/>
              </w:rPr>
              <w:t>519</w:t>
            </w:r>
            <w:r>
              <w:rPr>
                <w:rFonts w:ascii="Arial" w:hAnsi="Arial"/>
              </w:rPr>
              <w:t>,</w:t>
            </w:r>
            <w:r w:rsidRPr="007712C9">
              <w:rPr>
                <w:rFonts w:ascii="Arial" w:hAnsi="Arial"/>
              </w:rPr>
              <w:t>906</w:t>
            </w:r>
          </w:p>
        </w:tc>
      </w:tr>
      <w:tr w:rsidR="00AE7B69" w:rsidRPr="004E63FF" w14:paraId="4930B10D" w14:textId="77777777" w:rsidTr="004B096B">
        <w:trPr>
          <w:trHeight w:val="166"/>
        </w:trPr>
        <w:tc>
          <w:tcPr>
            <w:tcW w:w="5138" w:type="dxa"/>
            <w:tcBorders>
              <w:top w:val="single" w:sz="4" w:space="0" w:color="auto"/>
              <w:left w:val="nil"/>
              <w:bottom w:val="double" w:sz="4" w:space="0" w:color="auto"/>
              <w:right w:val="nil"/>
            </w:tcBorders>
            <w:shd w:val="clear" w:color="auto" w:fill="auto"/>
            <w:vAlign w:val="center"/>
            <w:hideMark/>
          </w:tcPr>
          <w:p w14:paraId="5978DE65" w14:textId="77777777" w:rsidR="006008EB" w:rsidRPr="007712C9" w:rsidRDefault="006008EB" w:rsidP="00EB5D0A">
            <w:pPr>
              <w:jc w:val="both"/>
              <w:rPr>
                <w:rFonts w:ascii="Arial" w:hAnsi="Arial"/>
                <w:b/>
              </w:rPr>
            </w:pPr>
            <w:r w:rsidRPr="007712C9">
              <w:rPr>
                <w:rFonts w:ascii="Arial" w:hAnsi="Arial"/>
                <w:b/>
              </w:rPr>
              <w:t>Total</w:t>
            </w:r>
          </w:p>
        </w:tc>
        <w:tc>
          <w:tcPr>
            <w:tcW w:w="2163" w:type="dxa"/>
            <w:tcBorders>
              <w:top w:val="single" w:sz="4" w:space="0" w:color="auto"/>
              <w:left w:val="nil"/>
              <w:bottom w:val="double" w:sz="4" w:space="0" w:color="auto"/>
              <w:right w:val="nil"/>
            </w:tcBorders>
            <w:shd w:val="clear" w:color="auto" w:fill="auto"/>
            <w:vAlign w:val="center"/>
            <w:hideMark/>
          </w:tcPr>
          <w:p w14:paraId="0CF8A9CD" w14:textId="2EA95CD8" w:rsidR="006008EB" w:rsidRPr="007712C9" w:rsidRDefault="008C4722" w:rsidP="00EB5D0A">
            <w:pPr>
              <w:jc w:val="right"/>
              <w:rPr>
                <w:rFonts w:ascii="Arial" w:hAnsi="Arial"/>
                <w:b/>
              </w:rPr>
            </w:pPr>
            <w:r w:rsidRPr="007712C9">
              <w:rPr>
                <w:rFonts w:ascii="Arial" w:hAnsi="Arial"/>
                <w:b/>
              </w:rPr>
              <w:t>740</w:t>
            </w:r>
            <w:r>
              <w:rPr>
                <w:rFonts w:ascii="Arial" w:hAnsi="Arial"/>
                <w:b/>
                <w:bCs/>
              </w:rPr>
              <w:t>,</w:t>
            </w:r>
            <w:r w:rsidRPr="007712C9">
              <w:rPr>
                <w:rFonts w:ascii="Arial" w:hAnsi="Arial"/>
                <w:b/>
              </w:rPr>
              <w:t>952</w:t>
            </w:r>
          </w:p>
        </w:tc>
        <w:tc>
          <w:tcPr>
            <w:tcW w:w="1969" w:type="dxa"/>
            <w:tcBorders>
              <w:top w:val="single" w:sz="4" w:space="0" w:color="auto"/>
              <w:left w:val="nil"/>
              <w:bottom w:val="double" w:sz="4" w:space="0" w:color="auto"/>
              <w:right w:val="nil"/>
            </w:tcBorders>
            <w:shd w:val="clear" w:color="auto" w:fill="auto"/>
            <w:vAlign w:val="center"/>
            <w:hideMark/>
          </w:tcPr>
          <w:p w14:paraId="3A96E089" w14:textId="01003945" w:rsidR="006008EB" w:rsidRPr="007712C9" w:rsidRDefault="009A613C" w:rsidP="00EB5D0A">
            <w:pPr>
              <w:jc w:val="right"/>
              <w:rPr>
                <w:rFonts w:ascii="Arial" w:hAnsi="Arial"/>
                <w:b/>
              </w:rPr>
            </w:pPr>
            <w:r w:rsidRPr="007712C9">
              <w:rPr>
                <w:rFonts w:ascii="Arial" w:hAnsi="Arial"/>
                <w:b/>
              </w:rPr>
              <w:t>1</w:t>
            </w:r>
            <w:r>
              <w:rPr>
                <w:rFonts w:ascii="Arial" w:hAnsi="Arial"/>
                <w:b/>
                <w:bCs/>
              </w:rPr>
              <w:t>,</w:t>
            </w:r>
            <w:r w:rsidRPr="007712C9">
              <w:rPr>
                <w:rFonts w:ascii="Arial" w:hAnsi="Arial"/>
                <w:b/>
              </w:rPr>
              <w:t>042</w:t>
            </w:r>
            <w:r>
              <w:rPr>
                <w:rFonts w:ascii="Arial" w:hAnsi="Arial"/>
                <w:b/>
                <w:bCs/>
              </w:rPr>
              <w:t>,</w:t>
            </w:r>
            <w:r w:rsidRPr="007712C9">
              <w:rPr>
                <w:rFonts w:ascii="Arial" w:hAnsi="Arial"/>
                <w:b/>
              </w:rPr>
              <w:t>118</w:t>
            </w:r>
          </w:p>
        </w:tc>
      </w:tr>
    </w:tbl>
    <w:p w14:paraId="6C050BEC" w14:textId="77777777" w:rsidR="0089672E" w:rsidRPr="007712C9" w:rsidRDefault="0089672E" w:rsidP="00B3379D">
      <w:pPr>
        <w:pStyle w:val="BodyText2"/>
        <w:tabs>
          <w:tab w:val="left" w:pos="2085"/>
        </w:tabs>
        <w:spacing w:after="0" w:line="276" w:lineRule="auto"/>
        <w:jc w:val="both"/>
        <w:rPr>
          <w:rFonts w:ascii="Arial" w:hAnsi="Arial"/>
          <w:b/>
          <w:color w:val="FF0000"/>
          <w:sz w:val="10"/>
        </w:rPr>
      </w:pPr>
    </w:p>
    <w:p w14:paraId="18A75286" w14:textId="77777777" w:rsidR="004B096B" w:rsidRPr="004E63FF" w:rsidRDefault="004B096B" w:rsidP="00CB1BFC">
      <w:pPr>
        <w:pStyle w:val="BodyText2"/>
        <w:tabs>
          <w:tab w:val="left" w:pos="2085"/>
        </w:tabs>
        <w:spacing w:after="0" w:line="276" w:lineRule="auto"/>
        <w:jc w:val="both"/>
        <w:rPr>
          <w:rFonts w:ascii="Arial" w:hAnsi="Arial" w:cs="Arial"/>
          <w:iCs/>
          <w:sz w:val="10"/>
          <w:szCs w:val="10"/>
        </w:rPr>
      </w:pPr>
    </w:p>
    <w:p w14:paraId="493B1205" w14:textId="77777777" w:rsidR="003A7A15" w:rsidRPr="001F3D8A" w:rsidRDefault="00F665B8" w:rsidP="00CB1BFC">
      <w:pPr>
        <w:pStyle w:val="BodyText2"/>
        <w:tabs>
          <w:tab w:val="left" w:pos="2085"/>
        </w:tabs>
        <w:spacing w:after="0" w:line="276" w:lineRule="auto"/>
        <w:jc w:val="both"/>
        <w:rPr>
          <w:rFonts w:ascii="Arial" w:hAnsi="Arial" w:cs="Arial"/>
          <w:iCs/>
          <w:color w:val="FF0000"/>
          <w:sz w:val="22"/>
          <w:szCs w:val="22"/>
        </w:rPr>
      </w:pPr>
      <w:r>
        <w:rPr>
          <w:rFonts w:ascii="Arial" w:hAnsi="Arial"/>
          <w:iCs/>
          <w:sz w:val="22"/>
          <w:szCs w:val="22"/>
        </w:rPr>
        <w:t>The expenses with the indemnifications related to the contracts of mandate of the members of the Board of Administration and the Director General records a decrease as compared to 2017 H1, due to the amendments occurred following the expiry of the mandates of the Board of Administration mandates and the Director General’s mandate at the date of 27.11.217, respectively 05.12.2017 and the conclusion of new contracts with the members of the Board of Administration and the Director General appointed in capacity following this date. In the new mandate contracts is not provided the grant of a variable indemnification and the fixed indemnification for the administrators is set to 2 gross average earnings.</w:t>
      </w:r>
    </w:p>
    <w:p w14:paraId="7A2F1A96" w14:textId="77777777" w:rsidR="001C1EBD" w:rsidRPr="001F3D8A" w:rsidRDefault="001C1EBD" w:rsidP="00CB1BFC">
      <w:pPr>
        <w:pStyle w:val="BodyText2"/>
        <w:tabs>
          <w:tab w:val="left" w:pos="2085"/>
        </w:tabs>
        <w:spacing w:after="0" w:line="276" w:lineRule="auto"/>
        <w:jc w:val="both"/>
        <w:rPr>
          <w:rFonts w:ascii="Arial" w:hAnsi="Arial" w:cs="Arial"/>
          <w:iCs/>
          <w:color w:val="FF0000"/>
          <w:sz w:val="22"/>
          <w:szCs w:val="22"/>
        </w:rPr>
      </w:pPr>
    </w:p>
    <w:p w14:paraId="7C1BE559" w14:textId="77777777" w:rsidR="006008EB" w:rsidRPr="001F3D8A" w:rsidRDefault="006008EB" w:rsidP="006008EB">
      <w:pPr>
        <w:pStyle w:val="ListParagraph"/>
        <w:numPr>
          <w:ilvl w:val="0"/>
          <w:numId w:val="2"/>
        </w:numPr>
        <w:ind w:left="0" w:firstLine="0"/>
        <w:jc w:val="both"/>
        <w:rPr>
          <w:rFonts w:ascii="Arial" w:hAnsi="Arial" w:cs="Arial"/>
          <w:b/>
          <w:bCs/>
          <w:sz w:val="22"/>
          <w:szCs w:val="22"/>
        </w:rPr>
      </w:pPr>
      <w:r>
        <w:rPr>
          <w:rFonts w:ascii="Arial" w:hAnsi="Arial"/>
          <w:b/>
          <w:bCs/>
          <w:sz w:val="22"/>
          <w:szCs w:val="22"/>
        </w:rPr>
        <w:t xml:space="preserve">Expenses related to external services </w:t>
      </w:r>
    </w:p>
    <w:tbl>
      <w:tblPr>
        <w:tblW w:w="9630" w:type="dxa"/>
        <w:tblLook w:val="04A0" w:firstRow="1" w:lastRow="0" w:firstColumn="1" w:lastColumn="0" w:noHBand="0" w:noVBand="1"/>
      </w:tblPr>
      <w:tblGrid>
        <w:gridCol w:w="4950"/>
        <w:gridCol w:w="2250"/>
        <w:gridCol w:w="2366"/>
        <w:gridCol w:w="64"/>
      </w:tblGrid>
      <w:tr w:rsidR="001321CB" w:rsidRPr="004E63FF" w14:paraId="40FD2FC8" w14:textId="77777777" w:rsidTr="00921ED9">
        <w:trPr>
          <w:gridAfter w:val="1"/>
          <w:wAfter w:w="64" w:type="dxa"/>
          <w:trHeight w:val="309"/>
        </w:trPr>
        <w:tc>
          <w:tcPr>
            <w:tcW w:w="4950" w:type="dxa"/>
            <w:tcBorders>
              <w:top w:val="single" w:sz="4" w:space="0" w:color="auto"/>
            </w:tcBorders>
            <w:noWrap/>
            <w:vAlign w:val="center"/>
          </w:tcPr>
          <w:p w14:paraId="1406CE59" w14:textId="77777777" w:rsidR="009C4826" w:rsidRPr="007712C9" w:rsidRDefault="009C4826" w:rsidP="009C4826">
            <w:pPr>
              <w:rPr>
                <w:rFonts w:ascii="Arial" w:hAnsi="Arial"/>
                <w:b/>
              </w:rPr>
            </w:pPr>
          </w:p>
        </w:tc>
        <w:tc>
          <w:tcPr>
            <w:tcW w:w="2250" w:type="dxa"/>
            <w:tcBorders>
              <w:top w:val="single" w:sz="4" w:space="0" w:color="auto"/>
              <w:left w:val="nil"/>
              <w:bottom w:val="single" w:sz="4" w:space="0" w:color="auto"/>
              <w:right w:val="nil"/>
            </w:tcBorders>
            <w:shd w:val="clear" w:color="auto" w:fill="auto"/>
            <w:noWrap/>
            <w:vAlign w:val="center"/>
          </w:tcPr>
          <w:p w14:paraId="6426EB32" w14:textId="0020B31C" w:rsidR="009C4826" w:rsidRPr="007712C9" w:rsidRDefault="009C4826" w:rsidP="009C4826">
            <w:pPr>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4419C637" w14:textId="3C42D7AE" w:rsidR="009C4826" w:rsidRPr="004E63FF" w:rsidRDefault="009C4826" w:rsidP="009C4826">
            <w:pPr>
              <w:jc w:val="right"/>
              <w:rPr>
                <w:rFonts w:ascii="Arial" w:hAnsi="Arial" w:cs="Arial"/>
                <w:b/>
                <w:bCs/>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2018</w:t>
            </w:r>
          </w:p>
        </w:tc>
        <w:tc>
          <w:tcPr>
            <w:tcW w:w="2366" w:type="dxa"/>
            <w:tcBorders>
              <w:top w:val="single" w:sz="4" w:space="0" w:color="auto"/>
              <w:left w:val="nil"/>
              <w:bottom w:val="single" w:sz="4" w:space="0" w:color="auto"/>
              <w:right w:val="nil"/>
            </w:tcBorders>
            <w:noWrap/>
            <w:vAlign w:val="center"/>
          </w:tcPr>
          <w:p w14:paraId="2BD5F8C9" w14:textId="6B58F1C8" w:rsidR="009C4826" w:rsidRPr="007712C9" w:rsidRDefault="009C4826" w:rsidP="009C4826">
            <w:pPr>
              <w:tabs>
                <w:tab w:val="left" w:pos="450"/>
              </w:tabs>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4AB5F177" w14:textId="481B2810" w:rsidR="009C4826" w:rsidRPr="004E63FF" w:rsidRDefault="009C4826" w:rsidP="009C4826">
            <w:pPr>
              <w:tabs>
                <w:tab w:val="left" w:pos="450"/>
              </w:tabs>
              <w:jc w:val="right"/>
              <w:rPr>
                <w:rFonts w:ascii="Arial" w:hAnsi="Arial" w:cs="Arial"/>
                <w:b/>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2017</w:t>
            </w:r>
          </w:p>
        </w:tc>
      </w:tr>
      <w:tr w:rsidR="001321CB" w:rsidRPr="004E63FF" w14:paraId="0E739EE2" w14:textId="77777777" w:rsidTr="00921ED9">
        <w:trPr>
          <w:trHeight w:val="255"/>
        </w:trPr>
        <w:tc>
          <w:tcPr>
            <w:tcW w:w="4950" w:type="dxa"/>
            <w:tcBorders>
              <w:top w:val="single" w:sz="4" w:space="0" w:color="auto"/>
              <w:left w:val="nil"/>
              <w:bottom w:val="nil"/>
              <w:right w:val="nil"/>
            </w:tcBorders>
            <w:shd w:val="clear" w:color="auto" w:fill="auto"/>
            <w:noWrap/>
            <w:vAlign w:val="center"/>
            <w:hideMark/>
          </w:tcPr>
          <w:p w14:paraId="4C1EE56C" w14:textId="36A48F2A" w:rsidR="00A4691A" w:rsidRPr="007712C9" w:rsidRDefault="00A4691A" w:rsidP="00A4691A">
            <w:pPr>
              <w:rPr>
                <w:rFonts w:ascii="Arial" w:hAnsi="Arial"/>
              </w:rPr>
            </w:pPr>
            <w:r>
              <w:rPr>
                <w:rFonts w:ascii="Arial" w:hAnsi="Arial"/>
              </w:rPr>
              <w:t>Rail</w:t>
            </w:r>
            <w:r w:rsidRPr="007712C9">
              <w:rPr>
                <w:rFonts w:ascii="Arial" w:hAnsi="Arial"/>
              </w:rPr>
              <w:t xml:space="preserve"> transport </w:t>
            </w:r>
            <w:r>
              <w:rPr>
                <w:rFonts w:ascii="Arial" w:hAnsi="Arial"/>
              </w:rPr>
              <w:t>expenses</w:t>
            </w:r>
          </w:p>
        </w:tc>
        <w:tc>
          <w:tcPr>
            <w:tcW w:w="2250" w:type="dxa"/>
            <w:tcBorders>
              <w:top w:val="single" w:sz="4" w:space="0" w:color="auto"/>
              <w:left w:val="nil"/>
              <w:bottom w:val="nil"/>
              <w:right w:val="nil"/>
            </w:tcBorders>
            <w:shd w:val="clear" w:color="auto" w:fill="auto"/>
            <w:noWrap/>
            <w:vAlign w:val="center"/>
            <w:hideMark/>
          </w:tcPr>
          <w:p w14:paraId="58542AF0" w14:textId="5F9D797E" w:rsidR="00A4691A" w:rsidRPr="007712C9" w:rsidRDefault="006018BA" w:rsidP="00A4691A">
            <w:pPr>
              <w:jc w:val="right"/>
              <w:rPr>
                <w:rFonts w:ascii="Arial" w:hAnsi="Arial"/>
              </w:rPr>
            </w:pPr>
            <w:r w:rsidRPr="007712C9">
              <w:rPr>
                <w:rFonts w:ascii="Arial" w:hAnsi="Arial"/>
              </w:rPr>
              <w:t>27</w:t>
            </w:r>
            <w:r>
              <w:rPr>
                <w:rFonts w:ascii="Arial" w:hAnsi="Arial"/>
              </w:rPr>
              <w:t>,</w:t>
            </w:r>
            <w:r w:rsidR="00F50EDC" w:rsidRPr="007712C9">
              <w:rPr>
                <w:rFonts w:ascii="Arial" w:hAnsi="Arial"/>
              </w:rPr>
              <w:t>680</w:t>
            </w:r>
            <w:r>
              <w:rPr>
                <w:rFonts w:ascii="Arial" w:hAnsi="Arial"/>
              </w:rPr>
              <w:t>,</w:t>
            </w:r>
            <w:r w:rsidR="00F50EDC" w:rsidRPr="007712C9">
              <w:rPr>
                <w:rFonts w:ascii="Arial" w:hAnsi="Arial"/>
              </w:rPr>
              <w:t>774</w:t>
            </w:r>
          </w:p>
        </w:tc>
        <w:tc>
          <w:tcPr>
            <w:tcW w:w="2430" w:type="dxa"/>
            <w:gridSpan w:val="2"/>
            <w:tcBorders>
              <w:top w:val="single" w:sz="4" w:space="0" w:color="auto"/>
              <w:left w:val="nil"/>
              <w:bottom w:val="nil"/>
              <w:right w:val="nil"/>
            </w:tcBorders>
            <w:shd w:val="clear" w:color="auto" w:fill="auto"/>
            <w:noWrap/>
            <w:vAlign w:val="center"/>
            <w:hideMark/>
          </w:tcPr>
          <w:p w14:paraId="300016B3" w14:textId="49323404" w:rsidR="00A4691A" w:rsidRPr="007712C9" w:rsidRDefault="00A4691A" w:rsidP="00A4691A">
            <w:pPr>
              <w:jc w:val="right"/>
              <w:rPr>
                <w:rFonts w:ascii="Arial" w:hAnsi="Arial"/>
              </w:rPr>
            </w:pPr>
            <w:r w:rsidRPr="007712C9">
              <w:rPr>
                <w:rFonts w:ascii="Arial" w:hAnsi="Arial"/>
              </w:rPr>
              <w:t>28</w:t>
            </w:r>
            <w:r>
              <w:rPr>
                <w:rFonts w:ascii="Arial" w:hAnsi="Arial"/>
              </w:rPr>
              <w:t>,</w:t>
            </w:r>
            <w:r w:rsidRPr="007712C9">
              <w:rPr>
                <w:rFonts w:ascii="Arial" w:hAnsi="Arial"/>
              </w:rPr>
              <w:t>104</w:t>
            </w:r>
            <w:r>
              <w:rPr>
                <w:rFonts w:ascii="Arial" w:hAnsi="Arial"/>
              </w:rPr>
              <w:t>,</w:t>
            </w:r>
            <w:r w:rsidRPr="007712C9">
              <w:rPr>
                <w:rFonts w:ascii="Arial" w:hAnsi="Arial"/>
              </w:rPr>
              <w:t>245</w:t>
            </w:r>
          </w:p>
        </w:tc>
      </w:tr>
      <w:tr w:rsidR="001321CB" w:rsidRPr="004E63FF" w14:paraId="6CBB84E6" w14:textId="77777777" w:rsidTr="00921ED9">
        <w:trPr>
          <w:trHeight w:val="167"/>
        </w:trPr>
        <w:tc>
          <w:tcPr>
            <w:tcW w:w="4950" w:type="dxa"/>
            <w:tcBorders>
              <w:top w:val="nil"/>
              <w:left w:val="nil"/>
              <w:bottom w:val="nil"/>
              <w:right w:val="nil"/>
            </w:tcBorders>
            <w:shd w:val="clear" w:color="auto" w:fill="auto"/>
            <w:vAlign w:val="center"/>
            <w:hideMark/>
          </w:tcPr>
          <w:p w14:paraId="04A2ED04" w14:textId="26024FA7" w:rsidR="00A4691A" w:rsidRPr="007712C9" w:rsidRDefault="00A4691A" w:rsidP="00A4691A">
            <w:pPr>
              <w:rPr>
                <w:rFonts w:ascii="Arial" w:hAnsi="Arial"/>
              </w:rPr>
            </w:pPr>
            <w:r>
              <w:rPr>
                <w:rFonts w:ascii="Arial" w:hAnsi="Arial"/>
              </w:rPr>
              <w:t xml:space="preserve">Expenses with royalties, commercial leasing and rentals </w:t>
            </w:r>
          </w:p>
        </w:tc>
        <w:tc>
          <w:tcPr>
            <w:tcW w:w="2250" w:type="dxa"/>
            <w:tcBorders>
              <w:top w:val="nil"/>
              <w:left w:val="nil"/>
              <w:bottom w:val="nil"/>
              <w:right w:val="nil"/>
            </w:tcBorders>
            <w:shd w:val="clear" w:color="auto" w:fill="auto"/>
            <w:noWrap/>
            <w:vAlign w:val="center"/>
            <w:hideMark/>
          </w:tcPr>
          <w:p w14:paraId="796B6CAB" w14:textId="100444EB" w:rsidR="00F50EDC" w:rsidRPr="007712C9" w:rsidRDefault="00F50EDC" w:rsidP="00A4691A">
            <w:pPr>
              <w:jc w:val="right"/>
              <w:rPr>
                <w:rFonts w:ascii="Arial" w:hAnsi="Arial"/>
              </w:rPr>
            </w:pPr>
            <w:r w:rsidRPr="007712C9">
              <w:rPr>
                <w:rFonts w:ascii="Arial" w:hAnsi="Arial"/>
              </w:rPr>
              <w:t>14</w:t>
            </w:r>
            <w:r>
              <w:rPr>
                <w:rFonts w:ascii="Arial" w:hAnsi="Arial"/>
              </w:rPr>
              <w:t>,</w:t>
            </w:r>
            <w:r w:rsidRPr="007712C9">
              <w:rPr>
                <w:rFonts w:ascii="Arial" w:hAnsi="Arial"/>
              </w:rPr>
              <w:t>830</w:t>
            </w:r>
            <w:r>
              <w:rPr>
                <w:rFonts w:ascii="Arial" w:hAnsi="Arial"/>
              </w:rPr>
              <w:t>,</w:t>
            </w:r>
            <w:r w:rsidRPr="007712C9">
              <w:rPr>
                <w:rFonts w:ascii="Arial" w:hAnsi="Arial"/>
              </w:rPr>
              <w:t>088</w:t>
            </w:r>
          </w:p>
        </w:tc>
        <w:tc>
          <w:tcPr>
            <w:tcW w:w="2430" w:type="dxa"/>
            <w:gridSpan w:val="2"/>
            <w:tcBorders>
              <w:top w:val="nil"/>
              <w:left w:val="nil"/>
              <w:bottom w:val="nil"/>
              <w:right w:val="nil"/>
            </w:tcBorders>
            <w:shd w:val="clear" w:color="auto" w:fill="auto"/>
            <w:noWrap/>
            <w:vAlign w:val="center"/>
            <w:hideMark/>
          </w:tcPr>
          <w:p w14:paraId="2934E17F" w14:textId="0C26F04B" w:rsidR="00A4691A" w:rsidRPr="007712C9" w:rsidRDefault="00A4691A" w:rsidP="00A4691A">
            <w:pPr>
              <w:jc w:val="right"/>
              <w:rPr>
                <w:rFonts w:ascii="Arial" w:hAnsi="Arial"/>
              </w:rPr>
            </w:pPr>
            <w:r w:rsidRPr="007712C9">
              <w:rPr>
                <w:rFonts w:ascii="Arial" w:hAnsi="Arial"/>
              </w:rPr>
              <w:t>14</w:t>
            </w:r>
            <w:r>
              <w:rPr>
                <w:rFonts w:ascii="Arial" w:hAnsi="Arial"/>
              </w:rPr>
              <w:t>,</w:t>
            </w:r>
            <w:r w:rsidRPr="007712C9">
              <w:rPr>
                <w:rFonts w:ascii="Arial" w:hAnsi="Arial"/>
              </w:rPr>
              <w:t>905</w:t>
            </w:r>
            <w:r>
              <w:rPr>
                <w:rFonts w:ascii="Arial" w:hAnsi="Arial"/>
              </w:rPr>
              <w:t>,</w:t>
            </w:r>
            <w:r w:rsidRPr="007712C9">
              <w:rPr>
                <w:rFonts w:ascii="Arial" w:hAnsi="Arial"/>
              </w:rPr>
              <w:t>244</w:t>
            </w:r>
          </w:p>
        </w:tc>
      </w:tr>
      <w:tr w:rsidR="001321CB" w:rsidRPr="004E63FF" w14:paraId="08A29E0B" w14:textId="77777777" w:rsidTr="00921ED9">
        <w:trPr>
          <w:trHeight w:val="194"/>
        </w:trPr>
        <w:tc>
          <w:tcPr>
            <w:tcW w:w="4950" w:type="dxa"/>
            <w:tcBorders>
              <w:top w:val="nil"/>
              <w:left w:val="nil"/>
              <w:bottom w:val="nil"/>
              <w:right w:val="nil"/>
            </w:tcBorders>
            <w:shd w:val="clear" w:color="auto" w:fill="auto"/>
            <w:vAlign w:val="center"/>
            <w:hideMark/>
          </w:tcPr>
          <w:p w14:paraId="70E65B7F" w14:textId="4CDD30FB" w:rsidR="00A4691A" w:rsidRPr="007712C9" w:rsidRDefault="00A4691A" w:rsidP="00A4691A">
            <w:pPr>
              <w:rPr>
                <w:rFonts w:ascii="Arial" w:hAnsi="Arial"/>
              </w:rPr>
            </w:pPr>
            <w:r>
              <w:rPr>
                <w:rFonts w:ascii="Arial" w:hAnsi="Arial"/>
              </w:rPr>
              <w:t>Third-party pumping expenses</w:t>
            </w:r>
          </w:p>
        </w:tc>
        <w:tc>
          <w:tcPr>
            <w:tcW w:w="2250" w:type="dxa"/>
            <w:tcBorders>
              <w:top w:val="nil"/>
              <w:left w:val="nil"/>
              <w:bottom w:val="nil"/>
              <w:right w:val="nil"/>
            </w:tcBorders>
            <w:shd w:val="clear" w:color="auto" w:fill="auto"/>
            <w:noWrap/>
            <w:vAlign w:val="center"/>
            <w:hideMark/>
          </w:tcPr>
          <w:p w14:paraId="5050FF5C" w14:textId="71529566" w:rsidR="00A4691A" w:rsidRPr="007712C9" w:rsidRDefault="00F50EDC" w:rsidP="00A4691A">
            <w:pPr>
              <w:jc w:val="right"/>
              <w:rPr>
                <w:rFonts w:ascii="Arial" w:hAnsi="Arial"/>
              </w:rPr>
            </w:pPr>
            <w:r w:rsidRPr="007712C9">
              <w:rPr>
                <w:rFonts w:ascii="Arial" w:hAnsi="Arial"/>
              </w:rPr>
              <w:t>2</w:t>
            </w:r>
            <w:r>
              <w:rPr>
                <w:rFonts w:ascii="Arial" w:hAnsi="Arial"/>
              </w:rPr>
              <w:t>,</w:t>
            </w:r>
            <w:r w:rsidRPr="007712C9">
              <w:rPr>
                <w:rFonts w:ascii="Arial" w:hAnsi="Arial"/>
              </w:rPr>
              <w:t>257</w:t>
            </w:r>
            <w:r>
              <w:rPr>
                <w:rFonts w:ascii="Arial" w:hAnsi="Arial"/>
              </w:rPr>
              <w:t>,</w:t>
            </w:r>
            <w:r w:rsidRPr="007712C9">
              <w:rPr>
                <w:rFonts w:ascii="Arial" w:hAnsi="Arial"/>
              </w:rPr>
              <w:t>675</w:t>
            </w:r>
          </w:p>
        </w:tc>
        <w:tc>
          <w:tcPr>
            <w:tcW w:w="2430" w:type="dxa"/>
            <w:gridSpan w:val="2"/>
            <w:tcBorders>
              <w:top w:val="nil"/>
              <w:left w:val="nil"/>
              <w:bottom w:val="nil"/>
              <w:right w:val="nil"/>
            </w:tcBorders>
            <w:shd w:val="clear" w:color="auto" w:fill="auto"/>
            <w:noWrap/>
            <w:vAlign w:val="center"/>
            <w:hideMark/>
          </w:tcPr>
          <w:p w14:paraId="4E615FBC" w14:textId="42FD03E1" w:rsidR="00A4691A" w:rsidRPr="007712C9" w:rsidRDefault="00A4691A" w:rsidP="00A4691A">
            <w:pPr>
              <w:jc w:val="right"/>
              <w:rPr>
                <w:rFonts w:ascii="Arial" w:hAnsi="Arial"/>
              </w:rPr>
            </w:pPr>
            <w:r w:rsidRPr="007712C9">
              <w:rPr>
                <w:rFonts w:ascii="Arial" w:hAnsi="Arial"/>
              </w:rPr>
              <w:t>2</w:t>
            </w:r>
            <w:r>
              <w:rPr>
                <w:rFonts w:ascii="Arial" w:hAnsi="Arial"/>
              </w:rPr>
              <w:t>,</w:t>
            </w:r>
            <w:r w:rsidRPr="007712C9">
              <w:rPr>
                <w:rFonts w:ascii="Arial" w:hAnsi="Arial"/>
              </w:rPr>
              <w:t>397</w:t>
            </w:r>
            <w:r>
              <w:rPr>
                <w:rFonts w:ascii="Arial" w:hAnsi="Arial"/>
              </w:rPr>
              <w:t>,</w:t>
            </w:r>
            <w:r w:rsidRPr="007712C9">
              <w:rPr>
                <w:rFonts w:ascii="Arial" w:hAnsi="Arial"/>
              </w:rPr>
              <w:t>841</w:t>
            </w:r>
          </w:p>
        </w:tc>
      </w:tr>
      <w:tr w:rsidR="001321CB" w:rsidRPr="004E63FF" w14:paraId="495E1139" w14:textId="77777777" w:rsidTr="00921ED9">
        <w:trPr>
          <w:trHeight w:val="86"/>
        </w:trPr>
        <w:tc>
          <w:tcPr>
            <w:tcW w:w="4950" w:type="dxa"/>
            <w:tcBorders>
              <w:top w:val="nil"/>
              <w:left w:val="nil"/>
              <w:bottom w:val="nil"/>
              <w:right w:val="nil"/>
            </w:tcBorders>
            <w:shd w:val="clear" w:color="auto" w:fill="auto"/>
            <w:noWrap/>
            <w:vAlign w:val="center"/>
            <w:hideMark/>
          </w:tcPr>
          <w:p w14:paraId="6195D14E" w14:textId="7F8AB2D7" w:rsidR="00A4691A" w:rsidRPr="007712C9" w:rsidRDefault="00A4691A" w:rsidP="00A4691A">
            <w:pPr>
              <w:rPr>
                <w:rFonts w:ascii="Arial" w:hAnsi="Arial"/>
              </w:rPr>
            </w:pPr>
            <w:r>
              <w:rPr>
                <w:rFonts w:ascii="Arial" w:hAnsi="Arial"/>
              </w:rPr>
              <w:t>Maintenance and repair Expenses</w:t>
            </w:r>
          </w:p>
        </w:tc>
        <w:tc>
          <w:tcPr>
            <w:tcW w:w="2250" w:type="dxa"/>
            <w:tcBorders>
              <w:top w:val="nil"/>
              <w:left w:val="nil"/>
              <w:bottom w:val="nil"/>
              <w:right w:val="nil"/>
            </w:tcBorders>
            <w:shd w:val="clear" w:color="auto" w:fill="auto"/>
            <w:noWrap/>
            <w:vAlign w:val="center"/>
            <w:hideMark/>
          </w:tcPr>
          <w:p w14:paraId="4B8B77D9" w14:textId="0642D82D" w:rsidR="00A4691A" w:rsidRPr="007712C9" w:rsidRDefault="00F50EDC" w:rsidP="00A4691A">
            <w:pPr>
              <w:jc w:val="right"/>
              <w:rPr>
                <w:rFonts w:ascii="Arial" w:hAnsi="Arial"/>
              </w:rPr>
            </w:pPr>
            <w:r w:rsidRPr="007712C9">
              <w:rPr>
                <w:rFonts w:ascii="Arial" w:hAnsi="Arial"/>
              </w:rPr>
              <w:t>1</w:t>
            </w:r>
            <w:r>
              <w:rPr>
                <w:rFonts w:ascii="Arial" w:hAnsi="Arial"/>
              </w:rPr>
              <w:t>,</w:t>
            </w:r>
            <w:r w:rsidRPr="007712C9">
              <w:rPr>
                <w:rFonts w:ascii="Arial" w:hAnsi="Arial"/>
              </w:rPr>
              <w:t>117</w:t>
            </w:r>
            <w:r>
              <w:rPr>
                <w:rFonts w:ascii="Arial" w:hAnsi="Arial"/>
              </w:rPr>
              <w:t>,</w:t>
            </w:r>
            <w:r w:rsidRPr="007712C9">
              <w:rPr>
                <w:rFonts w:ascii="Arial" w:hAnsi="Arial"/>
              </w:rPr>
              <w:t>979</w:t>
            </w:r>
          </w:p>
        </w:tc>
        <w:tc>
          <w:tcPr>
            <w:tcW w:w="2430" w:type="dxa"/>
            <w:gridSpan w:val="2"/>
            <w:tcBorders>
              <w:top w:val="nil"/>
              <w:left w:val="nil"/>
              <w:bottom w:val="nil"/>
              <w:right w:val="nil"/>
            </w:tcBorders>
            <w:shd w:val="clear" w:color="auto" w:fill="auto"/>
            <w:noWrap/>
            <w:vAlign w:val="center"/>
            <w:hideMark/>
          </w:tcPr>
          <w:p w14:paraId="4081A9DB" w14:textId="4D6BF224" w:rsidR="00A4691A" w:rsidRPr="007712C9" w:rsidRDefault="00A4691A" w:rsidP="00A4691A">
            <w:pPr>
              <w:jc w:val="right"/>
              <w:rPr>
                <w:rFonts w:ascii="Arial" w:hAnsi="Arial"/>
              </w:rPr>
            </w:pPr>
            <w:r w:rsidRPr="007712C9">
              <w:rPr>
                <w:rFonts w:ascii="Arial" w:hAnsi="Arial"/>
              </w:rPr>
              <w:t>700</w:t>
            </w:r>
            <w:r>
              <w:rPr>
                <w:rFonts w:ascii="Arial" w:hAnsi="Arial"/>
              </w:rPr>
              <w:t>,</w:t>
            </w:r>
            <w:r w:rsidRPr="007712C9">
              <w:rPr>
                <w:rFonts w:ascii="Arial" w:hAnsi="Arial"/>
              </w:rPr>
              <w:t>042</w:t>
            </w:r>
          </w:p>
        </w:tc>
      </w:tr>
      <w:tr w:rsidR="001321CB" w:rsidRPr="004E63FF" w14:paraId="7761FD07" w14:textId="77777777" w:rsidTr="00921ED9">
        <w:trPr>
          <w:trHeight w:val="158"/>
        </w:trPr>
        <w:tc>
          <w:tcPr>
            <w:tcW w:w="4950" w:type="dxa"/>
            <w:tcBorders>
              <w:top w:val="nil"/>
              <w:left w:val="nil"/>
              <w:bottom w:val="nil"/>
              <w:right w:val="nil"/>
            </w:tcBorders>
            <w:shd w:val="clear" w:color="auto" w:fill="auto"/>
            <w:noWrap/>
            <w:vAlign w:val="center"/>
            <w:hideMark/>
          </w:tcPr>
          <w:p w14:paraId="38C7894E" w14:textId="2F24D468" w:rsidR="00A4691A" w:rsidRPr="007712C9" w:rsidRDefault="00A4691A" w:rsidP="00A4691A">
            <w:pPr>
              <w:rPr>
                <w:rFonts w:ascii="Arial" w:hAnsi="Arial"/>
              </w:rPr>
            </w:pPr>
            <w:r>
              <w:rPr>
                <w:rFonts w:ascii="Arial" w:hAnsi="Arial"/>
              </w:rPr>
              <w:t>Expenses with the decontamination, monitoring of the environmental factors</w:t>
            </w:r>
          </w:p>
        </w:tc>
        <w:tc>
          <w:tcPr>
            <w:tcW w:w="2250" w:type="dxa"/>
            <w:tcBorders>
              <w:top w:val="nil"/>
              <w:left w:val="nil"/>
              <w:bottom w:val="nil"/>
              <w:right w:val="nil"/>
            </w:tcBorders>
            <w:shd w:val="clear" w:color="auto" w:fill="auto"/>
            <w:noWrap/>
            <w:vAlign w:val="center"/>
            <w:hideMark/>
          </w:tcPr>
          <w:p w14:paraId="59EB47C1" w14:textId="32F56B3B" w:rsidR="00A4691A" w:rsidRPr="007712C9" w:rsidRDefault="00F50EDC" w:rsidP="00A4691A">
            <w:pPr>
              <w:jc w:val="right"/>
              <w:rPr>
                <w:rFonts w:ascii="Arial" w:hAnsi="Arial"/>
              </w:rPr>
            </w:pPr>
            <w:r w:rsidRPr="007712C9">
              <w:rPr>
                <w:rFonts w:ascii="Arial" w:hAnsi="Arial"/>
              </w:rPr>
              <w:t>353</w:t>
            </w:r>
            <w:r>
              <w:rPr>
                <w:rFonts w:ascii="Arial" w:hAnsi="Arial"/>
              </w:rPr>
              <w:t>,</w:t>
            </w:r>
            <w:r w:rsidRPr="007712C9">
              <w:rPr>
                <w:rFonts w:ascii="Arial" w:hAnsi="Arial"/>
              </w:rPr>
              <w:t>366</w:t>
            </w:r>
          </w:p>
        </w:tc>
        <w:tc>
          <w:tcPr>
            <w:tcW w:w="2430" w:type="dxa"/>
            <w:gridSpan w:val="2"/>
            <w:tcBorders>
              <w:top w:val="nil"/>
              <w:left w:val="nil"/>
              <w:bottom w:val="nil"/>
              <w:right w:val="nil"/>
            </w:tcBorders>
            <w:shd w:val="clear" w:color="auto" w:fill="auto"/>
            <w:noWrap/>
            <w:vAlign w:val="center"/>
            <w:hideMark/>
          </w:tcPr>
          <w:p w14:paraId="322CAFD3" w14:textId="0C1F7AEC" w:rsidR="00A4691A" w:rsidRPr="007712C9" w:rsidRDefault="00A4691A" w:rsidP="00A4691A">
            <w:pPr>
              <w:jc w:val="right"/>
              <w:rPr>
                <w:rFonts w:ascii="Arial" w:hAnsi="Arial"/>
              </w:rPr>
            </w:pPr>
            <w:r w:rsidRPr="007712C9">
              <w:rPr>
                <w:rFonts w:ascii="Arial" w:hAnsi="Arial"/>
              </w:rPr>
              <w:t>221</w:t>
            </w:r>
            <w:r>
              <w:rPr>
                <w:rFonts w:ascii="Arial" w:hAnsi="Arial"/>
              </w:rPr>
              <w:t>,</w:t>
            </w:r>
            <w:r w:rsidRPr="007712C9">
              <w:rPr>
                <w:rFonts w:ascii="Arial" w:hAnsi="Arial"/>
              </w:rPr>
              <w:t>082</w:t>
            </w:r>
          </w:p>
        </w:tc>
      </w:tr>
      <w:tr w:rsidR="001321CB" w:rsidRPr="004E63FF" w14:paraId="77C36E3D" w14:textId="77777777" w:rsidTr="00921ED9">
        <w:trPr>
          <w:trHeight w:val="140"/>
        </w:trPr>
        <w:tc>
          <w:tcPr>
            <w:tcW w:w="4950" w:type="dxa"/>
            <w:tcBorders>
              <w:top w:val="nil"/>
              <w:left w:val="nil"/>
              <w:bottom w:val="nil"/>
              <w:right w:val="nil"/>
            </w:tcBorders>
            <w:shd w:val="clear" w:color="auto" w:fill="auto"/>
            <w:vAlign w:val="center"/>
            <w:hideMark/>
          </w:tcPr>
          <w:p w14:paraId="0534EB69" w14:textId="2EBB63F6" w:rsidR="00A4691A" w:rsidRPr="007712C9" w:rsidRDefault="00A4691A" w:rsidP="00A4691A">
            <w:pPr>
              <w:rPr>
                <w:rFonts w:ascii="Arial" w:hAnsi="Arial"/>
              </w:rPr>
            </w:pPr>
            <w:r>
              <w:rPr>
                <w:rFonts w:ascii="Arial" w:hAnsi="Arial"/>
              </w:rPr>
              <w:t>Travel expenses</w:t>
            </w:r>
          </w:p>
        </w:tc>
        <w:tc>
          <w:tcPr>
            <w:tcW w:w="2250" w:type="dxa"/>
            <w:tcBorders>
              <w:top w:val="nil"/>
              <w:left w:val="nil"/>
              <w:bottom w:val="nil"/>
              <w:right w:val="nil"/>
            </w:tcBorders>
            <w:shd w:val="clear" w:color="auto" w:fill="auto"/>
            <w:noWrap/>
            <w:vAlign w:val="center"/>
            <w:hideMark/>
          </w:tcPr>
          <w:p w14:paraId="5A37C3FB" w14:textId="65F69EFE" w:rsidR="00A4691A" w:rsidRPr="007712C9" w:rsidRDefault="00F50EDC" w:rsidP="00A4691A">
            <w:pPr>
              <w:jc w:val="right"/>
              <w:rPr>
                <w:rFonts w:ascii="Arial" w:hAnsi="Arial"/>
              </w:rPr>
            </w:pPr>
            <w:r w:rsidRPr="007712C9">
              <w:rPr>
                <w:rFonts w:ascii="Arial" w:hAnsi="Arial"/>
              </w:rPr>
              <w:t>348</w:t>
            </w:r>
            <w:r>
              <w:rPr>
                <w:rFonts w:ascii="Arial" w:hAnsi="Arial"/>
              </w:rPr>
              <w:t>,</w:t>
            </w:r>
            <w:r w:rsidRPr="007712C9">
              <w:rPr>
                <w:rFonts w:ascii="Arial" w:hAnsi="Arial"/>
              </w:rPr>
              <w:t>817</w:t>
            </w:r>
          </w:p>
        </w:tc>
        <w:tc>
          <w:tcPr>
            <w:tcW w:w="2430" w:type="dxa"/>
            <w:gridSpan w:val="2"/>
            <w:tcBorders>
              <w:top w:val="nil"/>
              <w:left w:val="nil"/>
              <w:bottom w:val="nil"/>
              <w:right w:val="nil"/>
            </w:tcBorders>
            <w:shd w:val="clear" w:color="auto" w:fill="auto"/>
            <w:noWrap/>
            <w:vAlign w:val="center"/>
            <w:hideMark/>
          </w:tcPr>
          <w:p w14:paraId="28664DCD" w14:textId="413E732E" w:rsidR="00A4691A" w:rsidRPr="007712C9" w:rsidRDefault="00A4691A" w:rsidP="00A4691A">
            <w:pPr>
              <w:jc w:val="right"/>
              <w:rPr>
                <w:rFonts w:ascii="Arial" w:hAnsi="Arial"/>
              </w:rPr>
            </w:pPr>
            <w:r w:rsidRPr="007712C9">
              <w:rPr>
                <w:rFonts w:ascii="Arial" w:hAnsi="Arial"/>
              </w:rPr>
              <w:t>359</w:t>
            </w:r>
            <w:r>
              <w:rPr>
                <w:rFonts w:ascii="Arial" w:hAnsi="Arial"/>
              </w:rPr>
              <w:t>,</w:t>
            </w:r>
            <w:r w:rsidRPr="007712C9">
              <w:rPr>
                <w:rFonts w:ascii="Arial" w:hAnsi="Arial"/>
              </w:rPr>
              <w:t>096</w:t>
            </w:r>
          </w:p>
        </w:tc>
      </w:tr>
      <w:tr w:rsidR="001321CB" w:rsidRPr="004E63FF" w14:paraId="76CCA39E" w14:textId="77777777" w:rsidTr="00921ED9">
        <w:trPr>
          <w:trHeight w:val="60"/>
        </w:trPr>
        <w:tc>
          <w:tcPr>
            <w:tcW w:w="4950" w:type="dxa"/>
            <w:tcBorders>
              <w:top w:val="nil"/>
              <w:left w:val="nil"/>
              <w:bottom w:val="nil"/>
              <w:right w:val="nil"/>
            </w:tcBorders>
            <w:shd w:val="clear" w:color="auto" w:fill="auto"/>
            <w:vAlign w:val="center"/>
            <w:hideMark/>
          </w:tcPr>
          <w:p w14:paraId="1F68FFEA" w14:textId="13D57DAF" w:rsidR="00A4691A" w:rsidRPr="007712C9" w:rsidRDefault="00A4691A" w:rsidP="00A4691A">
            <w:pPr>
              <w:rPr>
                <w:rFonts w:ascii="Arial" w:hAnsi="Arial"/>
              </w:rPr>
            </w:pPr>
            <w:r>
              <w:rPr>
                <w:rFonts w:ascii="Arial" w:hAnsi="Arial"/>
              </w:rPr>
              <w:t xml:space="preserve">Expenses related to the transport of goods and personnel </w:t>
            </w:r>
          </w:p>
        </w:tc>
        <w:tc>
          <w:tcPr>
            <w:tcW w:w="2250" w:type="dxa"/>
            <w:tcBorders>
              <w:top w:val="nil"/>
              <w:left w:val="nil"/>
              <w:bottom w:val="nil"/>
              <w:right w:val="nil"/>
            </w:tcBorders>
            <w:shd w:val="clear" w:color="auto" w:fill="auto"/>
            <w:noWrap/>
            <w:vAlign w:val="center"/>
            <w:hideMark/>
          </w:tcPr>
          <w:p w14:paraId="1A2E8143" w14:textId="0043717A" w:rsidR="00A4691A" w:rsidRPr="007712C9" w:rsidRDefault="00F50EDC" w:rsidP="00A4691A">
            <w:pPr>
              <w:jc w:val="right"/>
              <w:rPr>
                <w:rFonts w:ascii="Arial" w:hAnsi="Arial"/>
              </w:rPr>
            </w:pPr>
            <w:r w:rsidRPr="007712C9">
              <w:rPr>
                <w:rFonts w:ascii="Arial" w:hAnsi="Arial"/>
              </w:rPr>
              <w:t>35</w:t>
            </w:r>
            <w:r>
              <w:rPr>
                <w:rFonts w:ascii="Arial" w:hAnsi="Arial"/>
              </w:rPr>
              <w:t>,</w:t>
            </w:r>
            <w:r w:rsidRPr="007712C9">
              <w:rPr>
                <w:rFonts w:ascii="Arial" w:hAnsi="Arial"/>
              </w:rPr>
              <w:t>815</w:t>
            </w:r>
          </w:p>
        </w:tc>
        <w:tc>
          <w:tcPr>
            <w:tcW w:w="2430" w:type="dxa"/>
            <w:gridSpan w:val="2"/>
            <w:tcBorders>
              <w:top w:val="nil"/>
              <w:left w:val="nil"/>
              <w:bottom w:val="nil"/>
              <w:right w:val="nil"/>
            </w:tcBorders>
            <w:shd w:val="clear" w:color="auto" w:fill="auto"/>
            <w:noWrap/>
            <w:vAlign w:val="center"/>
            <w:hideMark/>
          </w:tcPr>
          <w:p w14:paraId="0521A53C" w14:textId="36651310" w:rsidR="00A4691A" w:rsidRPr="007712C9" w:rsidRDefault="00F53933" w:rsidP="00A4691A">
            <w:pPr>
              <w:jc w:val="right"/>
              <w:rPr>
                <w:rFonts w:ascii="Arial" w:hAnsi="Arial"/>
              </w:rPr>
            </w:pPr>
            <w:r w:rsidRPr="007712C9">
              <w:rPr>
                <w:rFonts w:ascii="Arial" w:hAnsi="Arial"/>
              </w:rPr>
              <w:t>28</w:t>
            </w:r>
            <w:r>
              <w:rPr>
                <w:rFonts w:ascii="Arial" w:hAnsi="Arial"/>
              </w:rPr>
              <w:t>,</w:t>
            </w:r>
            <w:r w:rsidRPr="007712C9">
              <w:rPr>
                <w:rFonts w:ascii="Arial" w:hAnsi="Arial"/>
              </w:rPr>
              <w:t>085</w:t>
            </w:r>
          </w:p>
        </w:tc>
      </w:tr>
      <w:tr w:rsidR="001321CB" w:rsidRPr="004E63FF" w14:paraId="65BE187C" w14:textId="77777777" w:rsidTr="00921ED9">
        <w:trPr>
          <w:trHeight w:val="60"/>
        </w:trPr>
        <w:tc>
          <w:tcPr>
            <w:tcW w:w="4950" w:type="dxa"/>
            <w:tcBorders>
              <w:top w:val="nil"/>
              <w:left w:val="nil"/>
              <w:bottom w:val="nil"/>
              <w:right w:val="nil"/>
            </w:tcBorders>
            <w:shd w:val="clear" w:color="auto" w:fill="auto"/>
            <w:vAlign w:val="center"/>
            <w:hideMark/>
          </w:tcPr>
          <w:p w14:paraId="23ADE6C7" w14:textId="5E991A10" w:rsidR="00A4691A" w:rsidRPr="007712C9" w:rsidRDefault="00A4691A" w:rsidP="00A4691A">
            <w:pPr>
              <w:rPr>
                <w:rFonts w:ascii="Arial" w:hAnsi="Arial"/>
              </w:rPr>
            </w:pPr>
            <w:r>
              <w:rPr>
                <w:rFonts w:ascii="Arial" w:hAnsi="Arial"/>
              </w:rPr>
              <w:t>Postal and telecommunication expenses</w:t>
            </w:r>
          </w:p>
        </w:tc>
        <w:tc>
          <w:tcPr>
            <w:tcW w:w="2250" w:type="dxa"/>
            <w:tcBorders>
              <w:top w:val="nil"/>
              <w:left w:val="nil"/>
              <w:bottom w:val="nil"/>
              <w:right w:val="nil"/>
            </w:tcBorders>
            <w:shd w:val="clear" w:color="auto" w:fill="auto"/>
            <w:noWrap/>
            <w:vAlign w:val="center"/>
            <w:hideMark/>
          </w:tcPr>
          <w:p w14:paraId="617B15DD" w14:textId="3289CA74" w:rsidR="00A4691A" w:rsidRPr="007712C9" w:rsidRDefault="00F50EDC" w:rsidP="00A4691A">
            <w:pPr>
              <w:jc w:val="right"/>
              <w:rPr>
                <w:rFonts w:ascii="Arial" w:hAnsi="Arial"/>
              </w:rPr>
            </w:pPr>
            <w:r w:rsidRPr="007712C9">
              <w:rPr>
                <w:rFonts w:ascii="Arial" w:hAnsi="Arial"/>
              </w:rPr>
              <w:t>274</w:t>
            </w:r>
            <w:r>
              <w:rPr>
                <w:rFonts w:ascii="Arial" w:hAnsi="Arial"/>
              </w:rPr>
              <w:t>,</w:t>
            </w:r>
            <w:r w:rsidRPr="007712C9">
              <w:rPr>
                <w:rFonts w:ascii="Arial" w:hAnsi="Arial"/>
              </w:rPr>
              <w:t>216</w:t>
            </w:r>
          </w:p>
        </w:tc>
        <w:tc>
          <w:tcPr>
            <w:tcW w:w="2430" w:type="dxa"/>
            <w:gridSpan w:val="2"/>
            <w:tcBorders>
              <w:top w:val="nil"/>
              <w:left w:val="nil"/>
              <w:bottom w:val="nil"/>
              <w:right w:val="nil"/>
            </w:tcBorders>
            <w:shd w:val="clear" w:color="auto" w:fill="auto"/>
            <w:noWrap/>
            <w:vAlign w:val="center"/>
            <w:hideMark/>
          </w:tcPr>
          <w:p w14:paraId="4A02BA9E" w14:textId="6B289A88" w:rsidR="00A4691A" w:rsidRPr="007712C9" w:rsidRDefault="00A4691A" w:rsidP="00A4691A">
            <w:pPr>
              <w:jc w:val="right"/>
              <w:rPr>
                <w:rFonts w:ascii="Arial" w:hAnsi="Arial"/>
              </w:rPr>
            </w:pPr>
            <w:r w:rsidRPr="007712C9">
              <w:rPr>
                <w:rFonts w:ascii="Arial" w:hAnsi="Arial"/>
              </w:rPr>
              <w:t>257</w:t>
            </w:r>
            <w:r>
              <w:rPr>
                <w:rFonts w:ascii="Arial" w:hAnsi="Arial"/>
              </w:rPr>
              <w:t>,</w:t>
            </w:r>
            <w:r w:rsidRPr="007712C9">
              <w:rPr>
                <w:rFonts w:ascii="Arial" w:hAnsi="Arial"/>
              </w:rPr>
              <w:t>336</w:t>
            </w:r>
          </w:p>
        </w:tc>
      </w:tr>
      <w:tr w:rsidR="001321CB" w:rsidRPr="004E63FF" w14:paraId="68860ACE" w14:textId="77777777" w:rsidTr="00921ED9">
        <w:trPr>
          <w:trHeight w:val="255"/>
        </w:trPr>
        <w:tc>
          <w:tcPr>
            <w:tcW w:w="4950" w:type="dxa"/>
            <w:tcBorders>
              <w:top w:val="nil"/>
              <w:left w:val="nil"/>
              <w:bottom w:val="single" w:sz="4" w:space="0" w:color="auto"/>
              <w:right w:val="nil"/>
            </w:tcBorders>
            <w:shd w:val="clear" w:color="auto" w:fill="auto"/>
            <w:vAlign w:val="center"/>
            <w:hideMark/>
          </w:tcPr>
          <w:p w14:paraId="48BE4C20" w14:textId="0FBD3DCF" w:rsidR="00A4691A" w:rsidRPr="007712C9" w:rsidRDefault="00A4691A" w:rsidP="00A4691A">
            <w:pPr>
              <w:rPr>
                <w:rFonts w:ascii="Arial" w:hAnsi="Arial"/>
              </w:rPr>
            </w:pPr>
            <w:r>
              <w:rPr>
                <w:rFonts w:ascii="Arial" w:hAnsi="Arial"/>
              </w:rPr>
              <w:t>- Other expenses with services performed by third parties</w:t>
            </w:r>
          </w:p>
        </w:tc>
        <w:tc>
          <w:tcPr>
            <w:tcW w:w="2250" w:type="dxa"/>
            <w:tcBorders>
              <w:top w:val="nil"/>
              <w:left w:val="nil"/>
              <w:bottom w:val="single" w:sz="4" w:space="0" w:color="auto"/>
              <w:right w:val="nil"/>
            </w:tcBorders>
            <w:shd w:val="clear" w:color="auto" w:fill="auto"/>
            <w:noWrap/>
            <w:vAlign w:val="center"/>
            <w:hideMark/>
          </w:tcPr>
          <w:p w14:paraId="477B43DD" w14:textId="0B8F002E" w:rsidR="00A4691A" w:rsidRPr="007712C9" w:rsidRDefault="00F50EDC" w:rsidP="00A4691A">
            <w:pPr>
              <w:jc w:val="right"/>
              <w:rPr>
                <w:rFonts w:ascii="Arial" w:hAnsi="Arial"/>
              </w:rPr>
            </w:pPr>
            <w:r w:rsidRPr="007712C9">
              <w:rPr>
                <w:rFonts w:ascii="Arial" w:hAnsi="Arial"/>
              </w:rPr>
              <w:t>1</w:t>
            </w:r>
            <w:r>
              <w:rPr>
                <w:rFonts w:ascii="Arial" w:hAnsi="Arial"/>
              </w:rPr>
              <w:t>,</w:t>
            </w:r>
            <w:r w:rsidRPr="007712C9">
              <w:rPr>
                <w:rFonts w:ascii="Arial" w:hAnsi="Arial"/>
              </w:rPr>
              <w:t>918</w:t>
            </w:r>
            <w:r>
              <w:rPr>
                <w:rFonts w:ascii="Arial" w:hAnsi="Arial"/>
              </w:rPr>
              <w:t>,</w:t>
            </w:r>
            <w:r w:rsidRPr="007712C9">
              <w:rPr>
                <w:rFonts w:ascii="Arial" w:hAnsi="Arial"/>
              </w:rPr>
              <w:t>685</w:t>
            </w:r>
          </w:p>
        </w:tc>
        <w:tc>
          <w:tcPr>
            <w:tcW w:w="2430" w:type="dxa"/>
            <w:gridSpan w:val="2"/>
            <w:tcBorders>
              <w:top w:val="nil"/>
              <w:left w:val="nil"/>
              <w:bottom w:val="single" w:sz="4" w:space="0" w:color="auto"/>
              <w:right w:val="nil"/>
            </w:tcBorders>
            <w:shd w:val="clear" w:color="auto" w:fill="auto"/>
            <w:noWrap/>
            <w:vAlign w:val="center"/>
            <w:hideMark/>
          </w:tcPr>
          <w:p w14:paraId="5EE73FC3" w14:textId="7F3484AD" w:rsidR="00A4691A" w:rsidRPr="007712C9" w:rsidRDefault="00A4691A" w:rsidP="00A4691A">
            <w:pPr>
              <w:jc w:val="right"/>
              <w:rPr>
                <w:rFonts w:ascii="Arial" w:hAnsi="Arial"/>
              </w:rPr>
            </w:pPr>
            <w:r w:rsidRPr="007712C9">
              <w:rPr>
                <w:rFonts w:ascii="Arial" w:hAnsi="Arial"/>
              </w:rPr>
              <w:t>2</w:t>
            </w:r>
            <w:r>
              <w:rPr>
                <w:rFonts w:ascii="Arial" w:hAnsi="Arial"/>
              </w:rPr>
              <w:t>,</w:t>
            </w:r>
            <w:r w:rsidRPr="007712C9">
              <w:rPr>
                <w:rFonts w:ascii="Arial" w:hAnsi="Arial"/>
              </w:rPr>
              <w:t>101</w:t>
            </w:r>
            <w:r>
              <w:rPr>
                <w:rFonts w:ascii="Arial" w:hAnsi="Arial"/>
              </w:rPr>
              <w:t>,</w:t>
            </w:r>
            <w:r w:rsidRPr="007712C9">
              <w:rPr>
                <w:rFonts w:ascii="Arial" w:hAnsi="Arial"/>
              </w:rPr>
              <w:t>219</w:t>
            </w:r>
          </w:p>
        </w:tc>
      </w:tr>
      <w:tr w:rsidR="00640512" w:rsidRPr="004E63FF" w14:paraId="057B01C2" w14:textId="77777777" w:rsidTr="00921ED9">
        <w:trPr>
          <w:trHeight w:val="229"/>
        </w:trPr>
        <w:tc>
          <w:tcPr>
            <w:tcW w:w="4950" w:type="dxa"/>
            <w:tcBorders>
              <w:top w:val="single" w:sz="4" w:space="0" w:color="auto"/>
              <w:left w:val="nil"/>
              <w:bottom w:val="double" w:sz="4" w:space="0" w:color="auto"/>
              <w:right w:val="nil"/>
            </w:tcBorders>
            <w:shd w:val="clear" w:color="auto" w:fill="auto"/>
            <w:vAlign w:val="center"/>
          </w:tcPr>
          <w:p w14:paraId="79598169" w14:textId="1CD2DEA8" w:rsidR="00A4691A" w:rsidRPr="007712C9" w:rsidRDefault="00A4691A" w:rsidP="00A4691A">
            <w:pPr>
              <w:rPr>
                <w:rFonts w:ascii="Arial" w:hAnsi="Arial"/>
              </w:rPr>
            </w:pPr>
            <w:r w:rsidRPr="004E63FF">
              <w:rPr>
                <w:rFonts w:ascii="Arial" w:hAnsi="Arial" w:cs="Arial"/>
                <w:b/>
                <w:bCs/>
              </w:rPr>
              <w:t xml:space="preserve">Total </w:t>
            </w:r>
            <w:r>
              <w:rPr>
                <w:rFonts w:ascii="Arial" w:hAnsi="Arial"/>
                <w:b/>
                <w:bCs/>
              </w:rPr>
              <w:t>expenses related to external services</w:t>
            </w:r>
          </w:p>
        </w:tc>
        <w:tc>
          <w:tcPr>
            <w:tcW w:w="2250" w:type="dxa"/>
            <w:tcBorders>
              <w:top w:val="single" w:sz="4" w:space="0" w:color="auto"/>
              <w:left w:val="nil"/>
              <w:bottom w:val="double" w:sz="4" w:space="0" w:color="auto"/>
              <w:right w:val="nil"/>
            </w:tcBorders>
            <w:shd w:val="clear" w:color="auto" w:fill="auto"/>
            <w:noWrap/>
            <w:vAlign w:val="center"/>
          </w:tcPr>
          <w:p w14:paraId="79C68DA8" w14:textId="08767C74" w:rsidR="00A4691A" w:rsidRPr="004E63FF" w:rsidRDefault="00F50EDC" w:rsidP="00A4691A">
            <w:pPr>
              <w:jc w:val="right"/>
              <w:rPr>
                <w:rFonts w:ascii="Arial" w:hAnsi="Arial" w:cs="Arial"/>
                <w:b/>
                <w:bCs/>
              </w:rPr>
            </w:pPr>
            <w:r w:rsidRPr="004E63FF">
              <w:rPr>
                <w:rFonts w:ascii="Arial" w:hAnsi="Arial" w:cs="Arial"/>
                <w:b/>
                <w:bCs/>
              </w:rPr>
              <w:t>48</w:t>
            </w:r>
            <w:r>
              <w:rPr>
                <w:rFonts w:ascii="Arial" w:hAnsi="Arial"/>
                <w:b/>
                <w:bCs/>
              </w:rPr>
              <w:t>,</w:t>
            </w:r>
            <w:r w:rsidRPr="004E63FF">
              <w:rPr>
                <w:rFonts w:ascii="Arial" w:hAnsi="Arial" w:cs="Arial"/>
                <w:b/>
                <w:bCs/>
              </w:rPr>
              <w:t>817</w:t>
            </w:r>
            <w:r>
              <w:rPr>
                <w:rFonts w:ascii="Arial" w:hAnsi="Arial"/>
                <w:b/>
                <w:bCs/>
              </w:rPr>
              <w:t>,</w:t>
            </w:r>
            <w:r w:rsidRPr="004E63FF">
              <w:rPr>
                <w:rFonts w:ascii="Arial" w:hAnsi="Arial" w:cs="Arial"/>
                <w:b/>
                <w:bCs/>
              </w:rPr>
              <w:t>415</w:t>
            </w:r>
          </w:p>
        </w:tc>
        <w:tc>
          <w:tcPr>
            <w:tcW w:w="2430" w:type="dxa"/>
            <w:gridSpan w:val="2"/>
            <w:tcBorders>
              <w:top w:val="single" w:sz="4" w:space="0" w:color="auto"/>
              <w:left w:val="nil"/>
              <w:bottom w:val="double" w:sz="4" w:space="0" w:color="auto"/>
              <w:right w:val="nil"/>
            </w:tcBorders>
            <w:shd w:val="clear" w:color="auto" w:fill="auto"/>
            <w:noWrap/>
            <w:vAlign w:val="center"/>
          </w:tcPr>
          <w:p w14:paraId="51355141" w14:textId="105BA9B6" w:rsidR="00A4691A" w:rsidRPr="004E63FF" w:rsidRDefault="00F53933" w:rsidP="00A4691A">
            <w:pPr>
              <w:jc w:val="right"/>
              <w:rPr>
                <w:rFonts w:ascii="Arial" w:hAnsi="Arial" w:cs="Arial"/>
                <w:b/>
                <w:bCs/>
              </w:rPr>
            </w:pPr>
            <w:r w:rsidRPr="004E63FF">
              <w:rPr>
                <w:rFonts w:ascii="Arial" w:hAnsi="Arial" w:cs="Arial"/>
                <w:b/>
                <w:bCs/>
              </w:rPr>
              <w:t>49</w:t>
            </w:r>
            <w:r>
              <w:rPr>
                <w:rFonts w:ascii="Arial" w:hAnsi="Arial"/>
                <w:b/>
                <w:bCs/>
              </w:rPr>
              <w:t>,</w:t>
            </w:r>
            <w:r w:rsidRPr="004E63FF">
              <w:rPr>
                <w:rFonts w:ascii="Arial" w:hAnsi="Arial" w:cs="Arial"/>
                <w:b/>
                <w:bCs/>
              </w:rPr>
              <w:t>074</w:t>
            </w:r>
            <w:r>
              <w:rPr>
                <w:rFonts w:ascii="Arial" w:hAnsi="Arial"/>
                <w:b/>
                <w:bCs/>
              </w:rPr>
              <w:t>,</w:t>
            </w:r>
            <w:r w:rsidRPr="004E63FF">
              <w:rPr>
                <w:rFonts w:ascii="Arial" w:hAnsi="Arial" w:cs="Arial"/>
                <w:b/>
                <w:bCs/>
              </w:rPr>
              <w:t>190</w:t>
            </w:r>
          </w:p>
        </w:tc>
      </w:tr>
    </w:tbl>
    <w:p w14:paraId="5AFF2C78" w14:textId="77777777" w:rsidR="000A5B39" w:rsidRPr="007712C9" w:rsidRDefault="000A5B39" w:rsidP="00CE6E11">
      <w:pPr>
        <w:overflowPunct w:val="0"/>
        <w:autoSpaceDE w:val="0"/>
        <w:autoSpaceDN w:val="0"/>
        <w:adjustRightInd w:val="0"/>
        <w:jc w:val="both"/>
        <w:textAlignment w:val="baseline"/>
        <w:rPr>
          <w:rFonts w:ascii="Arial" w:hAnsi="Arial"/>
          <w:i/>
          <w:color w:val="FF0000"/>
          <w:sz w:val="22"/>
        </w:rPr>
      </w:pPr>
    </w:p>
    <w:p w14:paraId="22ECCA4B" w14:textId="77777777" w:rsidR="00AF0C16" w:rsidRPr="001F3D8A" w:rsidRDefault="00274958" w:rsidP="00CE6E11">
      <w:pPr>
        <w:overflowPunct w:val="0"/>
        <w:autoSpaceDE w:val="0"/>
        <w:autoSpaceDN w:val="0"/>
        <w:adjustRightInd w:val="0"/>
        <w:jc w:val="both"/>
        <w:textAlignment w:val="baseline"/>
        <w:rPr>
          <w:rFonts w:ascii="Arial" w:hAnsi="Arial" w:cs="Arial"/>
          <w:sz w:val="22"/>
          <w:szCs w:val="22"/>
        </w:rPr>
      </w:pPr>
      <w:r>
        <w:rPr>
          <w:rFonts w:ascii="Arial" w:hAnsi="Arial"/>
          <w:i/>
          <w:sz w:val="22"/>
          <w:szCs w:val="22"/>
        </w:rPr>
        <w:t xml:space="preserve">The expenses with royalties, commercial leasing and rentals </w:t>
      </w:r>
      <w:r>
        <w:rPr>
          <w:rFonts w:ascii="Arial" w:hAnsi="Arial"/>
          <w:sz w:val="22"/>
          <w:szCs w:val="22"/>
        </w:rPr>
        <w:t xml:space="preserve">comprise the oil royalty, calculated according to the Oil Law no. 238/2004, by application of a quota of 10% of the value of gross income achieved out of oil transport and transit operations through the Oil National Transport System. </w:t>
      </w:r>
    </w:p>
    <w:p w14:paraId="71195B69" w14:textId="77777777" w:rsidR="006A3AAA" w:rsidRPr="001F3D8A" w:rsidRDefault="006A3AAA" w:rsidP="006008EB">
      <w:pPr>
        <w:overflowPunct w:val="0"/>
        <w:autoSpaceDE w:val="0"/>
        <w:autoSpaceDN w:val="0"/>
        <w:adjustRightInd w:val="0"/>
        <w:ind w:firstLine="708"/>
        <w:jc w:val="both"/>
        <w:textAlignment w:val="baseline"/>
        <w:rPr>
          <w:rFonts w:ascii="Arial" w:hAnsi="Arial" w:cs="Arial"/>
          <w:i/>
          <w:sz w:val="22"/>
          <w:szCs w:val="22"/>
        </w:rPr>
      </w:pPr>
    </w:p>
    <w:p w14:paraId="74D4C5E0" w14:textId="77777777" w:rsidR="006008EB" w:rsidRPr="001F3D8A" w:rsidRDefault="006008EB" w:rsidP="006008EB">
      <w:pPr>
        <w:pStyle w:val="ListParagraph"/>
        <w:numPr>
          <w:ilvl w:val="0"/>
          <w:numId w:val="2"/>
        </w:numPr>
        <w:ind w:left="0" w:firstLine="0"/>
        <w:jc w:val="both"/>
        <w:rPr>
          <w:rFonts w:ascii="Arial" w:hAnsi="Arial" w:cs="Arial"/>
          <w:b/>
          <w:sz w:val="22"/>
          <w:szCs w:val="22"/>
        </w:rPr>
      </w:pPr>
      <w:r>
        <w:rPr>
          <w:rFonts w:ascii="Arial" w:hAnsi="Arial"/>
          <w:b/>
          <w:bCs/>
          <w:sz w:val="22"/>
          <w:szCs w:val="22"/>
        </w:rPr>
        <w:t>Other</w:t>
      </w:r>
      <w:r>
        <w:rPr>
          <w:rFonts w:ascii="Arial" w:hAnsi="Arial"/>
          <w:b/>
          <w:sz w:val="22"/>
          <w:szCs w:val="22"/>
        </w:rPr>
        <w:t xml:space="preserve"> expenses</w:t>
      </w:r>
    </w:p>
    <w:tbl>
      <w:tblPr>
        <w:tblW w:w="9540" w:type="dxa"/>
        <w:tblLook w:val="04A0" w:firstRow="1" w:lastRow="0" w:firstColumn="1" w:lastColumn="0" w:noHBand="0" w:noVBand="1"/>
      </w:tblPr>
      <w:tblGrid>
        <w:gridCol w:w="5040"/>
        <w:gridCol w:w="2377"/>
        <w:gridCol w:w="2123"/>
      </w:tblGrid>
      <w:tr w:rsidR="001321CB" w:rsidRPr="004E63FF" w14:paraId="6EF9CD32" w14:textId="77777777" w:rsidTr="00807BC9">
        <w:trPr>
          <w:trHeight w:val="381"/>
        </w:trPr>
        <w:tc>
          <w:tcPr>
            <w:tcW w:w="5040" w:type="dxa"/>
            <w:tcBorders>
              <w:top w:val="single" w:sz="4" w:space="0" w:color="auto"/>
            </w:tcBorders>
            <w:noWrap/>
            <w:vAlign w:val="center"/>
            <w:hideMark/>
          </w:tcPr>
          <w:p w14:paraId="13FADBC4" w14:textId="77777777" w:rsidR="001400F8" w:rsidRPr="004E63FF" w:rsidRDefault="001400F8" w:rsidP="001400F8">
            <w:pPr>
              <w:rPr>
                <w:rFonts w:ascii="Arial" w:hAnsi="Arial" w:cs="Arial"/>
                <w:b/>
                <w:bCs/>
              </w:rPr>
            </w:pPr>
          </w:p>
        </w:tc>
        <w:tc>
          <w:tcPr>
            <w:tcW w:w="2377" w:type="dxa"/>
            <w:tcBorders>
              <w:top w:val="single" w:sz="4" w:space="0" w:color="auto"/>
              <w:left w:val="nil"/>
              <w:bottom w:val="single" w:sz="4" w:space="0" w:color="auto"/>
              <w:right w:val="nil"/>
            </w:tcBorders>
            <w:shd w:val="clear" w:color="auto" w:fill="auto"/>
            <w:vAlign w:val="center"/>
            <w:hideMark/>
          </w:tcPr>
          <w:p w14:paraId="19CDB204" w14:textId="0B0F3990" w:rsidR="001400F8" w:rsidRPr="007712C9" w:rsidRDefault="001400F8" w:rsidP="001400F8">
            <w:pPr>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033305B2" w14:textId="002063D6" w:rsidR="001400F8" w:rsidRPr="004E63FF" w:rsidRDefault="001400F8" w:rsidP="001400F8">
            <w:pPr>
              <w:jc w:val="right"/>
              <w:rPr>
                <w:rFonts w:ascii="Arial" w:hAnsi="Arial" w:cs="Arial"/>
                <w:b/>
                <w:bCs/>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2018</w:t>
            </w:r>
          </w:p>
        </w:tc>
        <w:tc>
          <w:tcPr>
            <w:tcW w:w="2123" w:type="dxa"/>
            <w:tcBorders>
              <w:top w:val="single" w:sz="4" w:space="0" w:color="auto"/>
              <w:left w:val="nil"/>
              <w:bottom w:val="single" w:sz="4" w:space="0" w:color="auto"/>
              <w:right w:val="nil"/>
            </w:tcBorders>
            <w:vAlign w:val="center"/>
            <w:hideMark/>
          </w:tcPr>
          <w:p w14:paraId="576E20A8" w14:textId="75A2AE21" w:rsidR="001400F8" w:rsidRPr="007712C9" w:rsidRDefault="001400F8" w:rsidP="001400F8">
            <w:pPr>
              <w:tabs>
                <w:tab w:val="left" w:pos="450"/>
              </w:tabs>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36E7A034" w14:textId="61A1F7C8" w:rsidR="001400F8" w:rsidRPr="004E63FF" w:rsidRDefault="001400F8" w:rsidP="001400F8">
            <w:pPr>
              <w:tabs>
                <w:tab w:val="left" w:pos="450"/>
              </w:tabs>
              <w:jc w:val="right"/>
              <w:rPr>
                <w:rFonts w:ascii="Arial" w:hAnsi="Arial" w:cs="Arial"/>
                <w:b/>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2017</w:t>
            </w:r>
          </w:p>
        </w:tc>
      </w:tr>
      <w:tr w:rsidR="001321CB" w:rsidRPr="004E63FF" w14:paraId="108AB158" w14:textId="77777777" w:rsidTr="00807BC9">
        <w:trPr>
          <w:trHeight w:val="235"/>
        </w:trPr>
        <w:tc>
          <w:tcPr>
            <w:tcW w:w="5040" w:type="dxa"/>
            <w:tcBorders>
              <w:top w:val="single" w:sz="4" w:space="0" w:color="auto"/>
              <w:left w:val="nil"/>
              <w:bottom w:val="nil"/>
              <w:right w:val="nil"/>
            </w:tcBorders>
            <w:shd w:val="clear" w:color="auto" w:fill="auto"/>
            <w:noWrap/>
            <w:vAlign w:val="center"/>
            <w:hideMark/>
          </w:tcPr>
          <w:p w14:paraId="0041DCFF" w14:textId="1DABA9D2" w:rsidR="00A4691A" w:rsidRPr="007712C9" w:rsidRDefault="00A4691A" w:rsidP="00A4691A">
            <w:pPr>
              <w:rPr>
                <w:rFonts w:ascii="Arial" w:hAnsi="Arial"/>
              </w:rPr>
            </w:pPr>
            <w:r>
              <w:rPr>
                <w:rFonts w:ascii="Arial" w:hAnsi="Arial"/>
              </w:rPr>
              <w:t>Taxes, fees and similar levies related expenses</w:t>
            </w:r>
          </w:p>
        </w:tc>
        <w:tc>
          <w:tcPr>
            <w:tcW w:w="2377" w:type="dxa"/>
            <w:tcBorders>
              <w:top w:val="nil"/>
              <w:left w:val="nil"/>
              <w:bottom w:val="nil"/>
              <w:right w:val="nil"/>
            </w:tcBorders>
            <w:shd w:val="clear" w:color="auto" w:fill="auto"/>
            <w:noWrap/>
            <w:vAlign w:val="center"/>
          </w:tcPr>
          <w:p w14:paraId="79C7D06A" w14:textId="29B6C343" w:rsidR="00A4691A" w:rsidRPr="007712C9" w:rsidRDefault="009F0C17" w:rsidP="00A4691A">
            <w:pPr>
              <w:jc w:val="right"/>
              <w:rPr>
                <w:rFonts w:ascii="Arial" w:hAnsi="Arial"/>
              </w:rPr>
            </w:pPr>
            <w:r w:rsidRPr="007712C9">
              <w:rPr>
                <w:rFonts w:ascii="Arial" w:hAnsi="Arial"/>
              </w:rPr>
              <w:t>1</w:t>
            </w:r>
            <w:r>
              <w:rPr>
                <w:rFonts w:ascii="Arial" w:hAnsi="Arial"/>
              </w:rPr>
              <w:t>,</w:t>
            </w:r>
            <w:r w:rsidRPr="007712C9">
              <w:rPr>
                <w:rFonts w:ascii="Arial" w:hAnsi="Arial"/>
              </w:rPr>
              <w:t>118</w:t>
            </w:r>
            <w:r>
              <w:rPr>
                <w:rFonts w:ascii="Arial" w:hAnsi="Arial"/>
              </w:rPr>
              <w:t>,</w:t>
            </w:r>
            <w:r w:rsidRPr="007712C9">
              <w:rPr>
                <w:rFonts w:ascii="Arial" w:hAnsi="Arial"/>
              </w:rPr>
              <w:t>609</w:t>
            </w:r>
          </w:p>
        </w:tc>
        <w:tc>
          <w:tcPr>
            <w:tcW w:w="2123" w:type="dxa"/>
            <w:tcBorders>
              <w:top w:val="nil"/>
              <w:left w:val="nil"/>
              <w:bottom w:val="nil"/>
              <w:right w:val="nil"/>
            </w:tcBorders>
            <w:shd w:val="clear" w:color="auto" w:fill="auto"/>
            <w:noWrap/>
            <w:vAlign w:val="center"/>
            <w:hideMark/>
          </w:tcPr>
          <w:p w14:paraId="0193720B" w14:textId="636DA3B9" w:rsidR="00A4691A" w:rsidRPr="007712C9" w:rsidRDefault="00A4691A" w:rsidP="00A4691A">
            <w:pPr>
              <w:jc w:val="right"/>
              <w:rPr>
                <w:rFonts w:ascii="Arial" w:hAnsi="Arial"/>
              </w:rPr>
            </w:pPr>
            <w:r w:rsidRPr="007712C9">
              <w:rPr>
                <w:rFonts w:ascii="Arial" w:hAnsi="Arial"/>
              </w:rPr>
              <w:t>699</w:t>
            </w:r>
            <w:r>
              <w:rPr>
                <w:rFonts w:ascii="Arial" w:hAnsi="Arial"/>
              </w:rPr>
              <w:t>,</w:t>
            </w:r>
            <w:r w:rsidRPr="007712C9">
              <w:rPr>
                <w:rFonts w:ascii="Arial" w:hAnsi="Arial"/>
              </w:rPr>
              <w:t>968</w:t>
            </w:r>
          </w:p>
        </w:tc>
      </w:tr>
      <w:tr w:rsidR="001321CB" w:rsidRPr="004E63FF" w14:paraId="55107A5D" w14:textId="77777777" w:rsidTr="00807BC9">
        <w:trPr>
          <w:trHeight w:val="77"/>
        </w:trPr>
        <w:tc>
          <w:tcPr>
            <w:tcW w:w="5040" w:type="dxa"/>
            <w:tcBorders>
              <w:top w:val="nil"/>
              <w:left w:val="nil"/>
              <w:bottom w:val="nil"/>
              <w:right w:val="nil"/>
            </w:tcBorders>
            <w:shd w:val="clear" w:color="auto" w:fill="auto"/>
            <w:noWrap/>
            <w:vAlign w:val="center"/>
            <w:hideMark/>
          </w:tcPr>
          <w:p w14:paraId="33C229EE" w14:textId="23680237" w:rsidR="00A4691A" w:rsidRPr="007712C9" w:rsidRDefault="00A4691A" w:rsidP="00A4691A">
            <w:pPr>
              <w:rPr>
                <w:rFonts w:ascii="Arial" w:hAnsi="Arial"/>
              </w:rPr>
            </w:pPr>
            <w:r>
              <w:rPr>
                <w:rFonts w:ascii="Arial" w:hAnsi="Arial"/>
              </w:rPr>
              <w:t xml:space="preserve">Compensations, fines and penalties expenses </w:t>
            </w:r>
          </w:p>
        </w:tc>
        <w:tc>
          <w:tcPr>
            <w:tcW w:w="2377" w:type="dxa"/>
            <w:tcBorders>
              <w:top w:val="nil"/>
              <w:left w:val="nil"/>
              <w:bottom w:val="nil"/>
              <w:right w:val="nil"/>
            </w:tcBorders>
            <w:shd w:val="clear" w:color="auto" w:fill="auto"/>
            <w:noWrap/>
            <w:vAlign w:val="center"/>
          </w:tcPr>
          <w:p w14:paraId="3ACF4DD7" w14:textId="6829C408" w:rsidR="00A4691A" w:rsidRPr="007712C9" w:rsidRDefault="009F0C17" w:rsidP="00A4691A">
            <w:pPr>
              <w:jc w:val="right"/>
              <w:rPr>
                <w:rFonts w:ascii="Arial" w:hAnsi="Arial"/>
              </w:rPr>
            </w:pPr>
            <w:r w:rsidRPr="007712C9">
              <w:rPr>
                <w:rFonts w:ascii="Arial" w:hAnsi="Arial"/>
              </w:rPr>
              <w:t>15</w:t>
            </w:r>
            <w:r>
              <w:rPr>
                <w:rFonts w:ascii="Arial" w:hAnsi="Arial"/>
              </w:rPr>
              <w:t>,</w:t>
            </w:r>
            <w:r w:rsidRPr="007712C9">
              <w:rPr>
                <w:rFonts w:ascii="Arial" w:hAnsi="Arial"/>
              </w:rPr>
              <w:t>787</w:t>
            </w:r>
          </w:p>
        </w:tc>
        <w:tc>
          <w:tcPr>
            <w:tcW w:w="2123" w:type="dxa"/>
            <w:tcBorders>
              <w:top w:val="nil"/>
              <w:left w:val="nil"/>
              <w:bottom w:val="nil"/>
              <w:right w:val="nil"/>
            </w:tcBorders>
            <w:shd w:val="clear" w:color="auto" w:fill="auto"/>
            <w:noWrap/>
            <w:vAlign w:val="center"/>
            <w:hideMark/>
          </w:tcPr>
          <w:p w14:paraId="3DEA000B" w14:textId="25525D25" w:rsidR="00A4691A" w:rsidRPr="007712C9" w:rsidRDefault="00A4691A" w:rsidP="00A4691A">
            <w:pPr>
              <w:jc w:val="right"/>
              <w:rPr>
                <w:rFonts w:ascii="Arial" w:hAnsi="Arial"/>
              </w:rPr>
            </w:pPr>
            <w:r w:rsidRPr="007712C9">
              <w:rPr>
                <w:rFonts w:ascii="Arial" w:hAnsi="Arial"/>
              </w:rPr>
              <w:t>804</w:t>
            </w:r>
            <w:r>
              <w:rPr>
                <w:rFonts w:ascii="Arial" w:hAnsi="Arial"/>
              </w:rPr>
              <w:t>,</w:t>
            </w:r>
            <w:r w:rsidRPr="007712C9">
              <w:rPr>
                <w:rFonts w:ascii="Arial" w:hAnsi="Arial"/>
              </w:rPr>
              <w:t>664</w:t>
            </w:r>
          </w:p>
        </w:tc>
      </w:tr>
      <w:tr w:rsidR="001321CB" w:rsidRPr="004E63FF" w14:paraId="481E5C79" w14:textId="77777777" w:rsidTr="00807BC9">
        <w:trPr>
          <w:trHeight w:val="70"/>
        </w:trPr>
        <w:tc>
          <w:tcPr>
            <w:tcW w:w="5040" w:type="dxa"/>
            <w:tcBorders>
              <w:top w:val="nil"/>
              <w:left w:val="nil"/>
              <w:bottom w:val="nil"/>
              <w:right w:val="nil"/>
            </w:tcBorders>
            <w:shd w:val="clear" w:color="auto" w:fill="auto"/>
            <w:noWrap/>
            <w:vAlign w:val="center"/>
            <w:hideMark/>
          </w:tcPr>
          <w:p w14:paraId="74332FDA" w14:textId="63CC200B" w:rsidR="00A4691A" w:rsidRPr="007712C9" w:rsidRDefault="00A4691A" w:rsidP="00A4691A">
            <w:pPr>
              <w:rPr>
                <w:rFonts w:ascii="Arial" w:hAnsi="Arial"/>
              </w:rPr>
            </w:pPr>
            <w:r>
              <w:rPr>
                <w:rFonts w:ascii="Arial" w:hAnsi="Arial"/>
              </w:rPr>
              <w:t>Donations granted (Sponsorship)</w:t>
            </w:r>
          </w:p>
        </w:tc>
        <w:tc>
          <w:tcPr>
            <w:tcW w:w="2377" w:type="dxa"/>
            <w:tcBorders>
              <w:top w:val="nil"/>
              <w:left w:val="nil"/>
              <w:bottom w:val="nil"/>
              <w:right w:val="nil"/>
            </w:tcBorders>
            <w:shd w:val="clear" w:color="auto" w:fill="auto"/>
            <w:noWrap/>
            <w:vAlign w:val="center"/>
          </w:tcPr>
          <w:p w14:paraId="6ABFB7E0" w14:textId="28F62A67" w:rsidR="00A4691A" w:rsidRPr="007712C9" w:rsidRDefault="009F0C17" w:rsidP="00A4691A">
            <w:pPr>
              <w:jc w:val="right"/>
              <w:rPr>
                <w:rFonts w:ascii="Arial" w:hAnsi="Arial"/>
              </w:rPr>
            </w:pPr>
            <w:r w:rsidRPr="007712C9">
              <w:rPr>
                <w:rFonts w:ascii="Arial" w:hAnsi="Arial"/>
              </w:rPr>
              <w:t>41</w:t>
            </w:r>
            <w:r>
              <w:rPr>
                <w:rFonts w:ascii="Arial" w:hAnsi="Arial"/>
              </w:rPr>
              <w:t>,</w:t>
            </w:r>
            <w:r w:rsidRPr="007712C9">
              <w:rPr>
                <w:rFonts w:ascii="Arial" w:hAnsi="Arial"/>
              </w:rPr>
              <w:t>865</w:t>
            </w:r>
          </w:p>
        </w:tc>
        <w:tc>
          <w:tcPr>
            <w:tcW w:w="2123" w:type="dxa"/>
            <w:tcBorders>
              <w:top w:val="nil"/>
              <w:left w:val="nil"/>
              <w:bottom w:val="nil"/>
              <w:right w:val="nil"/>
            </w:tcBorders>
            <w:shd w:val="clear" w:color="auto" w:fill="auto"/>
            <w:noWrap/>
            <w:vAlign w:val="center"/>
            <w:hideMark/>
          </w:tcPr>
          <w:p w14:paraId="57FE0BFA" w14:textId="06C5742F" w:rsidR="00A4691A" w:rsidRPr="007712C9" w:rsidRDefault="00A4691A" w:rsidP="00A4691A">
            <w:pPr>
              <w:jc w:val="right"/>
              <w:rPr>
                <w:rFonts w:ascii="Arial" w:hAnsi="Arial"/>
              </w:rPr>
            </w:pPr>
            <w:r w:rsidRPr="007712C9">
              <w:rPr>
                <w:rFonts w:ascii="Arial" w:hAnsi="Arial"/>
              </w:rPr>
              <w:t>198</w:t>
            </w:r>
            <w:r>
              <w:rPr>
                <w:rFonts w:ascii="Arial" w:hAnsi="Arial"/>
              </w:rPr>
              <w:t>,</w:t>
            </w:r>
            <w:r w:rsidRPr="007712C9">
              <w:rPr>
                <w:rFonts w:ascii="Arial" w:hAnsi="Arial"/>
              </w:rPr>
              <w:t>250</w:t>
            </w:r>
          </w:p>
        </w:tc>
      </w:tr>
      <w:tr w:rsidR="001321CB" w:rsidRPr="004E63FF" w14:paraId="423032C5" w14:textId="77777777" w:rsidTr="00807BC9">
        <w:trPr>
          <w:trHeight w:val="70"/>
        </w:trPr>
        <w:tc>
          <w:tcPr>
            <w:tcW w:w="5040" w:type="dxa"/>
            <w:tcBorders>
              <w:top w:val="nil"/>
              <w:left w:val="nil"/>
              <w:bottom w:val="nil"/>
              <w:right w:val="nil"/>
            </w:tcBorders>
            <w:shd w:val="clear" w:color="auto" w:fill="auto"/>
            <w:noWrap/>
            <w:vAlign w:val="center"/>
          </w:tcPr>
          <w:p w14:paraId="4FCE61F3" w14:textId="6006DC7B" w:rsidR="009F0C17" w:rsidRPr="007712C9" w:rsidRDefault="009F0C17" w:rsidP="00A4691A">
            <w:pPr>
              <w:rPr>
                <w:rFonts w:ascii="Arial" w:hAnsi="Arial"/>
              </w:rPr>
            </w:pPr>
            <w:r>
              <w:rPr>
                <w:rFonts w:ascii="Arial" w:hAnsi="Arial"/>
              </w:rPr>
              <w:t>Losses from disposal of assets and other</w:t>
            </w:r>
            <w:r w:rsidRPr="007712C9">
              <w:rPr>
                <w:rFonts w:ascii="Arial" w:hAnsi="Arial"/>
              </w:rPr>
              <w:t xml:space="preserve"> capital</w:t>
            </w:r>
            <w:r>
              <w:rPr>
                <w:rFonts w:ascii="Arial" w:hAnsi="Arial"/>
              </w:rPr>
              <w:t xml:space="preserve"> operations</w:t>
            </w:r>
          </w:p>
        </w:tc>
        <w:tc>
          <w:tcPr>
            <w:tcW w:w="2377" w:type="dxa"/>
            <w:tcBorders>
              <w:top w:val="nil"/>
              <w:left w:val="nil"/>
              <w:bottom w:val="nil"/>
              <w:right w:val="nil"/>
            </w:tcBorders>
            <w:shd w:val="clear" w:color="auto" w:fill="auto"/>
            <w:noWrap/>
            <w:vAlign w:val="center"/>
          </w:tcPr>
          <w:p w14:paraId="3B9098DF" w14:textId="02453760" w:rsidR="009F0C17" w:rsidRPr="007712C9" w:rsidRDefault="009F0C17" w:rsidP="00A4691A">
            <w:pPr>
              <w:jc w:val="right"/>
              <w:rPr>
                <w:rFonts w:ascii="Arial" w:hAnsi="Arial"/>
              </w:rPr>
            </w:pPr>
            <w:r w:rsidRPr="007712C9">
              <w:rPr>
                <w:rFonts w:ascii="Arial" w:hAnsi="Arial"/>
              </w:rPr>
              <w:t>50</w:t>
            </w:r>
            <w:r>
              <w:rPr>
                <w:rFonts w:ascii="Arial" w:hAnsi="Arial"/>
              </w:rPr>
              <w:t>,</w:t>
            </w:r>
            <w:r w:rsidRPr="007712C9">
              <w:rPr>
                <w:rFonts w:ascii="Arial" w:hAnsi="Arial"/>
              </w:rPr>
              <w:t>665</w:t>
            </w:r>
          </w:p>
        </w:tc>
        <w:tc>
          <w:tcPr>
            <w:tcW w:w="2123" w:type="dxa"/>
            <w:tcBorders>
              <w:top w:val="nil"/>
              <w:left w:val="nil"/>
              <w:bottom w:val="nil"/>
              <w:right w:val="nil"/>
            </w:tcBorders>
            <w:shd w:val="clear" w:color="auto" w:fill="auto"/>
            <w:noWrap/>
            <w:vAlign w:val="center"/>
          </w:tcPr>
          <w:p w14:paraId="35456493" w14:textId="77777777" w:rsidR="009F0C17" w:rsidRPr="007712C9" w:rsidRDefault="009F0C17" w:rsidP="00A4691A">
            <w:pPr>
              <w:jc w:val="right"/>
              <w:rPr>
                <w:rFonts w:ascii="Arial" w:hAnsi="Arial"/>
              </w:rPr>
            </w:pPr>
            <w:r w:rsidRPr="007712C9">
              <w:rPr>
                <w:rFonts w:ascii="Arial" w:hAnsi="Arial"/>
              </w:rPr>
              <w:t>-</w:t>
            </w:r>
          </w:p>
        </w:tc>
      </w:tr>
      <w:tr w:rsidR="001321CB" w:rsidRPr="004E63FF" w14:paraId="4B1FF523" w14:textId="77777777" w:rsidTr="00807BC9">
        <w:trPr>
          <w:trHeight w:val="235"/>
        </w:trPr>
        <w:tc>
          <w:tcPr>
            <w:tcW w:w="5040" w:type="dxa"/>
            <w:tcBorders>
              <w:top w:val="nil"/>
              <w:left w:val="nil"/>
              <w:bottom w:val="nil"/>
              <w:right w:val="nil"/>
            </w:tcBorders>
            <w:shd w:val="clear" w:color="auto" w:fill="auto"/>
            <w:noWrap/>
            <w:vAlign w:val="center"/>
            <w:hideMark/>
          </w:tcPr>
          <w:p w14:paraId="4E188176" w14:textId="346A0570" w:rsidR="009F0C17" w:rsidRPr="007712C9" w:rsidRDefault="009F0C17" w:rsidP="009F0C17">
            <w:pPr>
              <w:rPr>
                <w:rFonts w:ascii="Arial" w:hAnsi="Arial"/>
              </w:rPr>
            </w:pPr>
            <w:r>
              <w:rPr>
                <w:rFonts w:ascii="Arial" w:hAnsi="Arial"/>
              </w:rPr>
              <w:t>Environmental protection expenses</w:t>
            </w:r>
          </w:p>
        </w:tc>
        <w:tc>
          <w:tcPr>
            <w:tcW w:w="2377" w:type="dxa"/>
            <w:tcBorders>
              <w:top w:val="nil"/>
              <w:left w:val="nil"/>
              <w:bottom w:val="nil"/>
              <w:right w:val="nil"/>
            </w:tcBorders>
            <w:shd w:val="clear" w:color="auto" w:fill="auto"/>
            <w:noWrap/>
            <w:vAlign w:val="center"/>
          </w:tcPr>
          <w:p w14:paraId="1D2B7A2A" w14:textId="625F6FEE" w:rsidR="009F0C17" w:rsidRPr="007712C9" w:rsidRDefault="009F0C17" w:rsidP="009F0C17">
            <w:pPr>
              <w:jc w:val="right"/>
              <w:rPr>
                <w:rFonts w:ascii="Arial" w:hAnsi="Arial"/>
              </w:rPr>
            </w:pPr>
            <w:r w:rsidRPr="007712C9">
              <w:rPr>
                <w:rFonts w:ascii="Arial" w:hAnsi="Arial"/>
              </w:rPr>
              <w:t>37</w:t>
            </w:r>
            <w:r>
              <w:rPr>
                <w:rFonts w:ascii="Arial" w:hAnsi="Arial"/>
              </w:rPr>
              <w:t>,</w:t>
            </w:r>
            <w:r w:rsidRPr="007712C9">
              <w:rPr>
                <w:rFonts w:ascii="Arial" w:hAnsi="Arial"/>
              </w:rPr>
              <w:t>729</w:t>
            </w:r>
          </w:p>
        </w:tc>
        <w:tc>
          <w:tcPr>
            <w:tcW w:w="2123" w:type="dxa"/>
            <w:tcBorders>
              <w:top w:val="nil"/>
              <w:left w:val="nil"/>
              <w:bottom w:val="nil"/>
              <w:right w:val="nil"/>
            </w:tcBorders>
            <w:shd w:val="clear" w:color="auto" w:fill="auto"/>
            <w:noWrap/>
            <w:vAlign w:val="center"/>
            <w:hideMark/>
          </w:tcPr>
          <w:p w14:paraId="27FA5F1F" w14:textId="0255F0EE" w:rsidR="009F0C17" w:rsidRPr="007712C9" w:rsidRDefault="009F0C17" w:rsidP="009F0C17">
            <w:pPr>
              <w:jc w:val="right"/>
              <w:rPr>
                <w:rFonts w:ascii="Arial" w:hAnsi="Arial"/>
              </w:rPr>
            </w:pPr>
            <w:r w:rsidRPr="007712C9">
              <w:rPr>
                <w:rFonts w:ascii="Arial" w:hAnsi="Arial"/>
              </w:rPr>
              <w:t>25</w:t>
            </w:r>
            <w:r>
              <w:rPr>
                <w:rFonts w:ascii="Arial" w:hAnsi="Arial"/>
              </w:rPr>
              <w:t>,</w:t>
            </w:r>
            <w:r w:rsidRPr="007712C9">
              <w:rPr>
                <w:rFonts w:ascii="Arial" w:hAnsi="Arial"/>
              </w:rPr>
              <w:t>309</w:t>
            </w:r>
          </w:p>
        </w:tc>
      </w:tr>
      <w:tr w:rsidR="001321CB" w:rsidRPr="004E63FF" w14:paraId="1BDCF118" w14:textId="77777777" w:rsidTr="00807BC9">
        <w:trPr>
          <w:trHeight w:val="235"/>
        </w:trPr>
        <w:tc>
          <w:tcPr>
            <w:tcW w:w="5040" w:type="dxa"/>
            <w:tcBorders>
              <w:top w:val="nil"/>
              <w:left w:val="nil"/>
              <w:bottom w:val="nil"/>
              <w:right w:val="nil"/>
            </w:tcBorders>
            <w:shd w:val="clear" w:color="auto" w:fill="auto"/>
            <w:noWrap/>
            <w:vAlign w:val="center"/>
            <w:hideMark/>
          </w:tcPr>
          <w:p w14:paraId="240C277E" w14:textId="36088A6A" w:rsidR="009F0C17" w:rsidRPr="007712C9" w:rsidRDefault="009F0C17" w:rsidP="009F0C17">
            <w:pPr>
              <w:rPr>
                <w:rFonts w:ascii="Arial" w:hAnsi="Arial"/>
              </w:rPr>
            </w:pPr>
            <w:r>
              <w:rPr>
                <w:rFonts w:ascii="Arial" w:hAnsi="Arial"/>
              </w:rPr>
              <w:t xml:space="preserve">Expenses with the establishment of the modernization quota </w:t>
            </w:r>
          </w:p>
        </w:tc>
        <w:tc>
          <w:tcPr>
            <w:tcW w:w="2377" w:type="dxa"/>
            <w:tcBorders>
              <w:top w:val="nil"/>
              <w:left w:val="nil"/>
              <w:bottom w:val="nil"/>
              <w:right w:val="nil"/>
            </w:tcBorders>
            <w:shd w:val="clear" w:color="auto" w:fill="auto"/>
            <w:noWrap/>
            <w:vAlign w:val="center"/>
          </w:tcPr>
          <w:p w14:paraId="0153D635" w14:textId="6A78D473" w:rsidR="009F0C17" w:rsidRPr="007712C9" w:rsidRDefault="009F0C17" w:rsidP="009F0C17">
            <w:pPr>
              <w:jc w:val="right"/>
              <w:rPr>
                <w:rFonts w:ascii="Arial" w:hAnsi="Arial"/>
              </w:rPr>
            </w:pPr>
            <w:r w:rsidRPr="007712C9">
              <w:rPr>
                <w:rFonts w:ascii="Arial" w:hAnsi="Arial"/>
              </w:rPr>
              <w:t>25</w:t>
            </w:r>
            <w:r>
              <w:rPr>
                <w:rFonts w:ascii="Arial" w:hAnsi="Arial"/>
              </w:rPr>
              <w:t>,</w:t>
            </w:r>
            <w:r w:rsidRPr="007712C9">
              <w:rPr>
                <w:rFonts w:ascii="Arial" w:hAnsi="Arial"/>
              </w:rPr>
              <w:t>326</w:t>
            </w:r>
            <w:r>
              <w:rPr>
                <w:rFonts w:ascii="Arial" w:hAnsi="Arial"/>
              </w:rPr>
              <w:t>,</w:t>
            </w:r>
            <w:r w:rsidRPr="007712C9">
              <w:rPr>
                <w:rFonts w:ascii="Arial" w:hAnsi="Arial"/>
              </w:rPr>
              <w:t>114</w:t>
            </w:r>
          </w:p>
        </w:tc>
        <w:tc>
          <w:tcPr>
            <w:tcW w:w="2123" w:type="dxa"/>
            <w:tcBorders>
              <w:top w:val="nil"/>
              <w:left w:val="nil"/>
              <w:bottom w:val="nil"/>
              <w:right w:val="nil"/>
            </w:tcBorders>
            <w:shd w:val="clear" w:color="auto" w:fill="auto"/>
            <w:noWrap/>
            <w:vAlign w:val="center"/>
            <w:hideMark/>
          </w:tcPr>
          <w:p w14:paraId="084D6308" w14:textId="6B553D30" w:rsidR="009F0C17" w:rsidRPr="007712C9" w:rsidRDefault="009F0C17" w:rsidP="009F0C17">
            <w:pPr>
              <w:jc w:val="right"/>
              <w:rPr>
                <w:rFonts w:ascii="Arial" w:hAnsi="Arial"/>
              </w:rPr>
            </w:pPr>
            <w:r w:rsidRPr="007712C9">
              <w:rPr>
                <w:rFonts w:ascii="Arial" w:hAnsi="Arial"/>
              </w:rPr>
              <w:t>25</w:t>
            </w:r>
            <w:r>
              <w:rPr>
                <w:rFonts w:ascii="Arial" w:hAnsi="Arial"/>
              </w:rPr>
              <w:t>,</w:t>
            </w:r>
            <w:r w:rsidRPr="007712C9">
              <w:rPr>
                <w:rFonts w:ascii="Arial" w:hAnsi="Arial"/>
              </w:rPr>
              <w:t>963</w:t>
            </w:r>
            <w:r>
              <w:rPr>
                <w:rFonts w:ascii="Arial" w:hAnsi="Arial"/>
              </w:rPr>
              <w:t>,</w:t>
            </w:r>
            <w:r w:rsidRPr="007712C9">
              <w:rPr>
                <w:rFonts w:ascii="Arial" w:hAnsi="Arial"/>
              </w:rPr>
              <w:t>435</w:t>
            </w:r>
          </w:p>
        </w:tc>
      </w:tr>
      <w:tr w:rsidR="001321CB" w:rsidRPr="004E63FF" w14:paraId="5376D2E0" w14:textId="77777777" w:rsidTr="00807BC9">
        <w:trPr>
          <w:trHeight w:val="137"/>
        </w:trPr>
        <w:tc>
          <w:tcPr>
            <w:tcW w:w="5040" w:type="dxa"/>
            <w:tcBorders>
              <w:top w:val="nil"/>
              <w:left w:val="nil"/>
              <w:bottom w:val="single" w:sz="4" w:space="0" w:color="auto"/>
              <w:right w:val="nil"/>
            </w:tcBorders>
            <w:shd w:val="clear" w:color="auto" w:fill="auto"/>
            <w:noWrap/>
            <w:vAlign w:val="center"/>
            <w:hideMark/>
          </w:tcPr>
          <w:p w14:paraId="0619D3C4" w14:textId="25D42D0E" w:rsidR="009F0C17" w:rsidRPr="007712C9" w:rsidRDefault="009F0C17" w:rsidP="009F0C17">
            <w:pPr>
              <w:rPr>
                <w:rFonts w:ascii="Arial" w:hAnsi="Arial"/>
              </w:rPr>
            </w:pPr>
            <w:r>
              <w:rPr>
                <w:rFonts w:ascii="Arial" w:hAnsi="Arial"/>
              </w:rPr>
              <w:t>Other operating expenses</w:t>
            </w:r>
          </w:p>
        </w:tc>
        <w:tc>
          <w:tcPr>
            <w:tcW w:w="2377" w:type="dxa"/>
            <w:tcBorders>
              <w:top w:val="nil"/>
              <w:left w:val="nil"/>
              <w:bottom w:val="single" w:sz="4" w:space="0" w:color="auto"/>
              <w:right w:val="nil"/>
            </w:tcBorders>
            <w:shd w:val="clear" w:color="auto" w:fill="auto"/>
            <w:noWrap/>
            <w:vAlign w:val="center"/>
          </w:tcPr>
          <w:p w14:paraId="27DDBE37" w14:textId="57D12DE1" w:rsidR="009F0C17" w:rsidRPr="007712C9" w:rsidRDefault="00620E5E" w:rsidP="009F0C17">
            <w:pPr>
              <w:jc w:val="right"/>
              <w:rPr>
                <w:rFonts w:ascii="Arial" w:hAnsi="Arial"/>
              </w:rPr>
            </w:pPr>
            <w:r w:rsidRPr="007712C9">
              <w:rPr>
                <w:rFonts w:ascii="Arial" w:hAnsi="Arial"/>
              </w:rPr>
              <w:t>110</w:t>
            </w:r>
            <w:r>
              <w:rPr>
                <w:rFonts w:ascii="Arial" w:hAnsi="Arial"/>
              </w:rPr>
              <w:t>,</w:t>
            </w:r>
            <w:r w:rsidRPr="007712C9">
              <w:rPr>
                <w:rFonts w:ascii="Arial" w:hAnsi="Arial"/>
              </w:rPr>
              <w:t>425</w:t>
            </w:r>
          </w:p>
        </w:tc>
        <w:tc>
          <w:tcPr>
            <w:tcW w:w="2123" w:type="dxa"/>
            <w:tcBorders>
              <w:top w:val="nil"/>
              <w:left w:val="nil"/>
              <w:bottom w:val="nil"/>
              <w:right w:val="nil"/>
            </w:tcBorders>
            <w:shd w:val="clear" w:color="auto" w:fill="auto"/>
            <w:noWrap/>
            <w:vAlign w:val="center"/>
            <w:hideMark/>
          </w:tcPr>
          <w:p w14:paraId="00D70210" w14:textId="0ED9E8A2" w:rsidR="009F0C17" w:rsidRPr="007712C9" w:rsidRDefault="009F0C17" w:rsidP="009F0C17">
            <w:pPr>
              <w:jc w:val="right"/>
              <w:rPr>
                <w:rFonts w:ascii="Arial" w:hAnsi="Arial"/>
              </w:rPr>
            </w:pPr>
            <w:r w:rsidRPr="007712C9">
              <w:rPr>
                <w:rFonts w:ascii="Arial" w:hAnsi="Arial"/>
              </w:rPr>
              <w:t>128</w:t>
            </w:r>
            <w:r>
              <w:rPr>
                <w:rFonts w:ascii="Arial" w:hAnsi="Arial"/>
              </w:rPr>
              <w:t>,</w:t>
            </w:r>
            <w:r w:rsidRPr="007712C9">
              <w:rPr>
                <w:rFonts w:ascii="Arial" w:hAnsi="Arial"/>
              </w:rPr>
              <w:t>073</w:t>
            </w:r>
          </w:p>
        </w:tc>
      </w:tr>
      <w:tr w:rsidR="009F0C17" w:rsidRPr="004E63FF" w14:paraId="0C5D71CD" w14:textId="77777777" w:rsidTr="00807BC9">
        <w:trPr>
          <w:trHeight w:val="274"/>
        </w:trPr>
        <w:tc>
          <w:tcPr>
            <w:tcW w:w="5040" w:type="dxa"/>
            <w:tcBorders>
              <w:top w:val="single" w:sz="4" w:space="0" w:color="auto"/>
              <w:left w:val="nil"/>
              <w:bottom w:val="double" w:sz="4" w:space="0" w:color="auto"/>
              <w:right w:val="nil"/>
            </w:tcBorders>
            <w:shd w:val="clear" w:color="auto" w:fill="auto"/>
            <w:noWrap/>
            <w:vAlign w:val="center"/>
            <w:hideMark/>
          </w:tcPr>
          <w:p w14:paraId="1084C045" w14:textId="58BE44CC" w:rsidR="009F0C17" w:rsidRPr="007712C9" w:rsidRDefault="009F0C17" w:rsidP="009F0C17">
            <w:pPr>
              <w:rPr>
                <w:rFonts w:ascii="Arial" w:hAnsi="Arial"/>
                <w:b/>
              </w:rPr>
            </w:pPr>
            <w:r>
              <w:rPr>
                <w:rFonts w:ascii="Arial" w:hAnsi="Arial"/>
                <w:b/>
                <w:bCs/>
              </w:rPr>
              <w:t>Other expenses</w:t>
            </w:r>
          </w:p>
        </w:tc>
        <w:tc>
          <w:tcPr>
            <w:tcW w:w="2377" w:type="dxa"/>
            <w:tcBorders>
              <w:top w:val="single" w:sz="4" w:space="0" w:color="auto"/>
              <w:left w:val="nil"/>
              <w:bottom w:val="double" w:sz="4" w:space="0" w:color="auto"/>
              <w:right w:val="nil"/>
            </w:tcBorders>
            <w:shd w:val="clear" w:color="auto" w:fill="auto"/>
            <w:noWrap/>
            <w:vAlign w:val="center"/>
            <w:hideMark/>
          </w:tcPr>
          <w:p w14:paraId="4FD0D914" w14:textId="51EE4B38" w:rsidR="009F0C17" w:rsidRPr="007712C9" w:rsidRDefault="00620E5E" w:rsidP="009F0C17">
            <w:pPr>
              <w:jc w:val="right"/>
              <w:rPr>
                <w:rFonts w:ascii="Arial" w:hAnsi="Arial"/>
                <w:b/>
              </w:rPr>
            </w:pPr>
            <w:r w:rsidRPr="007712C9">
              <w:rPr>
                <w:rFonts w:ascii="Arial" w:hAnsi="Arial"/>
                <w:b/>
              </w:rPr>
              <w:t>26</w:t>
            </w:r>
            <w:r>
              <w:rPr>
                <w:rFonts w:ascii="Arial" w:hAnsi="Arial"/>
                <w:b/>
                <w:bCs/>
              </w:rPr>
              <w:t>,</w:t>
            </w:r>
            <w:r w:rsidRPr="007712C9">
              <w:rPr>
                <w:rFonts w:ascii="Arial" w:hAnsi="Arial"/>
                <w:b/>
              </w:rPr>
              <w:t>701</w:t>
            </w:r>
            <w:r>
              <w:rPr>
                <w:rFonts w:ascii="Arial" w:hAnsi="Arial"/>
                <w:b/>
                <w:bCs/>
              </w:rPr>
              <w:t>,</w:t>
            </w:r>
            <w:r w:rsidRPr="007712C9">
              <w:rPr>
                <w:rFonts w:ascii="Arial" w:hAnsi="Arial"/>
                <w:b/>
              </w:rPr>
              <w:t>194</w:t>
            </w:r>
          </w:p>
        </w:tc>
        <w:tc>
          <w:tcPr>
            <w:tcW w:w="2123" w:type="dxa"/>
            <w:tcBorders>
              <w:top w:val="single" w:sz="4" w:space="0" w:color="auto"/>
              <w:left w:val="nil"/>
              <w:bottom w:val="double" w:sz="4" w:space="0" w:color="auto"/>
              <w:right w:val="nil"/>
            </w:tcBorders>
            <w:shd w:val="clear" w:color="auto" w:fill="auto"/>
            <w:noWrap/>
            <w:vAlign w:val="center"/>
            <w:hideMark/>
          </w:tcPr>
          <w:p w14:paraId="1A24AF15" w14:textId="4F940474" w:rsidR="009F0C17" w:rsidRPr="007712C9" w:rsidRDefault="009F0C17" w:rsidP="009F0C17">
            <w:pPr>
              <w:jc w:val="right"/>
              <w:rPr>
                <w:rFonts w:ascii="Arial" w:hAnsi="Arial"/>
                <w:b/>
              </w:rPr>
            </w:pPr>
            <w:r w:rsidRPr="007712C9">
              <w:rPr>
                <w:rFonts w:ascii="Arial" w:hAnsi="Arial"/>
                <w:b/>
              </w:rPr>
              <w:t>27</w:t>
            </w:r>
            <w:r>
              <w:rPr>
                <w:rFonts w:ascii="Arial" w:hAnsi="Arial"/>
                <w:b/>
                <w:bCs/>
              </w:rPr>
              <w:t>,</w:t>
            </w:r>
            <w:r w:rsidRPr="007712C9">
              <w:rPr>
                <w:rFonts w:ascii="Arial" w:hAnsi="Arial"/>
                <w:b/>
              </w:rPr>
              <w:t>819</w:t>
            </w:r>
            <w:r>
              <w:rPr>
                <w:rFonts w:ascii="Arial" w:hAnsi="Arial"/>
                <w:b/>
                <w:bCs/>
              </w:rPr>
              <w:t>,</w:t>
            </w:r>
            <w:r w:rsidRPr="007712C9">
              <w:rPr>
                <w:rFonts w:ascii="Arial" w:hAnsi="Arial"/>
                <w:b/>
              </w:rPr>
              <w:t>699</w:t>
            </w:r>
          </w:p>
        </w:tc>
      </w:tr>
    </w:tbl>
    <w:p w14:paraId="77E38FA6" w14:textId="77777777" w:rsidR="006008EB" w:rsidRPr="007712C9" w:rsidRDefault="006008EB" w:rsidP="006008EB">
      <w:pPr>
        <w:overflowPunct w:val="0"/>
        <w:autoSpaceDE w:val="0"/>
        <w:autoSpaceDN w:val="0"/>
        <w:adjustRightInd w:val="0"/>
        <w:jc w:val="both"/>
        <w:textAlignment w:val="baseline"/>
        <w:rPr>
          <w:rFonts w:ascii="Arial" w:hAnsi="Arial"/>
          <w:color w:val="FF0000"/>
          <w:sz w:val="22"/>
        </w:rPr>
      </w:pPr>
    </w:p>
    <w:p w14:paraId="5476F77F" w14:textId="77777777" w:rsidR="006008EB" w:rsidRPr="001F3D8A" w:rsidRDefault="0018051A" w:rsidP="006008EB">
      <w:pPr>
        <w:overflowPunct w:val="0"/>
        <w:autoSpaceDE w:val="0"/>
        <w:autoSpaceDN w:val="0"/>
        <w:adjustRightInd w:val="0"/>
        <w:jc w:val="both"/>
        <w:textAlignment w:val="baseline"/>
        <w:rPr>
          <w:rFonts w:ascii="Arial" w:hAnsi="Arial" w:cs="Arial"/>
          <w:sz w:val="22"/>
          <w:szCs w:val="22"/>
        </w:rPr>
      </w:pPr>
      <w:r>
        <w:rPr>
          <w:rFonts w:ascii="Arial" w:hAnsi="Arial"/>
          <w:sz w:val="22"/>
          <w:szCs w:val="22"/>
        </w:rPr>
        <w:t>Within the first six months of 2018, the expenses recorded with other taxes, fees and similar levies mainly include, the expenses with the local taxes and expenses with the contribution to the special fund, due under the Law no. 448/2016 regarding the protection and promotion of the persons with handicap.</w:t>
      </w:r>
    </w:p>
    <w:p w14:paraId="73019328" w14:textId="77777777" w:rsidR="006008EB" w:rsidRPr="001F3D8A" w:rsidRDefault="006008EB" w:rsidP="006008EB">
      <w:pPr>
        <w:overflowPunct w:val="0"/>
        <w:autoSpaceDE w:val="0"/>
        <w:autoSpaceDN w:val="0"/>
        <w:adjustRightInd w:val="0"/>
        <w:jc w:val="both"/>
        <w:textAlignment w:val="baseline"/>
        <w:rPr>
          <w:rFonts w:ascii="Arial" w:hAnsi="Arial" w:cs="Arial"/>
          <w:b/>
          <w:sz w:val="22"/>
          <w:szCs w:val="22"/>
        </w:rPr>
      </w:pPr>
      <w:r>
        <w:rPr>
          <w:rFonts w:ascii="Arial" w:hAnsi="Arial"/>
          <w:sz w:val="22"/>
          <w:szCs w:val="22"/>
        </w:rPr>
        <w:t xml:space="preserve">The company constitutes reserves regarding the modernization quota through other operating expenses in compliance with the provisions of the GD no. 168/1998 further amendments and with the provisions of the Fiscal Code approved pursuant to Law no. 227/2015, further amendments and updates. </w:t>
      </w:r>
    </w:p>
    <w:p w14:paraId="1E776570" w14:textId="77777777" w:rsidR="00C10123" w:rsidRPr="001F3D8A" w:rsidRDefault="00C10123" w:rsidP="00244A21">
      <w:pPr>
        <w:jc w:val="both"/>
        <w:rPr>
          <w:rFonts w:ascii="Arial" w:hAnsi="Arial" w:cs="Arial"/>
          <w:sz w:val="22"/>
          <w:szCs w:val="22"/>
        </w:rPr>
      </w:pPr>
    </w:p>
    <w:p w14:paraId="657B2F8F" w14:textId="77777777" w:rsidR="008E35EB" w:rsidRPr="001F3D8A" w:rsidRDefault="008E35EB" w:rsidP="00244A21">
      <w:pPr>
        <w:jc w:val="both"/>
        <w:rPr>
          <w:rFonts w:ascii="Arial" w:hAnsi="Arial" w:cs="Arial"/>
          <w:color w:val="FF0000"/>
          <w:sz w:val="22"/>
          <w:szCs w:val="22"/>
        </w:rPr>
      </w:pPr>
    </w:p>
    <w:p w14:paraId="41DC71CB" w14:textId="77777777" w:rsidR="009363E0" w:rsidRPr="001F3D8A" w:rsidRDefault="009363E0" w:rsidP="00F27250">
      <w:pPr>
        <w:pStyle w:val="ListParagraph"/>
        <w:numPr>
          <w:ilvl w:val="0"/>
          <w:numId w:val="10"/>
        </w:numPr>
        <w:tabs>
          <w:tab w:val="left" w:pos="450"/>
        </w:tabs>
        <w:ind w:left="0" w:firstLine="0"/>
        <w:rPr>
          <w:rFonts w:ascii="Arial" w:hAnsi="Arial" w:cs="Arial"/>
          <w:b/>
          <w:sz w:val="22"/>
          <w:szCs w:val="22"/>
        </w:rPr>
      </w:pPr>
      <w:r>
        <w:rPr>
          <w:rFonts w:ascii="Arial" w:hAnsi="Arial"/>
          <w:b/>
          <w:sz w:val="22"/>
          <w:szCs w:val="22"/>
          <w:u w:val="single"/>
        </w:rPr>
        <w:t>Net Financial Result</w:t>
      </w:r>
    </w:p>
    <w:p w14:paraId="4106415A" w14:textId="77777777" w:rsidR="009363E0" w:rsidRPr="001F3D8A" w:rsidRDefault="009363E0" w:rsidP="009363E0">
      <w:pPr>
        <w:pStyle w:val="ListParagraph"/>
        <w:tabs>
          <w:tab w:val="left" w:pos="8280"/>
        </w:tabs>
        <w:ind w:left="0"/>
        <w:rPr>
          <w:rFonts w:ascii="Arial" w:hAnsi="Arial" w:cs="Arial"/>
          <w:b/>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880"/>
        <w:gridCol w:w="2430"/>
      </w:tblGrid>
      <w:tr w:rsidR="001321CB" w:rsidRPr="004E63FF" w14:paraId="6A792049" w14:textId="77777777" w:rsidTr="009B2C3B">
        <w:trPr>
          <w:trHeight w:val="246"/>
        </w:trPr>
        <w:tc>
          <w:tcPr>
            <w:tcW w:w="4050" w:type="dxa"/>
            <w:tcBorders>
              <w:top w:val="single" w:sz="4" w:space="0" w:color="auto"/>
              <w:left w:val="nil"/>
              <w:bottom w:val="single" w:sz="4" w:space="0" w:color="auto"/>
              <w:right w:val="nil"/>
            </w:tcBorders>
            <w:shd w:val="clear" w:color="auto" w:fill="auto"/>
            <w:vAlign w:val="center"/>
          </w:tcPr>
          <w:p w14:paraId="6D00DC76" w14:textId="77777777" w:rsidR="001400F8" w:rsidRPr="004E63FF" w:rsidRDefault="001400F8" w:rsidP="001400F8">
            <w:pPr>
              <w:rPr>
                <w:rFonts w:ascii="Arial" w:hAnsi="Arial" w:cs="Arial"/>
                <w:b/>
                <w:bCs/>
              </w:rPr>
            </w:pPr>
          </w:p>
        </w:tc>
        <w:tc>
          <w:tcPr>
            <w:tcW w:w="2880" w:type="dxa"/>
            <w:tcBorders>
              <w:top w:val="single" w:sz="4" w:space="0" w:color="auto"/>
              <w:left w:val="nil"/>
              <w:bottom w:val="single" w:sz="4" w:space="0" w:color="auto"/>
              <w:right w:val="nil"/>
            </w:tcBorders>
            <w:shd w:val="clear" w:color="auto" w:fill="auto"/>
            <w:vAlign w:val="center"/>
          </w:tcPr>
          <w:p w14:paraId="55169CCB" w14:textId="74030EDD" w:rsidR="001400F8" w:rsidRPr="007712C9" w:rsidRDefault="001400F8" w:rsidP="001400F8">
            <w:pPr>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5F89F062" w14:textId="19059FB8" w:rsidR="001400F8" w:rsidRPr="004E63FF" w:rsidRDefault="001400F8" w:rsidP="001400F8">
            <w:pPr>
              <w:jc w:val="right"/>
              <w:rPr>
                <w:rFonts w:ascii="Arial" w:hAnsi="Arial" w:cs="Arial"/>
                <w:b/>
                <w:bCs/>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2018</w:t>
            </w:r>
          </w:p>
        </w:tc>
        <w:tc>
          <w:tcPr>
            <w:tcW w:w="2430" w:type="dxa"/>
            <w:tcBorders>
              <w:top w:val="single" w:sz="4" w:space="0" w:color="auto"/>
              <w:left w:val="nil"/>
              <w:bottom w:val="single" w:sz="4" w:space="0" w:color="auto"/>
              <w:right w:val="nil"/>
            </w:tcBorders>
            <w:vAlign w:val="center"/>
          </w:tcPr>
          <w:p w14:paraId="49D7DB3C" w14:textId="07CD0341" w:rsidR="001400F8" w:rsidRPr="007712C9" w:rsidRDefault="001400F8" w:rsidP="001400F8">
            <w:pPr>
              <w:tabs>
                <w:tab w:val="left" w:pos="450"/>
              </w:tabs>
              <w:jc w:val="right"/>
              <w:rPr>
                <w:rFonts w:ascii="Arial" w:hAnsi="Arial"/>
                <w:b/>
                <w:sz w:val="22"/>
              </w:rPr>
            </w:pPr>
            <w:r w:rsidRPr="007712C9">
              <w:rPr>
                <w:rFonts w:ascii="Arial" w:hAnsi="Arial"/>
                <w:b/>
                <w:sz w:val="22"/>
              </w:rPr>
              <w:t xml:space="preserve">6 </w:t>
            </w:r>
            <w:r>
              <w:rPr>
                <w:rFonts w:ascii="Arial" w:hAnsi="Arial"/>
                <w:b/>
                <w:bCs/>
                <w:sz w:val="22"/>
                <w:szCs w:val="22"/>
              </w:rPr>
              <w:t>months ended at</w:t>
            </w:r>
            <w:r w:rsidRPr="007712C9">
              <w:rPr>
                <w:rFonts w:ascii="Arial" w:hAnsi="Arial"/>
                <w:b/>
                <w:sz w:val="22"/>
              </w:rPr>
              <w:t xml:space="preserve"> </w:t>
            </w:r>
          </w:p>
          <w:p w14:paraId="79025B65" w14:textId="7F98E71C" w:rsidR="001400F8" w:rsidRPr="004E63FF" w:rsidRDefault="001400F8" w:rsidP="001400F8">
            <w:pPr>
              <w:tabs>
                <w:tab w:val="left" w:pos="450"/>
              </w:tabs>
              <w:jc w:val="right"/>
              <w:rPr>
                <w:rFonts w:ascii="Arial" w:hAnsi="Arial" w:cs="Arial"/>
                <w:b/>
              </w:rPr>
            </w:pPr>
            <w:r>
              <w:rPr>
                <w:rFonts w:ascii="Arial" w:hAnsi="Arial"/>
                <w:b/>
                <w:bCs/>
                <w:sz w:val="22"/>
                <w:szCs w:val="22"/>
              </w:rPr>
              <w:t>June</w:t>
            </w:r>
            <w:r w:rsidRPr="007712C9">
              <w:rPr>
                <w:rFonts w:ascii="Arial" w:hAnsi="Arial"/>
                <w:b/>
                <w:sz w:val="22"/>
              </w:rPr>
              <w:t xml:space="preserve"> 30 </w:t>
            </w:r>
            <w:r w:rsidRPr="004E63FF">
              <w:rPr>
                <w:rFonts w:ascii="Arial" w:hAnsi="Arial" w:cs="Arial"/>
                <w:b/>
                <w:bCs/>
              </w:rPr>
              <w:t>2017</w:t>
            </w:r>
          </w:p>
        </w:tc>
      </w:tr>
      <w:tr w:rsidR="001321CB" w:rsidRPr="004E63FF" w14:paraId="61D379F0" w14:textId="77777777" w:rsidTr="001400F8">
        <w:trPr>
          <w:trHeight w:val="125"/>
        </w:trPr>
        <w:tc>
          <w:tcPr>
            <w:tcW w:w="4050" w:type="dxa"/>
            <w:tcBorders>
              <w:top w:val="nil"/>
              <w:left w:val="nil"/>
              <w:bottom w:val="nil"/>
              <w:right w:val="nil"/>
            </w:tcBorders>
            <w:shd w:val="clear" w:color="auto" w:fill="auto"/>
            <w:vAlign w:val="center"/>
          </w:tcPr>
          <w:p w14:paraId="43D86E41" w14:textId="27E719C8" w:rsidR="003113D5" w:rsidRPr="004E63FF" w:rsidRDefault="003113D5" w:rsidP="001400F8">
            <w:pPr>
              <w:widowControl w:val="0"/>
              <w:autoSpaceDE w:val="0"/>
              <w:autoSpaceDN w:val="0"/>
              <w:adjustRightInd w:val="0"/>
              <w:rPr>
                <w:rFonts w:ascii="Arial" w:hAnsi="Arial" w:cs="Arial"/>
                <w:w w:val="105"/>
              </w:rPr>
            </w:pPr>
            <w:r>
              <w:rPr>
                <w:rFonts w:ascii="Arial" w:hAnsi="Arial"/>
              </w:rPr>
              <w:t>Revenues from interests</w:t>
            </w:r>
          </w:p>
        </w:tc>
        <w:tc>
          <w:tcPr>
            <w:tcW w:w="2880" w:type="dxa"/>
            <w:tcBorders>
              <w:top w:val="nil"/>
              <w:left w:val="nil"/>
              <w:bottom w:val="nil"/>
              <w:right w:val="nil"/>
            </w:tcBorders>
            <w:vAlign w:val="center"/>
          </w:tcPr>
          <w:p w14:paraId="610A965E" w14:textId="6869825E" w:rsidR="003113D5" w:rsidRPr="004E63FF" w:rsidRDefault="006627CC" w:rsidP="001400F8">
            <w:pPr>
              <w:widowControl w:val="0"/>
              <w:autoSpaceDE w:val="0"/>
              <w:autoSpaceDN w:val="0"/>
              <w:adjustRightInd w:val="0"/>
              <w:jc w:val="right"/>
              <w:rPr>
                <w:rFonts w:ascii="Arial" w:hAnsi="Arial" w:cs="Arial"/>
                <w:w w:val="105"/>
              </w:rPr>
            </w:pPr>
            <w:r w:rsidRPr="007712C9">
              <w:rPr>
                <w:rFonts w:ascii="Arial" w:hAnsi="Arial"/>
              </w:rPr>
              <w:t>2</w:t>
            </w:r>
            <w:r>
              <w:rPr>
                <w:rFonts w:ascii="Arial" w:hAnsi="Arial"/>
              </w:rPr>
              <w:t>,</w:t>
            </w:r>
            <w:r w:rsidRPr="007712C9">
              <w:rPr>
                <w:rFonts w:ascii="Arial" w:hAnsi="Arial"/>
              </w:rPr>
              <w:t>041</w:t>
            </w:r>
            <w:r>
              <w:rPr>
                <w:rFonts w:ascii="Arial" w:hAnsi="Arial"/>
              </w:rPr>
              <w:t>,</w:t>
            </w:r>
            <w:r w:rsidRPr="007712C9">
              <w:rPr>
                <w:rFonts w:ascii="Arial" w:hAnsi="Arial"/>
              </w:rPr>
              <w:t>159</w:t>
            </w:r>
          </w:p>
        </w:tc>
        <w:tc>
          <w:tcPr>
            <w:tcW w:w="2430" w:type="dxa"/>
            <w:tcBorders>
              <w:top w:val="nil"/>
              <w:left w:val="nil"/>
              <w:bottom w:val="nil"/>
              <w:right w:val="nil"/>
            </w:tcBorders>
            <w:vAlign w:val="center"/>
          </w:tcPr>
          <w:p w14:paraId="6E377D6C" w14:textId="51F8D890" w:rsidR="003113D5" w:rsidRPr="004E63FF" w:rsidRDefault="003113D5" w:rsidP="001400F8">
            <w:pPr>
              <w:widowControl w:val="0"/>
              <w:autoSpaceDE w:val="0"/>
              <w:autoSpaceDN w:val="0"/>
              <w:adjustRightInd w:val="0"/>
              <w:jc w:val="right"/>
              <w:rPr>
                <w:rFonts w:ascii="Arial" w:hAnsi="Arial" w:cs="Arial"/>
                <w:w w:val="105"/>
              </w:rPr>
            </w:pPr>
            <w:r w:rsidRPr="007712C9">
              <w:rPr>
                <w:rFonts w:ascii="Arial" w:hAnsi="Arial"/>
              </w:rPr>
              <w:t>1</w:t>
            </w:r>
            <w:r>
              <w:rPr>
                <w:rFonts w:ascii="Arial" w:hAnsi="Arial"/>
              </w:rPr>
              <w:t>,</w:t>
            </w:r>
            <w:r w:rsidRPr="007712C9">
              <w:rPr>
                <w:rFonts w:ascii="Arial" w:hAnsi="Arial"/>
              </w:rPr>
              <w:t>282</w:t>
            </w:r>
            <w:r>
              <w:rPr>
                <w:rFonts w:ascii="Arial" w:hAnsi="Arial"/>
              </w:rPr>
              <w:t>,</w:t>
            </w:r>
            <w:r w:rsidRPr="007712C9">
              <w:rPr>
                <w:rFonts w:ascii="Arial" w:hAnsi="Arial"/>
              </w:rPr>
              <w:t>187</w:t>
            </w:r>
          </w:p>
        </w:tc>
      </w:tr>
      <w:tr w:rsidR="001321CB" w:rsidRPr="004E63FF" w14:paraId="5CB26B07" w14:textId="77777777" w:rsidTr="001400F8">
        <w:trPr>
          <w:trHeight w:val="125"/>
        </w:trPr>
        <w:tc>
          <w:tcPr>
            <w:tcW w:w="4050" w:type="dxa"/>
            <w:tcBorders>
              <w:top w:val="nil"/>
              <w:left w:val="nil"/>
              <w:bottom w:val="nil"/>
              <w:right w:val="nil"/>
            </w:tcBorders>
            <w:shd w:val="clear" w:color="auto" w:fill="auto"/>
            <w:vAlign w:val="center"/>
          </w:tcPr>
          <w:p w14:paraId="08F9E700" w14:textId="5298F2BD" w:rsidR="003113D5" w:rsidRPr="004E63FF" w:rsidRDefault="003113D5" w:rsidP="001400F8">
            <w:pPr>
              <w:widowControl w:val="0"/>
              <w:autoSpaceDE w:val="0"/>
              <w:autoSpaceDN w:val="0"/>
              <w:adjustRightInd w:val="0"/>
              <w:rPr>
                <w:rFonts w:ascii="Arial" w:hAnsi="Arial" w:cs="Arial"/>
                <w:w w:val="105"/>
              </w:rPr>
            </w:pPr>
            <w:r>
              <w:rPr>
                <w:rFonts w:ascii="Arial" w:hAnsi="Arial"/>
              </w:rPr>
              <w:t xml:space="preserve">Revenues from operations with securities and other financial instruments </w:t>
            </w:r>
          </w:p>
        </w:tc>
        <w:tc>
          <w:tcPr>
            <w:tcW w:w="2880" w:type="dxa"/>
            <w:tcBorders>
              <w:top w:val="nil"/>
              <w:left w:val="nil"/>
              <w:bottom w:val="nil"/>
              <w:right w:val="nil"/>
            </w:tcBorders>
            <w:vAlign w:val="center"/>
          </w:tcPr>
          <w:p w14:paraId="761F934F" w14:textId="50A5221D" w:rsidR="003113D5" w:rsidRPr="004E63FF" w:rsidRDefault="006627CC" w:rsidP="001400F8">
            <w:pPr>
              <w:widowControl w:val="0"/>
              <w:autoSpaceDE w:val="0"/>
              <w:autoSpaceDN w:val="0"/>
              <w:adjustRightInd w:val="0"/>
              <w:jc w:val="right"/>
              <w:rPr>
                <w:rFonts w:ascii="Arial" w:hAnsi="Arial" w:cs="Arial"/>
                <w:w w:val="105"/>
              </w:rPr>
            </w:pPr>
            <w:r w:rsidRPr="007712C9">
              <w:rPr>
                <w:rFonts w:ascii="Arial" w:hAnsi="Arial"/>
              </w:rPr>
              <w:t>330</w:t>
            </w:r>
            <w:r>
              <w:rPr>
                <w:rFonts w:ascii="Arial" w:hAnsi="Arial"/>
              </w:rPr>
              <w:t>,</w:t>
            </w:r>
            <w:r w:rsidRPr="007712C9">
              <w:rPr>
                <w:rFonts w:ascii="Arial" w:hAnsi="Arial"/>
              </w:rPr>
              <w:t>110</w:t>
            </w:r>
          </w:p>
        </w:tc>
        <w:tc>
          <w:tcPr>
            <w:tcW w:w="2430" w:type="dxa"/>
            <w:tcBorders>
              <w:top w:val="nil"/>
              <w:left w:val="nil"/>
              <w:bottom w:val="nil"/>
              <w:right w:val="nil"/>
            </w:tcBorders>
            <w:vAlign w:val="center"/>
          </w:tcPr>
          <w:p w14:paraId="34633343" w14:textId="6A1A8A20" w:rsidR="003113D5" w:rsidRPr="004E63FF" w:rsidRDefault="003113D5" w:rsidP="001400F8">
            <w:pPr>
              <w:widowControl w:val="0"/>
              <w:autoSpaceDE w:val="0"/>
              <w:autoSpaceDN w:val="0"/>
              <w:adjustRightInd w:val="0"/>
              <w:jc w:val="right"/>
              <w:rPr>
                <w:rFonts w:ascii="Arial" w:hAnsi="Arial" w:cs="Arial"/>
                <w:w w:val="105"/>
              </w:rPr>
            </w:pPr>
            <w:r w:rsidRPr="007712C9">
              <w:rPr>
                <w:rFonts w:ascii="Arial" w:hAnsi="Arial"/>
              </w:rPr>
              <w:t>623</w:t>
            </w:r>
            <w:r>
              <w:rPr>
                <w:rFonts w:ascii="Arial" w:hAnsi="Arial"/>
              </w:rPr>
              <w:t>,</w:t>
            </w:r>
            <w:r w:rsidRPr="007712C9">
              <w:rPr>
                <w:rFonts w:ascii="Arial" w:hAnsi="Arial"/>
              </w:rPr>
              <w:t>064</w:t>
            </w:r>
          </w:p>
        </w:tc>
      </w:tr>
      <w:tr w:rsidR="001321CB" w:rsidRPr="004E63FF" w14:paraId="569BA283" w14:textId="77777777" w:rsidTr="001400F8">
        <w:trPr>
          <w:trHeight w:val="54"/>
        </w:trPr>
        <w:tc>
          <w:tcPr>
            <w:tcW w:w="4050" w:type="dxa"/>
            <w:tcBorders>
              <w:top w:val="nil"/>
              <w:left w:val="nil"/>
              <w:bottom w:val="single" w:sz="4" w:space="0" w:color="auto"/>
              <w:right w:val="nil"/>
            </w:tcBorders>
            <w:shd w:val="clear" w:color="auto" w:fill="auto"/>
            <w:vAlign w:val="center"/>
          </w:tcPr>
          <w:p w14:paraId="43C0D5A4" w14:textId="1731D46E" w:rsidR="003113D5" w:rsidRPr="004E63FF" w:rsidRDefault="003113D5" w:rsidP="001400F8">
            <w:pPr>
              <w:widowControl w:val="0"/>
              <w:autoSpaceDE w:val="0"/>
              <w:autoSpaceDN w:val="0"/>
              <w:adjustRightInd w:val="0"/>
              <w:rPr>
                <w:rFonts w:ascii="Arial" w:hAnsi="Arial" w:cs="Arial"/>
                <w:w w:val="105"/>
              </w:rPr>
            </w:pPr>
            <w:r>
              <w:rPr>
                <w:rFonts w:ascii="Arial" w:hAnsi="Arial"/>
              </w:rPr>
              <w:t>Other financial revenues</w:t>
            </w:r>
          </w:p>
        </w:tc>
        <w:tc>
          <w:tcPr>
            <w:tcW w:w="2880" w:type="dxa"/>
            <w:tcBorders>
              <w:top w:val="nil"/>
              <w:left w:val="nil"/>
              <w:bottom w:val="single" w:sz="4" w:space="0" w:color="auto"/>
              <w:right w:val="nil"/>
            </w:tcBorders>
            <w:vAlign w:val="center"/>
          </w:tcPr>
          <w:p w14:paraId="57D0D635" w14:textId="6DAF3B87" w:rsidR="003113D5" w:rsidRPr="004E63FF" w:rsidRDefault="00AE6909" w:rsidP="001400F8">
            <w:pPr>
              <w:widowControl w:val="0"/>
              <w:autoSpaceDE w:val="0"/>
              <w:autoSpaceDN w:val="0"/>
              <w:adjustRightInd w:val="0"/>
              <w:jc w:val="right"/>
              <w:rPr>
                <w:rFonts w:ascii="Arial" w:hAnsi="Arial" w:cs="Arial"/>
                <w:w w:val="105"/>
              </w:rPr>
            </w:pPr>
            <w:r w:rsidRPr="007712C9">
              <w:rPr>
                <w:rFonts w:ascii="Arial" w:hAnsi="Arial"/>
              </w:rPr>
              <w:t>2</w:t>
            </w:r>
            <w:r>
              <w:rPr>
                <w:rFonts w:ascii="Arial" w:hAnsi="Arial"/>
              </w:rPr>
              <w:t>,</w:t>
            </w:r>
            <w:r w:rsidRPr="007712C9">
              <w:rPr>
                <w:rFonts w:ascii="Arial" w:hAnsi="Arial"/>
              </w:rPr>
              <w:t>294</w:t>
            </w:r>
          </w:p>
        </w:tc>
        <w:tc>
          <w:tcPr>
            <w:tcW w:w="2430" w:type="dxa"/>
            <w:tcBorders>
              <w:top w:val="nil"/>
              <w:left w:val="nil"/>
              <w:bottom w:val="single" w:sz="4" w:space="0" w:color="auto"/>
              <w:right w:val="nil"/>
            </w:tcBorders>
            <w:vAlign w:val="center"/>
          </w:tcPr>
          <w:p w14:paraId="01B6A319" w14:textId="768B9364" w:rsidR="003113D5" w:rsidRPr="004E63FF" w:rsidRDefault="003113D5" w:rsidP="001400F8">
            <w:pPr>
              <w:widowControl w:val="0"/>
              <w:autoSpaceDE w:val="0"/>
              <w:autoSpaceDN w:val="0"/>
              <w:adjustRightInd w:val="0"/>
              <w:jc w:val="right"/>
              <w:rPr>
                <w:rFonts w:ascii="Arial" w:hAnsi="Arial" w:cs="Arial"/>
                <w:w w:val="105"/>
              </w:rPr>
            </w:pPr>
            <w:r w:rsidRPr="007712C9">
              <w:rPr>
                <w:rFonts w:ascii="Arial" w:hAnsi="Arial"/>
              </w:rPr>
              <w:t>14</w:t>
            </w:r>
            <w:r>
              <w:rPr>
                <w:rFonts w:ascii="Arial" w:hAnsi="Arial"/>
              </w:rPr>
              <w:t>,</w:t>
            </w:r>
            <w:r w:rsidRPr="007712C9">
              <w:rPr>
                <w:rFonts w:ascii="Arial" w:hAnsi="Arial"/>
              </w:rPr>
              <w:t>925</w:t>
            </w:r>
          </w:p>
        </w:tc>
      </w:tr>
      <w:tr w:rsidR="001321CB" w:rsidRPr="004E63FF" w14:paraId="27642D32" w14:textId="77777777" w:rsidTr="009B2C3B">
        <w:trPr>
          <w:trHeight w:val="125"/>
        </w:trPr>
        <w:tc>
          <w:tcPr>
            <w:tcW w:w="4050" w:type="dxa"/>
            <w:tcBorders>
              <w:top w:val="single" w:sz="4" w:space="0" w:color="auto"/>
              <w:left w:val="nil"/>
              <w:bottom w:val="single" w:sz="4" w:space="0" w:color="auto"/>
              <w:right w:val="nil"/>
            </w:tcBorders>
            <w:shd w:val="clear" w:color="auto" w:fill="auto"/>
            <w:vAlign w:val="center"/>
          </w:tcPr>
          <w:p w14:paraId="2BB670C8" w14:textId="63A24C27" w:rsidR="003113D5" w:rsidRPr="004E63FF" w:rsidRDefault="003113D5" w:rsidP="003113D5">
            <w:pPr>
              <w:widowControl w:val="0"/>
              <w:autoSpaceDE w:val="0"/>
              <w:autoSpaceDN w:val="0"/>
              <w:adjustRightInd w:val="0"/>
              <w:rPr>
                <w:rFonts w:ascii="Arial" w:hAnsi="Arial" w:cs="Arial"/>
                <w:b/>
                <w:w w:val="105"/>
              </w:rPr>
            </w:pPr>
            <w:r w:rsidRPr="007712C9">
              <w:rPr>
                <w:rFonts w:ascii="Arial" w:hAnsi="Arial"/>
                <w:b/>
              </w:rPr>
              <w:t xml:space="preserve">Total </w:t>
            </w:r>
            <w:r>
              <w:rPr>
                <w:rFonts w:ascii="Arial" w:hAnsi="Arial"/>
                <w:b/>
              </w:rPr>
              <w:t>financial revenues</w:t>
            </w:r>
          </w:p>
        </w:tc>
        <w:tc>
          <w:tcPr>
            <w:tcW w:w="2880" w:type="dxa"/>
            <w:tcBorders>
              <w:top w:val="single" w:sz="4" w:space="0" w:color="auto"/>
              <w:left w:val="nil"/>
              <w:bottom w:val="single" w:sz="4" w:space="0" w:color="auto"/>
              <w:right w:val="nil"/>
            </w:tcBorders>
            <w:vAlign w:val="center"/>
          </w:tcPr>
          <w:p w14:paraId="1111766F" w14:textId="7879ECA3" w:rsidR="003113D5" w:rsidRPr="004E63FF" w:rsidRDefault="006627CC" w:rsidP="003113D5">
            <w:pPr>
              <w:widowControl w:val="0"/>
              <w:autoSpaceDE w:val="0"/>
              <w:autoSpaceDN w:val="0"/>
              <w:adjustRightInd w:val="0"/>
              <w:jc w:val="right"/>
              <w:rPr>
                <w:rFonts w:ascii="Arial" w:hAnsi="Arial" w:cs="Arial"/>
                <w:b/>
                <w:w w:val="105"/>
              </w:rPr>
            </w:pPr>
            <w:r w:rsidRPr="007712C9">
              <w:rPr>
                <w:rFonts w:ascii="Arial" w:hAnsi="Arial"/>
                <w:b/>
              </w:rPr>
              <w:t>2</w:t>
            </w:r>
            <w:r>
              <w:rPr>
                <w:rFonts w:ascii="Arial" w:hAnsi="Arial"/>
                <w:b/>
              </w:rPr>
              <w:t>,</w:t>
            </w:r>
            <w:r w:rsidRPr="007712C9">
              <w:rPr>
                <w:rFonts w:ascii="Arial" w:hAnsi="Arial"/>
                <w:b/>
              </w:rPr>
              <w:t>373</w:t>
            </w:r>
            <w:r>
              <w:rPr>
                <w:rFonts w:ascii="Arial" w:hAnsi="Arial"/>
                <w:b/>
              </w:rPr>
              <w:t>,</w:t>
            </w:r>
            <w:r w:rsidRPr="007712C9">
              <w:rPr>
                <w:rFonts w:ascii="Arial" w:hAnsi="Arial"/>
                <w:b/>
              </w:rPr>
              <w:t>563</w:t>
            </w:r>
          </w:p>
        </w:tc>
        <w:tc>
          <w:tcPr>
            <w:tcW w:w="2430" w:type="dxa"/>
            <w:tcBorders>
              <w:top w:val="single" w:sz="4" w:space="0" w:color="auto"/>
              <w:left w:val="nil"/>
              <w:bottom w:val="single" w:sz="4" w:space="0" w:color="auto"/>
              <w:right w:val="nil"/>
            </w:tcBorders>
            <w:vAlign w:val="center"/>
          </w:tcPr>
          <w:p w14:paraId="65F948A1" w14:textId="32391DE2" w:rsidR="003113D5" w:rsidRPr="004E63FF" w:rsidRDefault="003113D5" w:rsidP="003113D5">
            <w:pPr>
              <w:widowControl w:val="0"/>
              <w:autoSpaceDE w:val="0"/>
              <w:autoSpaceDN w:val="0"/>
              <w:adjustRightInd w:val="0"/>
              <w:jc w:val="right"/>
              <w:rPr>
                <w:rFonts w:ascii="Arial" w:hAnsi="Arial" w:cs="Arial"/>
                <w:b/>
                <w:w w:val="105"/>
              </w:rPr>
            </w:pPr>
            <w:r w:rsidRPr="007712C9">
              <w:rPr>
                <w:rFonts w:ascii="Arial" w:hAnsi="Arial"/>
                <w:b/>
              </w:rPr>
              <w:t>1</w:t>
            </w:r>
            <w:r>
              <w:rPr>
                <w:rFonts w:ascii="Arial" w:hAnsi="Arial"/>
                <w:b/>
              </w:rPr>
              <w:t>,</w:t>
            </w:r>
            <w:r w:rsidRPr="007712C9">
              <w:rPr>
                <w:rFonts w:ascii="Arial" w:hAnsi="Arial"/>
                <w:b/>
              </w:rPr>
              <w:t>920</w:t>
            </w:r>
            <w:r>
              <w:rPr>
                <w:rFonts w:ascii="Arial" w:hAnsi="Arial"/>
                <w:b/>
              </w:rPr>
              <w:t>,</w:t>
            </w:r>
            <w:r w:rsidRPr="007712C9">
              <w:rPr>
                <w:rFonts w:ascii="Arial" w:hAnsi="Arial"/>
                <w:b/>
              </w:rPr>
              <w:t>176</w:t>
            </w:r>
          </w:p>
        </w:tc>
      </w:tr>
      <w:tr w:rsidR="001321CB" w:rsidRPr="004E63FF" w14:paraId="287E1DC8" w14:textId="77777777" w:rsidTr="009B2C3B">
        <w:trPr>
          <w:trHeight w:val="166"/>
        </w:trPr>
        <w:tc>
          <w:tcPr>
            <w:tcW w:w="4050" w:type="dxa"/>
            <w:tcBorders>
              <w:top w:val="single" w:sz="4" w:space="0" w:color="auto"/>
              <w:left w:val="nil"/>
              <w:bottom w:val="single" w:sz="4" w:space="0" w:color="auto"/>
              <w:right w:val="nil"/>
            </w:tcBorders>
            <w:shd w:val="clear" w:color="auto" w:fill="auto"/>
            <w:vAlign w:val="center"/>
          </w:tcPr>
          <w:p w14:paraId="49268F6F" w14:textId="229A9D02" w:rsidR="003113D5" w:rsidRPr="004E63FF" w:rsidRDefault="004B267F" w:rsidP="003113D5">
            <w:pPr>
              <w:widowControl w:val="0"/>
              <w:autoSpaceDE w:val="0"/>
              <w:autoSpaceDN w:val="0"/>
              <w:adjustRightInd w:val="0"/>
              <w:rPr>
                <w:rFonts w:ascii="Arial" w:hAnsi="Arial" w:cs="Arial"/>
                <w:w w:val="105"/>
              </w:rPr>
            </w:pPr>
            <w:r>
              <w:rPr>
                <w:rFonts w:ascii="Arial" w:hAnsi="Arial"/>
              </w:rPr>
              <w:t>Financial expenses</w:t>
            </w:r>
          </w:p>
        </w:tc>
        <w:tc>
          <w:tcPr>
            <w:tcW w:w="2880" w:type="dxa"/>
            <w:tcBorders>
              <w:top w:val="single" w:sz="4" w:space="0" w:color="auto"/>
              <w:left w:val="nil"/>
              <w:bottom w:val="single" w:sz="4" w:space="0" w:color="auto"/>
              <w:right w:val="nil"/>
            </w:tcBorders>
            <w:vAlign w:val="center"/>
          </w:tcPr>
          <w:p w14:paraId="67597EF9" w14:textId="208609CE" w:rsidR="003113D5" w:rsidRPr="004E63FF" w:rsidRDefault="008E3ADF" w:rsidP="003113D5">
            <w:pPr>
              <w:widowControl w:val="0"/>
              <w:autoSpaceDE w:val="0"/>
              <w:autoSpaceDN w:val="0"/>
              <w:adjustRightInd w:val="0"/>
              <w:jc w:val="right"/>
              <w:rPr>
                <w:rFonts w:ascii="Arial" w:hAnsi="Arial" w:cs="Arial"/>
                <w:w w:val="105"/>
              </w:rPr>
            </w:pPr>
            <w:r w:rsidRPr="007712C9">
              <w:rPr>
                <w:rFonts w:ascii="Arial" w:hAnsi="Arial"/>
              </w:rPr>
              <w:t>4</w:t>
            </w:r>
            <w:r>
              <w:rPr>
                <w:rFonts w:ascii="Arial" w:hAnsi="Arial"/>
              </w:rPr>
              <w:t>,</w:t>
            </w:r>
            <w:r w:rsidRPr="007712C9">
              <w:rPr>
                <w:rFonts w:ascii="Arial" w:hAnsi="Arial"/>
              </w:rPr>
              <w:t>333</w:t>
            </w:r>
          </w:p>
        </w:tc>
        <w:tc>
          <w:tcPr>
            <w:tcW w:w="2430" w:type="dxa"/>
            <w:tcBorders>
              <w:top w:val="single" w:sz="4" w:space="0" w:color="auto"/>
              <w:left w:val="nil"/>
              <w:bottom w:val="single" w:sz="4" w:space="0" w:color="auto"/>
              <w:right w:val="nil"/>
            </w:tcBorders>
            <w:vAlign w:val="center"/>
          </w:tcPr>
          <w:p w14:paraId="6F68F4A4" w14:textId="5132E087" w:rsidR="003113D5" w:rsidRPr="004E63FF" w:rsidRDefault="003113D5" w:rsidP="003113D5">
            <w:pPr>
              <w:widowControl w:val="0"/>
              <w:autoSpaceDE w:val="0"/>
              <w:autoSpaceDN w:val="0"/>
              <w:adjustRightInd w:val="0"/>
              <w:jc w:val="right"/>
              <w:rPr>
                <w:rFonts w:ascii="Arial" w:hAnsi="Arial" w:cs="Arial"/>
                <w:w w:val="105"/>
              </w:rPr>
            </w:pPr>
            <w:r w:rsidRPr="007712C9">
              <w:rPr>
                <w:rFonts w:ascii="Arial" w:hAnsi="Arial"/>
              </w:rPr>
              <w:t>19</w:t>
            </w:r>
            <w:r>
              <w:rPr>
                <w:rFonts w:ascii="Arial" w:hAnsi="Arial"/>
              </w:rPr>
              <w:t>,</w:t>
            </w:r>
            <w:r w:rsidRPr="007712C9">
              <w:rPr>
                <w:rFonts w:ascii="Arial" w:hAnsi="Arial"/>
              </w:rPr>
              <w:t>658</w:t>
            </w:r>
          </w:p>
        </w:tc>
      </w:tr>
      <w:tr w:rsidR="001321CB" w:rsidRPr="004E63FF" w14:paraId="18CD63F1" w14:textId="77777777" w:rsidTr="009B2C3B">
        <w:trPr>
          <w:trHeight w:val="125"/>
        </w:trPr>
        <w:tc>
          <w:tcPr>
            <w:tcW w:w="4050" w:type="dxa"/>
            <w:tcBorders>
              <w:top w:val="single" w:sz="4" w:space="0" w:color="auto"/>
              <w:left w:val="nil"/>
              <w:bottom w:val="single" w:sz="4" w:space="0" w:color="auto"/>
              <w:right w:val="nil"/>
            </w:tcBorders>
            <w:shd w:val="clear" w:color="auto" w:fill="auto"/>
            <w:vAlign w:val="center"/>
          </w:tcPr>
          <w:p w14:paraId="09495235" w14:textId="27DC79D4" w:rsidR="003113D5" w:rsidRPr="004E63FF" w:rsidRDefault="003113D5" w:rsidP="003113D5">
            <w:pPr>
              <w:widowControl w:val="0"/>
              <w:autoSpaceDE w:val="0"/>
              <w:autoSpaceDN w:val="0"/>
              <w:adjustRightInd w:val="0"/>
              <w:rPr>
                <w:rFonts w:ascii="Arial" w:hAnsi="Arial" w:cs="Arial"/>
                <w:b/>
                <w:w w:val="105"/>
              </w:rPr>
            </w:pPr>
            <w:r w:rsidRPr="007712C9">
              <w:rPr>
                <w:rFonts w:ascii="Arial" w:hAnsi="Arial"/>
                <w:b/>
              </w:rPr>
              <w:t xml:space="preserve">Total </w:t>
            </w:r>
            <w:r>
              <w:rPr>
                <w:rFonts w:ascii="Arial" w:hAnsi="Arial"/>
                <w:b/>
              </w:rPr>
              <w:t>financial expenses</w:t>
            </w:r>
          </w:p>
        </w:tc>
        <w:tc>
          <w:tcPr>
            <w:tcW w:w="2880" w:type="dxa"/>
            <w:tcBorders>
              <w:top w:val="single" w:sz="4" w:space="0" w:color="auto"/>
              <w:left w:val="nil"/>
              <w:bottom w:val="single" w:sz="4" w:space="0" w:color="auto"/>
              <w:right w:val="nil"/>
            </w:tcBorders>
            <w:vAlign w:val="center"/>
          </w:tcPr>
          <w:p w14:paraId="5CE378D8" w14:textId="503A8B3D" w:rsidR="003113D5" w:rsidRPr="004E63FF" w:rsidRDefault="008E3ADF" w:rsidP="003113D5">
            <w:pPr>
              <w:widowControl w:val="0"/>
              <w:autoSpaceDE w:val="0"/>
              <w:autoSpaceDN w:val="0"/>
              <w:adjustRightInd w:val="0"/>
              <w:jc w:val="right"/>
              <w:rPr>
                <w:rFonts w:ascii="Arial" w:hAnsi="Arial" w:cs="Arial"/>
                <w:b/>
                <w:w w:val="105"/>
              </w:rPr>
            </w:pPr>
            <w:r w:rsidRPr="007712C9">
              <w:rPr>
                <w:rFonts w:ascii="Arial" w:hAnsi="Arial"/>
                <w:b/>
              </w:rPr>
              <w:t>4</w:t>
            </w:r>
            <w:r>
              <w:rPr>
                <w:rFonts w:ascii="Arial" w:hAnsi="Arial"/>
                <w:b/>
              </w:rPr>
              <w:t>,</w:t>
            </w:r>
            <w:r w:rsidRPr="007712C9">
              <w:rPr>
                <w:rFonts w:ascii="Arial" w:hAnsi="Arial"/>
                <w:b/>
              </w:rPr>
              <w:t>333</w:t>
            </w:r>
          </w:p>
        </w:tc>
        <w:tc>
          <w:tcPr>
            <w:tcW w:w="2430" w:type="dxa"/>
            <w:tcBorders>
              <w:top w:val="single" w:sz="4" w:space="0" w:color="auto"/>
              <w:left w:val="nil"/>
              <w:bottom w:val="single" w:sz="4" w:space="0" w:color="auto"/>
              <w:right w:val="nil"/>
            </w:tcBorders>
            <w:vAlign w:val="center"/>
          </w:tcPr>
          <w:p w14:paraId="1D9FDC26" w14:textId="70FC791A" w:rsidR="003113D5" w:rsidRPr="004E63FF" w:rsidRDefault="00F164D7" w:rsidP="003113D5">
            <w:pPr>
              <w:widowControl w:val="0"/>
              <w:autoSpaceDE w:val="0"/>
              <w:autoSpaceDN w:val="0"/>
              <w:adjustRightInd w:val="0"/>
              <w:jc w:val="right"/>
              <w:rPr>
                <w:rFonts w:ascii="Arial" w:hAnsi="Arial" w:cs="Arial"/>
                <w:b/>
                <w:w w:val="105"/>
              </w:rPr>
            </w:pPr>
            <w:r w:rsidRPr="007712C9">
              <w:rPr>
                <w:rFonts w:ascii="Arial" w:hAnsi="Arial"/>
                <w:b/>
              </w:rPr>
              <w:t>19</w:t>
            </w:r>
            <w:r>
              <w:rPr>
                <w:rFonts w:ascii="Arial" w:hAnsi="Arial"/>
                <w:b/>
              </w:rPr>
              <w:t>,</w:t>
            </w:r>
            <w:r w:rsidRPr="007712C9">
              <w:rPr>
                <w:rFonts w:ascii="Arial" w:hAnsi="Arial"/>
                <w:b/>
              </w:rPr>
              <w:t>658</w:t>
            </w:r>
          </w:p>
        </w:tc>
      </w:tr>
      <w:tr w:rsidR="005D50D5" w:rsidRPr="004E63FF" w14:paraId="7B191D5B" w14:textId="77777777" w:rsidTr="008768C2">
        <w:trPr>
          <w:trHeight w:val="310"/>
        </w:trPr>
        <w:tc>
          <w:tcPr>
            <w:tcW w:w="4050" w:type="dxa"/>
            <w:tcBorders>
              <w:top w:val="single" w:sz="4" w:space="0" w:color="auto"/>
              <w:left w:val="nil"/>
              <w:bottom w:val="double" w:sz="4" w:space="0" w:color="auto"/>
              <w:right w:val="nil"/>
            </w:tcBorders>
            <w:shd w:val="clear" w:color="auto" w:fill="auto"/>
            <w:vAlign w:val="center"/>
          </w:tcPr>
          <w:p w14:paraId="1A7FC8A1" w14:textId="20BEC166" w:rsidR="003113D5" w:rsidRPr="004E63FF" w:rsidRDefault="003113D5" w:rsidP="003113D5">
            <w:pPr>
              <w:widowControl w:val="0"/>
              <w:autoSpaceDE w:val="0"/>
              <w:autoSpaceDN w:val="0"/>
              <w:adjustRightInd w:val="0"/>
              <w:rPr>
                <w:rFonts w:ascii="Arial" w:hAnsi="Arial" w:cs="Arial"/>
                <w:w w:val="105"/>
              </w:rPr>
            </w:pPr>
            <w:r>
              <w:rPr>
                <w:rFonts w:ascii="Arial" w:hAnsi="Arial"/>
                <w:b/>
              </w:rPr>
              <w:t>Net Financial Result</w:t>
            </w:r>
          </w:p>
        </w:tc>
        <w:tc>
          <w:tcPr>
            <w:tcW w:w="2880" w:type="dxa"/>
            <w:tcBorders>
              <w:top w:val="single" w:sz="4" w:space="0" w:color="auto"/>
              <w:left w:val="nil"/>
              <w:bottom w:val="double" w:sz="4" w:space="0" w:color="auto"/>
              <w:right w:val="nil"/>
            </w:tcBorders>
            <w:vAlign w:val="center"/>
          </w:tcPr>
          <w:p w14:paraId="3340852E" w14:textId="284921CD" w:rsidR="003113D5" w:rsidRPr="004E63FF" w:rsidRDefault="008E3ADF" w:rsidP="003113D5">
            <w:pPr>
              <w:widowControl w:val="0"/>
              <w:autoSpaceDE w:val="0"/>
              <w:autoSpaceDN w:val="0"/>
              <w:adjustRightInd w:val="0"/>
              <w:jc w:val="right"/>
              <w:rPr>
                <w:rFonts w:ascii="Arial" w:hAnsi="Arial" w:cs="Arial"/>
                <w:b/>
                <w:w w:val="105"/>
              </w:rPr>
            </w:pPr>
            <w:r w:rsidRPr="007712C9">
              <w:rPr>
                <w:rFonts w:ascii="Arial" w:hAnsi="Arial"/>
                <w:b/>
              </w:rPr>
              <w:t>2</w:t>
            </w:r>
            <w:r>
              <w:rPr>
                <w:rFonts w:ascii="Arial" w:hAnsi="Arial"/>
                <w:b/>
              </w:rPr>
              <w:t>,</w:t>
            </w:r>
            <w:r w:rsidRPr="007712C9">
              <w:rPr>
                <w:rFonts w:ascii="Arial" w:hAnsi="Arial"/>
                <w:b/>
              </w:rPr>
              <w:t>369</w:t>
            </w:r>
            <w:r>
              <w:rPr>
                <w:rFonts w:ascii="Arial" w:hAnsi="Arial"/>
                <w:b/>
              </w:rPr>
              <w:t>,</w:t>
            </w:r>
            <w:r w:rsidRPr="007712C9">
              <w:rPr>
                <w:rFonts w:ascii="Arial" w:hAnsi="Arial"/>
                <w:b/>
              </w:rPr>
              <w:t>230</w:t>
            </w:r>
          </w:p>
        </w:tc>
        <w:tc>
          <w:tcPr>
            <w:tcW w:w="2430" w:type="dxa"/>
            <w:tcBorders>
              <w:top w:val="single" w:sz="4" w:space="0" w:color="auto"/>
              <w:left w:val="nil"/>
              <w:bottom w:val="double" w:sz="4" w:space="0" w:color="auto"/>
              <w:right w:val="nil"/>
            </w:tcBorders>
            <w:vAlign w:val="center"/>
          </w:tcPr>
          <w:p w14:paraId="4D42147F" w14:textId="2ABAB747" w:rsidR="003113D5" w:rsidRPr="004E63FF" w:rsidRDefault="003113D5" w:rsidP="003113D5">
            <w:pPr>
              <w:widowControl w:val="0"/>
              <w:autoSpaceDE w:val="0"/>
              <w:autoSpaceDN w:val="0"/>
              <w:adjustRightInd w:val="0"/>
              <w:jc w:val="right"/>
              <w:rPr>
                <w:rFonts w:ascii="Arial" w:hAnsi="Arial" w:cs="Arial"/>
                <w:b/>
                <w:w w:val="105"/>
              </w:rPr>
            </w:pPr>
            <w:r w:rsidRPr="007712C9">
              <w:rPr>
                <w:rFonts w:ascii="Arial" w:hAnsi="Arial"/>
                <w:b/>
              </w:rPr>
              <w:t>1</w:t>
            </w:r>
            <w:r>
              <w:rPr>
                <w:rFonts w:ascii="Arial" w:hAnsi="Arial"/>
                <w:b/>
              </w:rPr>
              <w:t>,</w:t>
            </w:r>
            <w:r w:rsidRPr="007712C9">
              <w:rPr>
                <w:rFonts w:ascii="Arial" w:hAnsi="Arial"/>
                <w:b/>
              </w:rPr>
              <w:t>900</w:t>
            </w:r>
            <w:r>
              <w:rPr>
                <w:rFonts w:ascii="Arial" w:hAnsi="Arial"/>
                <w:b/>
              </w:rPr>
              <w:t>,</w:t>
            </w:r>
            <w:r w:rsidRPr="007712C9">
              <w:rPr>
                <w:rFonts w:ascii="Arial" w:hAnsi="Arial"/>
                <w:b/>
              </w:rPr>
              <w:t>518</w:t>
            </w:r>
          </w:p>
        </w:tc>
      </w:tr>
    </w:tbl>
    <w:p w14:paraId="0D88285E" w14:textId="77777777" w:rsidR="00F02D92" w:rsidRPr="007712C9" w:rsidRDefault="00F02D92" w:rsidP="00503B3D">
      <w:pPr>
        <w:jc w:val="both"/>
        <w:rPr>
          <w:rFonts w:ascii="Arial" w:hAnsi="Arial"/>
          <w:color w:val="FF0000"/>
          <w:sz w:val="22"/>
        </w:rPr>
      </w:pPr>
    </w:p>
    <w:p w14:paraId="681FA52D" w14:textId="77777777" w:rsidR="003B1011" w:rsidRPr="001F3D8A" w:rsidRDefault="003B1011" w:rsidP="00503B3D">
      <w:pPr>
        <w:jc w:val="both"/>
        <w:rPr>
          <w:rFonts w:ascii="Arial" w:hAnsi="Arial" w:cs="Arial"/>
          <w:sz w:val="22"/>
          <w:szCs w:val="22"/>
        </w:rPr>
      </w:pPr>
      <w:r>
        <w:rPr>
          <w:rFonts w:ascii="Arial" w:hAnsi="Arial"/>
          <w:sz w:val="22"/>
          <w:szCs w:val="22"/>
        </w:rPr>
        <w:t>The net financial result increased by 24.66% within the first 6 months of 2018 as compared to the same period of 2017, amendment due to the increase in revenues from interests.</w:t>
      </w:r>
    </w:p>
    <w:p w14:paraId="21108CDC" w14:textId="77777777" w:rsidR="00980634" w:rsidRPr="001F3D8A" w:rsidRDefault="00980634" w:rsidP="00244A21">
      <w:pPr>
        <w:tabs>
          <w:tab w:val="left" w:pos="450"/>
        </w:tabs>
        <w:jc w:val="both"/>
        <w:rPr>
          <w:rFonts w:ascii="Arial" w:hAnsi="Arial" w:cs="Arial"/>
          <w:sz w:val="22"/>
          <w:szCs w:val="22"/>
        </w:rPr>
      </w:pPr>
    </w:p>
    <w:p w14:paraId="12F8A1C7" w14:textId="77777777" w:rsidR="00E43D6E" w:rsidRPr="001F3D8A" w:rsidRDefault="00E43D6E" w:rsidP="00244A21">
      <w:pPr>
        <w:tabs>
          <w:tab w:val="left" w:pos="450"/>
        </w:tabs>
        <w:jc w:val="both"/>
        <w:rPr>
          <w:rFonts w:ascii="Arial" w:hAnsi="Arial" w:cs="Arial"/>
          <w:color w:val="FF0000"/>
          <w:sz w:val="22"/>
          <w:szCs w:val="22"/>
        </w:rPr>
      </w:pPr>
    </w:p>
    <w:p w14:paraId="6762F834" w14:textId="77777777" w:rsidR="00004451" w:rsidRPr="001F3D8A" w:rsidRDefault="00FD1E30" w:rsidP="00F27250">
      <w:pPr>
        <w:numPr>
          <w:ilvl w:val="0"/>
          <w:numId w:val="10"/>
        </w:numPr>
        <w:tabs>
          <w:tab w:val="left" w:pos="450"/>
        </w:tabs>
        <w:ind w:left="0" w:firstLine="0"/>
        <w:contextualSpacing/>
        <w:rPr>
          <w:rFonts w:ascii="Arial" w:hAnsi="Arial" w:cs="Arial"/>
          <w:b/>
          <w:sz w:val="22"/>
          <w:szCs w:val="22"/>
          <w:u w:val="single"/>
        </w:rPr>
      </w:pPr>
      <w:r>
        <w:rPr>
          <w:rFonts w:ascii="Arial" w:hAnsi="Arial"/>
          <w:b/>
          <w:sz w:val="22"/>
          <w:szCs w:val="22"/>
          <w:u w:val="single"/>
        </w:rPr>
        <w:t xml:space="preserve">Related Parties </w:t>
      </w:r>
    </w:p>
    <w:p w14:paraId="5AD8C379" w14:textId="77777777" w:rsidR="00004451" w:rsidRPr="001F3D8A" w:rsidRDefault="00004451" w:rsidP="00244A21">
      <w:pPr>
        <w:tabs>
          <w:tab w:val="left" w:pos="450"/>
        </w:tabs>
        <w:contextualSpacing/>
        <w:jc w:val="both"/>
        <w:rPr>
          <w:rFonts w:ascii="Arial" w:hAnsi="Arial" w:cs="Arial"/>
          <w:strike/>
          <w:color w:val="FF0000"/>
          <w:sz w:val="22"/>
          <w:szCs w:val="22"/>
        </w:rPr>
      </w:pPr>
    </w:p>
    <w:p w14:paraId="48CFD7F7" w14:textId="0566BEBD" w:rsidR="00CB03FC" w:rsidRPr="001F3D8A" w:rsidRDefault="00CB03FC" w:rsidP="00CB03FC">
      <w:pPr>
        <w:jc w:val="both"/>
        <w:rPr>
          <w:rFonts w:ascii="Arial" w:hAnsi="Arial" w:cs="Arial"/>
          <w:sz w:val="22"/>
          <w:szCs w:val="22"/>
        </w:rPr>
      </w:pPr>
      <w:r>
        <w:rPr>
          <w:rFonts w:ascii="Arial" w:hAnsi="Arial"/>
          <w:sz w:val="22"/>
          <w:szCs w:val="22"/>
        </w:rPr>
        <w:t>In  2018 H1,</w:t>
      </w:r>
      <w:r w:rsidR="00E72BBC">
        <w:rPr>
          <w:rFonts w:ascii="Arial" w:hAnsi="Arial"/>
          <w:sz w:val="22"/>
          <w:szCs w:val="22"/>
        </w:rPr>
        <w:t xml:space="preserve"> respectively 2017,</w:t>
      </w:r>
      <w:r>
        <w:rPr>
          <w:rFonts w:ascii="Arial" w:hAnsi="Arial"/>
          <w:sz w:val="22"/>
          <w:szCs w:val="22"/>
        </w:rPr>
        <w:t xml:space="preserve"> the Company performed the following significant transactions with related parties:  </w:t>
      </w:r>
    </w:p>
    <w:p w14:paraId="689D04DB" w14:textId="77777777" w:rsidR="00CB03FC" w:rsidRPr="001F3D8A" w:rsidRDefault="00CB03FC" w:rsidP="00CB03FC">
      <w:pPr>
        <w:jc w:val="both"/>
        <w:rPr>
          <w:rFonts w:ascii="Arial" w:hAnsi="Arial" w:cs="Arial"/>
          <w:sz w:val="22"/>
          <w:szCs w:val="22"/>
        </w:rPr>
      </w:pPr>
    </w:p>
    <w:p w14:paraId="6AD03580" w14:textId="77777777" w:rsidR="00CB03FC" w:rsidRPr="001F3D8A" w:rsidRDefault="00CB03FC" w:rsidP="00CB03FC">
      <w:pPr>
        <w:jc w:val="both"/>
        <w:rPr>
          <w:rFonts w:ascii="Arial" w:hAnsi="Arial" w:cs="Arial"/>
          <w:sz w:val="22"/>
          <w:szCs w:val="22"/>
        </w:rPr>
      </w:pPr>
      <w:r>
        <w:rPr>
          <w:rFonts w:ascii="Arial" w:hAnsi="Arial"/>
          <w:b/>
          <w:sz w:val="22"/>
          <w:szCs w:val="22"/>
        </w:rPr>
        <w:t xml:space="preserve">Procurement from related parties </w:t>
      </w:r>
    </w:p>
    <w:p w14:paraId="50A15793" w14:textId="77777777" w:rsidR="00CB03FC" w:rsidRPr="001F3D8A" w:rsidRDefault="00CB03FC" w:rsidP="00CB03FC">
      <w:pPr>
        <w:jc w:val="both"/>
        <w:rPr>
          <w:rFonts w:ascii="Arial" w:hAnsi="Arial" w:cs="Arial"/>
          <w:sz w:val="22"/>
          <w:szCs w:val="22"/>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890"/>
        <w:gridCol w:w="1564"/>
        <w:gridCol w:w="1586"/>
        <w:gridCol w:w="1843"/>
      </w:tblGrid>
      <w:tr w:rsidR="001321CB" w:rsidRPr="004E63FF" w14:paraId="5AFA4F10" w14:textId="77777777" w:rsidTr="00E65C53">
        <w:trPr>
          <w:trHeight w:val="377"/>
        </w:trPr>
        <w:tc>
          <w:tcPr>
            <w:tcW w:w="2430" w:type="dxa"/>
            <w:tcBorders>
              <w:top w:val="single" w:sz="4" w:space="0" w:color="auto"/>
              <w:left w:val="nil"/>
              <w:bottom w:val="single" w:sz="4" w:space="0" w:color="auto"/>
              <w:right w:val="nil"/>
            </w:tcBorders>
            <w:vAlign w:val="center"/>
          </w:tcPr>
          <w:p w14:paraId="00CB83A2" w14:textId="4DF67890" w:rsidR="00CB03FC" w:rsidRPr="004E63FF" w:rsidRDefault="00CB03FC" w:rsidP="004B4AB8">
            <w:pPr>
              <w:widowControl w:val="0"/>
              <w:autoSpaceDE w:val="0"/>
              <w:autoSpaceDN w:val="0"/>
              <w:adjustRightInd w:val="0"/>
              <w:ind w:right="-192"/>
              <w:rPr>
                <w:rFonts w:ascii="Arial" w:hAnsi="Arial" w:cs="Arial"/>
                <w:w w:val="105"/>
              </w:rPr>
            </w:pPr>
            <w:r>
              <w:rPr>
                <w:rFonts w:ascii="Arial" w:hAnsi="Arial"/>
                <w:b/>
              </w:rPr>
              <w:t>Partner</w:t>
            </w:r>
          </w:p>
        </w:tc>
        <w:tc>
          <w:tcPr>
            <w:tcW w:w="1890" w:type="dxa"/>
            <w:tcBorders>
              <w:top w:val="single" w:sz="4" w:space="0" w:color="auto"/>
              <w:left w:val="nil"/>
              <w:bottom w:val="single" w:sz="4" w:space="0" w:color="auto"/>
              <w:right w:val="nil"/>
            </w:tcBorders>
            <w:vAlign w:val="center"/>
          </w:tcPr>
          <w:p w14:paraId="7ACAD447" w14:textId="77777777" w:rsidR="00CB03FC" w:rsidRPr="001F3D8A" w:rsidRDefault="00CB03FC" w:rsidP="002B6529">
            <w:pPr>
              <w:widowControl w:val="0"/>
              <w:autoSpaceDE w:val="0"/>
              <w:autoSpaceDN w:val="0"/>
              <w:adjustRightInd w:val="0"/>
              <w:jc w:val="right"/>
              <w:rPr>
                <w:rFonts w:ascii="Arial" w:hAnsi="Arial" w:cs="Arial"/>
                <w:b/>
                <w:w w:val="105"/>
              </w:rPr>
            </w:pPr>
            <w:r>
              <w:rPr>
                <w:rFonts w:ascii="Arial" w:hAnsi="Arial"/>
                <w:b/>
              </w:rPr>
              <w:t xml:space="preserve">Unsettled amounts at </w:t>
            </w:r>
          </w:p>
          <w:p w14:paraId="0F114D1E" w14:textId="4A54FD33" w:rsidR="00CB03FC" w:rsidRPr="004E63FF" w:rsidRDefault="00CB03FC" w:rsidP="002B6529">
            <w:pPr>
              <w:widowControl w:val="0"/>
              <w:autoSpaceDE w:val="0"/>
              <w:autoSpaceDN w:val="0"/>
              <w:adjustRightInd w:val="0"/>
              <w:ind w:left="-216"/>
              <w:jc w:val="right"/>
              <w:rPr>
                <w:rFonts w:ascii="Arial" w:hAnsi="Arial" w:cs="Arial"/>
                <w:b/>
                <w:w w:val="105"/>
              </w:rPr>
            </w:pPr>
            <w:r>
              <w:rPr>
                <w:rFonts w:ascii="Arial" w:hAnsi="Arial"/>
                <w:b/>
              </w:rPr>
              <w:t xml:space="preserve">December </w:t>
            </w:r>
            <w:r w:rsidRPr="007712C9">
              <w:rPr>
                <w:rFonts w:ascii="Arial" w:hAnsi="Arial"/>
                <w:b/>
              </w:rPr>
              <w:t>31</w:t>
            </w:r>
            <w:r>
              <w:rPr>
                <w:rFonts w:ascii="Arial" w:hAnsi="Arial"/>
                <w:b/>
              </w:rPr>
              <w:t>,</w:t>
            </w:r>
            <w:r w:rsidRPr="007712C9">
              <w:rPr>
                <w:rFonts w:ascii="Arial" w:hAnsi="Arial"/>
                <w:b/>
              </w:rPr>
              <w:t xml:space="preserve"> </w:t>
            </w:r>
          </w:p>
          <w:p w14:paraId="25C8318F" w14:textId="77777777" w:rsidR="00CB03FC" w:rsidRPr="004E63FF" w:rsidRDefault="00CB03FC" w:rsidP="002B6529">
            <w:pPr>
              <w:widowControl w:val="0"/>
              <w:autoSpaceDE w:val="0"/>
              <w:autoSpaceDN w:val="0"/>
              <w:adjustRightInd w:val="0"/>
              <w:ind w:left="-216"/>
              <w:jc w:val="right"/>
              <w:rPr>
                <w:rFonts w:ascii="Arial" w:hAnsi="Arial" w:cs="Arial"/>
                <w:b/>
                <w:w w:val="105"/>
              </w:rPr>
            </w:pPr>
            <w:r w:rsidRPr="007712C9">
              <w:rPr>
                <w:rFonts w:ascii="Arial" w:hAnsi="Arial"/>
                <w:b/>
              </w:rPr>
              <w:t>2017</w:t>
            </w:r>
          </w:p>
        </w:tc>
        <w:tc>
          <w:tcPr>
            <w:tcW w:w="1564" w:type="dxa"/>
            <w:tcBorders>
              <w:top w:val="single" w:sz="4" w:space="0" w:color="auto"/>
              <w:left w:val="nil"/>
              <w:bottom w:val="single" w:sz="4" w:space="0" w:color="auto"/>
              <w:right w:val="nil"/>
            </w:tcBorders>
            <w:vAlign w:val="center"/>
          </w:tcPr>
          <w:p w14:paraId="27341E03" w14:textId="77777777" w:rsidR="00CB03FC" w:rsidRPr="001F3D8A" w:rsidRDefault="00CB03FC" w:rsidP="002B6529">
            <w:pPr>
              <w:widowControl w:val="0"/>
              <w:autoSpaceDE w:val="0"/>
              <w:autoSpaceDN w:val="0"/>
              <w:adjustRightInd w:val="0"/>
              <w:ind w:left="-122"/>
              <w:jc w:val="right"/>
              <w:rPr>
                <w:rFonts w:ascii="Arial" w:hAnsi="Arial" w:cs="Arial"/>
                <w:b/>
                <w:w w:val="105"/>
              </w:rPr>
            </w:pPr>
            <w:r>
              <w:rPr>
                <w:rFonts w:ascii="Arial" w:hAnsi="Arial"/>
                <w:b/>
              </w:rPr>
              <w:t>Procurement</w:t>
            </w:r>
          </w:p>
          <w:p w14:paraId="0E559B3B" w14:textId="59F55C21" w:rsidR="00CB03FC" w:rsidRPr="004E63FF" w:rsidRDefault="00CB03FC" w:rsidP="002B6529">
            <w:pPr>
              <w:widowControl w:val="0"/>
              <w:autoSpaceDE w:val="0"/>
              <w:autoSpaceDN w:val="0"/>
              <w:adjustRightInd w:val="0"/>
              <w:jc w:val="right"/>
              <w:rPr>
                <w:rFonts w:ascii="Arial" w:hAnsi="Arial" w:cs="Arial"/>
                <w:w w:val="105"/>
              </w:rPr>
            </w:pPr>
            <w:r>
              <w:rPr>
                <w:rFonts w:ascii="Arial" w:hAnsi="Arial"/>
                <w:b/>
              </w:rPr>
              <w:t>During January - June</w:t>
            </w:r>
            <w:r w:rsidRPr="007712C9">
              <w:rPr>
                <w:rFonts w:ascii="Arial" w:hAnsi="Arial"/>
                <w:b/>
              </w:rPr>
              <w:t xml:space="preserve"> 2018</w:t>
            </w:r>
          </w:p>
        </w:tc>
        <w:tc>
          <w:tcPr>
            <w:tcW w:w="1586" w:type="dxa"/>
            <w:tcBorders>
              <w:top w:val="single" w:sz="4" w:space="0" w:color="auto"/>
              <w:left w:val="nil"/>
              <w:bottom w:val="single" w:sz="4" w:space="0" w:color="auto"/>
              <w:right w:val="nil"/>
            </w:tcBorders>
            <w:vAlign w:val="center"/>
          </w:tcPr>
          <w:p w14:paraId="0B50724B" w14:textId="77777777" w:rsidR="00CB03FC" w:rsidRPr="001F3D8A" w:rsidRDefault="00CB03FC" w:rsidP="00E65C53">
            <w:pPr>
              <w:widowControl w:val="0"/>
              <w:autoSpaceDE w:val="0"/>
              <w:autoSpaceDN w:val="0"/>
              <w:adjustRightInd w:val="0"/>
              <w:ind w:left="-140"/>
              <w:jc w:val="right"/>
              <w:rPr>
                <w:rFonts w:ascii="Arial" w:hAnsi="Arial" w:cs="Arial"/>
                <w:b/>
                <w:w w:val="105"/>
              </w:rPr>
            </w:pPr>
            <w:r>
              <w:rPr>
                <w:rFonts w:ascii="Arial" w:hAnsi="Arial"/>
                <w:b/>
              </w:rPr>
              <w:t xml:space="preserve">Settlements </w:t>
            </w:r>
          </w:p>
          <w:p w14:paraId="4108C004" w14:textId="3B8B754E" w:rsidR="00CB03FC" w:rsidRPr="004E63FF" w:rsidRDefault="00E65C53" w:rsidP="00E65C53">
            <w:pPr>
              <w:widowControl w:val="0"/>
              <w:autoSpaceDE w:val="0"/>
              <w:autoSpaceDN w:val="0"/>
              <w:adjustRightInd w:val="0"/>
              <w:ind w:left="-140"/>
              <w:jc w:val="right"/>
              <w:rPr>
                <w:rFonts w:ascii="Arial" w:hAnsi="Arial" w:cs="Arial"/>
                <w:w w:val="105"/>
              </w:rPr>
            </w:pPr>
            <w:r>
              <w:rPr>
                <w:rFonts w:ascii="Arial" w:hAnsi="Arial"/>
                <w:b/>
              </w:rPr>
              <w:t>During January - June</w:t>
            </w:r>
            <w:r w:rsidR="00CB03FC" w:rsidRPr="007712C9">
              <w:rPr>
                <w:rFonts w:ascii="Arial" w:hAnsi="Arial"/>
                <w:b/>
              </w:rPr>
              <w:t xml:space="preserve"> 2018</w:t>
            </w:r>
          </w:p>
        </w:tc>
        <w:tc>
          <w:tcPr>
            <w:tcW w:w="1843" w:type="dxa"/>
            <w:tcBorders>
              <w:top w:val="single" w:sz="4" w:space="0" w:color="auto"/>
              <w:left w:val="nil"/>
              <w:bottom w:val="single" w:sz="4" w:space="0" w:color="auto"/>
              <w:right w:val="nil"/>
            </w:tcBorders>
            <w:vAlign w:val="center"/>
          </w:tcPr>
          <w:p w14:paraId="554CB730" w14:textId="77777777" w:rsidR="00CB03FC" w:rsidRPr="001F3D8A" w:rsidRDefault="00CB03FC" w:rsidP="002B6529">
            <w:pPr>
              <w:widowControl w:val="0"/>
              <w:autoSpaceDE w:val="0"/>
              <w:autoSpaceDN w:val="0"/>
              <w:adjustRightInd w:val="0"/>
              <w:jc w:val="right"/>
              <w:rPr>
                <w:rFonts w:ascii="Arial" w:hAnsi="Arial" w:cs="Arial"/>
                <w:b/>
                <w:w w:val="105"/>
              </w:rPr>
            </w:pPr>
            <w:r>
              <w:rPr>
                <w:rFonts w:ascii="Arial" w:hAnsi="Arial"/>
                <w:b/>
              </w:rPr>
              <w:t>Unsettled amounts at</w:t>
            </w:r>
          </w:p>
          <w:p w14:paraId="32AD3167" w14:textId="17D2751A" w:rsidR="00CB03FC" w:rsidRPr="004E63FF" w:rsidRDefault="00CB03FC" w:rsidP="002B6529">
            <w:pPr>
              <w:widowControl w:val="0"/>
              <w:autoSpaceDE w:val="0"/>
              <w:autoSpaceDN w:val="0"/>
              <w:adjustRightInd w:val="0"/>
              <w:jc w:val="right"/>
              <w:rPr>
                <w:rFonts w:ascii="Arial" w:hAnsi="Arial" w:cs="Arial"/>
                <w:b/>
                <w:w w:val="105"/>
              </w:rPr>
            </w:pPr>
            <w:r>
              <w:rPr>
                <w:rFonts w:ascii="Arial" w:hAnsi="Arial"/>
                <w:b/>
              </w:rPr>
              <w:t xml:space="preserve">June </w:t>
            </w:r>
            <w:r w:rsidRPr="007712C9">
              <w:rPr>
                <w:rFonts w:ascii="Arial" w:hAnsi="Arial"/>
                <w:b/>
              </w:rPr>
              <w:t>30</w:t>
            </w:r>
          </w:p>
          <w:p w14:paraId="394D065F" w14:textId="77777777" w:rsidR="00CB03FC" w:rsidRPr="004E63FF" w:rsidRDefault="00CB03FC" w:rsidP="002B6529">
            <w:pPr>
              <w:widowControl w:val="0"/>
              <w:autoSpaceDE w:val="0"/>
              <w:autoSpaceDN w:val="0"/>
              <w:adjustRightInd w:val="0"/>
              <w:jc w:val="right"/>
              <w:rPr>
                <w:rFonts w:ascii="Arial" w:hAnsi="Arial" w:cs="Arial"/>
                <w:w w:val="105"/>
              </w:rPr>
            </w:pPr>
            <w:r w:rsidRPr="007712C9">
              <w:rPr>
                <w:rFonts w:ascii="Arial" w:hAnsi="Arial"/>
                <w:b/>
              </w:rPr>
              <w:t xml:space="preserve"> 2018</w:t>
            </w:r>
          </w:p>
        </w:tc>
      </w:tr>
      <w:tr w:rsidR="00CB03FC" w:rsidRPr="004E63FF" w14:paraId="61262B32" w14:textId="77777777" w:rsidTr="004B4AB8">
        <w:trPr>
          <w:trHeight w:val="310"/>
        </w:trPr>
        <w:tc>
          <w:tcPr>
            <w:tcW w:w="2430" w:type="dxa"/>
            <w:tcBorders>
              <w:top w:val="single" w:sz="4" w:space="0" w:color="auto"/>
              <w:left w:val="nil"/>
              <w:bottom w:val="double" w:sz="4" w:space="0" w:color="auto"/>
              <w:right w:val="nil"/>
            </w:tcBorders>
            <w:vAlign w:val="center"/>
            <w:hideMark/>
          </w:tcPr>
          <w:p w14:paraId="4FB80FDF" w14:textId="7FE31B6B" w:rsidR="00CB03FC" w:rsidRPr="004E63FF" w:rsidRDefault="00CB03FC" w:rsidP="004B4AB8">
            <w:pPr>
              <w:widowControl w:val="0"/>
              <w:autoSpaceDE w:val="0"/>
              <w:autoSpaceDN w:val="0"/>
              <w:adjustRightInd w:val="0"/>
              <w:rPr>
                <w:rFonts w:ascii="Arial" w:hAnsi="Arial" w:cs="Arial"/>
                <w:w w:val="105"/>
              </w:rPr>
            </w:pPr>
            <w:r w:rsidRPr="007712C9">
              <w:rPr>
                <w:rFonts w:ascii="Arial" w:hAnsi="Arial"/>
              </w:rPr>
              <w:t xml:space="preserve">SNTFM CFR Marfă </w:t>
            </w:r>
            <w:r>
              <w:rPr>
                <w:rFonts w:ascii="Arial" w:hAnsi="Arial"/>
              </w:rPr>
              <w:t>S.A.</w:t>
            </w:r>
          </w:p>
        </w:tc>
        <w:tc>
          <w:tcPr>
            <w:tcW w:w="1890" w:type="dxa"/>
            <w:tcBorders>
              <w:top w:val="single" w:sz="4" w:space="0" w:color="auto"/>
              <w:left w:val="nil"/>
              <w:bottom w:val="double" w:sz="4" w:space="0" w:color="auto"/>
              <w:right w:val="nil"/>
            </w:tcBorders>
            <w:vAlign w:val="center"/>
            <w:hideMark/>
          </w:tcPr>
          <w:p w14:paraId="6345CFE7" w14:textId="79DB6921" w:rsidR="00CB03FC" w:rsidRPr="004E63FF" w:rsidRDefault="00CB03FC" w:rsidP="00DB3033">
            <w:pPr>
              <w:widowControl w:val="0"/>
              <w:autoSpaceDE w:val="0"/>
              <w:autoSpaceDN w:val="0"/>
              <w:adjustRightInd w:val="0"/>
              <w:ind w:right="76"/>
              <w:jc w:val="right"/>
              <w:rPr>
                <w:rFonts w:ascii="Arial" w:hAnsi="Arial" w:cs="Arial"/>
                <w:w w:val="105"/>
              </w:rPr>
            </w:pPr>
            <w:r w:rsidRPr="007712C9">
              <w:rPr>
                <w:rFonts w:ascii="Arial" w:hAnsi="Arial"/>
              </w:rPr>
              <w:t>6</w:t>
            </w:r>
            <w:r>
              <w:rPr>
                <w:rFonts w:ascii="Arial" w:hAnsi="Arial"/>
              </w:rPr>
              <w:t>,</w:t>
            </w:r>
            <w:r w:rsidRPr="007712C9">
              <w:rPr>
                <w:rFonts w:ascii="Arial" w:hAnsi="Arial"/>
              </w:rPr>
              <w:t>080</w:t>
            </w:r>
            <w:r>
              <w:rPr>
                <w:rFonts w:ascii="Arial" w:hAnsi="Arial"/>
              </w:rPr>
              <w:t>,</w:t>
            </w:r>
            <w:r w:rsidRPr="007712C9">
              <w:rPr>
                <w:rFonts w:ascii="Arial" w:hAnsi="Arial"/>
              </w:rPr>
              <w:t>039</w:t>
            </w:r>
          </w:p>
        </w:tc>
        <w:tc>
          <w:tcPr>
            <w:tcW w:w="1564" w:type="dxa"/>
            <w:tcBorders>
              <w:top w:val="single" w:sz="4" w:space="0" w:color="auto"/>
              <w:left w:val="nil"/>
              <w:bottom w:val="double" w:sz="4" w:space="0" w:color="auto"/>
              <w:right w:val="nil"/>
            </w:tcBorders>
            <w:vAlign w:val="center"/>
            <w:hideMark/>
          </w:tcPr>
          <w:p w14:paraId="0845AE5B" w14:textId="1CC813AF" w:rsidR="00CB03FC" w:rsidRPr="004E63FF" w:rsidRDefault="00CB03FC" w:rsidP="00DB3033">
            <w:pPr>
              <w:widowControl w:val="0"/>
              <w:autoSpaceDE w:val="0"/>
              <w:autoSpaceDN w:val="0"/>
              <w:adjustRightInd w:val="0"/>
              <w:jc w:val="right"/>
              <w:rPr>
                <w:rFonts w:ascii="Arial" w:hAnsi="Arial" w:cs="Arial"/>
                <w:w w:val="105"/>
              </w:rPr>
            </w:pPr>
            <w:r w:rsidRPr="007712C9">
              <w:rPr>
                <w:rFonts w:ascii="Arial" w:hAnsi="Arial"/>
              </w:rPr>
              <w:t>33</w:t>
            </w:r>
            <w:r>
              <w:rPr>
                <w:rFonts w:ascii="Arial" w:hAnsi="Arial"/>
              </w:rPr>
              <w:t>,</w:t>
            </w:r>
            <w:r w:rsidRPr="007712C9">
              <w:rPr>
                <w:rFonts w:ascii="Arial" w:hAnsi="Arial"/>
              </w:rPr>
              <w:t>130</w:t>
            </w:r>
            <w:r>
              <w:rPr>
                <w:rFonts w:ascii="Arial" w:hAnsi="Arial"/>
              </w:rPr>
              <w:t>,</w:t>
            </w:r>
            <w:r w:rsidRPr="007712C9">
              <w:rPr>
                <w:rFonts w:ascii="Arial" w:hAnsi="Arial"/>
              </w:rPr>
              <w:t>516</w:t>
            </w:r>
          </w:p>
        </w:tc>
        <w:tc>
          <w:tcPr>
            <w:tcW w:w="1586" w:type="dxa"/>
            <w:tcBorders>
              <w:top w:val="single" w:sz="4" w:space="0" w:color="auto"/>
              <w:left w:val="nil"/>
              <w:bottom w:val="double" w:sz="4" w:space="0" w:color="auto"/>
              <w:right w:val="nil"/>
            </w:tcBorders>
            <w:vAlign w:val="center"/>
            <w:hideMark/>
          </w:tcPr>
          <w:p w14:paraId="743E9FF0" w14:textId="3D1CB5C6" w:rsidR="00CB03FC" w:rsidRPr="004E63FF" w:rsidRDefault="00CB03FC" w:rsidP="00DB3033">
            <w:pPr>
              <w:widowControl w:val="0"/>
              <w:autoSpaceDE w:val="0"/>
              <w:autoSpaceDN w:val="0"/>
              <w:adjustRightInd w:val="0"/>
              <w:jc w:val="right"/>
              <w:rPr>
                <w:rFonts w:ascii="Arial" w:hAnsi="Arial" w:cs="Arial"/>
                <w:w w:val="105"/>
              </w:rPr>
            </w:pPr>
            <w:r w:rsidRPr="007712C9">
              <w:rPr>
                <w:rFonts w:ascii="Arial" w:hAnsi="Arial"/>
              </w:rPr>
              <w:t>33</w:t>
            </w:r>
            <w:r>
              <w:rPr>
                <w:rFonts w:ascii="Arial" w:hAnsi="Arial"/>
              </w:rPr>
              <w:t>,</w:t>
            </w:r>
            <w:r w:rsidRPr="007712C9">
              <w:rPr>
                <w:rFonts w:ascii="Arial" w:hAnsi="Arial"/>
              </w:rPr>
              <w:t>540</w:t>
            </w:r>
            <w:r>
              <w:rPr>
                <w:rFonts w:ascii="Arial" w:hAnsi="Arial"/>
              </w:rPr>
              <w:t>,</w:t>
            </w:r>
            <w:r w:rsidRPr="007712C9">
              <w:rPr>
                <w:rFonts w:ascii="Arial" w:hAnsi="Arial"/>
              </w:rPr>
              <w:t>176</w:t>
            </w:r>
          </w:p>
        </w:tc>
        <w:tc>
          <w:tcPr>
            <w:tcW w:w="1843" w:type="dxa"/>
            <w:tcBorders>
              <w:top w:val="single" w:sz="4" w:space="0" w:color="auto"/>
              <w:left w:val="nil"/>
              <w:bottom w:val="double" w:sz="4" w:space="0" w:color="auto"/>
              <w:right w:val="nil"/>
            </w:tcBorders>
            <w:vAlign w:val="center"/>
            <w:hideMark/>
          </w:tcPr>
          <w:p w14:paraId="218AB3F3" w14:textId="7EC2A50D" w:rsidR="00CB03FC" w:rsidRPr="004E63FF" w:rsidRDefault="00CB03FC" w:rsidP="00DB3033">
            <w:pPr>
              <w:widowControl w:val="0"/>
              <w:autoSpaceDE w:val="0"/>
              <w:autoSpaceDN w:val="0"/>
              <w:adjustRightInd w:val="0"/>
              <w:jc w:val="right"/>
              <w:rPr>
                <w:rFonts w:ascii="Arial" w:hAnsi="Arial" w:cs="Arial"/>
                <w:w w:val="105"/>
              </w:rPr>
            </w:pPr>
            <w:r w:rsidRPr="007712C9">
              <w:rPr>
                <w:rFonts w:ascii="Arial" w:hAnsi="Arial"/>
              </w:rPr>
              <w:t>5</w:t>
            </w:r>
            <w:r>
              <w:rPr>
                <w:rFonts w:ascii="Arial" w:hAnsi="Arial"/>
              </w:rPr>
              <w:t>,</w:t>
            </w:r>
            <w:r w:rsidRPr="007712C9">
              <w:rPr>
                <w:rFonts w:ascii="Arial" w:hAnsi="Arial"/>
              </w:rPr>
              <w:t>670</w:t>
            </w:r>
            <w:r>
              <w:rPr>
                <w:rFonts w:ascii="Arial" w:hAnsi="Arial"/>
              </w:rPr>
              <w:t>,</w:t>
            </w:r>
            <w:r w:rsidRPr="007712C9">
              <w:rPr>
                <w:rFonts w:ascii="Arial" w:hAnsi="Arial"/>
              </w:rPr>
              <w:t>379</w:t>
            </w:r>
          </w:p>
        </w:tc>
      </w:tr>
    </w:tbl>
    <w:p w14:paraId="105406AB" w14:textId="77777777" w:rsidR="00CB03FC" w:rsidRPr="007712C9" w:rsidRDefault="00CB03FC" w:rsidP="00DE33E2">
      <w:pPr>
        <w:jc w:val="both"/>
        <w:rPr>
          <w:rFonts w:ascii="Arial" w:hAnsi="Arial"/>
          <w:color w:val="FF0000"/>
          <w:sz w:val="22"/>
        </w:rPr>
      </w:pPr>
    </w:p>
    <w:p w14:paraId="02907803" w14:textId="77777777" w:rsidR="002E1F1B" w:rsidRDefault="002E1F1B" w:rsidP="002E1F1B">
      <w:pPr>
        <w:jc w:val="both"/>
        <w:rPr>
          <w:rFonts w:ascii="Arial" w:hAnsi="Arial"/>
          <w:color w:val="FF0000"/>
          <w:sz w:val="22"/>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890"/>
        <w:gridCol w:w="1564"/>
        <w:gridCol w:w="1586"/>
        <w:gridCol w:w="1843"/>
      </w:tblGrid>
      <w:tr w:rsidR="00E72BBC" w:rsidRPr="004E63FF" w14:paraId="4A01A77F" w14:textId="77777777" w:rsidTr="00BF4DC4">
        <w:trPr>
          <w:trHeight w:val="377"/>
        </w:trPr>
        <w:tc>
          <w:tcPr>
            <w:tcW w:w="2430" w:type="dxa"/>
            <w:tcBorders>
              <w:top w:val="single" w:sz="4" w:space="0" w:color="auto"/>
              <w:left w:val="nil"/>
              <w:bottom w:val="single" w:sz="4" w:space="0" w:color="auto"/>
              <w:right w:val="nil"/>
            </w:tcBorders>
            <w:vAlign w:val="center"/>
          </w:tcPr>
          <w:p w14:paraId="0FC71A98" w14:textId="77777777" w:rsidR="00E72BBC" w:rsidRPr="004E63FF" w:rsidRDefault="00E72BBC" w:rsidP="00BF4DC4">
            <w:pPr>
              <w:widowControl w:val="0"/>
              <w:autoSpaceDE w:val="0"/>
              <w:autoSpaceDN w:val="0"/>
              <w:adjustRightInd w:val="0"/>
              <w:ind w:right="-192"/>
              <w:rPr>
                <w:rFonts w:ascii="Arial" w:hAnsi="Arial" w:cs="Arial"/>
                <w:w w:val="105"/>
              </w:rPr>
            </w:pPr>
            <w:r>
              <w:rPr>
                <w:rFonts w:ascii="Arial" w:hAnsi="Arial"/>
                <w:b/>
              </w:rPr>
              <w:t>Partner</w:t>
            </w:r>
          </w:p>
        </w:tc>
        <w:tc>
          <w:tcPr>
            <w:tcW w:w="1890" w:type="dxa"/>
            <w:tcBorders>
              <w:top w:val="single" w:sz="4" w:space="0" w:color="auto"/>
              <w:left w:val="nil"/>
              <w:bottom w:val="single" w:sz="4" w:space="0" w:color="auto"/>
              <w:right w:val="nil"/>
            </w:tcBorders>
            <w:vAlign w:val="center"/>
          </w:tcPr>
          <w:p w14:paraId="6453E606" w14:textId="77777777" w:rsidR="00E72BBC" w:rsidRPr="001F3D8A" w:rsidRDefault="00E72BBC" w:rsidP="00BF4DC4">
            <w:pPr>
              <w:widowControl w:val="0"/>
              <w:autoSpaceDE w:val="0"/>
              <w:autoSpaceDN w:val="0"/>
              <w:adjustRightInd w:val="0"/>
              <w:jc w:val="right"/>
              <w:rPr>
                <w:rFonts w:ascii="Arial" w:hAnsi="Arial" w:cs="Arial"/>
                <w:b/>
                <w:w w:val="105"/>
              </w:rPr>
            </w:pPr>
            <w:r>
              <w:rPr>
                <w:rFonts w:ascii="Arial" w:hAnsi="Arial"/>
                <w:b/>
              </w:rPr>
              <w:t xml:space="preserve">Unsettled amounts at </w:t>
            </w:r>
          </w:p>
          <w:p w14:paraId="01AC65DA" w14:textId="77777777" w:rsidR="00E72BBC" w:rsidRPr="004E63FF" w:rsidRDefault="00E72BBC" w:rsidP="00BF4DC4">
            <w:pPr>
              <w:widowControl w:val="0"/>
              <w:autoSpaceDE w:val="0"/>
              <w:autoSpaceDN w:val="0"/>
              <w:adjustRightInd w:val="0"/>
              <w:ind w:left="-216"/>
              <w:jc w:val="right"/>
              <w:rPr>
                <w:rFonts w:ascii="Arial" w:hAnsi="Arial" w:cs="Arial"/>
                <w:b/>
                <w:w w:val="105"/>
              </w:rPr>
            </w:pPr>
            <w:r>
              <w:rPr>
                <w:rFonts w:ascii="Arial" w:hAnsi="Arial"/>
                <w:b/>
              </w:rPr>
              <w:t xml:space="preserve">December </w:t>
            </w:r>
            <w:r w:rsidRPr="007712C9">
              <w:rPr>
                <w:rFonts w:ascii="Arial" w:hAnsi="Arial"/>
                <w:b/>
              </w:rPr>
              <w:t>31</w:t>
            </w:r>
            <w:r>
              <w:rPr>
                <w:rFonts w:ascii="Arial" w:hAnsi="Arial"/>
                <w:b/>
              </w:rPr>
              <w:t>,</w:t>
            </w:r>
            <w:r w:rsidRPr="007712C9">
              <w:rPr>
                <w:rFonts w:ascii="Arial" w:hAnsi="Arial"/>
                <w:b/>
              </w:rPr>
              <w:t xml:space="preserve"> </w:t>
            </w:r>
          </w:p>
          <w:p w14:paraId="4DCBFE5D" w14:textId="7D950BEA" w:rsidR="00E72BBC" w:rsidRPr="004E63FF" w:rsidRDefault="00E72BBC" w:rsidP="00E72BBC">
            <w:pPr>
              <w:widowControl w:val="0"/>
              <w:autoSpaceDE w:val="0"/>
              <w:autoSpaceDN w:val="0"/>
              <w:adjustRightInd w:val="0"/>
              <w:ind w:left="-216"/>
              <w:jc w:val="right"/>
              <w:rPr>
                <w:rFonts w:ascii="Arial" w:hAnsi="Arial" w:cs="Arial"/>
                <w:b/>
                <w:w w:val="105"/>
              </w:rPr>
            </w:pPr>
            <w:r w:rsidRPr="007712C9">
              <w:rPr>
                <w:rFonts w:ascii="Arial" w:hAnsi="Arial"/>
                <w:b/>
              </w:rPr>
              <w:t>201</w:t>
            </w:r>
            <w:r>
              <w:rPr>
                <w:rFonts w:ascii="Arial" w:hAnsi="Arial"/>
                <w:b/>
              </w:rPr>
              <w:t>6</w:t>
            </w:r>
          </w:p>
        </w:tc>
        <w:tc>
          <w:tcPr>
            <w:tcW w:w="1564" w:type="dxa"/>
            <w:tcBorders>
              <w:top w:val="single" w:sz="4" w:space="0" w:color="auto"/>
              <w:left w:val="nil"/>
              <w:bottom w:val="single" w:sz="4" w:space="0" w:color="auto"/>
              <w:right w:val="nil"/>
            </w:tcBorders>
            <w:vAlign w:val="center"/>
          </w:tcPr>
          <w:p w14:paraId="25EA0909" w14:textId="77777777" w:rsidR="00E72BBC" w:rsidRPr="001F3D8A" w:rsidRDefault="00E72BBC" w:rsidP="00BF4DC4">
            <w:pPr>
              <w:widowControl w:val="0"/>
              <w:autoSpaceDE w:val="0"/>
              <w:autoSpaceDN w:val="0"/>
              <w:adjustRightInd w:val="0"/>
              <w:ind w:left="-122"/>
              <w:jc w:val="right"/>
              <w:rPr>
                <w:rFonts w:ascii="Arial" w:hAnsi="Arial" w:cs="Arial"/>
                <w:b/>
                <w:w w:val="105"/>
              </w:rPr>
            </w:pPr>
            <w:r>
              <w:rPr>
                <w:rFonts w:ascii="Arial" w:hAnsi="Arial"/>
                <w:b/>
              </w:rPr>
              <w:t>Procurement</w:t>
            </w:r>
          </w:p>
          <w:p w14:paraId="1E69612F" w14:textId="76669716" w:rsidR="00E72BBC" w:rsidRPr="004E63FF" w:rsidRDefault="00E72BBC" w:rsidP="00E72BBC">
            <w:pPr>
              <w:widowControl w:val="0"/>
              <w:autoSpaceDE w:val="0"/>
              <w:autoSpaceDN w:val="0"/>
              <w:adjustRightInd w:val="0"/>
              <w:jc w:val="right"/>
              <w:rPr>
                <w:rFonts w:ascii="Arial" w:hAnsi="Arial" w:cs="Arial"/>
                <w:w w:val="105"/>
              </w:rPr>
            </w:pPr>
            <w:r>
              <w:rPr>
                <w:rFonts w:ascii="Arial" w:hAnsi="Arial"/>
                <w:b/>
              </w:rPr>
              <w:t>During January - June</w:t>
            </w:r>
            <w:r w:rsidRPr="007712C9">
              <w:rPr>
                <w:rFonts w:ascii="Arial" w:hAnsi="Arial"/>
                <w:b/>
              </w:rPr>
              <w:t xml:space="preserve"> 201</w:t>
            </w:r>
            <w:r>
              <w:rPr>
                <w:rFonts w:ascii="Arial" w:hAnsi="Arial"/>
                <w:b/>
              </w:rPr>
              <w:t>7</w:t>
            </w:r>
          </w:p>
        </w:tc>
        <w:tc>
          <w:tcPr>
            <w:tcW w:w="1586" w:type="dxa"/>
            <w:tcBorders>
              <w:top w:val="single" w:sz="4" w:space="0" w:color="auto"/>
              <w:left w:val="nil"/>
              <w:bottom w:val="single" w:sz="4" w:space="0" w:color="auto"/>
              <w:right w:val="nil"/>
            </w:tcBorders>
            <w:vAlign w:val="center"/>
          </w:tcPr>
          <w:p w14:paraId="4BC2036B" w14:textId="77777777" w:rsidR="00E72BBC" w:rsidRPr="001F3D8A" w:rsidRDefault="00E72BBC" w:rsidP="00BF4DC4">
            <w:pPr>
              <w:widowControl w:val="0"/>
              <w:autoSpaceDE w:val="0"/>
              <w:autoSpaceDN w:val="0"/>
              <w:adjustRightInd w:val="0"/>
              <w:ind w:left="-140"/>
              <w:jc w:val="right"/>
              <w:rPr>
                <w:rFonts w:ascii="Arial" w:hAnsi="Arial" w:cs="Arial"/>
                <w:b/>
                <w:w w:val="105"/>
              </w:rPr>
            </w:pPr>
            <w:r>
              <w:rPr>
                <w:rFonts w:ascii="Arial" w:hAnsi="Arial"/>
                <w:b/>
              </w:rPr>
              <w:t xml:space="preserve">Settlements </w:t>
            </w:r>
          </w:p>
          <w:p w14:paraId="6D09F450" w14:textId="393E1041" w:rsidR="00E72BBC" w:rsidRPr="004E63FF" w:rsidRDefault="00E72BBC" w:rsidP="00E72BBC">
            <w:pPr>
              <w:widowControl w:val="0"/>
              <w:autoSpaceDE w:val="0"/>
              <w:autoSpaceDN w:val="0"/>
              <w:adjustRightInd w:val="0"/>
              <w:ind w:left="-140"/>
              <w:jc w:val="right"/>
              <w:rPr>
                <w:rFonts w:ascii="Arial" w:hAnsi="Arial" w:cs="Arial"/>
                <w:w w:val="105"/>
              </w:rPr>
            </w:pPr>
            <w:r>
              <w:rPr>
                <w:rFonts w:ascii="Arial" w:hAnsi="Arial"/>
                <w:b/>
              </w:rPr>
              <w:t>During January - June</w:t>
            </w:r>
            <w:r w:rsidRPr="007712C9">
              <w:rPr>
                <w:rFonts w:ascii="Arial" w:hAnsi="Arial"/>
                <w:b/>
              </w:rPr>
              <w:t xml:space="preserve"> 201</w:t>
            </w:r>
            <w:r>
              <w:rPr>
                <w:rFonts w:ascii="Arial" w:hAnsi="Arial"/>
                <w:b/>
              </w:rPr>
              <w:t>7</w:t>
            </w:r>
          </w:p>
        </w:tc>
        <w:tc>
          <w:tcPr>
            <w:tcW w:w="1843" w:type="dxa"/>
            <w:tcBorders>
              <w:top w:val="single" w:sz="4" w:space="0" w:color="auto"/>
              <w:left w:val="nil"/>
              <w:bottom w:val="single" w:sz="4" w:space="0" w:color="auto"/>
              <w:right w:val="nil"/>
            </w:tcBorders>
            <w:vAlign w:val="center"/>
          </w:tcPr>
          <w:p w14:paraId="31EE961A" w14:textId="77777777" w:rsidR="00E72BBC" w:rsidRPr="001F3D8A" w:rsidRDefault="00E72BBC" w:rsidP="00BF4DC4">
            <w:pPr>
              <w:widowControl w:val="0"/>
              <w:autoSpaceDE w:val="0"/>
              <w:autoSpaceDN w:val="0"/>
              <w:adjustRightInd w:val="0"/>
              <w:jc w:val="right"/>
              <w:rPr>
                <w:rFonts w:ascii="Arial" w:hAnsi="Arial" w:cs="Arial"/>
                <w:b/>
                <w:w w:val="105"/>
              </w:rPr>
            </w:pPr>
            <w:r>
              <w:rPr>
                <w:rFonts w:ascii="Arial" w:hAnsi="Arial"/>
                <w:b/>
              </w:rPr>
              <w:t>Unsettled amounts at</w:t>
            </w:r>
          </w:p>
          <w:p w14:paraId="290132CC" w14:textId="77777777" w:rsidR="00E72BBC" w:rsidRPr="004E63FF" w:rsidRDefault="00E72BBC" w:rsidP="00BF4DC4">
            <w:pPr>
              <w:widowControl w:val="0"/>
              <w:autoSpaceDE w:val="0"/>
              <w:autoSpaceDN w:val="0"/>
              <w:adjustRightInd w:val="0"/>
              <w:jc w:val="right"/>
              <w:rPr>
                <w:rFonts w:ascii="Arial" w:hAnsi="Arial" w:cs="Arial"/>
                <w:b/>
                <w:w w:val="105"/>
              </w:rPr>
            </w:pPr>
            <w:r>
              <w:rPr>
                <w:rFonts w:ascii="Arial" w:hAnsi="Arial"/>
                <w:b/>
              </w:rPr>
              <w:t xml:space="preserve">June </w:t>
            </w:r>
            <w:r w:rsidRPr="007712C9">
              <w:rPr>
                <w:rFonts w:ascii="Arial" w:hAnsi="Arial"/>
                <w:b/>
              </w:rPr>
              <w:t>30</w:t>
            </w:r>
          </w:p>
          <w:p w14:paraId="2E067D4C" w14:textId="7D08E42F" w:rsidR="00E72BBC" w:rsidRPr="004E63FF" w:rsidRDefault="00E72BBC" w:rsidP="00E72BBC">
            <w:pPr>
              <w:widowControl w:val="0"/>
              <w:autoSpaceDE w:val="0"/>
              <w:autoSpaceDN w:val="0"/>
              <w:adjustRightInd w:val="0"/>
              <w:jc w:val="right"/>
              <w:rPr>
                <w:rFonts w:ascii="Arial" w:hAnsi="Arial" w:cs="Arial"/>
                <w:w w:val="105"/>
              </w:rPr>
            </w:pPr>
            <w:r w:rsidRPr="007712C9">
              <w:rPr>
                <w:rFonts w:ascii="Arial" w:hAnsi="Arial"/>
                <w:b/>
              </w:rPr>
              <w:t xml:space="preserve"> 201</w:t>
            </w:r>
            <w:r>
              <w:rPr>
                <w:rFonts w:ascii="Arial" w:hAnsi="Arial"/>
                <w:b/>
              </w:rPr>
              <w:t>7</w:t>
            </w:r>
          </w:p>
        </w:tc>
      </w:tr>
      <w:tr w:rsidR="00E72BBC" w:rsidRPr="004E63FF" w14:paraId="161B3BA4" w14:textId="77777777" w:rsidTr="00BF4DC4">
        <w:trPr>
          <w:trHeight w:val="310"/>
        </w:trPr>
        <w:tc>
          <w:tcPr>
            <w:tcW w:w="2430" w:type="dxa"/>
            <w:tcBorders>
              <w:top w:val="single" w:sz="4" w:space="0" w:color="auto"/>
              <w:left w:val="nil"/>
              <w:bottom w:val="double" w:sz="4" w:space="0" w:color="auto"/>
              <w:right w:val="nil"/>
            </w:tcBorders>
            <w:vAlign w:val="center"/>
            <w:hideMark/>
          </w:tcPr>
          <w:p w14:paraId="3C8399A4" w14:textId="77777777" w:rsidR="00E72BBC" w:rsidRPr="004E63FF" w:rsidRDefault="00E72BBC" w:rsidP="00BF4DC4">
            <w:pPr>
              <w:widowControl w:val="0"/>
              <w:autoSpaceDE w:val="0"/>
              <w:autoSpaceDN w:val="0"/>
              <w:adjustRightInd w:val="0"/>
              <w:rPr>
                <w:rFonts w:ascii="Arial" w:hAnsi="Arial" w:cs="Arial"/>
                <w:w w:val="105"/>
              </w:rPr>
            </w:pPr>
            <w:r w:rsidRPr="007712C9">
              <w:rPr>
                <w:rFonts w:ascii="Arial" w:hAnsi="Arial"/>
              </w:rPr>
              <w:t xml:space="preserve">SNTFM CFR Marfă </w:t>
            </w:r>
            <w:r>
              <w:rPr>
                <w:rFonts w:ascii="Arial" w:hAnsi="Arial"/>
              </w:rPr>
              <w:t>S.A.</w:t>
            </w:r>
          </w:p>
        </w:tc>
        <w:tc>
          <w:tcPr>
            <w:tcW w:w="1890" w:type="dxa"/>
            <w:tcBorders>
              <w:top w:val="single" w:sz="4" w:space="0" w:color="auto"/>
              <w:left w:val="nil"/>
              <w:bottom w:val="double" w:sz="4" w:space="0" w:color="auto"/>
              <w:right w:val="nil"/>
            </w:tcBorders>
            <w:vAlign w:val="center"/>
            <w:hideMark/>
          </w:tcPr>
          <w:p w14:paraId="1FA9EEA3" w14:textId="43815644" w:rsidR="00E72BBC" w:rsidRPr="004E63FF" w:rsidRDefault="00E72BBC" w:rsidP="00BF4DC4">
            <w:pPr>
              <w:widowControl w:val="0"/>
              <w:autoSpaceDE w:val="0"/>
              <w:autoSpaceDN w:val="0"/>
              <w:adjustRightInd w:val="0"/>
              <w:ind w:right="76"/>
              <w:jc w:val="right"/>
              <w:rPr>
                <w:rFonts w:ascii="Arial" w:hAnsi="Arial" w:cs="Arial"/>
                <w:w w:val="105"/>
              </w:rPr>
            </w:pPr>
            <w:r>
              <w:rPr>
                <w:rFonts w:ascii="Arial" w:hAnsi="Arial"/>
              </w:rPr>
              <w:t>5,902,301</w:t>
            </w:r>
          </w:p>
        </w:tc>
        <w:tc>
          <w:tcPr>
            <w:tcW w:w="1564" w:type="dxa"/>
            <w:tcBorders>
              <w:top w:val="single" w:sz="4" w:space="0" w:color="auto"/>
              <w:left w:val="nil"/>
              <w:bottom w:val="double" w:sz="4" w:space="0" w:color="auto"/>
              <w:right w:val="nil"/>
            </w:tcBorders>
            <w:vAlign w:val="center"/>
            <w:hideMark/>
          </w:tcPr>
          <w:p w14:paraId="5534B6AF" w14:textId="05F56370" w:rsidR="00E72BBC" w:rsidRPr="004E63FF" w:rsidRDefault="00E72BBC" w:rsidP="00BF4DC4">
            <w:pPr>
              <w:widowControl w:val="0"/>
              <w:autoSpaceDE w:val="0"/>
              <w:autoSpaceDN w:val="0"/>
              <w:adjustRightInd w:val="0"/>
              <w:jc w:val="right"/>
              <w:rPr>
                <w:rFonts w:ascii="Arial" w:hAnsi="Arial" w:cs="Arial"/>
                <w:w w:val="105"/>
              </w:rPr>
            </w:pPr>
            <w:r>
              <w:rPr>
                <w:rFonts w:ascii="Arial" w:hAnsi="Arial"/>
              </w:rPr>
              <w:t>35,055,918</w:t>
            </w:r>
          </w:p>
        </w:tc>
        <w:tc>
          <w:tcPr>
            <w:tcW w:w="1586" w:type="dxa"/>
            <w:tcBorders>
              <w:top w:val="single" w:sz="4" w:space="0" w:color="auto"/>
              <w:left w:val="nil"/>
              <w:bottom w:val="double" w:sz="4" w:space="0" w:color="auto"/>
              <w:right w:val="nil"/>
            </w:tcBorders>
            <w:vAlign w:val="center"/>
            <w:hideMark/>
          </w:tcPr>
          <w:p w14:paraId="62513EC0" w14:textId="0A5D3F26" w:rsidR="00E72BBC" w:rsidRPr="004E63FF" w:rsidRDefault="00E72BBC" w:rsidP="00BF4DC4">
            <w:pPr>
              <w:widowControl w:val="0"/>
              <w:autoSpaceDE w:val="0"/>
              <w:autoSpaceDN w:val="0"/>
              <w:adjustRightInd w:val="0"/>
              <w:jc w:val="right"/>
              <w:rPr>
                <w:rFonts w:ascii="Arial" w:hAnsi="Arial" w:cs="Arial"/>
                <w:w w:val="105"/>
              </w:rPr>
            </w:pPr>
            <w:r>
              <w:rPr>
                <w:rFonts w:ascii="Arial" w:hAnsi="Arial"/>
              </w:rPr>
              <w:t>33,386,346</w:t>
            </w:r>
          </w:p>
        </w:tc>
        <w:tc>
          <w:tcPr>
            <w:tcW w:w="1843" w:type="dxa"/>
            <w:tcBorders>
              <w:top w:val="single" w:sz="4" w:space="0" w:color="auto"/>
              <w:left w:val="nil"/>
              <w:bottom w:val="double" w:sz="4" w:space="0" w:color="auto"/>
              <w:right w:val="nil"/>
            </w:tcBorders>
            <w:vAlign w:val="center"/>
            <w:hideMark/>
          </w:tcPr>
          <w:p w14:paraId="61E12A28" w14:textId="2791E2ED" w:rsidR="00E72BBC" w:rsidRPr="004E63FF" w:rsidRDefault="00E72BBC" w:rsidP="00BF4DC4">
            <w:pPr>
              <w:widowControl w:val="0"/>
              <w:autoSpaceDE w:val="0"/>
              <w:autoSpaceDN w:val="0"/>
              <w:adjustRightInd w:val="0"/>
              <w:jc w:val="right"/>
              <w:rPr>
                <w:rFonts w:ascii="Arial" w:hAnsi="Arial" w:cs="Arial"/>
                <w:w w:val="105"/>
              </w:rPr>
            </w:pPr>
            <w:r>
              <w:rPr>
                <w:rFonts w:ascii="Arial" w:hAnsi="Arial"/>
              </w:rPr>
              <w:t>7,571,873</w:t>
            </w:r>
          </w:p>
        </w:tc>
      </w:tr>
    </w:tbl>
    <w:p w14:paraId="6D8A27FA" w14:textId="77777777" w:rsidR="00E72BBC" w:rsidRDefault="00E72BBC" w:rsidP="002E1F1B">
      <w:pPr>
        <w:jc w:val="both"/>
        <w:rPr>
          <w:rFonts w:ascii="Arial" w:hAnsi="Arial"/>
          <w:color w:val="FF0000"/>
          <w:sz w:val="22"/>
        </w:rPr>
      </w:pPr>
    </w:p>
    <w:p w14:paraId="682C8A6B" w14:textId="77777777" w:rsidR="00E72BBC" w:rsidRPr="007712C9" w:rsidRDefault="00E72BBC" w:rsidP="002E1F1B">
      <w:pPr>
        <w:jc w:val="both"/>
        <w:rPr>
          <w:rFonts w:ascii="Arial" w:hAnsi="Arial"/>
          <w:color w:val="FF0000"/>
          <w:sz w:val="22"/>
        </w:rPr>
      </w:pPr>
    </w:p>
    <w:p w14:paraId="7220AA0E" w14:textId="3DF4B2B5" w:rsidR="00C6193F" w:rsidRPr="001F3D8A" w:rsidRDefault="00271715" w:rsidP="00F27250">
      <w:pPr>
        <w:numPr>
          <w:ilvl w:val="0"/>
          <w:numId w:val="10"/>
        </w:numPr>
        <w:tabs>
          <w:tab w:val="left" w:pos="450"/>
        </w:tabs>
        <w:contextualSpacing/>
        <w:jc w:val="both"/>
        <w:rPr>
          <w:rFonts w:ascii="Arial-ItalicMT" w:hAnsi="Arial-ItalicMT" w:cs="Arial-ItalicMT"/>
          <w:b/>
          <w:i/>
          <w:iCs/>
          <w:sz w:val="22"/>
          <w:szCs w:val="22"/>
        </w:rPr>
      </w:pPr>
      <w:r>
        <w:rPr>
          <w:rFonts w:ascii="Arial" w:hAnsi="Arial"/>
          <w:b/>
          <w:sz w:val="22"/>
          <w:szCs w:val="22"/>
          <w:u w:val="single"/>
        </w:rPr>
        <w:t>Retreatment of the interim statement of the profit</w:t>
      </w:r>
      <w:r w:rsidR="00D13DFB">
        <w:rPr>
          <w:rFonts w:ascii="Arial" w:hAnsi="Arial"/>
          <w:b/>
          <w:sz w:val="22"/>
          <w:szCs w:val="22"/>
          <w:u w:val="single"/>
        </w:rPr>
        <w:t xml:space="preserve"> </w:t>
      </w:r>
      <w:r>
        <w:rPr>
          <w:rFonts w:ascii="Arial" w:hAnsi="Arial"/>
          <w:b/>
          <w:sz w:val="22"/>
          <w:szCs w:val="22"/>
          <w:u w:val="single"/>
        </w:rPr>
        <w:t>&amp;</w:t>
      </w:r>
      <w:r w:rsidR="00D13DFB">
        <w:rPr>
          <w:rFonts w:ascii="Arial" w:hAnsi="Arial"/>
          <w:b/>
          <w:sz w:val="22"/>
          <w:szCs w:val="22"/>
          <w:u w:val="single"/>
        </w:rPr>
        <w:t xml:space="preserve"> </w:t>
      </w:r>
      <w:r>
        <w:rPr>
          <w:rFonts w:ascii="Arial" w:hAnsi="Arial"/>
          <w:b/>
          <w:sz w:val="22"/>
          <w:szCs w:val="22"/>
          <w:u w:val="single"/>
        </w:rPr>
        <w:t xml:space="preserve">loss account and other elements of the global result for the six months period ended June 30, 2017 </w:t>
      </w:r>
    </w:p>
    <w:p w14:paraId="6A28D85D" w14:textId="77777777" w:rsidR="002E1F1B" w:rsidRPr="001F3D8A" w:rsidRDefault="002E1F1B" w:rsidP="002E1F1B">
      <w:pPr>
        <w:tabs>
          <w:tab w:val="left" w:pos="450"/>
        </w:tabs>
        <w:ind w:left="360"/>
        <w:contextualSpacing/>
        <w:jc w:val="both"/>
        <w:rPr>
          <w:rFonts w:ascii="Arial-ItalicMT" w:hAnsi="Arial-ItalicMT" w:cs="Arial-ItalicMT"/>
          <w:b/>
          <w:i/>
          <w:iCs/>
          <w:sz w:val="22"/>
          <w:szCs w:val="22"/>
        </w:rPr>
      </w:pPr>
    </w:p>
    <w:p w14:paraId="3C015C99" w14:textId="77777777" w:rsidR="00271715" w:rsidRPr="00CA7440" w:rsidRDefault="00271715" w:rsidP="00CA7440">
      <w:pPr>
        <w:overflowPunct w:val="0"/>
        <w:autoSpaceDE w:val="0"/>
        <w:autoSpaceDN w:val="0"/>
        <w:adjustRightInd w:val="0"/>
        <w:jc w:val="both"/>
        <w:textAlignment w:val="baseline"/>
        <w:rPr>
          <w:rFonts w:ascii="Arial" w:hAnsi="Arial" w:cs="Arial"/>
          <w:sz w:val="22"/>
          <w:szCs w:val="22"/>
        </w:rPr>
      </w:pPr>
      <w:r>
        <w:rPr>
          <w:rFonts w:ascii="Arial" w:hAnsi="Arial"/>
          <w:sz w:val="22"/>
          <w:szCs w:val="22"/>
        </w:rPr>
        <w:t xml:space="preserve">The provisions for the employees’ share of profit, the provisions related to untaken annual leaves and the provisions for the benefits granted upon retirement have been budgeted in quarter IV of the the financial years prior to 2018 and have been presented in the annual financial statements. </w:t>
      </w:r>
    </w:p>
    <w:p w14:paraId="1B4A3A3E" w14:textId="77777777" w:rsidR="00271715" w:rsidRPr="001F3D8A" w:rsidRDefault="008E54AB" w:rsidP="00CA7440">
      <w:pPr>
        <w:overflowPunct w:val="0"/>
        <w:autoSpaceDE w:val="0"/>
        <w:autoSpaceDN w:val="0"/>
        <w:adjustRightInd w:val="0"/>
        <w:jc w:val="both"/>
        <w:textAlignment w:val="baseline"/>
        <w:rPr>
          <w:rFonts w:ascii="Arial" w:hAnsi="Arial" w:cs="Arial"/>
          <w:sz w:val="22"/>
          <w:szCs w:val="22"/>
        </w:rPr>
      </w:pPr>
      <w:r>
        <w:rPr>
          <w:rFonts w:ascii="Arial" w:hAnsi="Arial"/>
          <w:sz w:val="22"/>
          <w:szCs w:val="22"/>
        </w:rPr>
        <w:t xml:space="preserve">Starting with 2018, the estimated amounts for these provisions are stipulated quarterly and are reflected in the interim financial statements concluded at the date of June 30 2018, in compliance with IAS 34 - “Interim Financial Reporting”.  </w:t>
      </w:r>
    </w:p>
    <w:p w14:paraId="09A91C24" w14:textId="77777777" w:rsidR="008E54AB" w:rsidRPr="00CA7440" w:rsidRDefault="00080CF5" w:rsidP="00CA7440">
      <w:pPr>
        <w:overflowPunct w:val="0"/>
        <w:autoSpaceDE w:val="0"/>
        <w:autoSpaceDN w:val="0"/>
        <w:adjustRightInd w:val="0"/>
        <w:jc w:val="both"/>
        <w:textAlignment w:val="baseline"/>
        <w:rPr>
          <w:rFonts w:ascii="Arial" w:hAnsi="Arial" w:cs="Arial"/>
          <w:sz w:val="22"/>
          <w:szCs w:val="22"/>
        </w:rPr>
      </w:pPr>
      <w:r>
        <w:rPr>
          <w:rFonts w:ascii="Arial" w:hAnsi="Arial"/>
          <w:sz w:val="22"/>
          <w:szCs w:val="22"/>
        </w:rPr>
        <w:t xml:space="preserve">In order to compare data in 2018 H1 with those from 2017 H1, has been performed the retreatment of the profit and loss account from 2017 H1, by the value of the said provisions, estimated for this period. </w:t>
      </w:r>
    </w:p>
    <w:p w14:paraId="37A94CB9" w14:textId="77777777" w:rsidR="00EA57F5" w:rsidRPr="00CA7440" w:rsidRDefault="00EA57F5" w:rsidP="00CA7440">
      <w:pPr>
        <w:overflowPunct w:val="0"/>
        <w:autoSpaceDE w:val="0"/>
        <w:autoSpaceDN w:val="0"/>
        <w:adjustRightInd w:val="0"/>
        <w:jc w:val="both"/>
        <w:textAlignment w:val="baseline"/>
        <w:rPr>
          <w:rFonts w:ascii="Arial" w:hAnsi="Arial" w:cs="Arial"/>
          <w:sz w:val="22"/>
          <w:szCs w:val="22"/>
        </w:rPr>
      </w:pPr>
    </w:p>
    <w:p w14:paraId="74F11F29" w14:textId="77777777" w:rsidR="00EA57F5" w:rsidRPr="001F3D8A" w:rsidRDefault="00EA57F5" w:rsidP="00C6193F">
      <w:pPr>
        <w:ind w:left="851"/>
        <w:contextualSpacing/>
        <w:jc w:val="both"/>
        <w:rPr>
          <w:color w:val="FF0000"/>
          <w:sz w:val="18"/>
          <w:szCs w:val="18"/>
        </w:rPr>
      </w:pPr>
    </w:p>
    <w:p w14:paraId="275BDB97" w14:textId="77777777" w:rsidR="00EA57F5" w:rsidRPr="001F3D8A" w:rsidRDefault="00EA57F5" w:rsidP="00C6193F">
      <w:pPr>
        <w:ind w:left="851"/>
        <w:contextualSpacing/>
        <w:jc w:val="both"/>
        <w:rPr>
          <w:color w:val="FF0000"/>
          <w:sz w:val="18"/>
          <w:szCs w:val="18"/>
        </w:rPr>
      </w:pPr>
    </w:p>
    <w:p w14:paraId="0A04050D" w14:textId="77777777" w:rsidR="002E1F1B" w:rsidRPr="001F3D8A" w:rsidRDefault="002E1F1B" w:rsidP="002E1F1B">
      <w:pPr>
        <w:pStyle w:val="Heading1"/>
        <w:tabs>
          <w:tab w:val="num" w:pos="0"/>
        </w:tabs>
        <w:spacing w:before="0" w:after="0"/>
        <w:ind w:left="0" w:firstLine="0"/>
        <w:rPr>
          <w:rFonts w:ascii="Arial" w:hAnsi="Arial" w:cs="Arial"/>
          <w:sz w:val="22"/>
          <w:szCs w:val="22"/>
        </w:rPr>
      </w:pPr>
      <w:r>
        <w:rPr>
          <w:rFonts w:ascii="Arial" w:hAnsi="Arial"/>
          <w:sz w:val="22"/>
          <w:szCs w:val="22"/>
        </w:rPr>
        <w:t>THE INTERIM STATEMENT OF THE PROFIT AND LOSS ACCOUNT AND OTHER GLOBAL RESULT ELEMENTS FOR THE SIX MONTHS PERIOD ENDED</w:t>
      </w:r>
    </w:p>
    <w:p w14:paraId="6C70B3FB" w14:textId="652624C5" w:rsidR="00EA57F5" w:rsidRPr="004E63FF" w:rsidRDefault="002E1F1B" w:rsidP="002E1F1B">
      <w:pPr>
        <w:pStyle w:val="Heading1"/>
        <w:tabs>
          <w:tab w:val="num" w:pos="0"/>
        </w:tabs>
        <w:spacing w:before="0" w:after="0"/>
        <w:ind w:left="0" w:firstLine="0"/>
        <w:jc w:val="center"/>
        <w:rPr>
          <w:rFonts w:ascii="Arial" w:hAnsi="Arial" w:cs="Arial"/>
          <w:sz w:val="22"/>
          <w:szCs w:val="22"/>
        </w:rPr>
      </w:pPr>
      <w:r>
        <w:rPr>
          <w:rFonts w:ascii="Arial" w:hAnsi="Arial"/>
          <w:sz w:val="22"/>
          <w:szCs w:val="22"/>
        </w:rPr>
        <w:t>AT JUNE</w:t>
      </w:r>
      <w:r w:rsidRPr="004E63FF">
        <w:rPr>
          <w:rFonts w:ascii="Arial" w:hAnsi="Arial" w:cs="Arial"/>
          <w:sz w:val="22"/>
          <w:szCs w:val="22"/>
        </w:rPr>
        <w:t xml:space="preserve"> 30</w:t>
      </w:r>
      <w:r>
        <w:rPr>
          <w:rFonts w:ascii="Arial" w:hAnsi="Arial"/>
          <w:sz w:val="22"/>
          <w:szCs w:val="22"/>
        </w:rPr>
        <w:t>,</w:t>
      </w:r>
      <w:r w:rsidRPr="004E63FF">
        <w:rPr>
          <w:rFonts w:ascii="Arial" w:hAnsi="Arial" w:cs="Arial"/>
          <w:sz w:val="22"/>
          <w:szCs w:val="22"/>
        </w:rPr>
        <w:t xml:space="preserve"> 201</w:t>
      </w:r>
      <w:r w:rsidR="008E54AB" w:rsidRPr="004E63FF">
        <w:rPr>
          <w:rFonts w:ascii="Arial" w:hAnsi="Arial" w:cs="Arial"/>
          <w:sz w:val="22"/>
          <w:szCs w:val="22"/>
        </w:rPr>
        <w:t>7</w:t>
      </w:r>
      <w:r w:rsidR="00EA57F5" w:rsidRPr="004E63FF">
        <w:rPr>
          <w:rFonts w:ascii="Arial" w:hAnsi="Arial" w:cs="Arial"/>
          <w:sz w:val="22"/>
          <w:szCs w:val="22"/>
        </w:rPr>
        <w:t xml:space="preserve"> </w:t>
      </w:r>
    </w:p>
    <w:p w14:paraId="3AB596F9" w14:textId="035D7BA7" w:rsidR="002E1F1B" w:rsidRPr="004E63FF" w:rsidRDefault="00EA57F5" w:rsidP="00EA57F5">
      <w:pPr>
        <w:pStyle w:val="Heading1"/>
        <w:tabs>
          <w:tab w:val="clear" w:pos="720"/>
        </w:tabs>
        <w:spacing w:before="0" w:after="0"/>
        <w:ind w:left="0" w:firstLine="0"/>
        <w:jc w:val="center"/>
        <w:rPr>
          <w:rFonts w:ascii="Arial" w:hAnsi="Arial" w:cs="Arial"/>
          <w:sz w:val="22"/>
          <w:szCs w:val="22"/>
        </w:rPr>
      </w:pPr>
      <w:r w:rsidRPr="004E63FF">
        <w:rPr>
          <w:rFonts w:ascii="Arial" w:hAnsi="Arial" w:cs="Arial"/>
          <w:b w:val="0"/>
          <w:bCs w:val="0"/>
          <w:sz w:val="22"/>
          <w:szCs w:val="22"/>
        </w:rPr>
        <w:t>-</w:t>
      </w:r>
      <w:r w:rsidRPr="004E63FF">
        <w:rPr>
          <w:rFonts w:ascii="Arial" w:hAnsi="Arial" w:cs="Arial"/>
          <w:sz w:val="22"/>
          <w:szCs w:val="22"/>
        </w:rPr>
        <w:t xml:space="preserve"> </w:t>
      </w:r>
      <w:r>
        <w:rPr>
          <w:rFonts w:ascii="Arial" w:hAnsi="Arial"/>
          <w:sz w:val="22"/>
          <w:szCs w:val="22"/>
        </w:rPr>
        <w:t>RETREATED</w:t>
      </w:r>
      <w:r w:rsidRPr="004E63FF">
        <w:rPr>
          <w:rFonts w:ascii="Arial" w:hAnsi="Arial" w:cs="Arial"/>
          <w:sz w:val="22"/>
          <w:szCs w:val="22"/>
        </w:rPr>
        <w:t xml:space="preserve"> - </w:t>
      </w:r>
    </w:p>
    <w:p w14:paraId="636DB2C9" w14:textId="77777777" w:rsidR="002E1F1B" w:rsidRPr="004E63FF" w:rsidRDefault="002E1F1B" w:rsidP="002E1F1B"/>
    <w:tbl>
      <w:tblPr>
        <w:tblW w:w="9540" w:type="dxa"/>
        <w:shd w:val="clear" w:color="auto" w:fill="FFFFFF" w:themeFill="background1"/>
        <w:tblLook w:val="04A0" w:firstRow="1" w:lastRow="0" w:firstColumn="1" w:lastColumn="0" w:noHBand="0" w:noVBand="1"/>
      </w:tblPr>
      <w:tblGrid>
        <w:gridCol w:w="3870"/>
        <w:gridCol w:w="2070"/>
        <w:gridCol w:w="1995"/>
        <w:gridCol w:w="1605"/>
      </w:tblGrid>
      <w:tr w:rsidR="001321CB" w:rsidRPr="004E63FF" w14:paraId="25B0B09F" w14:textId="77777777" w:rsidTr="007712C9">
        <w:trPr>
          <w:trHeight w:val="300"/>
        </w:trPr>
        <w:tc>
          <w:tcPr>
            <w:tcW w:w="3870" w:type="dxa"/>
            <w:shd w:val="clear" w:color="auto" w:fill="FFFFFF" w:themeFill="background1"/>
            <w:noWrap/>
            <w:vAlign w:val="center"/>
            <w:hideMark/>
          </w:tcPr>
          <w:p w14:paraId="0270AB2E" w14:textId="77777777" w:rsidR="00B228AE" w:rsidRPr="004E63FF" w:rsidRDefault="00B228AE"/>
        </w:tc>
        <w:tc>
          <w:tcPr>
            <w:tcW w:w="2070" w:type="dxa"/>
            <w:tcBorders>
              <w:top w:val="single" w:sz="4" w:space="0" w:color="auto"/>
              <w:left w:val="nil"/>
              <w:bottom w:val="single" w:sz="4" w:space="0" w:color="auto"/>
              <w:right w:val="nil"/>
            </w:tcBorders>
            <w:shd w:val="clear" w:color="auto" w:fill="FFFFFF" w:themeFill="background1"/>
            <w:noWrap/>
            <w:vAlign w:val="center"/>
            <w:hideMark/>
          </w:tcPr>
          <w:p w14:paraId="11D2AE25" w14:textId="77777777" w:rsidR="00B228AE" w:rsidRPr="001F3D8A" w:rsidRDefault="00B228AE" w:rsidP="00B228AE">
            <w:pPr>
              <w:jc w:val="right"/>
              <w:rPr>
                <w:rFonts w:ascii="Arial" w:hAnsi="Arial" w:cs="Arial"/>
                <w:b/>
                <w:bCs/>
                <w:sz w:val="22"/>
                <w:szCs w:val="22"/>
              </w:rPr>
            </w:pPr>
            <w:r>
              <w:rPr>
                <w:rFonts w:ascii="Arial" w:hAnsi="Arial"/>
                <w:b/>
                <w:bCs/>
                <w:sz w:val="22"/>
                <w:szCs w:val="22"/>
              </w:rPr>
              <w:t xml:space="preserve">6 months ended at   </w:t>
            </w:r>
          </w:p>
          <w:p w14:paraId="072CC17A" w14:textId="7D417180" w:rsidR="00B228AE" w:rsidRPr="007712C9" w:rsidRDefault="00B228AE" w:rsidP="00B228AE">
            <w:pPr>
              <w:jc w:val="right"/>
              <w:rPr>
                <w:rFonts w:ascii="Arial" w:hAnsi="Arial"/>
                <w:b/>
                <w:sz w:val="22"/>
              </w:rPr>
            </w:pPr>
            <w:r>
              <w:rPr>
                <w:rFonts w:ascii="Arial" w:hAnsi="Arial"/>
                <w:b/>
                <w:bCs/>
                <w:sz w:val="22"/>
                <w:szCs w:val="22"/>
              </w:rPr>
              <w:t xml:space="preserve">June </w:t>
            </w:r>
            <w:r w:rsidRPr="007712C9">
              <w:rPr>
                <w:rFonts w:ascii="Arial" w:hAnsi="Arial"/>
                <w:b/>
                <w:sz w:val="22"/>
              </w:rPr>
              <w:t>30</w:t>
            </w:r>
            <w:r>
              <w:rPr>
                <w:rFonts w:ascii="Arial" w:hAnsi="Arial"/>
                <w:b/>
                <w:bCs/>
                <w:sz w:val="22"/>
                <w:szCs w:val="22"/>
              </w:rPr>
              <w:t>,</w:t>
            </w:r>
            <w:r w:rsidRPr="007712C9">
              <w:rPr>
                <w:rFonts w:ascii="Arial" w:hAnsi="Arial"/>
                <w:b/>
                <w:sz w:val="22"/>
              </w:rPr>
              <w:t xml:space="preserve"> 2017 </w:t>
            </w:r>
          </w:p>
          <w:p w14:paraId="5B072768" w14:textId="52AC32EF" w:rsidR="00B228AE" w:rsidRPr="007712C9" w:rsidRDefault="00B228AE" w:rsidP="00B228AE">
            <w:pPr>
              <w:jc w:val="right"/>
              <w:rPr>
                <w:rFonts w:ascii="Arial" w:hAnsi="Arial"/>
                <w:b/>
                <w:sz w:val="22"/>
              </w:rPr>
            </w:pPr>
            <w:r w:rsidRPr="007712C9">
              <w:rPr>
                <w:rFonts w:ascii="Arial" w:hAnsi="Arial"/>
                <w:b/>
                <w:sz w:val="22"/>
              </w:rPr>
              <w:t>-</w:t>
            </w:r>
            <w:r>
              <w:rPr>
                <w:rFonts w:ascii="Arial" w:hAnsi="Arial"/>
                <w:b/>
                <w:bCs/>
                <w:sz w:val="22"/>
                <w:szCs w:val="22"/>
              </w:rPr>
              <w:t>Initial</w:t>
            </w:r>
            <w:r w:rsidRPr="007712C9">
              <w:rPr>
                <w:rFonts w:ascii="Arial" w:hAnsi="Arial"/>
                <w:b/>
                <w:sz w:val="22"/>
              </w:rPr>
              <w:t>-</w:t>
            </w:r>
          </w:p>
        </w:tc>
        <w:tc>
          <w:tcPr>
            <w:tcW w:w="1995" w:type="dxa"/>
            <w:tcBorders>
              <w:top w:val="single" w:sz="4" w:space="0" w:color="auto"/>
              <w:left w:val="nil"/>
              <w:bottom w:val="single" w:sz="4" w:space="0" w:color="auto"/>
              <w:right w:val="nil"/>
            </w:tcBorders>
            <w:shd w:val="clear" w:color="auto" w:fill="FFFFFF" w:themeFill="background1"/>
            <w:vAlign w:val="center"/>
          </w:tcPr>
          <w:p w14:paraId="292565E8" w14:textId="77777777" w:rsidR="00B228AE" w:rsidRPr="001F3D8A" w:rsidRDefault="00B228AE" w:rsidP="00B228AE">
            <w:pPr>
              <w:jc w:val="right"/>
              <w:rPr>
                <w:rFonts w:ascii="Arial" w:hAnsi="Arial" w:cs="Arial"/>
                <w:b/>
                <w:bCs/>
                <w:sz w:val="22"/>
                <w:szCs w:val="22"/>
              </w:rPr>
            </w:pPr>
            <w:r>
              <w:rPr>
                <w:rFonts w:ascii="Arial" w:hAnsi="Arial"/>
                <w:b/>
                <w:bCs/>
                <w:sz w:val="22"/>
                <w:szCs w:val="22"/>
              </w:rPr>
              <w:t xml:space="preserve">6 months ended at   </w:t>
            </w:r>
          </w:p>
          <w:p w14:paraId="078C49BB" w14:textId="1046ABBD" w:rsidR="00B228AE" w:rsidRPr="007712C9" w:rsidRDefault="00B228AE" w:rsidP="00B228AE">
            <w:pPr>
              <w:jc w:val="right"/>
              <w:rPr>
                <w:rFonts w:ascii="Arial" w:hAnsi="Arial"/>
                <w:b/>
                <w:sz w:val="22"/>
              </w:rPr>
            </w:pPr>
            <w:r>
              <w:rPr>
                <w:rFonts w:ascii="Arial" w:hAnsi="Arial"/>
                <w:b/>
                <w:bCs/>
                <w:sz w:val="22"/>
                <w:szCs w:val="22"/>
              </w:rPr>
              <w:t xml:space="preserve">June </w:t>
            </w:r>
            <w:r w:rsidRPr="007712C9">
              <w:rPr>
                <w:rFonts w:ascii="Arial" w:hAnsi="Arial"/>
                <w:b/>
                <w:sz w:val="22"/>
              </w:rPr>
              <w:t>30</w:t>
            </w:r>
            <w:r>
              <w:rPr>
                <w:rFonts w:ascii="Arial" w:hAnsi="Arial"/>
                <w:b/>
                <w:bCs/>
                <w:sz w:val="22"/>
                <w:szCs w:val="22"/>
              </w:rPr>
              <w:t>,</w:t>
            </w:r>
            <w:r w:rsidRPr="007712C9">
              <w:rPr>
                <w:rFonts w:ascii="Arial" w:hAnsi="Arial"/>
                <w:b/>
                <w:sz w:val="22"/>
              </w:rPr>
              <w:t xml:space="preserve"> 2017 </w:t>
            </w:r>
          </w:p>
          <w:p w14:paraId="2BF52F20" w14:textId="0237322D" w:rsidR="00B228AE" w:rsidRPr="007712C9" w:rsidRDefault="00B228AE" w:rsidP="00B228AE">
            <w:pPr>
              <w:jc w:val="right"/>
              <w:rPr>
                <w:rFonts w:ascii="Arial" w:hAnsi="Arial"/>
                <w:b/>
                <w:sz w:val="22"/>
              </w:rPr>
            </w:pPr>
            <w:r w:rsidRPr="007712C9">
              <w:rPr>
                <w:rFonts w:ascii="Arial" w:hAnsi="Arial"/>
                <w:b/>
                <w:sz w:val="22"/>
              </w:rPr>
              <w:t>-</w:t>
            </w:r>
            <w:r>
              <w:rPr>
                <w:rFonts w:ascii="Arial" w:hAnsi="Arial"/>
                <w:b/>
                <w:bCs/>
                <w:sz w:val="22"/>
                <w:szCs w:val="22"/>
              </w:rPr>
              <w:t>Retreated</w:t>
            </w:r>
            <w:r w:rsidRPr="007712C9">
              <w:rPr>
                <w:rFonts w:ascii="Arial" w:hAnsi="Arial"/>
                <w:b/>
                <w:sz w:val="22"/>
              </w:rPr>
              <w:t>-</w:t>
            </w:r>
          </w:p>
        </w:tc>
        <w:tc>
          <w:tcPr>
            <w:tcW w:w="1605" w:type="dxa"/>
            <w:tcBorders>
              <w:top w:val="single" w:sz="4" w:space="0" w:color="auto"/>
              <w:left w:val="nil"/>
              <w:bottom w:val="single" w:sz="4" w:space="0" w:color="auto"/>
              <w:right w:val="nil"/>
            </w:tcBorders>
            <w:shd w:val="clear" w:color="auto" w:fill="FFFFFF" w:themeFill="background1"/>
            <w:vAlign w:val="center"/>
          </w:tcPr>
          <w:p w14:paraId="781DAE32" w14:textId="1A8CAAE3" w:rsidR="00B228AE" w:rsidRPr="007712C9" w:rsidRDefault="00B228AE" w:rsidP="00B228AE">
            <w:pPr>
              <w:jc w:val="right"/>
              <w:rPr>
                <w:rFonts w:ascii="Arial" w:hAnsi="Arial"/>
                <w:b/>
                <w:sz w:val="22"/>
              </w:rPr>
            </w:pPr>
            <w:r>
              <w:rPr>
                <w:rFonts w:ascii="Arial" w:hAnsi="Arial"/>
                <w:b/>
                <w:bCs/>
                <w:sz w:val="22"/>
                <w:szCs w:val="22"/>
              </w:rPr>
              <w:t>Difference</w:t>
            </w:r>
          </w:p>
        </w:tc>
      </w:tr>
      <w:tr w:rsidR="001321CB" w:rsidRPr="004E63FF" w14:paraId="5EF3BE39" w14:textId="77777777" w:rsidTr="007712C9">
        <w:trPr>
          <w:trHeight w:val="175"/>
        </w:trPr>
        <w:tc>
          <w:tcPr>
            <w:tcW w:w="3870" w:type="dxa"/>
            <w:shd w:val="clear" w:color="auto" w:fill="FFFFFF" w:themeFill="background1"/>
            <w:noWrap/>
            <w:vAlign w:val="center"/>
            <w:hideMark/>
          </w:tcPr>
          <w:p w14:paraId="0674925E" w14:textId="21848556" w:rsidR="00B228AE" w:rsidRPr="007712C9" w:rsidRDefault="00B228AE" w:rsidP="008479CB">
            <w:pPr>
              <w:rPr>
                <w:rFonts w:ascii="Arial" w:hAnsi="Arial"/>
                <w:b/>
                <w:sz w:val="22"/>
              </w:rPr>
            </w:pPr>
            <w:r>
              <w:rPr>
                <w:rFonts w:ascii="Arial" w:hAnsi="Arial"/>
                <w:b/>
                <w:bCs/>
                <w:sz w:val="22"/>
                <w:szCs w:val="22"/>
              </w:rPr>
              <w:t>Operating Revenues</w:t>
            </w:r>
            <w:r w:rsidRPr="007712C9">
              <w:rPr>
                <w:rFonts w:ascii="Arial" w:hAnsi="Arial"/>
                <w:b/>
                <w:sz w:val="22"/>
              </w:rPr>
              <w:t xml:space="preserve">                                        </w:t>
            </w:r>
            <w:r w:rsidRPr="007712C9">
              <w:rPr>
                <w:rFonts w:ascii="Arial" w:hAnsi="Arial"/>
                <w:sz w:val="22"/>
              </w:rPr>
              <w:t xml:space="preserve">   </w:t>
            </w:r>
          </w:p>
        </w:tc>
        <w:tc>
          <w:tcPr>
            <w:tcW w:w="2070" w:type="dxa"/>
            <w:tcBorders>
              <w:top w:val="single" w:sz="4" w:space="0" w:color="auto"/>
              <w:left w:val="nil"/>
              <w:bottom w:val="nil"/>
              <w:right w:val="nil"/>
            </w:tcBorders>
            <w:shd w:val="clear" w:color="auto" w:fill="FFFFFF" w:themeFill="background1"/>
            <w:noWrap/>
            <w:vAlign w:val="center"/>
            <w:hideMark/>
          </w:tcPr>
          <w:p w14:paraId="411FC204" w14:textId="77777777" w:rsidR="00B228AE" w:rsidRPr="007712C9" w:rsidRDefault="00B228AE" w:rsidP="00B228AE">
            <w:pPr>
              <w:jc w:val="right"/>
            </w:pPr>
          </w:p>
        </w:tc>
        <w:tc>
          <w:tcPr>
            <w:tcW w:w="1995" w:type="dxa"/>
            <w:tcBorders>
              <w:top w:val="single" w:sz="4" w:space="0" w:color="auto"/>
              <w:left w:val="nil"/>
              <w:bottom w:val="nil"/>
              <w:right w:val="nil"/>
            </w:tcBorders>
            <w:shd w:val="clear" w:color="auto" w:fill="FFFFFF" w:themeFill="background1"/>
            <w:vAlign w:val="center"/>
          </w:tcPr>
          <w:p w14:paraId="7A62F12F" w14:textId="77777777" w:rsidR="00B228AE" w:rsidRPr="007712C9" w:rsidRDefault="00B228AE" w:rsidP="00B228AE">
            <w:pPr>
              <w:jc w:val="right"/>
            </w:pPr>
          </w:p>
        </w:tc>
        <w:tc>
          <w:tcPr>
            <w:tcW w:w="1605" w:type="dxa"/>
            <w:tcBorders>
              <w:top w:val="single" w:sz="4" w:space="0" w:color="auto"/>
              <w:left w:val="nil"/>
              <w:bottom w:val="nil"/>
              <w:right w:val="nil"/>
            </w:tcBorders>
            <w:shd w:val="clear" w:color="auto" w:fill="FFFFFF" w:themeFill="background1"/>
            <w:vAlign w:val="center"/>
          </w:tcPr>
          <w:p w14:paraId="40CBA131" w14:textId="77777777" w:rsidR="00B228AE" w:rsidRPr="007712C9" w:rsidRDefault="00B228AE" w:rsidP="00B228AE">
            <w:pPr>
              <w:jc w:val="right"/>
            </w:pPr>
          </w:p>
        </w:tc>
      </w:tr>
      <w:tr w:rsidR="001321CB" w:rsidRPr="004E63FF" w14:paraId="63C36F5F" w14:textId="77777777" w:rsidTr="007712C9">
        <w:trPr>
          <w:trHeight w:val="288"/>
        </w:trPr>
        <w:tc>
          <w:tcPr>
            <w:tcW w:w="3870" w:type="dxa"/>
            <w:shd w:val="clear" w:color="auto" w:fill="FFFFFF" w:themeFill="background1"/>
            <w:noWrap/>
            <w:vAlign w:val="center"/>
            <w:hideMark/>
          </w:tcPr>
          <w:p w14:paraId="47D5805A" w14:textId="73FBE791" w:rsidR="00B228AE" w:rsidRPr="007712C9" w:rsidRDefault="00B228AE" w:rsidP="008479CB">
            <w:pPr>
              <w:rPr>
                <w:rFonts w:ascii="Arial" w:hAnsi="Arial"/>
                <w:sz w:val="22"/>
              </w:rPr>
            </w:pPr>
            <w:r>
              <w:rPr>
                <w:rFonts w:ascii="Arial" w:hAnsi="Arial"/>
                <w:sz w:val="22"/>
                <w:szCs w:val="22"/>
              </w:rPr>
              <w:t>Turnover revenues</w:t>
            </w:r>
          </w:p>
        </w:tc>
        <w:tc>
          <w:tcPr>
            <w:tcW w:w="2070" w:type="dxa"/>
            <w:shd w:val="clear" w:color="auto" w:fill="FFFFFF" w:themeFill="background1"/>
            <w:noWrap/>
            <w:vAlign w:val="center"/>
            <w:hideMark/>
          </w:tcPr>
          <w:p w14:paraId="64A9C8E5" w14:textId="7E6B808F" w:rsidR="00B228AE" w:rsidRPr="004E63FF" w:rsidRDefault="00B228AE" w:rsidP="00B228AE">
            <w:pPr>
              <w:jc w:val="right"/>
              <w:rPr>
                <w:rFonts w:ascii="Arial" w:hAnsi="Arial" w:cs="Arial"/>
                <w:sz w:val="22"/>
                <w:szCs w:val="22"/>
              </w:rPr>
            </w:pPr>
            <w:r w:rsidRPr="004E63FF">
              <w:rPr>
                <w:rFonts w:ascii="Arial" w:hAnsi="Arial" w:cs="Arial"/>
                <w:sz w:val="22"/>
                <w:szCs w:val="22"/>
              </w:rPr>
              <w:t>186</w:t>
            </w:r>
            <w:r>
              <w:rPr>
                <w:rFonts w:ascii="Arial" w:hAnsi="Arial"/>
                <w:sz w:val="22"/>
                <w:szCs w:val="22"/>
              </w:rPr>
              <w:t>,</w:t>
            </w:r>
            <w:r w:rsidRPr="004E63FF">
              <w:rPr>
                <w:rFonts w:ascii="Arial" w:hAnsi="Arial" w:cs="Arial"/>
                <w:sz w:val="22"/>
                <w:szCs w:val="22"/>
              </w:rPr>
              <w:t>314</w:t>
            </w:r>
            <w:r>
              <w:rPr>
                <w:rFonts w:ascii="Arial" w:hAnsi="Arial"/>
                <w:sz w:val="22"/>
                <w:szCs w:val="22"/>
              </w:rPr>
              <w:t>,</w:t>
            </w:r>
            <w:r w:rsidRPr="004E63FF">
              <w:rPr>
                <w:rFonts w:ascii="Arial" w:hAnsi="Arial" w:cs="Arial"/>
                <w:sz w:val="22"/>
                <w:szCs w:val="22"/>
              </w:rPr>
              <w:t xml:space="preserve">395 </w:t>
            </w:r>
          </w:p>
        </w:tc>
        <w:tc>
          <w:tcPr>
            <w:tcW w:w="1995" w:type="dxa"/>
            <w:shd w:val="clear" w:color="auto" w:fill="FFFFFF" w:themeFill="background1"/>
            <w:vAlign w:val="center"/>
          </w:tcPr>
          <w:p w14:paraId="608CEEFA" w14:textId="30F5D554" w:rsidR="00B228AE" w:rsidRPr="004E63FF" w:rsidRDefault="00B228AE" w:rsidP="00B228AE">
            <w:pPr>
              <w:jc w:val="right"/>
              <w:rPr>
                <w:rFonts w:ascii="Arial" w:hAnsi="Arial" w:cs="Arial"/>
                <w:sz w:val="22"/>
                <w:szCs w:val="22"/>
              </w:rPr>
            </w:pPr>
            <w:r w:rsidRPr="004E63FF">
              <w:rPr>
                <w:rFonts w:ascii="Arial" w:hAnsi="Arial" w:cs="Arial"/>
                <w:sz w:val="22"/>
                <w:szCs w:val="22"/>
              </w:rPr>
              <w:t>186</w:t>
            </w:r>
            <w:r>
              <w:rPr>
                <w:rFonts w:ascii="Arial" w:hAnsi="Arial"/>
                <w:sz w:val="22"/>
                <w:szCs w:val="22"/>
              </w:rPr>
              <w:t>,</w:t>
            </w:r>
            <w:r w:rsidRPr="004E63FF">
              <w:rPr>
                <w:rFonts w:ascii="Arial" w:hAnsi="Arial" w:cs="Arial"/>
                <w:sz w:val="22"/>
                <w:szCs w:val="22"/>
              </w:rPr>
              <w:t>314</w:t>
            </w:r>
            <w:r>
              <w:rPr>
                <w:rFonts w:ascii="Arial" w:hAnsi="Arial"/>
                <w:sz w:val="22"/>
                <w:szCs w:val="22"/>
              </w:rPr>
              <w:t>,</w:t>
            </w:r>
            <w:r w:rsidRPr="004E63FF">
              <w:rPr>
                <w:rFonts w:ascii="Arial" w:hAnsi="Arial" w:cs="Arial"/>
                <w:sz w:val="22"/>
                <w:szCs w:val="22"/>
              </w:rPr>
              <w:t xml:space="preserve">395 </w:t>
            </w:r>
          </w:p>
        </w:tc>
        <w:tc>
          <w:tcPr>
            <w:tcW w:w="1605" w:type="dxa"/>
            <w:shd w:val="clear" w:color="auto" w:fill="FFFFFF" w:themeFill="background1"/>
            <w:vAlign w:val="center"/>
          </w:tcPr>
          <w:p w14:paraId="19B8DB58" w14:textId="77777777" w:rsidR="00B228AE" w:rsidRPr="004E63FF" w:rsidRDefault="00B228AE" w:rsidP="00B228AE">
            <w:pPr>
              <w:jc w:val="right"/>
              <w:rPr>
                <w:rFonts w:ascii="Arial" w:hAnsi="Arial" w:cs="Arial"/>
                <w:sz w:val="22"/>
                <w:szCs w:val="22"/>
              </w:rPr>
            </w:pPr>
            <w:r w:rsidRPr="004E63FF">
              <w:rPr>
                <w:rFonts w:ascii="Arial" w:hAnsi="Arial" w:cs="Arial"/>
                <w:sz w:val="22"/>
                <w:szCs w:val="22"/>
              </w:rPr>
              <w:t>-</w:t>
            </w:r>
          </w:p>
        </w:tc>
      </w:tr>
      <w:tr w:rsidR="001321CB" w:rsidRPr="004E63FF" w14:paraId="6473E961" w14:textId="77777777" w:rsidTr="007712C9">
        <w:trPr>
          <w:trHeight w:val="194"/>
        </w:trPr>
        <w:tc>
          <w:tcPr>
            <w:tcW w:w="3870" w:type="dxa"/>
            <w:shd w:val="clear" w:color="auto" w:fill="FFFFFF" w:themeFill="background1"/>
            <w:noWrap/>
            <w:vAlign w:val="center"/>
            <w:hideMark/>
          </w:tcPr>
          <w:p w14:paraId="5B947663" w14:textId="6205D45A" w:rsidR="00077281" w:rsidRPr="007712C9" w:rsidRDefault="00B228AE" w:rsidP="00077281">
            <w:pPr>
              <w:rPr>
                <w:rFonts w:ascii="Arial" w:hAnsi="Arial"/>
                <w:sz w:val="22"/>
              </w:rPr>
            </w:pPr>
            <w:r>
              <w:rPr>
                <w:rFonts w:ascii="Arial" w:hAnsi="Arial"/>
                <w:sz w:val="22"/>
                <w:szCs w:val="22"/>
              </w:rPr>
              <w:t>Other revenues</w:t>
            </w:r>
          </w:p>
        </w:tc>
        <w:tc>
          <w:tcPr>
            <w:tcW w:w="2070" w:type="dxa"/>
            <w:shd w:val="clear" w:color="auto" w:fill="FFFFFF" w:themeFill="background1"/>
            <w:noWrap/>
            <w:vAlign w:val="center"/>
            <w:hideMark/>
          </w:tcPr>
          <w:p w14:paraId="698E9CDD" w14:textId="001077F2" w:rsidR="00077281" w:rsidRPr="004E63FF" w:rsidRDefault="00077281" w:rsidP="00B90EBC">
            <w:pPr>
              <w:jc w:val="right"/>
              <w:rPr>
                <w:rFonts w:ascii="Arial" w:hAnsi="Arial" w:cs="Arial"/>
                <w:sz w:val="22"/>
                <w:szCs w:val="22"/>
              </w:rPr>
            </w:pPr>
            <w:r w:rsidRPr="004E63FF">
              <w:rPr>
                <w:rFonts w:ascii="Arial" w:hAnsi="Arial" w:cs="Arial"/>
                <w:sz w:val="22"/>
                <w:szCs w:val="22"/>
              </w:rPr>
              <w:t>16</w:t>
            </w:r>
            <w:r w:rsidR="00B90EBC">
              <w:rPr>
                <w:rFonts w:ascii="Arial" w:hAnsi="Arial" w:cs="Arial"/>
                <w:sz w:val="22"/>
                <w:szCs w:val="22"/>
              </w:rPr>
              <w:t>,</w:t>
            </w:r>
            <w:r w:rsidRPr="004E63FF">
              <w:rPr>
                <w:rFonts w:ascii="Arial" w:hAnsi="Arial" w:cs="Arial"/>
                <w:sz w:val="22"/>
                <w:szCs w:val="22"/>
              </w:rPr>
              <w:t>289</w:t>
            </w:r>
            <w:r w:rsidR="00B90EBC">
              <w:rPr>
                <w:rFonts w:ascii="Arial" w:hAnsi="Arial" w:cs="Arial"/>
                <w:sz w:val="22"/>
                <w:szCs w:val="22"/>
              </w:rPr>
              <w:t>,</w:t>
            </w:r>
            <w:r w:rsidRPr="004E63FF">
              <w:rPr>
                <w:rFonts w:ascii="Arial" w:hAnsi="Arial" w:cs="Arial"/>
                <w:sz w:val="22"/>
                <w:szCs w:val="22"/>
              </w:rPr>
              <w:t>129</w:t>
            </w:r>
          </w:p>
        </w:tc>
        <w:tc>
          <w:tcPr>
            <w:tcW w:w="1995" w:type="dxa"/>
            <w:shd w:val="clear" w:color="auto" w:fill="FFFFFF" w:themeFill="background1"/>
            <w:vAlign w:val="center"/>
          </w:tcPr>
          <w:p w14:paraId="1F24AF84" w14:textId="4CDBA7F3" w:rsidR="00077281" w:rsidRPr="004E63FF" w:rsidRDefault="00077281" w:rsidP="00077281">
            <w:pPr>
              <w:jc w:val="right"/>
              <w:rPr>
                <w:rFonts w:ascii="Arial" w:hAnsi="Arial" w:cs="Arial"/>
                <w:sz w:val="22"/>
                <w:szCs w:val="22"/>
              </w:rPr>
            </w:pPr>
            <w:r w:rsidRPr="004E63FF">
              <w:rPr>
                <w:rFonts w:ascii="Arial" w:hAnsi="Arial" w:cs="Arial"/>
                <w:sz w:val="22"/>
                <w:szCs w:val="22"/>
              </w:rPr>
              <w:t>15</w:t>
            </w:r>
            <w:r w:rsidR="00B228AE">
              <w:rPr>
                <w:rFonts w:ascii="Arial" w:hAnsi="Arial"/>
                <w:sz w:val="22"/>
                <w:szCs w:val="22"/>
              </w:rPr>
              <w:t>,</w:t>
            </w:r>
            <w:r w:rsidRPr="004E63FF">
              <w:rPr>
                <w:rFonts w:ascii="Arial" w:hAnsi="Arial" w:cs="Arial"/>
                <w:sz w:val="22"/>
                <w:szCs w:val="22"/>
              </w:rPr>
              <w:t>389</w:t>
            </w:r>
            <w:r w:rsidR="00B228AE">
              <w:rPr>
                <w:rFonts w:ascii="Arial" w:hAnsi="Arial"/>
                <w:sz w:val="22"/>
                <w:szCs w:val="22"/>
              </w:rPr>
              <w:t>,</w:t>
            </w:r>
            <w:r w:rsidRPr="004E63FF">
              <w:rPr>
                <w:rFonts w:ascii="Arial" w:hAnsi="Arial" w:cs="Arial"/>
                <w:sz w:val="22"/>
                <w:szCs w:val="22"/>
              </w:rPr>
              <w:t xml:space="preserve">511 </w:t>
            </w:r>
          </w:p>
        </w:tc>
        <w:tc>
          <w:tcPr>
            <w:tcW w:w="1605" w:type="dxa"/>
            <w:shd w:val="clear" w:color="auto" w:fill="FFFFFF" w:themeFill="background1"/>
            <w:vAlign w:val="center"/>
          </w:tcPr>
          <w:p w14:paraId="5D6E1DA3" w14:textId="33B36253" w:rsidR="00077281" w:rsidRPr="007712C9" w:rsidRDefault="00077281" w:rsidP="007712C9">
            <w:pPr>
              <w:jc w:val="right"/>
              <w:rPr>
                <w:rFonts w:ascii="Arial" w:hAnsi="Arial"/>
                <w:sz w:val="22"/>
              </w:rPr>
            </w:pPr>
            <w:r w:rsidRPr="004E63FF">
              <w:rPr>
                <w:rFonts w:ascii="Arial" w:hAnsi="Arial" w:cs="Arial"/>
                <w:sz w:val="22"/>
                <w:szCs w:val="22"/>
              </w:rPr>
              <w:t>(899</w:t>
            </w:r>
            <w:r w:rsidR="007712C9">
              <w:rPr>
                <w:rFonts w:ascii="Arial" w:hAnsi="Arial" w:cs="Arial"/>
                <w:sz w:val="22"/>
                <w:szCs w:val="22"/>
              </w:rPr>
              <w:t>,</w:t>
            </w:r>
            <w:r w:rsidRPr="004E63FF">
              <w:rPr>
                <w:rFonts w:ascii="Arial" w:hAnsi="Arial" w:cs="Arial"/>
                <w:sz w:val="22"/>
                <w:szCs w:val="22"/>
              </w:rPr>
              <w:t>618)</w:t>
            </w:r>
          </w:p>
        </w:tc>
      </w:tr>
      <w:tr w:rsidR="00137D26" w:rsidRPr="004E63FF" w14:paraId="77E63057" w14:textId="77777777" w:rsidTr="007712C9">
        <w:trPr>
          <w:trHeight w:val="103"/>
        </w:trPr>
        <w:tc>
          <w:tcPr>
            <w:tcW w:w="3870" w:type="dxa"/>
            <w:shd w:val="clear" w:color="auto" w:fill="FFFFFF" w:themeFill="background1"/>
            <w:noWrap/>
            <w:vAlign w:val="center"/>
            <w:hideMark/>
          </w:tcPr>
          <w:p w14:paraId="4DCD0F0C" w14:textId="21C6F27E" w:rsidR="00077281" w:rsidRPr="007712C9" w:rsidRDefault="00B228AE" w:rsidP="00077281">
            <w:pPr>
              <w:rPr>
                <w:rFonts w:ascii="Arial" w:hAnsi="Arial"/>
                <w:sz w:val="22"/>
              </w:rPr>
            </w:pPr>
            <w:r>
              <w:rPr>
                <w:rFonts w:ascii="Arial" w:hAnsi="Arial"/>
                <w:sz w:val="22"/>
                <w:szCs w:val="22"/>
              </w:rPr>
              <w:t>Earnings from disposal of assets</w:t>
            </w:r>
          </w:p>
        </w:tc>
        <w:tc>
          <w:tcPr>
            <w:tcW w:w="2070" w:type="dxa"/>
            <w:tcBorders>
              <w:top w:val="nil"/>
              <w:left w:val="nil"/>
              <w:bottom w:val="single" w:sz="4" w:space="0" w:color="auto"/>
              <w:right w:val="nil"/>
            </w:tcBorders>
            <w:shd w:val="clear" w:color="auto" w:fill="FFFFFF" w:themeFill="background1"/>
            <w:noWrap/>
            <w:vAlign w:val="center"/>
            <w:hideMark/>
          </w:tcPr>
          <w:p w14:paraId="4EC70CE9" w14:textId="5D9D428A" w:rsidR="00077281" w:rsidRPr="004E63FF" w:rsidRDefault="00077281" w:rsidP="00077281">
            <w:pPr>
              <w:jc w:val="right"/>
              <w:rPr>
                <w:rFonts w:ascii="Arial" w:hAnsi="Arial" w:cs="Arial"/>
                <w:sz w:val="22"/>
                <w:szCs w:val="22"/>
              </w:rPr>
            </w:pPr>
            <w:r w:rsidRPr="004E63FF">
              <w:rPr>
                <w:rFonts w:ascii="Arial" w:hAnsi="Arial" w:cs="Arial"/>
                <w:sz w:val="22"/>
                <w:szCs w:val="22"/>
              </w:rPr>
              <w:t xml:space="preserve">- </w:t>
            </w:r>
          </w:p>
        </w:tc>
        <w:tc>
          <w:tcPr>
            <w:tcW w:w="1995" w:type="dxa"/>
            <w:tcBorders>
              <w:top w:val="nil"/>
              <w:left w:val="nil"/>
              <w:bottom w:val="single" w:sz="4" w:space="0" w:color="auto"/>
              <w:right w:val="nil"/>
            </w:tcBorders>
            <w:shd w:val="clear" w:color="auto" w:fill="FFFFFF" w:themeFill="background1"/>
            <w:vAlign w:val="center"/>
          </w:tcPr>
          <w:p w14:paraId="45472069" w14:textId="68517DC0" w:rsidR="00077281" w:rsidRPr="004E63FF" w:rsidRDefault="00077281" w:rsidP="00077281">
            <w:pPr>
              <w:jc w:val="right"/>
              <w:rPr>
                <w:rFonts w:ascii="Arial" w:hAnsi="Arial" w:cs="Arial"/>
                <w:sz w:val="22"/>
                <w:szCs w:val="22"/>
              </w:rPr>
            </w:pPr>
            <w:r w:rsidRPr="004E63FF">
              <w:rPr>
                <w:rFonts w:ascii="Arial" w:hAnsi="Arial" w:cs="Arial"/>
                <w:sz w:val="22"/>
                <w:szCs w:val="22"/>
              </w:rPr>
              <w:t>899</w:t>
            </w:r>
            <w:r w:rsidR="00B228AE">
              <w:rPr>
                <w:rFonts w:ascii="Arial" w:hAnsi="Arial"/>
                <w:sz w:val="22"/>
                <w:szCs w:val="22"/>
              </w:rPr>
              <w:t>,</w:t>
            </w:r>
            <w:r w:rsidRPr="004E63FF">
              <w:rPr>
                <w:rFonts w:ascii="Arial" w:hAnsi="Arial" w:cs="Arial"/>
                <w:sz w:val="22"/>
                <w:szCs w:val="22"/>
              </w:rPr>
              <w:t xml:space="preserve">618 </w:t>
            </w:r>
          </w:p>
        </w:tc>
        <w:tc>
          <w:tcPr>
            <w:tcW w:w="1605" w:type="dxa"/>
            <w:tcBorders>
              <w:top w:val="nil"/>
              <w:left w:val="nil"/>
              <w:bottom w:val="single" w:sz="4" w:space="0" w:color="auto"/>
              <w:right w:val="nil"/>
            </w:tcBorders>
            <w:shd w:val="clear" w:color="auto" w:fill="FFFFFF" w:themeFill="background1"/>
            <w:vAlign w:val="bottom"/>
          </w:tcPr>
          <w:p w14:paraId="54B326D9" w14:textId="55335FBC" w:rsidR="00077281" w:rsidRPr="004E63FF" w:rsidRDefault="00077281" w:rsidP="007712C9">
            <w:pPr>
              <w:jc w:val="right"/>
              <w:rPr>
                <w:rFonts w:ascii="Arial" w:hAnsi="Arial" w:cs="Arial"/>
                <w:sz w:val="22"/>
                <w:szCs w:val="22"/>
              </w:rPr>
            </w:pPr>
            <w:r w:rsidRPr="004E63FF">
              <w:rPr>
                <w:rFonts w:ascii="Arial" w:hAnsi="Arial" w:cs="Arial"/>
                <w:sz w:val="22"/>
                <w:szCs w:val="22"/>
              </w:rPr>
              <w:t>899</w:t>
            </w:r>
            <w:r w:rsidR="007712C9">
              <w:rPr>
                <w:rFonts w:ascii="Arial" w:hAnsi="Arial" w:cs="Arial"/>
                <w:sz w:val="22"/>
                <w:szCs w:val="22"/>
              </w:rPr>
              <w:t>,</w:t>
            </w:r>
            <w:r w:rsidRPr="004E63FF">
              <w:rPr>
                <w:rFonts w:ascii="Arial" w:hAnsi="Arial" w:cs="Arial"/>
                <w:sz w:val="22"/>
                <w:szCs w:val="22"/>
              </w:rPr>
              <w:t xml:space="preserve">618 </w:t>
            </w:r>
          </w:p>
        </w:tc>
      </w:tr>
      <w:tr w:rsidR="001321CB" w:rsidRPr="004E63FF" w14:paraId="4E08BEDB" w14:textId="77777777" w:rsidTr="007712C9">
        <w:trPr>
          <w:trHeight w:val="211"/>
        </w:trPr>
        <w:tc>
          <w:tcPr>
            <w:tcW w:w="3870" w:type="dxa"/>
            <w:shd w:val="clear" w:color="auto" w:fill="FFFFFF" w:themeFill="background1"/>
            <w:noWrap/>
            <w:vAlign w:val="center"/>
            <w:hideMark/>
          </w:tcPr>
          <w:p w14:paraId="54D96DD1" w14:textId="19520E83" w:rsidR="00B228AE" w:rsidRPr="007712C9" w:rsidRDefault="00B228AE" w:rsidP="008479CB">
            <w:pPr>
              <w:rPr>
                <w:rFonts w:ascii="Arial" w:hAnsi="Arial"/>
                <w:b/>
                <w:sz w:val="22"/>
              </w:rPr>
            </w:pPr>
            <w:r w:rsidRPr="007712C9">
              <w:rPr>
                <w:rFonts w:ascii="Arial" w:hAnsi="Arial"/>
                <w:b/>
                <w:sz w:val="22"/>
              </w:rPr>
              <w:t xml:space="preserve">Total </w:t>
            </w:r>
            <w:r>
              <w:rPr>
                <w:rFonts w:ascii="Arial" w:hAnsi="Arial"/>
                <w:b/>
                <w:bCs/>
                <w:sz w:val="22"/>
                <w:szCs w:val="22"/>
              </w:rPr>
              <w:t>operating revenues</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14:paraId="3456E0A4" w14:textId="2AF873CC" w:rsidR="00B228AE" w:rsidRPr="004E63FF" w:rsidRDefault="00B228AE" w:rsidP="00B228AE">
            <w:pPr>
              <w:jc w:val="right"/>
              <w:rPr>
                <w:rFonts w:ascii="Arial" w:hAnsi="Arial" w:cs="Arial"/>
                <w:b/>
                <w:bCs/>
                <w:sz w:val="22"/>
                <w:szCs w:val="22"/>
              </w:rPr>
            </w:pPr>
            <w:r w:rsidRPr="004E63FF">
              <w:rPr>
                <w:rFonts w:ascii="Arial" w:hAnsi="Arial" w:cs="Arial"/>
                <w:b/>
                <w:bCs/>
                <w:sz w:val="22"/>
                <w:szCs w:val="22"/>
              </w:rPr>
              <w:t>202</w:t>
            </w:r>
            <w:r>
              <w:rPr>
                <w:rFonts w:ascii="Arial" w:hAnsi="Arial"/>
                <w:b/>
                <w:bCs/>
                <w:sz w:val="22"/>
                <w:szCs w:val="22"/>
              </w:rPr>
              <w:t>,</w:t>
            </w:r>
            <w:r w:rsidRPr="004E63FF">
              <w:rPr>
                <w:rFonts w:ascii="Arial" w:hAnsi="Arial" w:cs="Arial"/>
                <w:b/>
                <w:bCs/>
                <w:sz w:val="22"/>
                <w:szCs w:val="22"/>
              </w:rPr>
              <w:t>603</w:t>
            </w:r>
            <w:r>
              <w:rPr>
                <w:rFonts w:ascii="Arial" w:hAnsi="Arial"/>
                <w:b/>
                <w:bCs/>
                <w:sz w:val="22"/>
                <w:szCs w:val="22"/>
              </w:rPr>
              <w:t>,</w:t>
            </w:r>
            <w:r w:rsidRPr="004E63FF">
              <w:rPr>
                <w:rFonts w:ascii="Arial" w:hAnsi="Arial" w:cs="Arial"/>
                <w:b/>
                <w:bCs/>
                <w:sz w:val="22"/>
                <w:szCs w:val="22"/>
              </w:rPr>
              <w:t xml:space="preserve">524 </w:t>
            </w:r>
          </w:p>
        </w:tc>
        <w:tc>
          <w:tcPr>
            <w:tcW w:w="1995" w:type="dxa"/>
            <w:tcBorders>
              <w:top w:val="single" w:sz="4" w:space="0" w:color="auto"/>
              <w:left w:val="nil"/>
              <w:bottom w:val="single" w:sz="4" w:space="0" w:color="auto"/>
              <w:right w:val="nil"/>
            </w:tcBorders>
            <w:shd w:val="clear" w:color="auto" w:fill="FFFFFF" w:themeFill="background1"/>
            <w:vAlign w:val="center"/>
          </w:tcPr>
          <w:p w14:paraId="03F4B4C5" w14:textId="5FC48920" w:rsidR="00B228AE" w:rsidRPr="004E63FF" w:rsidRDefault="00B228AE" w:rsidP="00B228AE">
            <w:pPr>
              <w:jc w:val="right"/>
              <w:rPr>
                <w:rFonts w:ascii="Arial" w:hAnsi="Arial" w:cs="Arial"/>
                <w:b/>
                <w:bCs/>
                <w:sz w:val="22"/>
                <w:szCs w:val="22"/>
              </w:rPr>
            </w:pPr>
            <w:r w:rsidRPr="004E63FF">
              <w:rPr>
                <w:rFonts w:ascii="Arial" w:hAnsi="Arial" w:cs="Arial"/>
                <w:b/>
                <w:bCs/>
                <w:sz w:val="22"/>
                <w:szCs w:val="22"/>
              </w:rPr>
              <w:t>202</w:t>
            </w:r>
            <w:r>
              <w:rPr>
                <w:rFonts w:ascii="Arial" w:hAnsi="Arial"/>
                <w:b/>
                <w:bCs/>
                <w:sz w:val="22"/>
                <w:szCs w:val="22"/>
              </w:rPr>
              <w:t>,</w:t>
            </w:r>
            <w:r w:rsidRPr="004E63FF">
              <w:rPr>
                <w:rFonts w:ascii="Arial" w:hAnsi="Arial" w:cs="Arial"/>
                <w:b/>
                <w:bCs/>
                <w:sz w:val="22"/>
                <w:szCs w:val="22"/>
              </w:rPr>
              <w:t>603</w:t>
            </w:r>
            <w:r>
              <w:rPr>
                <w:rFonts w:ascii="Arial" w:hAnsi="Arial"/>
                <w:b/>
                <w:bCs/>
                <w:sz w:val="22"/>
                <w:szCs w:val="22"/>
              </w:rPr>
              <w:t>,</w:t>
            </w:r>
            <w:r w:rsidRPr="004E63FF">
              <w:rPr>
                <w:rFonts w:ascii="Arial" w:hAnsi="Arial" w:cs="Arial"/>
                <w:b/>
                <w:bCs/>
                <w:sz w:val="22"/>
                <w:szCs w:val="22"/>
              </w:rPr>
              <w:t xml:space="preserve">524 </w:t>
            </w:r>
          </w:p>
        </w:tc>
        <w:tc>
          <w:tcPr>
            <w:tcW w:w="1605" w:type="dxa"/>
            <w:tcBorders>
              <w:top w:val="single" w:sz="4" w:space="0" w:color="auto"/>
              <w:left w:val="nil"/>
              <w:bottom w:val="single" w:sz="4" w:space="0" w:color="auto"/>
              <w:right w:val="nil"/>
            </w:tcBorders>
            <w:shd w:val="clear" w:color="auto" w:fill="FFFFFF" w:themeFill="background1"/>
            <w:vAlign w:val="center"/>
          </w:tcPr>
          <w:p w14:paraId="5DC79E17" w14:textId="77777777" w:rsidR="00B228AE" w:rsidRPr="004E63FF" w:rsidRDefault="00B228AE" w:rsidP="00B228AE">
            <w:pPr>
              <w:jc w:val="right"/>
              <w:rPr>
                <w:rFonts w:ascii="Arial" w:hAnsi="Arial" w:cs="Arial"/>
                <w:b/>
                <w:bCs/>
                <w:sz w:val="22"/>
                <w:szCs w:val="22"/>
              </w:rPr>
            </w:pPr>
            <w:r w:rsidRPr="004E63FF">
              <w:rPr>
                <w:rFonts w:ascii="Arial" w:hAnsi="Arial" w:cs="Arial"/>
                <w:b/>
                <w:bCs/>
                <w:sz w:val="22"/>
                <w:szCs w:val="22"/>
              </w:rPr>
              <w:t>-</w:t>
            </w:r>
          </w:p>
        </w:tc>
      </w:tr>
      <w:tr w:rsidR="001321CB" w:rsidRPr="004E63FF" w14:paraId="19C3D07C" w14:textId="77777777" w:rsidTr="007712C9">
        <w:trPr>
          <w:trHeight w:val="288"/>
        </w:trPr>
        <w:tc>
          <w:tcPr>
            <w:tcW w:w="3870" w:type="dxa"/>
            <w:shd w:val="clear" w:color="auto" w:fill="FFFFFF" w:themeFill="background1"/>
            <w:noWrap/>
            <w:vAlign w:val="bottom"/>
            <w:hideMark/>
          </w:tcPr>
          <w:p w14:paraId="408EC3FB" w14:textId="77777777" w:rsidR="00B228AE" w:rsidRPr="004E63FF" w:rsidRDefault="00B228AE" w:rsidP="008479CB">
            <w:pPr>
              <w:rPr>
                <w:rFonts w:ascii="Arial" w:hAnsi="Arial" w:cs="Arial"/>
                <w:b/>
                <w:bCs/>
                <w:sz w:val="22"/>
                <w:szCs w:val="22"/>
              </w:rPr>
            </w:pPr>
          </w:p>
        </w:tc>
        <w:tc>
          <w:tcPr>
            <w:tcW w:w="2070" w:type="dxa"/>
            <w:tcBorders>
              <w:top w:val="single" w:sz="4" w:space="0" w:color="auto"/>
              <w:left w:val="nil"/>
              <w:bottom w:val="nil"/>
              <w:right w:val="nil"/>
            </w:tcBorders>
            <w:shd w:val="clear" w:color="auto" w:fill="FFFFFF" w:themeFill="background1"/>
            <w:noWrap/>
            <w:vAlign w:val="center"/>
            <w:hideMark/>
          </w:tcPr>
          <w:p w14:paraId="400147A7" w14:textId="77777777" w:rsidR="00B228AE" w:rsidRPr="007712C9" w:rsidRDefault="00B228AE" w:rsidP="00B228AE">
            <w:pPr>
              <w:jc w:val="right"/>
            </w:pPr>
          </w:p>
        </w:tc>
        <w:tc>
          <w:tcPr>
            <w:tcW w:w="1995" w:type="dxa"/>
            <w:tcBorders>
              <w:top w:val="single" w:sz="4" w:space="0" w:color="auto"/>
              <w:left w:val="nil"/>
              <w:bottom w:val="nil"/>
              <w:right w:val="nil"/>
            </w:tcBorders>
            <w:shd w:val="clear" w:color="auto" w:fill="FFFFFF" w:themeFill="background1"/>
            <w:vAlign w:val="center"/>
          </w:tcPr>
          <w:p w14:paraId="0C26B8D9" w14:textId="77777777" w:rsidR="00B228AE" w:rsidRPr="007712C9" w:rsidRDefault="00B228AE" w:rsidP="00B228AE">
            <w:pPr>
              <w:jc w:val="right"/>
            </w:pPr>
          </w:p>
        </w:tc>
        <w:tc>
          <w:tcPr>
            <w:tcW w:w="1605" w:type="dxa"/>
            <w:tcBorders>
              <w:top w:val="single" w:sz="4" w:space="0" w:color="auto"/>
              <w:left w:val="nil"/>
              <w:bottom w:val="nil"/>
              <w:right w:val="nil"/>
            </w:tcBorders>
            <w:shd w:val="clear" w:color="auto" w:fill="FFFFFF" w:themeFill="background1"/>
            <w:vAlign w:val="center"/>
          </w:tcPr>
          <w:p w14:paraId="448E14E1" w14:textId="77777777" w:rsidR="00B228AE" w:rsidRPr="007712C9" w:rsidRDefault="00B228AE" w:rsidP="00B228AE">
            <w:pPr>
              <w:jc w:val="right"/>
            </w:pPr>
          </w:p>
        </w:tc>
      </w:tr>
      <w:tr w:rsidR="001321CB" w:rsidRPr="004E63FF" w14:paraId="0BEF9976" w14:textId="77777777" w:rsidTr="007712C9">
        <w:trPr>
          <w:trHeight w:val="73"/>
        </w:trPr>
        <w:tc>
          <w:tcPr>
            <w:tcW w:w="3870" w:type="dxa"/>
            <w:shd w:val="clear" w:color="auto" w:fill="FFFFFF" w:themeFill="background1"/>
            <w:noWrap/>
            <w:vAlign w:val="center"/>
            <w:hideMark/>
          </w:tcPr>
          <w:p w14:paraId="0821E93C" w14:textId="11CD7269" w:rsidR="00B228AE" w:rsidRPr="007712C9" w:rsidRDefault="00B228AE" w:rsidP="008479CB">
            <w:pPr>
              <w:rPr>
                <w:rFonts w:ascii="Arial" w:hAnsi="Arial"/>
                <w:b/>
                <w:sz w:val="22"/>
              </w:rPr>
            </w:pPr>
            <w:r>
              <w:rPr>
                <w:rFonts w:ascii="Arial" w:hAnsi="Arial"/>
                <w:b/>
                <w:bCs/>
                <w:sz w:val="22"/>
                <w:szCs w:val="22"/>
              </w:rPr>
              <w:t>Operating Expenses</w:t>
            </w:r>
            <w:r w:rsidRPr="007712C9">
              <w:rPr>
                <w:rFonts w:ascii="Arial" w:hAnsi="Arial"/>
                <w:b/>
                <w:sz w:val="22"/>
              </w:rPr>
              <w:t xml:space="preserve">                                        </w:t>
            </w:r>
          </w:p>
        </w:tc>
        <w:tc>
          <w:tcPr>
            <w:tcW w:w="2070" w:type="dxa"/>
            <w:shd w:val="clear" w:color="auto" w:fill="FFFFFF" w:themeFill="background1"/>
            <w:noWrap/>
            <w:vAlign w:val="center"/>
            <w:hideMark/>
          </w:tcPr>
          <w:p w14:paraId="17FD6184" w14:textId="77777777" w:rsidR="00B228AE" w:rsidRPr="007712C9" w:rsidRDefault="00B228AE" w:rsidP="00B228AE">
            <w:pPr>
              <w:jc w:val="right"/>
            </w:pPr>
          </w:p>
        </w:tc>
        <w:tc>
          <w:tcPr>
            <w:tcW w:w="1995" w:type="dxa"/>
            <w:shd w:val="clear" w:color="auto" w:fill="FFFFFF" w:themeFill="background1"/>
            <w:vAlign w:val="center"/>
          </w:tcPr>
          <w:p w14:paraId="6E92B9B3" w14:textId="77777777" w:rsidR="00B228AE" w:rsidRPr="007712C9" w:rsidRDefault="00B228AE" w:rsidP="00B228AE">
            <w:pPr>
              <w:jc w:val="right"/>
            </w:pPr>
          </w:p>
        </w:tc>
        <w:tc>
          <w:tcPr>
            <w:tcW w:w="1605" w:type="dxa"/>
            <w:shd w:val="clear" w:color="auto" w:fill="FFFFFF" w:themeFill="background1"/>
            <w:vAlign w:val="center"/>
          </w:tcPr>
          <w:p w14:paraId="0DEB0370" w14:textId="77777777" w:rsidR="00B228AE" w:rsidRPr="007712C9" w:rsidRDefault="00B228AE" w:rsidP="00B228AE">
            <w:pPr>
              <w:jc w:val="right"/>
            </w:pPr>
          </w:p>
        </w:tc>
      </w:tr>
      <w:tr w:rsidR="001321CB" w:rsidRPr="004E63FF" w14:paraId="4FC67753" w14:textId="77777777" w:rsidTr="007712C9">
        <w:trPr>
          <w:trHeight w:val="288"/>
        </w:trPr>
        <w:tc>
          <w:tcPr>
            <w:tcW w:w="3870" w:type="dxa"/>
            <w:shd w:val="clear" w:color="auto" w:fill="FFFFFF" w:themeFill="background1"/>
            <w:vAlign w:val="center"/>
            <w:hideMark/>
          </w:tcPr>
          <w:p w14:paraId="01DEF912" w14:textId="11AADB32" w:rsidR="00B228AE" w:rsidRPr="007712C9" w:rsidRDefault="00B228AE" w:rsidP="008479CB">
            <w:pPr>
              <w:rPr>
                <w:rFonts w:ascii="Arial" w:hAnsi="Arial"/>
                <w:sz w:val="22"/>
              </w:rPr>
            </w:pPr>
            <w:r>
              <w:rPr>
                <w:rFonts w:ascii="Arial" w:hAnsi="Arial"/>
                <w:sz w:val="22"/>
                <w:szCs w:val="22"/>
              </w:rPr>
              <w:t>Inventory related expenses</w:t>
            </w:r>
          </w:p>
        </w:tc>
        <w:tc>
          <w:tcPr>
            <w:tcW w:w="2070" w:type="dxa"/>
            <w:shd w:val="clear" w:color="auto" w:fill="FFFFFF" w:themeFill="background1"/>
            <w:noWrap/>
            <w:vAlign w:val="center"/>
            <w:hideMark/>
          </w:tcPr>
          <w:p w14:paraId="6205D9AA" w14:textId="5C0B7D6B" w:rsidR="00B228AE" w:rsidRPr="004E63FF" w:rsidRDefault="00B228AE" w:rsidP="00B228AE">
            <w:pPr>
              <w:jc w:val="right"/>
              <w:rPr>
                <w:rFonts w:ascii="Arial" w:hAnsi="Arial" w:cs="Arial"/>
                <w:sz w:val="22"/>
                <w:szCs w:val="22"/>
              </w:rPr>
            </w:pPr>
            <w:r w:rsidRPr="004E63FF">
              <w:rPr>
                <w:rFonts w:ascii="Arial" w:hAnsi="Arial" w:cs="Arial"/>
                <w:sz w:val="22"/>
                <w:szCs w:val="22"/>
              </w:rPr>
              <w:t>3</w:t>
            </w:r>
            <w:r>
              <w:rPr>
                <w:rFonts w:ascii="Arial" w:hAnsi="Arial"/>
                <w:sz w:val="22"/>
                <w:szCs w:val="22"/>
              </w:rPr>
              <w:t>,</w:t>
            </w:r>
            <w:r w:rsidRPr="004E63FF">
              <w:rPr>
                <w:rFonts w:ascii="Arial" w:hAnsi="Arial" w:cs="Arial"/>
                <w:sz w:val="22"/>
                <w:szCs w:val="22"/>
              </w:rPr>
              <w:t>229</w:t>
            </w:r>
            <w:r>
              <w:rPr>
                <w:rFonts w:ascii="Arial" w:hAnsi="Arial"/>
                <w:sz w:val="22"/>
                <w:szCs w:val="22"/>
              </w:rPr>
              <w:t>,</w:t>
            </w:r>
            <w:r w:rsidRPr="004E63FF">
              <w:rPr>
                <w:rFonts w:ascii="Arial" w:hAnsi="Arial" w:cs="Arial"/>
                <w:sz w:val="22"/>
                <w:szCs w:val="22"/>
              </w:rPr>
              <w:t xml:space="preserve">734 </w:t>
            </w:r>
          </w:p>
        </w:tc>
        <w:tc>
          <w:tcPr>
            <w:tcW w:w="1995" w:type="dxa"/>
            <w:shd w:val="clear" w:color="auto" w:fill="FFFFFF" w:themeFill="background1"/>
            <w:vAlign w:val="center"/>
          </w:tcPr>
          <w:p w14:paraId="157C3C75" w14:textId="40F09D41" w:rsidR="00B228AE" w:rsidRPr="004E63FF" w:rsidRDefault="00B228AE" w:rsidP="00B228AE">
            <w:pPr>
              <w:jc w:val="right"/>
              <w:rPr>
                <w:rFonts w:ascii="Arial" w:hAnsi="Arial" w:cs="Arial"/>
                <w:sz w:val="22"/>
                <w:szCs w:val="22"/>
              </w:rPr>
            </w:pPr>
            <w:r w:rsidRPr="004E63FF">
              <w:rPr>
                <w:rFonts w:ascii="Arial" w:hAnsi="Arial" w:cs="Arial"/>
                <w:sz w:val="22"/>
                <w:szCs w:val="22"/>
              </w:rPr>
              <w:t>3</w:t>
            </w:r>
            <w:r>
              <w:rPr>
                <w:rFonts w:ascii="Arial" w:hAnsi="Arial"/>
                <w:sz w:val="22"/>
                <w:szCs w:val="22"/>
              </w:rPr>
              <w:t>,</w:t>
            </w:r>
            <w:r w:rsidRPr="004E63FF">
              <w:rPr>
                <w:rFonts w:ascii="Arial" w:hAnsi="Arial" w:cs="Arial"/>
                <w:sz w:val="22"/>
                <w:szCs w:val="22"/>
              </w:rPr>
              <w:t>229</w:t>
            </w:r>
            <w:r>
              <w:rPr>
                <w:rFonts w:ascii="Arial" w:hAnsi="Arial"/>
                <w:sz w:val="22"/>
                <w:szCs w:val="22"/>
              </w:rPr>
              <w:t>,</w:t>
            </w:r>
            <w:r w:rsidRPr="004E63FF">
              <w:rPr>
                <w:rFonts w:ascii="Arial" w:hAnsi="Arial" w:cs="Arial"/>
                <w:sz w:val="22"/>
                <w:szCs w:val="22"/>
              </w:rPr>
              <w:t xml:space="preserve">734 </w:t>
            </w:r>
          </w:p>
        </w:tc>
        <w:tc>
          <w:tcPr>
            <w:tcW w:w="1605" w:type="dxa"/>
            <w:shd w:val="clear" w:color="auto" w:fill="FFFFFF" w:themeFill="background1"/>
            <w:vAlign w:val="center"/>
          </w:tcPr>
          <w:p w14:paraId="5A281BFC" w14:textId="77777777" w:rsidR="00B228AE" w:rsidRPr="004E63FF" w:rsidRDefault="00B228AE" w:rsidP="00B228AE">
            <w:pPr>
              <w:jc w:val="right"/>
              <w:rPr>
                <w:rFonts w:ascii="Arial" w:hAnsi="Arial" w:cs="Arial"/>
                <w:sz w:val="22"/>
                <w:szCs w:val="22"/>
              </w:rPr>
            </w:pPr>
            <w:r w:rsidRPr="004E63FF">
              <w:rPr>
                <w:rFonts w:ascii="Arial" w:hAnsi="Arial" w:cs="Arial"/>
                <w:sz w:val="22"/>
                <w:szCs w:val="22"/>
              </w:rPr>
              <w:t>-</w:t>
            </w:r>
          </w:p>
        </w:tc>
      </w:tr>
      <w:tr w:rsidR="001321CB" w:rsidRPr="004E63FF" w14:paraId="08432900" w14:textId="77777777" w:rsidTr="007712C9">
        <w:trPr>
          <w:trHeight w:val="288"/>
        </w:trPr>
        <w:tc>
          <w:tcPr>
            <w:tcW w:w="3870" w:type="dxa"/>
            <w:shd w:val="clear" w:color="auto" w:fill="FFFFFF" w:themeFill="background1"/>
            <w:noWrap/>
            <w:vAlign w:val="center"/>
            <w:hideMark/>
          </w:tcPr>
          <w:p w14:paraId="0BDC90C2" w14:textId="12A23C05" w:rsidR="00B228AE" w:rsidRPr="004E63FF" w:rsidRDefault="00B228AE" w:rsidP="008479CB">
            <w:pPr>
              <w:rPr>
                <w:rFonts w:ascii="Arial" w:hAnsi="Arial" w:cs="Arial"/>
                <w:sz w:val="22"/>
                <w:szCs w:val="22"/>
              </w:rPr>
            </w:pPr>
            <w:r>
              <w:rPr>
                <w:rFonts w:ascii="Arial" w:hAnsi="Arial"/>
                <w:sz w:val="22"/>
                <w:szCs w:val="22"/>
              </w:rPr>
              <w:t>Expenses with energy and water</w:t>
            </w:r>
          </w:p>
        </w:tc>
        <w:tc>
          <w:tcPr>
            <w:tcW w:w="2070" w:type="dxa"/>
            <w:shd w:val="clear" w:color="auto" w:fill="FFFFFF" w:themeFill="background1"/>
            <w:noWrap/>
            <w:vAlign w:val="center"/>
            <w:hideMark/>
          </w:tcPr>
          <w:p w14:paraId="27AA21A5" w14:textId="1B01A32D" w:rsidR="00B228AE" w:rsidRPr="004E63FF" w:rsidRDefault="00B228AE" w:rsidP="00B228AE">
            <w:pPr>
              <w:jc w:val="right"/>
              <w:rPr>
                <w:rFonts w:ascii="Arial" w:hAnsi="Arial" w:cs="Arial"/>
                <w:sz w:val="22"/>
                <w:szCs w:val="22"/>
              </w:rPr>
            </w:pPr>
            <w:r w:rsidRPr="004E63FF">
              <w:rPr>
                <w:rFonts w:ascii="Arial" w:hAnsi="Arial" w:cs="Arial"/>
                <w:sz w:val="22"/>
                <w:szCs w:val="22"/>
              </w:rPr>
              <w:t>5</w:t>
            </w:r>
            <w:r>
              <w:rPr>
                <w:rFonts w:ascii="Arial" w:hAnsi="Arial"/>
                <w:sz w:val="22"/>
                <w:szCs w:val="22"/>
              </w:rPr>
              <w:t>,</w:t>
            </w:r>
            <w:r w:rsidRPr="004E63FF">
              <w:rPr>
                <w:rFonts w:ascii="Arial" w:hAnsi="Arial" w:cs="Arial"/>
                <w:sz w:val="22"/>
                <w:szCs w:val="22"/>
              </w:rPr>
              <w:t>172</w:t>
            </w:r>
            <w:r>
              <w:rPr>
                <w:rFonts w:ascii="Arial" w:hAnsi="Arial"/>
                <w:sz w:val="22"/>
                <w:szCs w:val="22"/>
              </w:rPr>
              <w:t>,</w:t>
            </w:r>
            <w:r w:rsidRPr="004E63FF">
              <w:rPr>
                <w:rFonts w:ascii="Arial" w:hAnsi="Arial" w:cs="Arial"/>
                <w:sz w:val="22"/>
                <w:szCs w:val="22"/>
              </w:rPr>
              <w:t xml:space="preserve">245 </w:t>
            </w:r>
          </w:p>
        </w:tc>
        <w:tc>
          <w:tcPr>
            <w:tcW w:w="1995" w:type="dxa"/>
            <w:shd w:val="clear" w:color="auto" w:fill="FFFFFF" w:themeFill="background1"/>
            <w:vAlign w:val="center"/>
          </w:tcPr>
          <w:p w14:paraId="44D96F23" w14:textId="5EE6C72E" w:rsidR="00B228AE" w:rsidRPr="004E63FF" w:rsidRDefault="00B228AE" w:rsidP="00B228AE">
            <w:pPr>
              <w:jc w:val="right"/>
              <w:rPr>
                <w:rFonts w:ascii="Arial" w:hAnsi="Arial" w:cs="Arial"/>
                <w:sz w:val="22"/>
                <w:szCs w:val="22"/>
              </w:rPr>
            </w:pPr>
            <w:r w:rsidRPr="004E63FF">
              <w:rPr>
                <w:rFonts w:ascii="Arial" w:hAnsi="Arial" w:cs="Arial"/>
                <w:sz w:val="22"/>
                <w:szCs w:val="22"/>
              </w:rPr>
              <w:t>5</w:t>
            </w:r>
            <w:r>
              <w:rPr>
                <w:rFonts w:ascii="Arial" w:hAnsi="Arial"/>
                <w:sz w:val="22"/>
                <w:szCs w:val="22"/>
              </w:rPr>
              <w:t>,</w:t>
            </w:r>
            <w:r w:rsidRPr="004E63FF">
              <w:rPr>
                <w:rFonts w:ascii="Arial" w:hAnsi="Arial" w:cs="Arial"/>
                <w:sz w:val="22"/>
                <w:szCs w:val="22"/>
              </w:rPr>
              <w:t>172</w:t>
            </w:r>
            <w:r>
              <w:rPr>
                <w:rFonts w:ascii="Arial" w:hAnsi="Arial"/>
                <w:sz w:val="22"/>
                <w:szCs w:val="22"/>
              </w:rPr>
              <w:t>,</w:t>
            </w:r>
            <w:r w:rsidRPr="004E63FF">
              <w:rPr>
                <w:rFonts w:ascii="Arial" w:hAnsi="Arial" w:cs="Arial"/>
                <w:sz w:val="22"/>
                <w:szCs w:val="22"/>
              </w:rPr>
              <w:t xml:space="preserve">245 </w:t>
            </w:r>
          </w:p>
        </w:tc>
        <w:tc>
          <w:tcPr>
            <w:tcW w:w="1605" w:type="dxa"/>
            <w:shd w:val="clear" w:color="auto" w:fill="FFFFFF" w:themeFill="background1"/>
            <w:vAlign w:val="center"/>
          </w:tcPr>
          <w:p w14:paraId="64897465" w14:textId="77777777" w:rsidR="00B228AE" w:rsidRPr="004E63FF" w:rsidRDefault="00B228AE" w:rsidP="00B228AE">
            <w:pPr>
              <w:jc w:val="right"/>
              <w:rPr>
                <w:rFonts w:ascii="Arial" w:hAnsi="Arial" w:cs="Arial"/>
                <w:sz w:val="22"/>
                <w:szCs w:val="22"/>
              </w:rPr>
            </w:pPr>
            <w:r w:rsidRPr="004E63FF">
              <w:rPr>
                <w:rFonts w:ascii="Arial" w:hAnsi="Arial" w:cs="Arial"/>
                <w:sz w:val="22"/>
                <w:szCs w:val="22"/>
              </w:rPr>
              <w:t>-</w:t>
            </w:r>
          </w:p>
        </w:tc>
      </w:tr>
      <w:tr w:rsidR="001321CB" w:rsidRPr="004E63FF" w14:paraId="68FB5B35" w14:textId="77777777" w:rsidTr="007712C9">
        <w:trPr>
          <w:trHeight w:val="288"/>
        </w:trPr>
        <w:tc>
          <w:tcPr>
            <w:tcW w:w="3870" w:type="dxa"/>
            <w:shd w:val="clear" w:color="auto" w:fill="FFFFFF" w:themeFill="background1"/>
            <w:noWrap/>
            <w:vAlign w:val="center"/>
            <w:hideMark/>
          </w:tcPr>
          <w:p w14:paraId="1388A478" w14:textId="56740FFE" w:rsidR="00077281" w:rsidRPr="007712C9" w:rsidRDefault="00B228AE" w:rsidP="00077281">
            <w:pPr>
              <w:rPr>
                <w:rFonts w:ascii="Arial" w:hAnsi="Arial"/>
                <w:sz w:val="22"/>
              </w:rPr>
            </w:pPr>
            <w:r>
              <w:rPr>
                <w:rFonts w:ascii="Arial" w:hAnsi="Arial"/>
                <w:sz w:val="22"/>
                <w:szCs w:val="22"/>
              </w:rPr>
              <w:t>Personnel expenses</w:t>
            </w:r>
          </w:p>
        </w:tc>
        <w:tc>
          <w:tcPr>
            <w:tcW w:w="2070" w:type="dxa"/>
            <w:shd w:val="clear" w:color="auto" w:fill="FFFFFF" w:themeFill="background1"/>
            <w:noWrap/>
            <w:vAlign w:val="center"/>
            <w:hideMark/>
          </w:tcPr>
          <w:p w14:paraId="7C1A3D4C" w14:textId="02640E1B" w:rsidR="00077281" w:rsidRPr="007712C9" w:rsidRDefault="00077281" w:rsidP="00B90EBC">
            <w:pPr>
              <w:jc w:val="right"/>
              <w:rPr>
                <w:rFonts w:ascii="Arial" w:hAnsi="Arial"/>
                <w:color w:val="FF0000"/>
                <w:sz w:val="22"/>
              </w:rPr>
            </w:pPr>
            <w:r w:rsidRPr="004E63FF">
              <w:rPr>
                <w:rFonts w:ascii="Arial" w:hAnsi="Arial" w:cs="Arial"/>
                <w:sz w:val="22"/>
                <w:szCs w:val="22"/>
              </w:rPr>
              <w:t>57</w:t>
            </w:r>
            <w:r w:rsidR="00B90EBC">
              <w:rPr>
                <w:rFonts w:ascii="Arial" w:hAnsi="Arial" w:cs="Arial"/>
                <w:sz w:val="22"/>
                <w:szCs w:val="22"/>
              </w:rPr>
              <w:t>,</w:t>
            </w:r>
            <w:r w:rsidRPr="004E63FF">
              <w:rPr>
                <w:rFonts w:ascii="Arial" w:hAnsi="Arial" w:cs="Arial"/>
                <w:sz w:val="22"/>
                <w:szCs w:val="22"/>
              </w:rPr>
              <w:t>562</w:t>
            </w:r>
            <w:r w:rsidR="00B90EBC">
              <w:rPr>
                <w:rFonts w:ascii="Arial" w:hAnsi="Arial" w:cs="Arial"/>
                <w:sz w:val="22"/>
                <w:szCs w:val="22"/>
              </w:rPr>
              <w:t>,</w:t>
            </w:r>
            <w:r w:rsidRPr="004E63FF">
              <w:rPr>
                <w:rFonts w:ascii="Arial" w:hAnsi="Arial" w:cs="Arial"/>
                <w:sz w:val="22"/>
                <w:szCs w:val="22"/>
              </w:rPr>
              <w:t xml:space="preserve">595 </w:t>
            </w:r>
          </w:p>
        </w:tc>
        <w:tc>
          <w:tcPr>
            <w:tcW w:w="1995" w:type="dxa"/>
            <w:shd w:val="clear" w:color="auto" w:fill="FFFFFF" w:themeFill="background1"/>
            <w:vAlign w:val="center"/>
          </w:tcPr>
          <w:p w14:paraId="15AE852C" w14:textId="4ED7B82D" w:rsidR="00077281" w:rsidRPr="007712C9" w:rsidRDefault="00077281" w:rsidP="00077281">
            <w:pPr>
              <w:jc w:val="right"/>
              <w:rPr>
                <w:rFonts w:ascii="Arial" w:hAnsi="Arial"/>
                <w:color w:val="FF0000"/>
                <w:sz w:val="22"/>
              </w:rPr>
            </w:pPr>
            <w:r w:rsidRPr="004E63FF">
              <w:rPr>
                <w:rFonts w:ascii="Arial" w:hAnsi="Arial" w:cs="Arial"/>
                <w:sz w:val="22"/>
                <w:szCs w:val="22"/>
              </w:rPr>
              <w:t>57</w:t>
            </w:r>
            <w:r w:rsidR="00B228AE">
              <w:rPr>
                <w:rFonts w:ascii="Arial" w:hAnsi="Arial"/>
                <w:sz w:val="22"/>
                <w:szCs w:val="22"/>
              </w:rPr>
              <w:t>,</w:t>
            </w:r>
            <w:r w:rsidRPr="004E63FF">
              <w:rPr>
                <w:rFonts w:ascii="Arial" w:hAnsi="Arial" w:cs="Arial"/>
                <w:sz w:val="22"/>
                <w:szCs w:val="22"/>
              </w:rPr>
              <w:t>854</w:t>
            </w:r>
            <w:r w:rsidR="00B228AE">
              <w:rPr>
                <w:rFonts w:ascii="Arial" w:hAnsi="Arial"/>
                <w:sz w:val="22"/>
                <w:szCs w:val="22"/>
              </w:rPr>
              <w:t>,</w:t>
            </w:r>
            <w:r w:rsidRPr="004E63FF">
              <w:rPr>
                <w:rFonts w:ascii="Arial" w:hAnsi="Arial" w:cs="Arial"/>
                <w:sz w:val="22"/>
                <w:szCs w:val="22"/>
              </w:rPr>
              <w:t xml:space="preserve">364 </w:t>
            </w:r>
          </w:p>
        </w:tc>
        <w:tc>
          <w:tcPr>
            <w:tcW w:w="1605" w:type="dxa"/>
            <w:shd w:val="clear" w:color="auto" w:fill="FFFFFF" w:themeFill="background1"/>
            <w:vAlign w:val="center"/>
          </w:tcPr>
          <w:p w14:paraId="6337A680" w14:textId="1D91E5CD" w:rsidR="00077281" w:rsidRPr="004E63FF" w:rsidRDefault="00077281" w:rsidP="007712C9">
            <w:pPr>
              <w:jc w:val="right"/>
              <w:rPr>
                <w:rFonts w:ascii="Arial" w:hAnsi="Arial" w:cs="Arial"/>
                <w:sz w:val="22"/>
                <w:szCs w:val="22"/>
              </w:rPr>
            </w:pPr>
            <w:r w:rsidRPr="004E63FF">
              <w:rPr>
                <w:rFonts w:ascii="Arial" w:hAnsi="Arial" w:cs="Arial"/>
                <w:sz w:val="22"/>
                <w:szCs w:val="22"/>
              </w:rPr>
              <w:t>291</w:t>
            </w:r>
            <w:r w:rsidR="007712C9">
              <w:rPr>
                <w:rFonts w:ascii="Arial" w:hAnsi="Arial" w:cs="Arial"/>
                <w:sz w:val="22"/>
                <w:szCs w:val="22"/>
              </w:rPr>
              <w:t>,</w:t>
            </w:r>
            <w:r w:rsidRPr="004E63FF">
              <w:rPr>
                <w:rFonts w:ascii="Arial" w:hAnsi="Arial" w:cs="Arial"/>
                <w:sz w:val="22"/>
                <w:szCs w:val="22"/>
              </w:rPr>
              <w:t xml:space="preserve">769 </w:t>
            </w:r>
          </w:p>
        </w:tc>
      </w:tr>
      <w:tr w:rsidR="001321CB" w:rsidRPr="004E63FF" w14:paraId="498EA456" w14:textId="77777777" w:rsidTr="007712C9">
        <w:trPr>
          <w:trHeight w:val="552"/>
        </w:trPr>
        <w:tc>
          <w:tcPr>
            <w:tcW w:w="3870" w:type="dxa"/>
            <w:shd w:val="clear" w:color="auto" w:fill="FFFFFF" w:themeFill="background1"/>
            <w:vAlign w:val="center"/>
            <w:hideMark/>
          </w:tcPr>
          <w:p w14:paraId="0DE6F0E0" w14:textId="44C184CB" w:rsidR="00B228AE" w:rsidRPr="007712C9" w:rsidRDefault="00B228AE" w:rsidP="008479CB">
            <w:pPr>
              <w:rPr>
                <w:rFonts w:ascii="Arial" w:hAnsi="Arial"/>
                <w:sz w:val="22"/>
              </w:rPr>
            </w:pPr>
            <w:r>
              <w:rPr>
                <w:rFonts w:ascii="Arial" w:hAnsi="Arial"/>
                <w:sz w:val="22"/>
                <w:szCs w:val="22"/>
              </w:rPr>
              <w:t xml:space="preserve">Value adjustments on current, non-current assets </w:t>
            </w:r>
          </w:p>
        </w:tc>
        <w:tc>
          <w:tcPr>
            <w:tcW w:w="2070" w:type="dxa"/>
            <w:shd w:val="clear" w:color="auto" w:fill="FFFFFF" w:themeFill="background1"/>
            <w:noWrap/>
            <w:vAlign w:val="center"/>
            <w:hideMark/>
          </w:tcPr>
          <w:p w14:paraId="6FB37513" w14:textId="3AFCD27F" w:rsidR="00B228AE" w:rsidRPr="004E63FF" w:rsidRDefault="00B228AE" w:rsidP="00B228AE">
            <w:pPr>
              <w:jc w:val="right"/>
              <w:rPr>
                <w:rFonts w:ascii="Arial" w:hAnsi="Arial" w:cs="Arial"/>
                <w:sz w:val="22"/>
                <w:szCs w:val="22"/>
              </w:rPr>
            </w:pPr>
            <w:r w:rsidRPr="004E63FF">
              <w:rPr>
                <w:rFonts w:ascii="Arial" w:hAnsi="Arial" w:cs="Arial"/>
                <w:sz w:val="22"/>
                <w:szCs w:val="22"/>
              </w:rPr>
              <w:t>22</w:t>
            </w:r>
            <w:r>
              <w:rPr>
                <w:rFonts w:ascii="Arial" w:hAnsi="Arial"/>
                <w:sz w:val="22"/>
                <w:szCs w:val="22"/>
              </w:rPr>
              <w:t>,</w:t>
            </w:r>
            <w:r w:rsidRPr="004E63FF">
              <w:rPr>
                <w:rFonts w:ascii="Arial" w:hAnsi="Arial" w:cs="Arial"/>
                <w:sz w:val="22"/>
                <w:szCs w:val="22"/>
              </w:rPr>
              <w:t>280</w:t>
            </w:r>
            <w:r>
              <w:rPr>
                <w:rFonts w:ascii="Arial" w:hAnsi="Arial"/>
                <w:sz w:val="22"/>
                <w:szCs w:val="22"/>
              </w:rPr>
              <w:t>,</w:t>
            </w:r>
            <w:r w:rsidRPr="004E63FF">
              <w:rPr>
                <w:rFonts w:ascii="Arial" w:hAnsi="Arial" w:cs="Arial"/>
                <w:sz w:val="22"/>
                <w:szCs w:val="22"/>
              </w:rPr>
              <w:t xml:space="preserve">158 </w:t>
            </w:r>
          </w:p>
        </w:tc>
        <w:tc>
          <w:tcPr>
            <w:tcW w:w="1995" w:type="dxa"/>
            <w:shd w:val="clear" w:color="auto" w:fill="FFFFFF" w:themeFill="background1"/>
            <w:vAlign w:val="center"/>
          </w:tcPr>
          <w:p w14:paraId="529F407A" w14:textId="532B905C" w:rsidR="00B228AE" w:rsidRPr="004E63FF" w:rsidRDefault="00B228AE" w:rsidP="00B228AE">
            <w:pPr>
              <w:jc w:val="right"/>
              <w:rPr>
                <w:rFonts w:ascii="Arial" w:hAnsi="Arial" w:cs="Arial"/>
                <w:sz w:val="22"/>
                <w:szCs w:val="22"/>
              </w:rPr>
            </w:pPr>
            <w:r w:rsidRPr="004E63FF">
              <w:rPr>
                <w:rFonts w:ascii="Arial" w:hAnsi="Arial" w:cs="Arial"/>
                <w:sz w:val="22"/>
                <w:szCs w:val="22"/>
              </w:rPr>
              <w:t>22</w:t>
            </w:r>
            <w:r>
              <w:rPr>
                <w:rFonts w:ascii="Arial" w:hAnsi="Arial"/>
                <w:sz w:val="22"/>
                <w:szCs w:val="22"/>
              </w:rPr>
              <w:t>,</w:t>
            </w:r>
            <w:r w:rsidRPr="004E63FF">
              <w:rPr>
                <w:rFonts w:ascii="Arial" w:hAnsi="Arial" w:cs="Arial"/>
                <w:sz w:val="22"/>
                <w:szCs w:val="22"/>
              </w:rPr>
              <w:t>280</w:t>
            </w:r>
            <w:r>
              <w:rPr>
                <w:rFonts w:ascii="Arial" w:hAnsi="Arial"/>
                <w:sz w:val="22"/>
                <w:szCs w:val="22"/>
              </w:rPr>
              <w:t>,</w:t>
            </w:r>
            <w:r w:rsidRPr="004E63FF">
              <w:rPr>
                <w:rFonts w:ascii="Arial" w:hAnsi="Arial" w:cs="Arial"/>
                <w:sz w:val="22"/>
                <w:szCs w:val="22"/>
              </w:rPr>
              <w:t xml:space="preserve">158 </w:t>
            </w:r>
          </w:p>
        </w:tc>
        <w:tc>
          <w:tcPr>
            <w:tcW w:w="1605" w:type="dxa"/>
            <w:shd w:val="clear" w:color="auto" w:fill="FFFFFF" w:themeFill="background1"/>
            <w:vAlign w:val="center"/>
          </w:tcPr>
          <w:p w14:paraId="42797BC9" w14:textId="77777777" w:rsidR="00B228AE" w:rsidRPr="004E63FF" w:rsidRDefault="00B228AE" w:rsidP="00B228AE">
            <w:pPr>
              <w:jc w:val="right"/>
              <w:rPr>
                <w:rFonts w:ascii="Arial" w:hAnsi="Arial" w:cs="Arial"/>
                <w:sz w:val="22"/>
                <w:szCs w:val="22"/>
              </w:rPr>
            </w:pPr>
            <w:r w:rsidRPr="004E63FF">
              <w:rPr>
                <w:rFonts w:ascii="Arial" w:hAnsi="Arial" w:cs="Arial"/>
                <w:sz w:val="22"/>
                <w:szCs w:val="22"/>
              </w:rPr>
              <w:t>-</w:t>
            </w:r>
          </w:p>
        </w:tc>
      </w:tr>
      <w:tr w:rsidR="001321CB" w:rsidRPr="004E63FF" w14:paraId="649C8A3E" w14:textId="77777777" w:rsidTr="007712C9">
        <w:trPr>
          <w:trHeight w:val="288"/>
        </w:trPr>
        <w:tc>
          <w:tcPr>
            <w:tcW w:w="3870" w:type="dxa"/>
            <w:shd w:val="clear" w:color="auto" w:fill="FFFFFF" w:themeFill="background1"/>
            <w:noWrap/>
            <w:vAlign w:val="center"/>
            <w:hideMark/>
          </w:tcPr>
          <w:p w14:paraId="00435AAD" w14:textId="4E186769" w:rsidR="00B228AE" w:rsidRPr="007712C9" w:rsidRDefault="00B228AE" w:rsidP="008479CB">
            <w:pPr>
              <w:rPr>
                <w:rFonts w:ascii="Arial" w:hAnsi="Arial"/>
                <w:sz w:val="22"/>
              </w:rPr>
            </w:pPr>
            <w:r>
              <w:rPr>
                <w:rFonts w:ascii="Arial" w:hAnsi="Arial"/>
                <w:sz w:val="22"/>
                <w:szCs w:val="22"/>
              </w:rPr>
              <w:t xml:space="preserve">Value adjustments on the current assets </w:t>
            </w:r>
          </w:p>
        </w:tc>
        <w:tc>
          <w:tcPr>
            <w:tcW w:w="2070" w:type="dxa"/>
            <w:shd w:val="clear" w:color="auto" w:fill="FFFFFF" w:themeFill="background1"/>
            <w:noWrap/>
            <w:vAlign w:val="center"/>
            <w:hideMark/>
          </w:tcPr>
          <w:p w14:paraId="32FA53C0" w14:textId="5ED5AD03" w:rsidR="00B228AE" w:rsidRPr="004E63FF" w:rsidRDefault="00B228AE" w:rsidP="00B228AE">
            <w:pPr>
              <w:jc w:val="right"/>
              <w:rPr>
                <w:rFonts w:ascii="Arial" w:hAnsi="Arial" w:cs="Arial"/>
                <w:sz w:val="22"/>
                <w:szCs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063</w:t>
            </w:r>
            <w:r>
              <w:rPr>
                <w:rFonts w:ascii="Arial" w:hAnsi="Arial"/>
                <w:sz w:val="22"/>
                <w:szCs w:val="22"/>
              </w:rPr>
              <w:t>,</w:t>
            </w:r>
            <w:r w:rsidRPr="004E63FF">
              <w:rPr>
                <w:rFonts w:ascii="Arial" w:hAnsi="Arial" w:cs="Arial"/>
                <w:sz w:val="22"/>
                <w:szCs w:val="22"/>
              </w:rPr>
              <w:t xml:space="preserve">173) </w:t>
            </w:r>
          </w:p>
        </w:tc>
        <w:tc>
          <w:tcPr>
            <w:tcW w:w="1995" w:type="dxa"/>
            <w:shd w:val="clear" w:color="auto" w:fill="FFFFFF" w:themeFill="background1"/>
            <w:vAlign w:val="center"/>
          </w:tcPr>
          <w:p w14:paraId="486BA95E" w14:textId="36207B37" w:rsidR="00B228AE" w:rsidRPr="004E63FF" w:rsidRDefault="00B228AE" w:rsidP="00B228AE">
            <w:pPr>
              <w:jc w:val="right"/>
              <w:rPr>
                <w:rFonts w:ascii="Arial" w:hAnsi="Arial" w:cs="Arial"/>
                <w:sz w:val="22"/>
                <w:szCs w:val="22"/>
              </w:rPr>
            </w:pPr>
            <w:r w:rsidRPr="004E63FF">
              <w:rPr>
                <w:rFonts w:ascii="Arial" w:hAnsi="Arial" w:cs="Arial"/>
                <w:sz w:val="22"/>
                <w:szCs w:val="22"/>
              </w:rPr>
              <w:t>(1</w:t>
            </w:r>
            <w:r>
              <w:rPr>
                <w:rFonts w:ascii="Arial" w:hAnsi="Arial"/>
                <w:sz w:val="22"/>
                <w:szCs w:val="22"/>
              </w:rPr>
              <w:t>,</w:t>
            </w:r>
            <w:r w:rsidRPr="004E63FF">
              <w:rPr>
                <w:rFonts w:ascii="Arial" w:hAnsi="Arial" w:cs="Arial"/>
                <w:sz w:val="22"/>
                <w:szCs w:val="22"/>
              </w:rPr>
              <w:t>063</w:t>
            </w:r>
            <w:r>
              <w:rPr>
                <w:rFonts w:ascii="Arial" w:hAnsi="Arial"/>
                <w:sz w:val="22"/>
                <w:szCs w:val="22"/>
              </w:rPr>
              <w:t>,</w:t>
            </w:r>
            <w:r w:rsidRPr="004E63FF">
              <w:rPr>
                <w:rFonts w:ascii="Arial" w:hAnsi="Arial" w:cs="Arial"/>
                <w:sz w:val="22"/>
                <w:szCs w:val="22"/>
              </w:rPr>
              <w:t xml:space="preserve">173) </w:t>
            </w:r>
          </w:p>
        </w:tc>
        <w:tc>
          <w:tcPr>
            <w:tcW w:w="1605" w:type="dxa"/>
            <w:shd w:val="clear" w:color="auto" w:fill="FFFFFF" w:themeFill="background1"/>
            <w:vAlign w:val="center"/>
          </w:tcPr>
          <w:p w14:paraId="654D6159" w14:textId="77777777" w:rsidR="00B228AE" w:rsidRPr="004E63FF" w:rsidRDefault="00B228AE" w:rsidP="00B228AE">
            <w:pPr>
              <w:jc w:val="right"/>
              <w:rPr>
                <w:rFonts w:ascii="Arial" w:hAnsi="Arial" w:cs="Arial"/>
                <w:sz w:val="22"/>
                <w:szCs w:val="22"/>
              </w:rPr>
            </w:pPr>
            <w:r w:rsidRPr="004E63FF">
              <w:rPr>
                <w:rFonts w:ascii="Arial" w:hAnsi="Arial" w:cs="Arial"/>
                <w:sz w:val="22"/>
                <w:szCs w:val="22"/>
              </w:rPr>
              <w:t>-</w:t>
            </w:r>
          </w:p>
        </w:tc>
      </w:tr>
      <w:tr w:rsidR="001321CB" w:rsidRPr="004E63FF" w14:paraId="7D3EBE6F" w14:textId="77777777" w:rsidTr="007712C9">
        <w:trPr>
          <w:trHeight w:val="288"/>
        </w:trPr>
        <w:tc>
          <w:tcPr>
            <w:tcW w:w="3870" w:type="dxa"/>
            <w:shd w:val="clear" w:color="auto" w:fill="FFFFFF" w:themeFill="background1"/>
            <w:noWrap/>
            <w:vAlign w:val="center"/>
            <w:hideMark/>
          </w:tcPr>
          <w:p w14:paraId="6470507A" w14:textId="1723B48A" w:rsidR="00077281" w:rsidRPr="007712C9" w:rsidRDefault="00B228AE" w:rsidP="00077281">
            <w:pPr>
              <w:rPr>
                <w:rFonts w:ascii="Arial" w:hAnsi="Arial"/>
                <w:sz w:val="22"/>
              </w:rPr>
            </w:pPr>
            <w:r>
              <w:rPr>
                <w:rFonts w:ascii="Arial" w:hAnsi="Arial"/>
                <w:sz w:val="22"/>
                <w:szCs w:val="22"/>
              </w:rPr>
              <w:t>Expenses related to external services</w:t>
            </w:r>
          </w:p>
        </w:tc>
        <w:tc>
          <w:tcPr>
            <w:tcW w:w="2070" w:type="dxa"/>
            <w:shd w:val="clear" w:color="auto" w:fill="FFFFFF" w:themeFill="background1"/>
            <w:noWrap/>
            <w:vAlign w:val="center"/>
            <w:hideMark/>
          </w:tcPr>
          <w:p w14:paraId="43CC3E00" w14:textId="7183B2E3" w:rsidR="00077281" w:rsidRPr="007712C9" w:rsidRDefault="00077281" w:rsidP="00B90EBC">
            <w:pPr>
              <w:jc w:val="right"/>
              <w:rPr>
                <w:rFonts w:ascii="Arial" w:hAnsi="Arial"/>
                <w:sz w:val="22"/>
              </w:rPr>
            </w:pPr>
            <w:r w:rsidRPr="004E63FF">
              <w:rPr>
                <w:rFonts w:ascii="Arial" w:hAnsi="Arial" w:cs="Arial"/>
                <w:sz w:val="22"/>
                <w:szCs w:val="22"/>
              </w:rPr>
              <w:t>49</w:t>
            </w:r>
            <w:r w:rsidR="00B90EBC">
              <w:rPr>
                <w:rFonts w:ascii="Arial" w:hAnsi="Arial" w:cs="Arial"/>
                <w:sz w:val="22"/>
                <w:szCs w:val="22"/>
              </w:rPr>
              <w:t>,</w:t>
            </w:r>
            <w:r w:rsidRPr="004E63FF">
              <w:rPr>
                <w:rFonts w:ascii="Arial" w:hAnsi="Arial" w:cs="Arial"/>
                <w:sz w:val="22"/>
                <w:szCs w:val="22"/>
              </w:rPr>
              <w:t>365</w:t>
            </w:r>
            <w:r w:rsidR="00B90EBC">
              <w:rPr>
                <w:rFonts w:ascii="Arial" w:hAnsi="Arial" w:cs="Arial"/>
                <w:sz w:val="22"/>
                <w:szCs w:val="22"/>
              </w:rPr>
              <w:t>,</w:t>
            </w:r>
            <w:r w:rsidRPr="004E63FF">
              <w:rPr>
                <w:rFonts w:ascii="Arial" w:hAnsi="Arial" w:cs="Arial"/>
                <w:sz w:val="22"/>
                <w:szCs w:val="22"/>
              </w:rPr>
              <w:t xml:space="preserve">959 </w:t>
            </w:r>
          </w:p>
        </w:tc>
        <w:tc>
          <w:tcPr>
            <w:tcW w:w="1995" w:type="dxa"/>
            <w:shd w:val="clear" w:color="auto" w:fill="FFFFFF" w:themeFill="background1"/>
            <w:vAlign w:val="center"/>
          </w:tcPr>
          <w:p w14:paraId="0D734C23" w14:textId="4045C46F" w:rsidR="00077281" w:rsidRPr="004E63FF" w:rsidRDefault="00077281" w:rsidP="00077281">
            <w:pPr>
              <w:jc w:val="right"/>
              <w:rPr>
                <w:rFonts w:ascii="Arial" w:hAnsi="Arial" w:cs="Arial"/>
                <w:sz w:val="22"/>
                <w:szCs w:val="22"/>
              </w:rPr>
            </w:pPr>
            <w:r w:rsidRPr="004E63FF">
              <w:rPr>
                <w:rFonts w:ascii="Arial" w:hAnsi="Arial" w:cs="Arial"/>
                <w:sz w:val="22"/>
                <w:szCs w:val="22"/>
              </w:rPr>
              <w:t>49</w:t>
            </w:r>
            <w:r w:rsidR="00B228AE">
              <w:rPr>
                <w:rFonts w:ascii="Arial" w:hAnsi="Arial"/>
                <w:sz w:val="22"/>
                <w:szCs w:val="22"/>
              </w:rPr>
              <w:t>,</w:t>
            </w:r>
            <w:r w:rsidRPr="004E63FF">
              <w:rPr>
                <w:rFonts w:ascii="Arial" w:hAnsi="Arial" w:cs="Arial"/>
                <w:sz w:val="22"/>
                <w:szCs w:val="22"/>
              </w:rPr>
              <w:t>074</w:t>
            </w:r>
            <w:r w:rsidR="00B228AE">
              <w:rPr>
                <w:rFonts w:ascii="Arial" w:hAnsi="Arial"/>
                <w:sz w:val="22"/>
                <w:szCs w:val="22"/>
              </w:rPr>
              <w:t>,</w:t>
            </w:r>
            <w:r w:rsidRPr="004E63FF">
              <w:rPr>
                <w:rFonts w:ascii="Arial" w:hAnsi="Arial" w:cs="Arial"/>
                <w:sz w:val="22"/>
                <w:szCs w:val="22"/>
              </w:rPr>
              <w:t xml:space="preserve">190 </w:t>
            </w:r>
          </w:p>
        </w:tc>
        <w:tc>
          <w:tcPr>
            <w:tcW w:w="1605" w:type="dxa"/>
            <w:shd w:val="clear" w:color="auto" w:fill="FFFFFF" w:themeFill="background1"/>
            <w:vAlign w:val="center"/>
          </w:tcPr>
          <w:p w14:paraId="1B3C8ECB" w14:textId="7E46F279" w:rsidR="00077281" w:rsidRPr="004E63FF" w:rsidRDefault="00077281" w:rsidP="007712C9">
            <w:pPr>
              <w:jc w:val="right"/>
              <w:rPr>
                <w:rFonts w:ascii="Arial" w:hAnsi="Arial" w:cs="Arial"/>
                <w:sz w:val="22"/>
                <w:szCs w:val="22"/>
              </w:rPr>
            </w:pPr>
            <w:r w:rsidRPr="004E63FF">
              <w:rPr>
                <w:rFonts w:ascii="Arial" w:hAnsi="Arial" w:cs="Arial"/>
                <w:sz w:val="22"/>
                <w:szCs w:val="22"/>
              </w:rPr>
              <w:t>(291</w:t>
            </w:r>
            <w:r w:rsidR="007712C9">
              <w:rPr>
                <w:rFonts w:ascii="Arial" w:hAnsi="Arial" w:cs="Arial"/>
                <w:sz w:val="22"/>
                <w:szCs w:val="22"/>
              </w:rPr>
              <w:t>,</w:t>
            </w:r>
            <w:r w:rsidRPr="004E63FF">
              <w:rPr>
                <w:rFonts w:ascii="Arial" w:hAnsi="Arial" w:cs="Arial"/>
                <w:sz w:val="22"/>
                <w:szCs w:val="22"/>
              </w:rPr>
              <w:t>769)</w:t>
            </w:r>
          </w:p>
        </w:tc>
      </w:tr>
      <w:tr w:rsidR="001321CB" w:rsidRPr="004E63FF" w14:paraId="3DF2765C" w14:textId="77777777" w:rsidTr="007712C9">
        <w:trPr>
          <w:trHeight w:val="288"/>
        </w:trPr>
        <w:tc>
          <w:tcPr>
            <w:tcW w:w="3870" w:type="dxa"/>
            <w:shd w:val="clear" w:color="auto" w:fill="FFFFFF" w:themeFill="background1"/>
            <w:noWrap/>
            <w:vAlign w:val="center"/>
            <w:hideMark/>
          </w:tcPr>
          <w:p w14:paraId="6B1CAD78" w14:textId="4F8DBC3A" w:rsidR="00B228AE" w:rsidRPr="007712C9" w:rsidRDefault="00B228AE" w:rsidP="008479CB">
            <w:pPr>
              <w:rPr>
                <w:rFonts w:ascii="Arial" w:hAnsi="Arial"/>
                <w:sz w:val="22"/>
              </w:rPr>
            </w:pPr>
            <w:r>
              <w:rPr>
                <w:rFonts w:ascii="Arial" w:hAnsi="Arial"/>
                <w:sz w:val="22"/>
                <w:szCs w:val="22"/>
              </w:rPr>
              <w:t xml:space="preserve">Other expenses </w:t>
            </w:r>
          </w:p>
        </w:tc>
        <w:tc>
          <w:tcPr>
            <w:tcW w:w="2070" w:type="dxa"/>
            <w:shd w:val="clear" w:color="auto" w:fill="FFFFFF" w:themeFill="background1"/>
            <w:noWrap/>
            <w:vAlign w:val="center"/>
            <w:hideMark/>
          </w:tcPr>
          <w:p w14:paraId="4637CC41" w14:textId="02C17840" w:rsidR="00B228AE" w:rsidRPr="004E63FF" w:rsidRDefault="00B228AE" w:rsidP="00B228AE">
            <w:pPr>
              <w:jc w:val="right"/>
              <w:rPr>
                <w:rFonts w:ascii="Arial" w:hAnsi="Arial" w:cs="Arial"/>
                <w:sz w:val="22"/>
                <w:szCs w:val="22"/>
              </w:rPr>
            </w:pPr>
            <w:r w:rsidRPr="004E63FF">
              <w:rPr>
                <w:rFonts w:ascii="Arial" w:hAnsi="Arial" w:cs="Arial"/>
                <w:sz w:val="22"/>
                <w:szCs w:val="22"/>
              </w:rPr>
              <w:t>27</w:t>
            </w:r>
            <w:r>
              <w:rPr>
                <w:rFonts w:ascii="Arial" w:hAnsi="Arial"/>
                <w:sz w:val="22"/>
                <w:szCs w:val="22"/>
              </w:rPr>
              <w:t>,</w:t>
            </w:r>
            <w:r w:rsidRPr="004E63FF">
              <w:rPr>
                <w:rFonts w:ascii="Arial" w:hAnsi="Arial" w:cs="Arial"/>
                <w:sz w:val="22"/>
                <w:szCs w:val="22"/>
              </w:rPr>
              <w:t>819</w:t>
            </w:r>
            <w:r>
              <w:rPr>
                <w:rFonts w:ascii="Arial" w:hAnsi="Arial"/>
                <w:sz w:val="22"/>
                <w:szCs w:val="22"/>
              </w:rPr>
              <w:t>,</w:t>
            </w:r>
            <w:r w:rsidRPr="004E63FF">
              <w:rPr>
                <w:rFonts w:ascii="Arial" w:hAnsi="Arial" w:cs="Arial"/>
                <w:sz w:val="22"/>
                <w:szCs w:val="22"/>
              </w:rPr>
              <w:t xml:space="preserve">699 </w:t>
            </w:r>
          </w:p>
        </w:tc>
        <w:tc>
          <w:tcPr>
            <w:tcW w:w="1995" w:type="dxa"/>
            <w:shd w:val="clear" w:color="auto" w:fill="FFFFFF" w:themeFill="background1"/>
            <w:vAlign w:val="center"/>
          </w:tcPr>
          <w:p w14:paraId="65A3B699" w14:textId="4A497966" w:rsidR="00B228AE" w:rsidRPr="004E63FF" w:rsidRDefault="00B228AE" w:rsidP="00B228AE">
            <w:pPr>
              <w:jc w:val="right"/>
              <w:rPr>
                <w:rFonts w:ascii="Arial" w:hAnsi="Arial" w:cs="Arial"/>
                <w:sz w:val="22"/>
                <w:szCs w:val="22"/>
              </w:rPr>
            </w:pPr>
            <w:r w:rsidRPr="004E63FF">
              <w:rPr>
                <w:rFonts w:ascii="Arial" w:hAnsi="Arial" w:cs="Arial"/>
                <w:sz w:val="22"/>
                <w:szCs w:val="22"/>
              </w:rPr>
              <w:t>27</w:t>
            </w:r>
            <w:r>
              <w:rPr>
                <w:rFonts w:ascii="Arial" w:hAnsi="Arial"/>
                <w:sz w:val="22"/>
                <w:szCs w:val="22"/>
              </w:rPr>
              <w:t>,</w:t>
            </w:r>
            <w:r w:rsidRPr="004E63FF">
              <w:rPr>
                <w:rFonts w:ascii="Arial" w:hAnsi="Arial" w:cs="Arial"/>
                <w:sz w:val="22"/>
                <w:szCs w:val="22"/>
              </w:rPr>
              <w:t>819</w:t>
            </w:r>
            <w:r>
              <w:rPr>
                <w:rFonts w:ascii="Arial" w:hAnsi="Arial"/>
                <w:sz w:val="22"/>
                <w:szCs w:val="22"/>
              </w:rPr>
              <w:t>,</w:t>
            </w:r>
            <w:r w:rsidRPr="004E63FF">
              <w:rPr>
                <w:rFonts w:ascii="Arial" w:hAnsi="Arial" w:cs="Arial"/>
                <w:sz w:val="22"/>
                <w:szCs w:val="22"/>
              </w:rPr>
              <w:t xml:space="preserve">699 </w:t>
            </w:r>
          </w:p>
        </w:tc>
        <w:tc>
          <w:tcPr>
            <w:tcW w:w="1605" w:type="dxa"/>
            <w:shd w:val="clear" w:color="auto" w:fill="FFFFFF" w:themeFill="background1"/>
            <w:vAlign w:val="center"/>
          </w:tcPr>
          <w:p w14:paraId="54A0F561" w14:textId="77777777" w:rsidR="00B228AE" w:rsidRPr="004E63FF" w:rsidRDefault="00B228AE" w:rsidP="00B228AE">
            <w:pPr>
              <w:jc w:val="right"/>
              <w:rPr>
                <w:rFonts w:ascii="Arial" w:hAnsi="Arial" w:cs="Arial"/>
                <w:sz w:val="22"/>
                <w:szCs w:val="22"/>
              </w:rPr>
            </w:pPr>
            <w:r w:rsidRPr="004E63FF">
              <w:rPr>
                <w:rFonts w:ascii="Arial" w:hAnsi="Arial" w:cs="Arial"/>
                <w:sz w:val="22"/>
                <w:szCs w:val="22"/>
              </w:rPr>
              <w:t>-</w:t>
            </w:r>
          </w:p>
        </w:tc>
      </w:tr>
      <w:tr w:rsidR="001321CB" w:rsidRPr="004E63FF" w14:paraId="535110C4" w14:textId="77777777" w:rsidTr="007712C9">
        <w:trPr>
          <w:trHeight w:val="300"/>
        </w:trPr>
        <w:tc>
          <w:tcPr>
            <w:tcW w:w="3870" w:type="dxa"/>
            <w:shd w:val="clear" w:color="auto" w:fill="FFFFFF" w:themeFill="background1"/>
            <w:noWrap/>
            <w:vAlign w:val="center"/>
            <w:hideMark/>
          </w:tcPr>
          <w:p w14:paraId="19B38562" w14:textId="791CAD82" w:rsidR="00B228AE" w:rsidRPr="007712C9" w:rsidRDefault="00B228AE" w:rsidP="008479CB">
            <w:pPr>
              <w:rPr>
                <w:rFonts w:ascii="Arial" w:hAnsi="Arial"/>
                <w:sz w:val="22"/>
              </w:rPr>
            </w:pPr>
            <w:r>
              <w:rPr>
                <w:rFonts w:ascii="Arial" w:hAnsi="Arial"/>
                <w:sz w:val="22"/>
              </w:rPr>
              <w:t>Provision adjustments</w:t>
            </w:r>
          </w:p>
        </w:tc>
        <w:tc>
          <w:tcPr>
            <w:tcW w:w="2070" w:type="dxa"/>
            <w:shd w:val="clear" w:color="auto" w:fill="FFFFFF" w:themeFill="background1"/>
            <w:noWrap/>
            <w:vAlign w:val="center"/>
            <w:hideMark/>
          </w:tcPr>
          <w:p w14:paraId="1710D1E7" w14:textId="1E57927C" w:rsidR="00B228AE" w:rsidRPr="004E63FF" w:rsidRDefault="00B228AE" w:rsidP="00B228AE">
            <w:pPr>
              <w:jc w:val="right"/>
              <w:rPr>
                <w:rFonts w:ascii="Arial" w:hAnsi="Arial"/>
                <w:sz w:val="22"/>
              </w:rPr>
            </w:pPr>
            <w:r w:rsidRPr="004E63FF">
              <w:rPr>
                <w:rFonts w:ascii="Arial" w:hAnsi="Arial"/>
                <w:sz w:val="22"/>
              </w:rPr>
              <w:t>(7</w:t>
            </w:r>
            <w:r>
              <w:rPr>
                <w:rFonts w:ascii="Arial" w:hAnsi="Arial"/>
                <w:sz w:val="22"/>
              </w:rPr>
              <w:t>,</w:t>
            </w:r>
            <w:r w:rsidRPr="004E63FF">
              <w:rPr>
                <w:rFonts w:ascii="Arial" w:hAnsi="Arial"/>
                <w:sz w:val="22"/>
              </w:rPr>
              <w:t>700</w:t>
            </w:r>
            <w:r>
              <w:rPr>
                <w:rFonts w:ascii="Arial" w:hAnsi="Arial"/>
                <w:sz w:val="22"/>
              </w:rPr>
              <w:t>,</w:t>
            </w:r>
            <w:r w:rsidRPr="004E63FF">
              <w:rPr>
                <w:rFonts w:ascii="Arial" w:hAnsi="Arial"/>
                <w:sz w:val="22"/>
              </w:rPr>
              <w:t>057)</w:t>
            </w:r>
          </w:p>
        </w:tc>
        <w:tc>
          <w:tcPr>
            <w:tcW w:w="1995" w:type="dxa"/>
            <w:shd w:val="clear" w:color="auto" w:fill="FFFFFF" w:themeFill="background1"/>
            <w:vAlign w:val="center"/>
          </w:tcPr>
          <w:p w14:paraId="7B514176" w14:textId="06685A6D" w:rsidR="00B228AE" w:rsidRPr="004E63FF" w:rsidRDefault="00A052E1" w:rsidP="00B228AE">
            <w:pPr>
              <w:jc w:val="right"/>
              <w:rPr>
                <w:rFonts w:ascii="Arial" w:hAnsi="Arial"/>
                <w:sz w:val="22"/>
              </w:rPr>
            </w:pPr>
            <w:r w:rsidRPr="004E63FF">
              <w:rPr>
                <w:rFonts w:ascii="Arial" w:hAnsi="Arial"/>
                <w:sz w:val="22"/>
              </w:rPr>
              <w:t>(2</w:t>
            </w:r>
            <w:r>
              <w:rPr>
                <w:rFonts w:ascii="Arial" w:hAnsi="Arial"/>
                <w:sz w:val="22"/>
              </w:rPr>
              <w:t>,</w:t>
            </w:r>
            <w:r w:rsidRPr="004E63FF">
              <w:rPr>
                <w:rFonts w:ascii="Arial" w:hAnsi="Arial"/>
                <w:sz w:val="22"/>
              </w:rPr>
              <w:t>192</w:t>
            </w:r>
            <w:r>
              <w:rPr>
                <w:rFonts w:ascii="Arial" w:hAnsi="Arial"/>
                <w:sz w:val="22"/>
              </w:rPr>
              <w:t>,</w:t>
            </w:r>
            <w:r w:rsidRPr="004E63FF">
              <w:rPr>
                <w:rFonts w:ascii="Arial" w:hAnsi="Arial"/>
                <w:sz w:val="22"/>
              </w:rPr>
              <w:t>051)</w:t>
            </w:r>
          </w:p>
        </w:tc>
        <w:tc>
          <w:tcPr>
            <w:tcW w:w="1605" w:type="dxa"/>
            <w:shd w:val="clear" w:color="auto" w:fill="FFFFFF" w:themeFill="background1"/>
            <w:vAlign w:val="center"/>
          </w:tcPr>
          <w:p w14:paraId="7749550F" w14:textId="7D6F2CC4" w:rsidR="00B228AE" w:rsidRPr="004E63FF" w:rsidRDefault="00A052E1" w:rsidP="00B228AE">
            <w:pPr>
              <w:jc w:val="right"/>
              <w:rPr>
                <w:rFonts w:ascii="Arial" w:hAnsi="Arial"/>
                <w:sz w:val="22"/>
              </w:rPr>
            </w:pPr>
            <w:r w:rsidRPr="004E63FF">
              <w:rPr>
                <w:rFonts w:ascii="Arial" w:hAnsi="Arial"/>
                <w:sz w:val="22"/>
              </w:rPr>
              <w:t>5</w:t>
            </w:r>
            <w:r>
              <w:rPr>
                <w:rFonts w:ascii="Arial" w:hAnsi="Arial"/>
                <w:sz w:val="22"/>
              </w:rPr>
              <w:t>,</w:t>
            </w:r>
            <w:r w:rsidRPr="004E63FF">
              <w:rPr>
                <w:rFonts w:ascii="Arial" w:hAnsi="Arial"/>
                <w:sz w:val="22"/>
              </w:rPr>
              <w:t>508</w:t>
            </w:r>
            <w:r>
              <w:rPr>
                <w:rFonts w:ascii="Arial" w:hAnsi="Arial"/>
                <w:sz w:val="22"/>
              </w:rPr>
              <w:t>,</w:t>
            </w:r>
            <w:r w:rsidRPr="004E63FF">
              <w:rPr>
                <w:rFonts w:ascii="Arial" w:hAnsi="Arial"/>
                <w:sz w:val="22"/>
              </w:rPr>
              <w:t>006</w:t>
            </w:r>
          </w:p>
        </w:tc>
      </w:tr>
      <w:tr w:rsidR="001321CB" w:rsidRPr="004E63FF" w14:paraId="3DE822AF" w14:textId="77777777" w:rsidTr="007712C9">
        <w:trPr>
          <w:trHeight w:val="166"/>
        </w:trPr>
        <w:tc>
          <w:tcPr>
            <w:tcW w:w="3870" w:type="dxa"/>
            <w:shd w:val="clear" w:color="auto" w:fill="FFFFFF" w:themeFill="background1"/>
            <w:noWrap/>
            <w:vAlign w:val="center"/>
            <w:hideMark/>
          </w:tcPr>
          <w:p w14:paraId="67FD13D4" w14:textId="2D15690B" w:rsidR="00B228AE" w:rsidRPr="007712C9" w:rsidRDefault="00B228AE" w:rsidP="008479CB">
            <w:pPr>
              <w:rPr>
                <w:rFonts w:ascii="Arial" w:hAnsi="Arial"/>
                <w:b/>
                <w:sz w:val="22"/>
              </w:rPr>
            </w:pPr>
            <w:r w:rsidRPr="007712C9">
              <w:rPr>
                <w:rFonts w:ascii="Arial" w:hAnsi="Arial"/>
                <w:b/>
                <w:sz w:val="22"/>
              </w:rPr>
              <w:t xml:space="preserve">Total </w:t>
            </w:r>
            <w:r>
              <w:rPr>
                <w:rFonts w:ascii="Arial" w:hAnsi="Arial"/>
                <w:b/>
                <w:bCs/>
                <w:sz w:val="22"/>
                <w:szCs w:val="22"/>
              </w:rPr>
              <w:t>operating expenses</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14:paraId="72EEAA0B" w14:textId="20BF4181" w:rsidR="00B228AE" w:rsidRPr="007712C9" w:rsidRDefault="00B228AE" w:rsidP="00B228AE">
            <w:pPr>
              <w:jc w:val="right"/>
              <w:rPr>
                <w:rFonts w:ascii="Arial" w:hAnsi="Arial"/>
                <w:b/>
                <w:sz w:val="22"/>
              </w:rPr>
            </w:pPr>
            <w:r w:rsidRPr="007712C9">
              <w:rPr>
                <w:rFonts w:ascii="Arial" w:hAnsi="Arial"/>
                <w:b/>
                <w:sz w:val="22"/>
              </w:rPr>
              <w:t>156</w:t>
            </w:r>
            <w:r>
              <w:rPr>
                <w:rFonts w:ascii="Arial" w:hAnsi="Arial"/>
                <w:b/>
                <w:sz w:val="22"/>
              </w:rPr>
              <w:t>,</w:t>
            </w:r>
            <w:r w:rsidRPr="007712C9">
              <w:rPr>
                <w:rFonts w:ascii="Arial" w:hAnsi="Arial"/>
                <w:b/>
                <w:sz w:val="22"/>
              </w:rPr>
              <w:t>667</w:t>
            </w:r>
            <w:r>
              <w:rPr>
                <w:rFonts w:ascii="Arial" w:hAnsi="Arial"/>
                <w:b/>
                <w:sz w:val="22"/>
              </w:rPr>
              <w:t>,</w:t>
            </w:r>
            <w:r w:rsidRPr="007712C9">
              <w:rPr>
                <w:rFonts w:ascii="Arial" w:hAnsi="Arial"/>
                <w:b/>
                <w:sz w:val="22"/>
              </w:rPr>
              <w:t>160</w:t>
            </w:r>
          </w:p>
        </w:tc>
        <w:tc>
          <w:tcPr>
            <w:tcW w:w="1995" w:type="dxa"/>
            <w:tcBorders>
              <w:top w:val="single" w:sz="4" w:space="0" w:color="auto"/>
              <w:left w:val="nil"/>
              <w:bottom w:val="single" w:sz="4" w:space="0" w:color="auto"/>
              <w:right w:val="nil"/>
            </w:tcBorders>
            <w:shd w:val="clear" w:color="auto" w:fill="FFFFFF" w:themeFill="background1"/>
            <w:vAlign w:val="center"/>
          </w:tcPr>
          <w:p w14:paraId="48FE55C4" w14:textId="213033F7" w:rsidR="00B228AE" w:rsidRPr="007712C9" w:rsidRDefault="00A052E1" w:rsidP="00B228AE">
            <w:pPr>
              <w:jc w:val="right"/>
              <w:rPr>
                <w:rFonts w:ascii="Arial" w:hAnsi="Arial"/>
                <w:b/>
                <w:sz w:val="22"/>
              </w:rPr>
            </w:pPr>
            <w:r w:rsidRPr="007712C9">
              <w:rPr>
                <w:rFonts w:ascii="Arial" w:hAnsi="Arial"/>
                <w:b/>
                <w:sz w:val="22"/>
              </w:rPr>
              <w:t>162</w:t>
            </w:r>
            <w:r>
              <w:rPr>
                <w:rFonts w:ascii="Arial" w:hAnsi="Arial"/>
                <w:b/>
                <w:sz w:val="22"/>
              </w:rPr>
              <w:t>,</w:t>
            </w:r>
            <w:r w:rsidRPr="007712C9">
              <w:rPr>
                <w:rFonts w:ascii="Arial" w:hAnsi="Arial"/>
                <w:b/>
                <w:sz w:val="22"/>
              </w:rPr>
              <w:t>175</w:t>
            </w:r>
            <w:r>
              <w:rPr>
                <w:rFonts w:ascii="Arial" w:hAnsi="Arial"/>
                <w:b/>
                <w:sz w:val="22"/>
              </w:rPr>
              <w:t>,</w:t>
            </w:r>
            <w:r w:rsidRPr="007712C9">
              <w:rPr>
                <w:rFonts w:ascii="Arial" w:hAnsi="Arial"/>
                <w:b/>
                <w:sz w:val="22"/>
              </w:rPr>
              <w:t>166</w:t>
            </w:r>
          </w:p>
        </w:tc>
        <w:tc>
          <w:tcPr>
            <w:tcW w:w="1605" w:type="dxa"/>
            <w:tcBorders>
              <w:top w:val="single" w:sz="4" w:space="0" w:color="auto"/>
              <w:left w:val="nil"/>
              <w:bottom w:val="single" w:sz="4" w:space="0" w:color="auto"/>
              <w:right w:val="nil"/>
            </w:tcBorders>
            <w:shd w:val="clear" w:color="auto" w:fill="FFFFFF" w:themeFill="background1"/>
            <w:vAlign w:val="center"/>
          </w:tcPr>
          <w:p w14:paraId="602D1E16" w14:textId="135C546C" w:rsidR="00B228AE" w:rsidRPr="007712C9" w:rsidRDefault="00A052E1" w:rsidP="00B228AE">
            <w:pPr>
              <w:jc w:val="right"/>
              <w:rPr>
                <w:rFonts w:ascii="Arial" w:hAnsi="Arial"/>
                <w:b/>
                <w:sz w:val="22"/>
              </w:rPr>
            </w:pPr>
            <w:r w:rsidRPr="007712C9">
              <w:rPr>
                <w:rFonts w:ascii="Arial" w:hAnsi="Arial"/>
                <w:b/>
                <w:sz w:val="22"/>
              </w:rPr>
              <w:t>5</w:t>
            </w:r>
            <w:r>
              <w:rPr>
                <w:rFonts w:ascii="Arial" w:hAnsi="Arial"/>
                <w:b/>
                <w:sz w:val="22"/>
              </w:rPr>
              <w:t>,</w:t>
            </w:r>
            <w:r w:rsidRPr="007712C9">
              <w:rPr>
                <w:rFonts w:ascii="Arial" w:hAnsi="Arial"/>
                <w:b/>
                <w:sz w:val="22"/>
              </w:rPr>
              <w:t>508</w:t>
            </w:r>
            <w:r>
              <w:rPr>
                <w:rFonts w:ascii="Arial" w:hAnsi="Arial"/>
                <w:b/>
                <w:sz w:val="22"/>
              </w:rPr>
              <w:t>,</w:t>
            </w:r>
            <w:r w:rsidRPr="007712C9">
              <w:rPr>
                <w:rFonts w:ascii="Arial" w:hAnsi="Arial"/>
                <w:b/>
                <w:sz w:val="22"/>
              </w:rPr>
              <w:t>006</w:t>
            </w:r>
          </w:p>
        </w:tc>
      </w:tr>
      <w:tr w:rsidR="001321CB" w:rsidRPr="004E63FF" w14:paraId="777B0BA8" w14:textId="77777777" w:rsidTr="007712C9">
        <w:trPr>
          <w:trHeight w:val="300"/>
        </w:trPr>
        <w:tc>
          <w:tcPr>
            <w:tcW w:w="3870" w:type="dxa"/>
            <w:shd w:val="clear" w:color="auto" w:fill="FFFFFF" w:themeFill="background1"/>
            <w:noWrap/>
            <w:vAlign w:val="bottom"/>
            <w:hideMark/>
          </w:tcPr>
          <w:p w14:paraId="0D87749C" w14:textId="77777777" w:rsidR="00B228AE" w:rsidRPr="007712C9" w:rsidRDefault="00B228AE" w:rsidP="008479CB">
            <w:pPr>
              <w:rPr>
                <w:rFonts w:ascii="Arial" w:hAnsi="Arial"/>
                <w:b/>
                <w:sz w:val="22"/>
              </w:rPr>
            </w:pP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14:paraId="209140C4" w14:textId="77777777" w:rsidR="00B228AE" w:rsidRPr="007712C9" w:rsidRDefault="00B228AE" w:rsidP="00B228AE">
            <w:pPr>
              <w:jc w:val="right"/>
            </w:pPr>
          </w:p>
        </w:tc>
        <w:tc>
          <w:tcPr>
            <w:tcW w:w="1995" w:type="dxa"/>
            <w:tcBorders>
              <w:top w:val="single" w:sz="4" w:space="0" w:color="auto"/>
              <w:left w:val="nil"/>
              <w:bottom w:val="single" w:sz="4" w:space="0" w:color="auto"/>
              <w:right w:val="nil"/>
            </w:tcBorders>
            <w:shd w:val="clear" w:color="auto" w:fill="FFFFFF" w:themeFill="background1"/>
            <w:vAlign w:val="center"/>
          </w:tcPr>
          <w:p w14:paraId="7F6E6C9A" w14:textId="77777777" w:rsidR="00B228AE" w:rsidRPr="007712C9" w:rsidRDefault="00B228AE" w:rsidP="00B228AE">
            <w:pPr>
              <w:jc w:val="right"/>
            </w:pPr>
          </w:p>
        </w:tc>
        <w:tc>
          <w:tcPr>
            <w:tcW w:w="1605" w:type="dxa"/>
            <w:tcBorders>
              <w:top w:val="single" w:sz="4" w:space="0" w:color="auto"/>
              <w:left w:val="nil"/>
              <w:bottom w:val="single" w:sz="4" w:space="0" w:color="auto"/>
              <w:right w:val="nil"/>
            </w:tcBorders>
            <w:shd w:val="clear" w:color="auto" w:fill="FFFFFF" w:themeFill="background1"/>
            <w:vAlign w:val="center"/>
          </w:tcPr>
          <w:p w14:paraId="4A494223" w14:textId="77777777" w:rsidR="00B228AE" w:rsidRPr="007712C9" w:rsidRDefault="00B228AE" w:rsidP="00B228AE">
            <w:pPr>
              <w:jc w:val="right"/>
            </w:pPr>
          </w:p>
        </w:tc>
      </w:tr>
      <w:tr w:rsidR="001321CB" w:rsidRPr="004E63FF" w14:paraId="084EBF39" w14:textId="77777777" w:rsidTr="007712C9">
        <w:trPr>
          <w:trHeight w:val="229"/>
        </w:trPr>
        <w:tc>
          <w:tcPr>
            <w:tcW w:w="3870" w:type="dxa"/>
            <w:shd w:val="clear" w:color="auto" w:fill="FFFFFF" w:themeFill="background1"/>
            <w:noWrap/>
            <w:vAlign w:val="center"/>
            <w:hideMark/>
          </w:tcPr>
          <w:p w14:paraId="467B2F28" w14:textId="581F7518" w:rsidR="00B228AE" w:rsidRPr="007712C9" w:rsidRDefault="00B228AE" w:rsidP="008479CB">
            <w:pPr>
              <w:rPr>
                <w:rFonts w:ascii="Arial" w:hAnsi="Arial"/>
                <w:b/>
                <w:sz w:val="22"/>
              </w:rPr>
            </w:pPr>
            <w:r>
              <w:rPr>
                <w:rFonts w:ascii="Arial" w:hAnsi="Arial"/>
                <w:b/>
                <w:bCs/>
                <w:sz w:val="22"/>
                <w:szCs w:val="22"/>
              </w:rPr>
              <w:t>Operating profit</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14:paraId="7ECCE692" w14:textId="19E9FAC8" w:rsidR="00B228AE" w:rsidRPr="004E63FF" w:rsidRDefault="00B228AE" w:rsidP="00B228AE">
            <w:pPr>
              <w:jc w:val="right"/>
              <w:rPr>
                <w:rFonts w:ascii="Arial" w:hAnsi="Arial"/>
                <w:b/>
                <w:sz w:val="22"/>
              </w:rPr>
            </w:pPr>
            <w:r w:rsidRPr="004E63FF">
              <w:rPr>
                <w:rFonts w:ascii="Arial" w:hAnsi="Arial"/>
                <w:b/>
                <w:sz w:val="22"/>
              </w:rPr>
              <w:t>45</w:t>
            </w:r>
            <w:r>
              <w:rPr>
                <w:rFonts w:ascii="Arial" w:hAnsi="Arial"/>
                <w:b/>
                <w:sz w:val="22"/>
              </w:rPr>
              <w:t>,</w:t>
            </w:r>
            <w:r w:rsidRPr="004E63FF">
              <w:rPr>
                <w:rFonts w:ascii="Arial" w:hAnsi="Arial"/>
                <w:b/>
                <w:sz w:val="22"/>
              </w:rPr>
              <w:t>936</w:t>
            </w:r>
            <w:r>
              <w:rPr>
                <w:rFonts w:ascii="Arial" w:hAnsi="Arial"/>
                <w:b/>
                <w:sz w:val="22"/>
              </w:rPr>
              <w:t>,</w:t>
            </w:r>
            <w:r w:rsidRPr="004E63FF">
              <w:rPr>
                <w:rFonts w:ascii="Arial" w:hAnsi="Arial"/>
                <w:b/>
                <w:sz w:val="22"/>
              </w:rPr>
              <w:t>364</w:t>
            </w:r>
          </w:p>
        </w:tc>
        <w:tc>
          <w:tcPr>
            <w:tcW w:w="1995" w:type="dxa"/>
            <w:tcBorders>
              <w:top w:val="single" w:sz="4" w:space="0" w:color="auto"/>
              <w:left w:val="nil"/>
              <w:bottom w:val="single" w:sz="4" w:space="0" w:color="auto"/>
              <w:right w:val="nil"/>
            </w:tcBorders>
            <w:shd w:val="clear" w:color="auto" w:fill="FFFFFF" w:themeFill="background1"/>
            <w:vAlign w:val="center"/>
          </w:tcPr>
          <w:p w14:paraId="15B67577" w14:textId="6EABEA21" w:rsidR="00B228AE" w:rsidRPr="004E63FF" w:rsidRDefault="00A052E1" w:rsidP="00B228AE">
            <w:pPr>
              <w:jc w:val="right"/>
              <w:rPr>
                <w:rFonts w:ascii="Arial" w:hAnsi="Arial"/>
                <w:b/>
                <w:sz w:val="22"/>
              </w:rPr>
            </w:pPr>
            <w:r w:rsidRPr="004E63FF">
              <w:rPr>
                <w:rFonts w:ascii="Arial" w:hAnsi="Arial"/>
                <w:b/>
                <w:sz w:val="22"/>
              </w:rPr>
              <w:t>40</w:t>
            </w:r>
            <w:r>
              <w:rPr>
                <w:rFonts w:ascii="Arial" w:hAnsi="Arial"/>
                <w:b/>
                <w:sz w:val="22"/>
              </w:rPr>
              <w:t>,</w:t>
            </w:r>
            <w:r w:rsidRPr="004E63FF">
              <w:rPr>
                <w:rFonts w:ascii="Arial" w:hAnsi="Arial"/>
                <w:b/>
                <w:sz w:val="22"/>
              </w:rPr>
              <w:t>428</w:t>
            </w:r>
            <w:r>
              <w:rPr>
                <w:rFonts w:ascii="Arial" w:hAnsi="Arial"/>
                <w:b/>
                <w:sz w:val="22"/>
              </w:rPr>
              <w:t>,</w:t>
            </w:r>
            <w:r w:rsidRPr="004E63FF">
              <w:rPr>
                <w:rFonts w:ascii="Arial" w:hAnsi="Arial"/>
                <w:b/>
                <w:sz w:val="22"/>
              </w:rPr>
              <w:t>358</w:t>
            </w:r>
          </w:p>
        </w:tc>
        <w:tc>
          <w:tcPr>
            <w:tcW w:w="1605" w:type="dxa"/>
            <w:tcBorders>
              <w:top w:val="single" w:sz="4" w:space="0" w:color="auto"/>
              <w:left w:val="nil"/>
              <w:bottom w:val="single" w:sz="4" w:space="0" w:color="auto"/>
              <w:right w:val="nil"/>
            </w:tcBorders>
            <w:shd w:val="clear" w:color="auto" w:fill="FFFFFF" w:themeFill="background1"/>
            <w:vAlign w:val="center"/>
          </w:tcPr>
          <w:p w14:paraId="13C5049D" w14:textId="7E760DD2" w:rsidR="00B228AE" w:rsidRPr="004E63FF" w:rsidRDefault="00A052E1" w:rsidP="00B228AE">
            <w:pPr>
              <w:jc w:val="right"/>
              <w:rPr>
                <w:rFonts w:ascii="Arial" w:hAnsi="Arial"/>
                <w:b/>
                <w:sz w:val="22"/>
              </w:rPr>
            </w:pPr>
            <w:r w:rsidRPr="004E63FF">
              <w:rPr>
                <w:rFonts w:ascii="Arial" w:hAnsi="Arial"/>
                <w:b/>
                <w:sz w:val="22"/>
              </w:rPr>
              <w:t>(5</w:t>
            </w:r>
            <w:r>
              <w:rPr>
                <w:rFonts w:ascii="Arial" w:hAnsi="Arial"/>
                <w:b/>
                <w:sz w:val="22"/>
              </w:rPr>
              <w:t>,</w:t>
            </w:r>
            <w:r w:rsidRPr="004E63FF">
              <w:rPr>
                <w:rFonts w:ascii="Arial" w:hAnsi="Arial"/>
                <w:b/>
                <w:sz w:val="22"/>
              </w:rPr>
              <w:t>508</w:t>
            </w:r>
            <w:r>
              <w:rPr>
                <w:rFonts w:ascii="Arial" w:hAnsi="Arial"/>
                <w:b/>
                <w:sz w:val="22"/>
              </w:rPr>
              <w:t>,</w:t>
            </w:r>
            <w:r w:rsidRPr="004E63FF">
              <w:rPr>
                <w:rFonts w:ascii="Arial" w:hAnsi="Arial"/>
                <w:b/>
                <w:sz w:val="22"/>
              </w:rPr>
              <w:t>006)</w:t>
            </w:r>
          </w:p>
        </w:tc>
      </w:tr>
      <w:tr w:rsidR="001321CB" w:rsidRPr="004E63FF" w14:paraId="477A006B" w14:textId="77777777" w:rsidTr="007712C9">
        <w:trPr>
          <w:trHeight w:val="103"/>
        </w:trPr>
        <w:tc>
          <w:tcPr>
            <w:tcW w:w="3870" w:type="dxa"/>
            <w:shd w:val="clear" w:color="auto" w:fill="FFFFFF" w:themeFill="background1"/>
            <w:noWrap/>
            <w:vAlign w:val="bottom"/>
            <w:hideMark/>
          </w:tcPr>
          <w:p w14:paraId="500AAC6C" w14:textId="77777777" w:rsidR="00B228AE" w:rsidRPr="004E63FF" w:rsidRDefault="00B228AE" w:rsidP="008479CB">
            <w:pPr>
              <w:rPr>
                <w:rFonts w:ascii="Arial" w:hAnsi="Arial"/>
                <w:b/>
                <w:sz w:val="22"/>
              </w:rPr>
            </w:pPr>
          </w:p>
        </w:tc>
        <w:tc>
          <w:tcPr>
            <w:tcW w:w="2070" w:type="dxa"/>
            <w:tcBorders>
              <w:top w:val="single" w:sz="4" w:space="0" w:color="auto"/>
              <w:left w:val="nil"/>
              <w:bottom w:val="nil"/>
              <w:right w:val="nil"/>
            </w:tcBorders>
            <w:shd w:val="clear" w:color="auto" w:fill="FFFFFF" w:themeFill="background1"/>
            <w:noWrap/>
            <w:vAlign w:val="center"/>
            <w:hideMark/>
          </w:tcPr>
          <w:p w14:paraId="44858659" w14:textId="77777777" w:rsidR="00B228AE" w:rsidRPr="007712C9" w:rsidRDefault="00B228AE" w:rsidP="00B228AE">
            <w:pPr>
              <w:jc w:val="right"/>
            </w:pPr>
          </w:p>
        </w:tc>
        <w:tc>
          <w:tcPr>
            <w:tcW w:w="1995" w:type="dxa"/>
            <w:tcBorders>
              <w:top w:val="single" w:sz="4" w:space="0" w:color="auto"/>
              <w:left w:val="nil"/>
              <w:bottom w:val="nil"/>
              <w:right w:val="nil"/>
            </w:tcBorders>
            <w:shd w:val="clear" w:color="auto" w:fill="FFFFFF" w:themeFill="background1"/>
            <w:vAlign w:val="center"/>
          </w:tcPr>
          <w:p w14:paraId="517FD960" w14:textId="77777777" w:rsidR="00B228AE" w:rsidRPr="007712C9" w:rsidRDefault="00B228AE" w:rsidP="00B228AE">
            <w:pPr>
              <w:jc w:val="right"/>
            </w:pPr>
          </w:p>
        </w:tc>
        <w:tc>
          <w:tcPr>
            <w:tcW w:w="1605" w:type="dxa"/>
            <w:tcBorders>
              <w:top w:val="single" w:sz="4" w:space="0" w:color="auto"/>
              <w:left w:val="nil"/>
              <w:bottom w:val="nil"/>
              <w:right w:val="nil"/>
            </w:tcBorders>
            <w:shd w:val="clear" w:color="auto" w:fill="FFFFFF" w:themeFill="background1"/>
            <w:vAlign w:val="center"/>
          </w:tcPr>
          <w:p w14:paraId="30C317EF" w14:textId="77777777" w:rsidR="00B228AE" w:rsidRPr="007712C9" w:rsidRDefault="00B228AE" w:rsidP="00B228AE">
            <w:pPr>
              <w:jc w:val="right"/>
            </w:pPr>
          </w:p>
        </w:tc>
      </w:tr>
      <w:tr w:rsidR="001321CB" w:rsidRPr="004E63FF" w14:paraId="5D177FAD" w14:textId="77777777" w:rsidTr="007712C9">
        <w:trPr>
          <w:trHeight w:val="74"/>
        </w:trPr>
        <w:tc>
          <w:tcPr>
            <w:tcW w:w="3870" w:type="dxa"/>
            <w:shd w:val="clear" w:color="auto" w:fill="FFFFFF" w:themeFill="background1"/>
            <w:noWrap/>
            <w:vAlign w:val="center"/>
            <w:hideMark/>
          </w:tcPr>
          <w:p w14:paraId="2E6EE57C" w14:textId="11FD3551" w:rsidR="00B228AE" w:rsidRPr="007712C9" w:rsidRDefault="00B228AE" w:rsidP="008479CB">
            <w:pPr>
              <w:rPr>
                <w:rFonts w:ascii="Arial" w:hAnsi="Arial"/>
                <w:sz w:val="22"/>
              </w:rPr>
            </w:pPr>
            <w:r>
              <w:rPr>
                <w:rFonts w:ascii="Arial" w:hAnsi="Arial"/>
                <w:sz w:val="22"/>
                <w:szCs w:val="22"/>
              </w:rPr>
              <w:lastRenderedPageBreak/>
              <w:t>Financial revenues</w:t>
            </w:r>
            <w:r w:rsidRPr="007712C9">
              <w:rPr>
                <w:rFonts w:ascii="Arial" w:hAnsi="Arial"/>
                <w:sz w:val="22"/>
              </w:rPr>
              <w:t xml:space="preserve">                          </w:t>
            </w:r>
          </w:p>
        </w:tc>
        <w:tc>
          <w:tcPr>
            <w:tcW w:w="2070" w:type="dxa"/>
            <w:shd w:val="clear" w:color="auto" w:fill="FFFFFF" w:themeFill="background1"/>
            <w:noWrap/>
            <w:vAlign w:val="center"/>
            <w:hideMark/>
          </w:tcPr>
          <w:p w14:paraId="6F668D00" w14:textId="3E3946F8" w:rsidR="00B228AE" w:rsidRPr="007712C9" w:rsidRDefault="00B228AE" w:rsidP="00B228AE">
            <w:pPr>
              <w:jc w:val="right"/>
              <w:rPr>
                <w:rFonts w:ascii="Arial" w:hAnsi="Arial"/>
                <w:sz w:val="22"/>
              </w:rPr>
            </w:pPr>
            <w:r w:rsidRPr="007712C9">
              <w:rPr>
                <w:rFonts w:ascii="Arial" w:hAnsi="Arial"/>
                <w:sz w:val="22"/>
              </w:rPr>
              <w:t>1</w:t>
            </w:r>
            <w:r>
              <w:rPr>
                <w:rFonts w:ascii="Arial" w:hAnsi="Arial"/>
                <w:sz w:val="22"/>
                <w:szCs w:val="22"/>
              </w:rPr>
              <w:t>,</w:t>
            </w:r>
            <w:r w:rsidRPr="007712C9">
              <w:rPr>
                <w:rFonts w:ascii="Arial" w:hAnsi="Arial"/>
                <w:sz w:val="22"/>
              </w:rPr>
              <w:t>920</w:t>
            </w:r>
            <w:r>
              <w:rPr>
                <w:rFonts w:ascii="Arial" w:hAnsi="Arial"/>
                <w:sz w:val="22"/>
                <w:szCs w:val="22"/>
              </w:rPr>
              <w:t>,</w:t>
            </w:r>
            <w:r w:rsidRPr="007712C9">
              <w:rPr>
                <w:rFonts w:ascii="Arial" w:hAnsi="Arial"/>
                <w:sz w:val="22"/>
              </w:rPr>
              <w:t xml:space="preserve">176 </w:t>
            </w:r>
          </w:p>
        </w:tc>
        <w:tc>
          <w:tcPr>
            <w:tcW w:w="1995" w:type="dxa"/>
            <w:shd w:val="clear" w:color="auto" w:fill="FFFFFF" w:themeFill="background1"/>
            <w:vAlign w:val="center"/>
          </w:tcPr>
          <w:p w14:paraId="4C3C39BA" w14:textId="4656F0CA" w:rsidR="00B228AE" w:rsidRPr="007712C9" w:rsidRDefault="00B228AE" w:rsidP="00B228AE">
            <w:pPr>
              <w:jc w:val="right"/>
              <w:rPr>
                <w:rFonts w:ascii="Arial" w:hAnsi="Arial"/>
                <w:sz w:val="22"/>
              </w:rPr>
            </w:pPr>
            <w:r w:rsidRPr="007712C9">
              <w:rPr>
                <w:rFonts w:ascii="Arial" w:hAnsi="Arial"/>
                <w:sz w:val="22"/>
              </w:rPr>
              <w:t>1</w:t>
            </w:r>
            <w:r>
              <w:rPr>
                <w:rFonts w:ascii="Arial" w:hAnsi="Arial"/>
                <w:sz w:val="22"/>
                <w:szCs w:val="22"/>
              </w:rPr>
              <w:t>,</w:t>
            </w:r>
            <w:r w:rsidRPr="007712C9">
              <w:rPr>
                <w:rFonts w:ascii="Arial" w:hAnsi="Arial"/>
                <w:sz w:val="22"/>
              </w:rPr>
              <w:t>920</w:t>
            </w:r>
            <w:r>
              <w:rPr>
                <w:rFonts w:ascii="Arial" w:hAnsi="Arial"/>
                <w:sz w:val="22"/>
                <w:szCs w:val="22"/>
              </w:rPr>
              <w:t>,</w:t>
            </w:r>
            <w:r w:rsidRPr="007712C9">
              <w:rPr>
                <w:rFonts w:ascii="Arial" w:hAnsi="Arial"/>
                <w:sz w:val="22"/>
              </w:rPr>
              <w:t xml:space="preserve">176 </w:t>
            </w:r>
          </w:p>
        </w:tc>
        <w:tc>
          <w:tcPr>
            <w:tcW w:w="1605" w:type="dxa"/>
            <w:shd w:val="clear" w:color="auto" w:fill="FFFFFF" w:themeFill="background1"/>
            <w:vAlign w:val="center"/>
          </w:tcPr>
          <w:p w14:paraId="3D7F70CF" w14:textId="77777777" w:rsidR="00B228AE" w:rsidRPr="007712C9" w:rsidRDefault="00B228AE" w:rsidP="00B228AE">
            <w:pPr>
              <w:jc w:val="right"/>
              <w:rPr>
                <w:rFonts w:ascii="Arial" w:hAnsi="Arial"/>
                <w:sz w:val="22"/>
              </w:rPr>
            </w:pPr>
            <w:r w:rsidRPr="007712C9">
              <w:rPr>
                <w:rFonts w:ascii="Arial" w:hAnsi="Arial"/>
                <w:sz w:val="22"/>
              </w:rPr>
              <w:t>-</w:t>
            </w:r>
          </w:p>
        </w:tc>
      </w:tr>
      <w:tr w:rsidR="001321CB" w:rsidRPr="004E63FF" w14:paraId="22220551" w14:textId="77777777" w:rsidTr="007712C9">
        <w:trPr>
          <w:trHeight w:val="140"/>
        </w:trPr>
        <w:tc>
          <w:tcPr>
            <w:tcW w:w="3870" w:type="dxa"/>
            <w:shd w:val="clear" w:color="auto" w:fill="FFFFFF" w:themeFill="background1"/>
            <w:noWrap/>
            <w:vAlign w:val="center"/>
            <w:hideMark/>
          </w:tcPr>
          <w:p w14:paraId="6989FED0" w14:textId="1060519F" w:rsidR="00B228AE" w:rsidRPr="007712C9" w:rsidRDefault="00B228AE" w:rsidP="008479CB">
            <w:pPr>
              <w:rPr>
                <w:rFonts w:ascii="Arial" w:hAnsi="Arial"/>
                <w:sz w:val="22"/>
              </w:rPr>
            </w:pPr>
            <w:r>
              <w:rPr>
                <w:rFonts w:ascii="Arial" w:hAnsi="Arial"/>
                <w:sz w:val="22"/>
                <w:szCs w:val="22"/>
              </w:rPr>
              <w:t>Financial expenses</w:t>
            </w:r>
          </w:p>
        </w:tc>
        <w:tc>
          <w:tcPr>
            <w:tcW w:w="2070" w:type="dxa"/>
            <w:tcBorders>
              <w:top w:val="nil"/>
              <w:left w:val="nil"/>
              <w:bottom w:val="single" w:sz="4" w:space="0" w:color="auto"/>
              <w:right w:val="nil"/>
            </w:tcBorders>
            <w:shd w:val="clear" w:color="auto" w:fill="FFFFFF" w:themeFill="background1"/>
            <w:noWrap/>
            <w:vAlign w:val="center"/>
            <w:hideMark/>
          </w:tcPr>
          <w:p w14:paraId="6E017223" w14:textId="5A280B3D" w:rsidR="00B228AE" w:rsidRPr="007712C9" w:rsidRDefault="00B228AE" w:rsidP="00B228AE">
            <w:pPr>
              <w:jc w:val="right"/>
              <w:rPr>
                <w:rFonts w:ascii="Arial" w:hAnsi="Arial"/>
                <w:sz w:val="22"/>
              </w:rPr>
            </w:pPr>
            <w:r w:rsidRPr="007712C9">
              <w:rPr>
                <w:rFonts w:ascii="Arial" w:hAnsi="Arial"/>
                <w:sz w:val="22"/>
              </w:rPr>
              <w:t>19</w:t>
            </w:r>
            <w:r>
              <w:rPr>
                <w:rFonts w:ascii="Arial" w:hAnsi="Arial"/>
                <w:sz w:val="22"/>
                <w:szCs w:val="22"/>
              </w:rPr>
              <w:t>,</w:t>
            </w:r>
            <w:r w:rsidRPr="007712C9">
              <w:rPr>
                <w:rFonts w:ascii="Arial" w:hAnsi="Arial"/>
                <w:sz w:val="22"/>
              </w:rPr>
              <w:t>658</w:t>
            </w:r>
          </w:p>
        </w:tc>
        <w:tc>
          <w:tcPr>
            <w:tcW w:w="1995" w:type="dxa"/>
            <w:tcBorders>
              <w:top w:val="nil"/>
              <w:left w:val="nil"/>
              <w:bottom w:val="single" w:sz="4" w:space="0" w:color="auto"/>
              <w:right w:val="nil"/>
            </w:tcBorders>
            <w:shd w:val="clear" w:color="auto" w:fill="FFFFFF" w:themeFill="background1"/>
            <w:vAlign w:val="center"/>
          </w:tcPr>
          <w:p w14:paraId="48849D3A" w14:textId="4D441221" w:rsidR="00B228AE" w:rsidRPr="007712C9" w:rsidRDefault="00B228AE" w:rsidP="00B228AE">
            <w:pPr>
              <w:jc w:val="right"/>
              <w:rPr>
                <w:rFonts w:ascii="Arial" w:hAnsi="Arial"/>
                <w:sz w:val="22"/>
              </w:rPr>
            </w:pPr>
            <w:r w:rsidRPr="007712C9">
              <w:rPr>
                <w:rFonts w:ascii="Arial" w:hAnsi="Arial"/>
                <w:sz w:val="22"/>
              </w:rPr>
              <w:t>19</w:t>
            </w:r>
            <w:r>
              <w:rPr>
                <w:rFonts w:ascii="Arial" w:hAnsi="Arial"/>
                <w:sz w:val="22"/>
                <w:szCs w:val="22"/>
              </w:rPr>
              <w:t>,</w:t>
            </w:r>
            <w:r w:rsidRPr="007712C9">
              <w:rPr>
                <w:rFonts w:ascii="Arial" w:hAnsi="Arial"/>
                <w:sz w:val="22"/>
              </w:rPr>
              <w:t>658</w:t>
            </w:r>
          </w:p>
        </w:tc>
        <w:tc>
          <w:tcPr>
            <w:tcW w:w="1605" w:type="dxa"/>
            <w:tcBorders>
              <w:top w:val="nil"/>
              <w:left w:val="nil"/>
              <w:bottom w:val="single" w:sz="4" w:space="0" w:color="auto"/>
              <w:right w:val="nil"/>
            </w:tcBorders>
            <w:shd w:val="clear" w:color="auto" w:fill="FFFFFF" w:themeFill="background1"/>
            <w:vAlign w:val="center"/>
          </w:tcPr>
          <w:p w14:paraId="2290A54B" w14:textId="77777777" w:rsidR="00B228AE" w:rsidRPr="007712C9" w:rsidRDefault="00B228AE" w:rsidP="00B228AE">
            <w:pPr>
              <w:jc w:val="right"/>
              <w:rPr>
                <w:rFonts w:ascii="Arial" w:hAnsi="Arial"/>
                <w:sz w:val="22"/>
              </w:rPr>
            </w:pPr>
            <w:r w:rsidRPr="007712C9">
              <w:rPr>
                <w:rFonts w:ascii="Arial" w:hAnsi="Arial"/>
                <w:sz w:val="22"/>
              </w:rPr>
              <w:t>-</w:t>
            </w:r>
          </w:p>
        </w:tc>
      </w:tr>
      <w:tr w:rsidR="001321CB" w:rsidRPr="004E63FF" w14:paraId="12F9EDD6" w14:textId="77777777" w:rsidTr="007712C9">
        <w:trPr>
          <w:trHeight w:val="148"/>
        </w:trPr>
        <w:tc>
          <w:tcPr>
            <w:tcW w:w="3870" w:type="dxa"/>
            <w:shd w:val="clear" w:color="auto" w:fill="FFFFFF" w:themeFill="background1"/>
            <w:noWrap/>
            <w:vAlign w:val="center"/>
            <w:hideMark/>
          </w:tcPr>
          <w:p w14:paraId="0E32AA74" w14:textId="47785634" w:rsidR="00B228AE" w:rsidRPr="007712C9" w:rsidRDefault="00B228AE" w:rsidP="008479CB">
            <w:pPr>
              <w:rPr>
                <w:rFonts w:ascii="Arial" w:hAnsi="Arial"/>
                <w:b/>
                <w:sz w:val="22"/>
              </w:rPr>
            </w:pPr>
            <w:r>
              <w:rPr>
                <w:rFonts w:ascii="Arial" w:hAnsi="Arial"/>
                <w:b/>
                <w:bCs/>
                <w:sz w:val="22"/>
                <w:szCs w:val="22"/>
              </w:rPr>
              <w:t>Financial profit</w:t>
            </w:r>
            <w:r w:rsidRPr="007712C9">
              <w:rPr>
                <w:rFonts w:ascii="Arial" w:hAnsi="Arial"/>
                <w:b/>
                <w:sz w:val="22"/>
              </w:rPr>
              <w:t xml:space="preserve">                            </w:t>
            </w:r>
            <w:r w:rsidRPr="007712C9">
              <w:rPr>
                <w:rFonts w:ascii="Arial" w:hAnsi="Arial"/>
                <w:sz w:val="22"/>
              </w:rPr>
              <w:t xml:space="preserve"> </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14:paraId="48C1D631" w14:textId="1F3985C8" w:rsidR="00B228AE" w:rsidRPr="007712C9" w:rsidRDefault="00B228AE" w:rsidP="00B228AE">
            <w:pPr>
              <w:jc w:val="right"/>
              <w:rPr>
                <w:rFonts w:ascii="Arial" w:hAnsi="Arial"/>
                <w:b/>
                <w:sz w:val="22"/>
              </w:rPr>
            </w:pPr>
            <w:r w:rsidRPr="007712C9">
              <w:rPr>
                <w:rFonts w:ascii="Arial" w:hAnsi="Arial"/>
                <w:b/>
                <w:sz w:val="22"/>
              </w:rPr>
              <w:t>1</w:t>
            </w:r>
            <w:r>
              <w:rPr>
                <w:rFonts w:ascii="Arial" w:hAnsi="Arial"/>
                <w:b/>
                <w:bCs/>
                <w:sz w:val="22"/>
                <w:szCs w:val="22"/>
              </w:rPr>
              <w:t>,</w:t>
            </w:r>
            <w:r w:rsidRPr="007712C9">
              <w:rPr>
                <w:rFonts w:ascii="Arial" w:hAnsi="Arial"/>
                <w:b/>
                <w:sz w:val="22"/>
              </w:rPr>
              <w:t>900</w:t>
            </w:r>
            <w:r>
              <w:rPr>
                <w:rFonts w:ascii="Arial" w:hAnsi="Arial"/>
                <w:b/>
                <w:bCs/>
                <w:sz w:val="22"/>
                <w:szCs w:val="22"/>
              </w:rPr>
              <w:t>,</w:t>
            </w:r>
            <w:r w:rsidRPr="007712C9">
              <w:rPr>
                <w:rFonts w:ascii="Arial" w:hAnsi="Arial"/>
                <w:b/>
                <w:sz w:val="22"/>
              </w:rPr>
              <w:t>518</w:t>
            </w:r>
          </w:p>
        </w:tc>
        <w:tc>
          <w:tcPr>
            <w:tcW w:w="1995" w:type="dxa"/>
            <w:tcBorders>
              <w:top w:val="single" w:sz="4" w:space="0" w:color="auto"/>
              <w:left w:val="nil"/>
              <w:bottom w:val="single" w:sz="4" w:space="0" w:color="auto"/>
              <w:right w:val="nil"/>
            </w:tcBorders>
            <w:shd w:val="clear" w:color="auto" w:fill="FFFFFF" w:themeFill="background1"/>
            <w:vAlign w:val="center"/>
          </w:tcPr>
          <w:p w14:paraId="4F42FC87" w14:textId="09C4A15E" w:rsidR="00B228AE" w:rsidRPr="007712C9" w:rsidRDefault="00B228AE" w:rsidP="00B228AE">
            <w:pPr>
              <w:jc w:val="right"/>
              <w:rPr>
                <w:rFonts w:ascii="Arial" w:hAnsi="Arial"/>
                <w:b/>
                <w:sz w:val="22"/>
              </w:rPr>
            </w:pPr>
            <w:r w:rsidRPr="007712C9">
              <w:rPr>
                <w:rFonts w:ascii="Arial" w:hAnsi="Arial"/>
                <w:b/>
                <w:sz w:val="22"/>
              </w:rPr>
              <w:t>1</w:t>
            </w:r>
            <w:r>
              <w:rPr>
                <w:rFonts w:ascii="Arial" w:hAnsi="Arial"/>
                <w:b/>
                <w:bCs/>
                <w:sz w:val="22"/>
                <w:szCs w:val="22"/>
              </w:rPr>
              <w:t>,</w:t>
            </w:r>
            <w:r w:rsidRPr="007712C9">
              <w:rPr>
                <w:rFonts w:ascii="Arial" w:hAnsi="Arial"/>
                <w:b/>
                <w:sz w:val="22"/>
              </w:rPr>
              <w:t>900</w:t>
            </w:r>
            <w:r>
              <w:rPr>
                <w:rFonts w:ascii="Arial" w:hAnsi="Arial"/>
                <w:b/>
                <w:bCs/>
                <w:sz w:val="22"/>
                <w:szCs w:val="22"/>
              </w:rPr>
              <w:t>,</w:t>
            </w:r>
            <w:r w:rsidRPr="007712C9">
              <w:rPr>
                <w:rFonts w:ascii="Arial" w:hAnsi="Arial"/>
                <w:b/>
                <w:sz w:val="22"/>
              </w:rPr>
              <w:t>518</w:t>
            </w:r>
          </w:p>
        </w:tc>
        <w:tc>
          <w:tcPr>
            <w:tcW w:w="1605" w:type="dxa"/>
            <w:tcBorders>
              <w:top w:val="single" w:sz="4" w:space="0" w:color="auto"/>
              <w:left w:val="nil"/>
              <w:bottom w:val="single" w:sz="4" w:space="0" w:color="auto"/>
              <w:right w:val="nil"/>
            </w:tcBorders>
            <w:shd w:val="clear" w:color="auto" w:fill="FFFFFF" w:themeFill="background1"/>
            <w:vAlign w:val="center"/>
          </w:tcPr>
          <w:p w14:paraId="57DEA201" w14:textId="77777777" w:rsidR="00B228AE" w:rsidRPr="007712C9" w:rsidRDefault="00B228AE" w:rsidP="00B228AE">
            <w:pPr>
              <w:jc w:val="right"/>
              <w:rPr>
                <w:rFonts w:ascii="Arial" w:hAnsi="Arial"/>
                <w:b/>
                <w:sz w:val="22"/>
              </w:rPr>
            </w:pPr>
            <w:r w:rsidRPr="007712C9">
              <w:rPr>
                <w:rFonts w:ascii="Arial" w:hAnsi="Arial"/>
                <w:b/>
                <w:sz w:val="22"/>
              </w:rPr>
              <w:t>-</w:t>
            </w:r>
          </w:p>
        </w:tc>
      </w:tr>
      <w:tr w:rsidR="001321CB" w:rsidRPr="004E63FF" w14:paraId="06E9A0A3" w14:textId="77777777" w:rsidTr="007712C9">
        <w:trPr>
          <w:trHeight w:val="211"/>
        </w:trPr>
        <w:tc>
          <w:tcPr>
            <w:tcW w:w="3870" w:type="dxa"/>
            <w:shd w:val="clear" w:color="auto" w:fill="FFFFFF" w:themeFill="background1"/>
            <w:noWrap/>
            <w:vAlign w:val="bottom"/>
            <w:hideMark/>
          </w:tcPr>
          <w:p w14:paraId="1925ECAF" w14:textId="77777777" w:rsidR="00B228AE" w:rsidRPr="007712C9" w:rsidRDefault="00B228AE" w:rsidP="008479CB">
            <w:pPr>
              <w:jc w:val="right"/>
              <w:rPr>
                <w:rFonts w:ascii="Arial" w:hAnsi="Arial"/>
                <w:b/>
                <w:sz w:val="22"/>
              </w:rPr>
            </w:pPr>
            <w:r w:rsidRPr="007712C9">
              <w:rPr>
                <w:rFonts w:ascii="Arial" w:hAnsi="Arial"/>
                <w:b/>
                <w:sz w:val="22"/>
              </w:rPr>
              <w:t xml:space="preserve">  </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14:paraId="5EF5A30E" w14:textId="77777777" w:rsidR="00B228AE" w:rsidRPr="007712C9" w:rsidRDefault="00B228AE" w:rsidP="00B228AE">
            <w:pPr>
              <w:jc w:val="right"/>
            </w:pPr>
          </w:p>
        </w:tc>
        <w:tc>
          <w:tcPr>
            <w:tcW w:w="1995" w:type="dxa"/>
            <w:tcBorders>
              <w:top w:val="single" w:sz="4" w:space="0" w:color="auto"/>
              <w:left w:val="nil"/>
              <w:bottom w:val="single" w:sz="4" w:space="0" w:color="auto"/>
              <w:right w:val="nil"/>
            </w:tcBorders>
            <w:shd w:val="clear" w:color="auto" w:fill="FFFFFF" w:themeFill="background1"/>
            <w:vAlign w:val="center"/>
          </w:tcPr>
          <w:p w14:paraId="107D33BE" w14:textId="77777777" w:rsidR="00B228AE" w:rsidRPr="007712C9" w:rsidRDefault="00B228AE" w:rsidP="00B228AE">
            <w:pPr>
              <w:jc w:val="right"/>
            </w:pPr>
          </w:p>
        </w:tc>
        <w:tc>
          <w:tcPr>
            <w:tcW w:w="1605" w:type="dxa"/>
            <w:tcBorders>
              <w:top w:val="single" w:sz="4" w:space="0" w:color="auto"/>
              <w:left w:val="nil"/>
              <w:bottom w:val="single" w:sz="4" w:space="0" w:color="auto"/>
              <w:right w:val="nil"/>
            </w:tcBorders>
            <w:shd w:val="clear" w:color="auto" w:fill="FFFFFF" w:themeFill="background1"/>
            <w:vAlign w:val="center"/>
          </w:tcPr>
          <w:p w14:paraId="2E36C9D4" w14:textId="77777777" w:rsidR="00B228AE" w:rsidRPr="007712C9" w:rsidRDefault="00B228AE" w:rsidP="00B228AE">
            <w:pPr>
              <w:jc w:val="right"/>
            </w:pPr>
          </w:p>
        </w:tc>
      </w:tr>
      <w:tr w:rsidR="001321CB" w:rsidRPr="004E63FF" w14:paraId="28AA3DC7" w14:textId="77777777" w:rsidTr="007712C9">
        <w:trPr>
          <w:trHeight w:val="166"/>
        </w:trPr>
        <w:tc>
          <w:tcPr>
            <w:tcW w:w="3870" w:type="dxa"/>
            <w:shd w:val="clear" w:color="auto" w:fill="FFFFFF" w:themeFill="background1"/>
            <w:noWrap/>
            <w:vAlign w:val="center"/>
            <w:hideMark/>
          </w:tcPr>
          <w:p w14:paraId="4BC43FCB" w14:textId="576F3CBC" w:rsidR="00B228AE" w:rsidRPr="007712C9" w:rsidRDefault="00B228AE" w:rsidP="008479CB">
            <w:pPr>
              <w:rPr>
                <w:rFonts w:ascii="Arial" w:hAnsi="Arial"/>
                <w:b/>
                <w:sz w:val="22"/>
              </w:rPr>
            </w:pPr>
            <w:r>
              <w:rPr>
                <w:rFonts w:ascii="Arial" w:hAnsi="Arial"/>
                <w:b/>
                <w:bCs/>
                <w:sz w:val="22"/>
                <w:szCs w:val="22"/>
              </w:rPr>
              <w:t xml:space="preserve">Profit before income tax </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14:paraId="42D01986" w14:textId="186886EF" w:rsidR="00B228AE" w:rsidRPr="004E63FF" w:rsidRDefault="00B228AE" w:rsidP="00B228AE">
            <w:pPr>
              <w:jc w:val="right"/>
              <w:rPr>
                <w:rFonts w:ascii="Arial" w:hAnsi="Arial" w:cs="Arial"/>
                <w:b/>
                <w:bCs/>
                <w:sz w:val="22"/>
                <w:szCs w:val="22"/>
              </w:rPr>
            </w:pPr>
            <w:r w:rsidRPr="004E63FF">
              <w:rPr>
                <w:rFonts w:ascii="Arial" w:hAnsi="Arial"/>
                <w:b/>
                <w:sz w:val="22"/>
              </w:rPr>
              <w:t>47</w:t>
            </w:r>
            <w:r>
              <w:rPr>
                <w:rFonts w:ascii="Arial" w:hAnsi="Arial"/>
                <w:b/>
                <w:sz w:val="22"/>
              </w:rPr>
              <w:t>,</w:t>
            </w:r>
            <w:r w:rsidRPr="004E63FF">
              <w:rPr>
                <w:rFonts w:ascii="Arial" w:hAnsi="Arial"/>
                <w:b/>
                <w:sz w:val="22"/>
              </w:rPr>
              <w:t>836</w:t>
            </w:r>
            <w:r>
              <w:rPr>
                <w:rFonts w:ascii="Arial" w:hAnsi="Arial"/>
                <w:b/>
                <w:sz w:val="22"/>
              </w:rPr>
              <w:t>,</w:t>
            </w:r>
            <w:r w:rsidRPr="004E63FF">
              <w:rPr>
                <w:rFonts w:ascii="Arial" w:hAnsi="Arial"/>
                <w:b/>
                <w:sz w:val="22"/>
              </w:rPr>
              <w:t>882</w:t>
            </w:r>
            <w:r w:rsidRPr="004E63FF">
              <w:rPr>
                <w:rFonts w:ascii="Arial" w:hAnsi="Arial" w:cs="Arial"/>
                <w:b/>
                <w:bCs/>
                <w:sz w:val="22"/>
                <w:szCs w:val="22"/>
              </w:rPr>
              <w:t xml:space="preserve"> </w:t>
            </w:r>
          </w:p>
        </w:tc>
        <w:tc>
          <w:tcPr>
            <w:tcW w:w="1995" w:type="dxa"/>
            <w:tcBorders>
              <w:top w:val="single" w:sz="4" w:space="0" w:color="auto"/>
              <w:left w:val="nil"/>
              <w:bottom w:val="single" w:sz="4" w:space="0" w:color="auto"/>
              <w:right w:val="nil"/>
            </w:tcBorders>
            <w:shd w:val="clear" w:color="auto" w:fill="FFFFFF" w:themeFill="background1"/>
            <w:vAlign w:val="center"/>
          </w:tcPr>
          <w:p w14:paraId="44700E29" w14:textId="00A84A9F" w:rsidR="00B228AE" w:rsidRPr="004E63FF" w:rsidRDefault="00DD25E2" w:rsidP="00B228AE">
            <w:pPr>
              <w:jc w:val="right"/>
              <w:rPr>
                <w:rFonts w:ascii="Arial" w:hAnsi="Arial"/>
                <w:b/>
                <w:sz w:val="22"/>
              </w:rPr>
            </w:pPr>
            <w:r w:rsidRPr="004E63FF">
              <w:rPr>
                <w:rFonts w:ascii="Arial" w:hAnsi="Arial"/>
                <w:b/>
                <w:sz w:val="22"/>
              </w:rPr>
              <w:t>42</w:t>
            </w:r>
            <w:r>
              <w:rPr>
                <w:rFonts w:ascii="Arial" w:hAnsi="Arial"/>
                <w:b/>
                <w:sz w:val="22"/>
              </w:rPr>
              <w:t>,</w:t>
            </w:r>
            <w:r w:rsidRPr="004E63FF">
              <w:rPr>
                <w:rFonts w:ascii="Arial" w:hAnsi="Arial"/>
                <w:b/>
                <w:sz w:val="22"/>
              </w:rPr>
              <w:t>328</w:t>
            </w:r>
            <w:r>
              <w:rPr>
                <w:rFonts w:ascii="Arial" w:hAnsi="Arial"/>
                <w:b/>
                <w:sz w:val="22"/>
              </w:rPr>
              <w:t>,</w:t>
            </w:r>
            <w:r w:rsidR="00A01BAF" w:rsidRPr="004E63FF">
              <w:rPr>
                <w:rFonts w:ascii="Arial" w:hAnsi="Arial" w:cs="Arial"/>
                <w:b/>
                <w:bCs/>
                <w:sz w:val="22"/>
                <w:szCs w:val="22"/>
              </w:rPr>
              <w:t>876</w:t>
            </w:r>
          </w:p>
        </w:tc>
        <w:tc>
          <w:tcPr>
            <w:tcW w:w="1605" w:type="dxa"/>
            <w:tcBorders>
              <w:top w:val="single" w:sz="4" w:space="0" w:color="auto"/>
              <w:left w:val="nil"/>
              <w:bottom w:val="single" w:sz="4" w:space="0" w:color="auto"/>
              <w:right w:val="nil"/>
            </w:tcBorders>
            <w:shd w:val="clear" w:color="auto" w:fill="FFFFFF" w:themeFill="background1"/>
            <w:vAlign w:val="center"/>
          </w:tcPr>
          <w:p w14:paraId="19DC04A0" w14:textId="5982B95A" w:rsidR="00B228AE" w:rsidRPr="004E63FF" w:rsidRDefault="00A052E1" w:rsidP="00B228AE">
            <w:pPr>
              <w:jc w:val="right"/>
              <w:rPr>
                <w:rFonts w:ascii="Arial" w:hAnsi="Arial"/>
                <w:b/>
                <w:sz w:val="22"/>
              </w:rPr>
            </w:pPr>
            <w:r w:rsidRPr="004E63FF">
              <w:rPr>
                <w:rFonts w:ascii="Arial" w:hAnsi="Arial"/>
                <w:b/>
                <w:sz w:val="22"/>
              </w:rPr>
              <w:t>(5</w:t>
            </w:r>
            <w:r>
              <w:rPr>
                <w:rFonts w:ascii="Arial" w:hAnsi="Arial"/>
                <w:b/>
                <w:sz w:val="22"/>
              </w:rPr>
              <w:t>,</w:t>
            </w:r>
            <w:r w:rsidRPr="004E63FF">
              <w:rPr>
                <w:rFonts w:ascii="Arial" w:hAnsi="Arial"/>
                <w:b/>
                <w:sz w:val="22"/>
              </w:rPr>
              <w:t>508</w:t>
            </w:r>
            <w:r>
              <w:rPr>
                <w:rFonts w:ascii="Arial" w:hAnsi="Arial"/>
                <w:b/>
                <w:sz w:val="22"/>
              </w:rPr>
              <w:t>,</w:t>
            </w:r>
            <w:r w:rsidRPr="004E63FF">
              <w:rPr>
                <w:rFonts w:ascii="Arial" w:hAnsi="Arial"/>
                <w:b/>
                <w:sz w:val="22"/>
              </w:rPr>
              <w:t>006)</w:t>
            </w:r>
          </w:p>
        </w:tc>
      </w:tr>
      <w:tr w:rsidR="001321CB" w:rsidRPr="004E63FF" w14:paraId="3A686D66" w14:textId="77777777" w:rsidTr="007712C9">
        <w:trPr>
          <w:trHeight w:val="288"/>
        </w:trPr>
        <w:tc>
          <w:tcPr>
            <w:tcW w:w="3870" w:type="dxa"/>
            <w:shd w:val="clear" w:color="auto" w:fill="FFFFFF" w:themeFill="background1"/>
            <w:noWrap/>
            <w:vAlign w:val="center"/>
            <w:hideMark/>
          </w:tcPr>
          <w:p w14:paraId="2610B1FE" w14:textId="070DA40A" w:rsidR="00B228AE" w:rsidRPr="007712C9" w:rsidRDefault="00B228AE" w:rsidP="008479CB">
            <w:pPr>
              <w:rPr>
                <w:rFonts w:ascii="Arial" w:hAnsi="Arial"/>
                <w:sz w:val="22"/>
              </w:rPr>
            </w:pPr>
            <w:r>
              <w:rPr>
                <w:rFonts w:ascii="Arial" w:hAnsi="Arial"/>
                <w:sz w:val="22"/>
                <w:szCs w:val="22"/>
              </w:rPr>
              <w:t>Expenses with the current income tax</w:t>
            </w:r>
          </w:p>
        </w:tc>
        <w:tc>
          <w:tcPr>
            <w:tcW w:w="2070" w:type="dxa"/>
            <w:shd w:val="clear" w:color="auto" w:fill="FFFFFF" w:themeFill="background1"/>
            <w:noWrap/>
            <w:vAlign w:val="center"/>
            <w:hideMark/>
          </w:tcPr>
          <w:p w14:paraId="698927AD" w14:textId="03A382B1" w:rsidR="00B228AE" w:rsidRPr="004E63FF" w:rsidRDefault="00B228AE" w:rsidP="00B228AE">
            <w:pPr>
              <w:jc w:val="right"/>
              <w:rPr>
                <w:rFonts w:ascii="Arial" w:hAnsi="Arial" w:cs="Arial"/>
                <w:sz w:val="22"/>
                <w:szCs w:val="22"/>
              </w:rPr>
            </w:pPr>
            <w:r w:rsidRPr="004E63FF">
              <w:rPr>
                <w:rFonts w:ascii="Arial" w:hAnsi="Arial" w:cs="Arial"/>
                <w:sz w:val="22"/>
                <w:szCs w:val="22"/>
              </w:rPr>
              <w:t>6</w:t>
            </w:r>
            <w:r>
              <w:rPr>
                <w:rFonts w:ascii="Arial" w:hAnsi="Arial"/>
                <w:sz w:val="22"/>
                <w:szCs w:val="22"/>
              </w:rPr>
              <w:t>,</w:t>
            </w:r>
            <w:r w:rsidRPr="004E63FF">
              <w:rPr>
                <w:rFonts w:ascii="Arial" w:hAnsi="Arial" w:cs="Arial"/>
                <w:sz w:val="22"/>
                <w:szCs w:val="22"/>
              </w:rPr>
              <w:t>116</w:t>
            </w:r>
            <w:r>
              <w:rPr>
                <w:rFonts w:ascii="Arial" w:hAnsi="Arial"/>
                <w:sz w:val="22"/>
                <w:szCs w:val="22"/>
              </w:rPr>
              <w:t>,</w:t>
            </w:r>
            <w:r w:rsidRPr="004E63FF">
              <w:rPr>
                <w:rFonts w:ascii="Arial" w:hAnsi="Arial" w:cs="Arial"/>
                <w:sz w:val="22"/>
                <w:szCs w:val="22"/>
              </w:rPr>
              <w:t xml:space="preserve">363 </w:t>
            </w:r>
          </w:p>
        </w:tc>
        <w:tc>
          <w:tcPr>
            <w:tcW w:w="1995" w:type="dxa"/>
            <w:shd w:val="clear" w:color="auto" w:fill="FFFFFF" w:themeFill="background1"/>
            <w:vAlign w:val="center"/>
          </w:tcPr>
          <w:p w14:paraId="4DC3FFD9" w14:textId="5A9A7235" w:rsidR="00B228AE" w:rsidRPr="004E63FF" w:rsidRDefault="00B228AE" w:rsidP="00B228AE">
            <w:pPr>
              <w:jc w:val="right"/>
              <w:rPr>
                <w:rFonts w:ascii="Arial" w:hAnsi="Arial" w:cs="Arial"/>
                <w:sz w:val="22"/>
                <w:szCs w:val="22"/>
              </w:rPr>
            </w:pPr>
            <w:r w:rsidRPr="004E63FF">
              <w:rPr>
                <w:rFonts w:ascii="Arial" w:hAnsi="Arial" w:cs="Arial"/>
                <w:sz w:val="22"/>
                <w:szCs w:val="22"/>
              </w:rPr>
              <w:t>6</w:t>
            </w:r>
            <w:r>
              <w:rPr>
                <w:rFonts w:ascii="Arial" w:hAnsi="Arial"/>
                <w:sz w:val="22"/>
                <w:szCs w:val="22"/>
              </w:rPr>
              <w:t>,</w:t>
            </w:r>
            <w:r w:rsidRPr="004E63FF">
              <w:rPr>
                <w:rFonts w:ascii="Arial" w:hAnsi="Arial" w:cs="Arial"/>
                <w:sz w:val="22"/>
                <w:szCs w:val="22"/>
              </w:rPr>
              <w:t>116</w:t>
            </w:r>
            <w:r>
              <w:rPr>
                <w:rFonts w:ascii="Arial" w:hAnsi="Arial"/>
                <w:sz w:val="22"/>
                <w:szCs w:val="22"/>
              </w:rPr>
              <w:t>,</w:t>
            </w:r>
            <w:r w:rsidRPr="004E63FF">
              <w:rPr>
                <w:rFonts w:ascii="Arial" w:hAnsi="Arial" w:cs="Arial"/>
                <w:sz w:val="22"/>
                <w:szCs w:val="22"/>
              </w:rPr>
              <w:t xml:space="preserve">363 </w:t>
            </w:r>
          </w:p>
        </w:tc>
        <w:tc>
          <w:tcPr>
            <w:tcW w:w="1605" w:type="dxa"/>
            <w:shd w:val="clear" w:color="auto" w:fill="FFFFFF" w:themeFill="background1"/>
            <w:vAlign w:val="center"/>
          </w:tcPr>
          <w:p w14:paraId="733B062A" w14:textId="77777777" w:rsidR="00B228AE" w:rsidRPr="004E63FF" w:rsidRDefault="00B228AE" w:rsidP="00B228AE">
            <w:pPr>
              <w:jc w:val="right"/>
              <w:rPr>
                <w:rFonts w:ascii="Arial" w:hAnsi="Arial" w:cs="Arial"/>
                <w:sz w:val="22"/>
                <w:szCs w:val="22"/>
              </w:rPr>
            </w:pPr>
            <w:r w:rsidRPr="004E63FF">
              <w:rPr>
                <w:rFonts w:ascii="Arial" w:hAnsi="Arial" w:cs="Arial"/>
                <w:sz w:val="22"/>
                <w:szCs w:val="22"/>
              </w:rPr>
              <w:t>-</w:t>
            </w:r>
          </w:p>
        </w:tc>
      </w:tr>
      <w:tr w:rsidR="001321CB" w:rsidRPr="004E63FF" w14:paraId="326CAA0D" w14:textId="77777777" w:rsidTr="007712C9">
        <w:trPr>
          <w:trHeight w:val="300"/>
        </w:trPr>
        <w:tc>
          <w:tcPr>
            <w:tcW w:w="3870" w:type="dxa"/>
            <w:shd w:val="clear" w:color="auto" w:fill="FFFFFF" w:themeFill="background1"/>
            <w:noWrap/>
            <w:vAlign w:val="center"/>
            <w:hideMark/>
          </w:tcPr>
          <w:p w14:paraId="5339AA82" w14:textId="721C353D" w:rsidR="00077281" w:rsidRPr="007712C9" w:rsidRDefault="00B228AE" w:rsidP="00077281">
            <w:pPr>
              <w:rPr>
                <w:rFonts w:ascii="Arial" w:hAnsi="Arial"/>
                <w:sz w:val="22"/>
              </w:rPr>
            </w:pPr>
            <w:r>
              <w:rPr>
                <w:rFonts w:ascii="Arial" w:hAnsi="Arial"/>
                <w:sz w:val="22"/>
                <w:szCs w:val="22"/>
              </w:rPr>
              <w:t>Expenses with (revenues coming from) deferred income tax</w:t>
            </w:r>
          </w:p>
        </w:tc>
        <w:tc>
          <w:tcPr>
            <w:tcW w:w="2070" w:type="dxa"/>
            <w:tcBorders>
              <w:top w:val="nil"/>
              <w:left w:val="nil"/>
              <w:bottom w:val="single" w:sz="4" w:space="0" w:color="auto"/>
              <w:right w:val="nil"/>
            </w:tcBorders>
            <w:shd w:val="clear" w:color="auto" w:fill="FFFFFF" w:themeFill="background1"/>
            <w:noWrap/>
            <w:vAlign w:val="center"/>
            <w:hideMark/>
          </w:tcPr>
          <w:p w14:paraId="664F2FDD" w14:textId="0395A57A" w:rsidR="00077281" w:rsidRPr="007712C9" w:rsidRDefault="00077281" w:rsidP="00077281">
            <w:pPr>
              <w:jc w:val="right"/>
              <w:rPr>
                <w:rFonts w:ascii="Arial" w:hAnsi="Arial"/>
                <w:sz w:val="22"/>
              </w:rPr>
            </w:pPr>
            <w:r w:rsidRPr="004E63FF">
              <w:rPr>
                <w:rFonts w:ascii="Arial" w:hAnsi="Arial" w:cs="Arial"/>
                <w:sz w:val="22"/>
                <w:szCs w:val="22"/>
              </w:rPr>
              <w:t>1</w:t>
            </w:r>
            <w:r w:rsidR="00B228AE">
              <w:rPr>
                <w:rFonts w:ascii="Arial" w:hAnsi="Arial"/>
                <w:sz w:val="22"/>
                <w:szCs w:val="22"/>
              </w:rPr>
              <w:t>,</w:t>
            </w:r>
            <w:r w:rsidRPr="004E63FF">
              <w:rPr>
                <w:rFonts w:ascii="Arial" w:hAnsi="Arial" w:cs="Arial"/>
                <w:sz w:val="22"/>
                <w:szCs w:val="22"/>
              </w:rPr>
              <w:t>326</w:t>
            </w:r>
            <w:r w:rsidR="00B228AE">
              <w:rPr>
                <w:rFonts w:ascii="Arial" w:hAnsi="Arial"/>
                <w:sz w:val="22"/>
                <w:szCs w:val="22"/>
              </w:rPr>
              <w:t>,</w:t>
            </w:r>
            <w:r w:rsidRPr="004E63FF">
              <w:rPr>
                <w:rFonts w:ascii="Arial" w:hAnsi="Arial" w:cs="Arial"/>
                <w:sz w:val="22"/>
                <w:szCs w:val="22"/>
              </w:rPr>
              <w:t>314</w:t>
            </w:r>
          </w:p>
        </w:tc>
        <w:tc>
          <w:tcPr>
            <w:tcW w:w="1995" w:type="dxa"/>
            <w:tcBorders>
              <w:top w:val="nil"/>
              <w:left w:val="nil"/>
              <w:bottom w:val="single" w:sz="4" w:space="0" w:color="auto"/>
              <w:right w:val="nil"/>
            </w:tcBorders>
            <w:shd w:val="clear" w:color="auto" w:fill="FFFFFF" w:themeFill="background1"/>
            <w:vAlign w:val="center"/>
          </w:tcPr>
          <w:p w14:paraId="06EC2E0B" w14:textId="509F3794" w:rsidR="00077281" w:rsidRPr="004E63FF" w:rsidRDefault="00077281" w:rsidP="00B90EBC">
            <w:pPr>
              <w:jc w:val="right"/>
              <w:rPr>
                <w:rFonts w:ascii="Arial" w:hAnsi="Arial" w:cs="Arial"/>
                <w:sz w:val="22"/>
                <w:szCs w:val="22"/>
              </w:rPr>
            </w:pPr>
            <w:r w:rsidRPr="004E63FF">
              <w:rPr>
                <w:rFonts w:ascii="Arial" w:hAnsi="Arial" w:cs="Arial"/>
                <w:sz w:val="22"/>
                <w:szCs w:val="22"/>
              </w:rPr>
              <w:t>445</w:t>
            </w:r>
            <w:r w:rsidR="00B90EBC">
              <w:rPr>
                <w:rFonts w:ascii="Arial" w:hAnsi="Arial" w:cs="Arial"/>
                <w:sz w:val="22"/>
                <w:szCs w:val="22"/>
              </w:rPr>
              <w:t>,</w:t>
            </w:r>
            <w:r w:rsidRPr="004E63FF">
              <w:rPr>
                <w:rFonts w:ascii="Arial" w:hAnsi="Arial" w:cs="Arial"/>
                <w:sz w:val="22"/>
                <w:szCs w:val="22"/>
              </w:rPr>
              <w:t xml:space="preserve">033 </w:t>
            </w:r>
          </w:p>
        </w:tc>
        <w:tc>
          <w:tcPr>
            <w:tcW w:w="1605" w:type="dxa"/>
            <w:tcBorders>
              <w:top w:val="nil"/>
              <w:left w:val="nil"/>
              <w:bottom w:val="single" w:sz="4" w:space="0" w:color="auto"/>
              <w:right w:val="nil"/>
            </w:tcBorders>
            <w:shd w:val="clear" w:color="auto" w:fill="FFFFFF" w:themeFill="background1"/>
            <w:vAlign w:val="center"/>
          </w:tcPr>
          <w:p w14:paraId="2DAF2008" w14:textId="0C534E53" w:rsidR="00077281" w:rsidRPr="004E63FF" w:rsidRDefault="00077281" w:rsidP="00B90EBC">
            <w:pPr>
              <w:jc w:val="right"/>
              <w:rPr>
                <w:rFonts w:ascii="Arial" w:hAnsi="Arial" w:cs="Arial"/>
                <w:sz w:val="22"/>
                <w:szCs w:val="22"/>
              </w:rPr>
            </w:pPr>
            <w:r w:rsidRPr="004E63FF">
              <w:rPr>
                <w:rFonts w:ascii="Arial" w:hAnsi="Arial" w:cs="Arial"/>
                <w:sz w:val="22"/>
                <w:szCs w:val="22"/>
              </w:rPr>
              <w:t>(881</w:t>
            </w:r>
            <w:r w:rsidR="00B90EBC">
              <w:rPr>
                <w:rFonts w:ascii="Arial" w:hAnsi="Arial" w:cs="Arial"/>
                <w:sz w:val="22"/>
                <w:szCs w:val="22"/>
              </w:rPr>
              <w:t>,</w:t>
            </w:r>
            <w:r w:rsidRPr="004E63FF">
              <w:rPr>
                <w:rFonts w:ascii="Arial" w:hAnsi="Arial" w:cs="Arial"/>
                <w:sz w:val="22"/>
                <w:szCs w:val="22"/>
              </w:rPr>
              <w:t>281)</w:t>
            </w:r>
          </w:p>
        </w:tc>
      </w:tr>
      <w:tr w:rsidR="00137D26" w:rsidRPr="004E63FF" w14:paraId="1544BD33" w14:textId="77777777" w:rsidTr="007712C9">
        <w:trPr>
          <w:trHeight w:val="184"/>
        </w:trPr>
        <w:tc>
          <w:tcPr>
            <w:tcW w:w="3870" w:type="dxa"/>
            <w:shd w:val="clear" w:color="auto" w:fill="FFFFFF" w:themeFill="background1"/>
            <w:noWrap/>
            <w:vAlign w:val="center"/>
            <w:hideMark/>
          </w:tcPr>
          <w:p w14:paraId="0DC471B8" w14:textId="1EF9FE08" w:rsidR="00E26792" w:rsidRPr="007712C9" w:rsidRDefault="00B228AE" w:rsidP="00E26792">
            <w:pPr>
              <w:rPr>
                <w:rFonts w:ascii="Arial" w:hAnsi="Arial"/>
                <w:b/>
                <w:sz w:val="22"/>
              </w:rPr>
            </w:pPr>
            <w:r>
              <w:rPr>
                <w:rFonts w:ascii="Arial" w:hAnsi="Arial"/>
                <w:b/>
                <w:bCs/>
                <w:sz w:val="22"/>
                <w:szCs w:val="22"/>
              </w:rPr>
              <w:t>Profit of the period</w:t>
            </w:r>
            <w:r w:rsidR="00E26792" w:rsidRPr="007712C9">
              <w:rPr>
                <w:rFonts w:ascii="Arial" w:hAnsi="Arial"/>
                <w:b/>
                <w:sz w:val="22"/>
              </w:rPr>
              <w:t xml:space="preserve">                      </w:t>
            </w:r>
          </w:p>
        </w:tc>
        <w:tc>
          <w:tcPr>
            <w:tcW w:w="2070" w:type="dxa"/>
            <w:tcBorders>
              <w:top w:val="single" w:sz="4" w:space="0" w:color="auto"/>
              <w:left w:val="nil"/>
              <w:bottom w:val="double" w:sz="4" w:space="0" w:color="auto"/>
              <w:right w:val="nil"/>
            </w:tcBorders>
            <w:shd w:val="clear" w:color="auto" w:fill="FFFFFF" w:themeFill="background1"/>
            <w:noWrap/>
            <w:vAlign w:val="bottom"/>
            <w:hideMark/>
          </w:tcPr>
          <w:p w14:paraId="444B4DC6" w14:textId="675937E5" w:rsidR="00E26792" w:rsidRPr="007712C9" w:rsidRDefault="00E26792" w:rsidP="00E26792">
            <w:pPr>
              <w:jc w:val="right"/>
              <w:rPr>
                <w:rFonts w:ascii="Arial" w:hAnsi="Arial"/>
                <w:b/>
                <w:sz w:val="22"/>
              </w:rPr>
            </w:pPr>
            <w:r w:rsidRPr="004E63FF">
              <w:rPr>
                <w:rFonts w:ascii="Arial" w:hAnsi="Arial" w:cs="Arial"/>
                <w:b/>
                <w:bCs/>
                <w:sz w:val="22"/>
                <w:szCs w:val="22"/>
              </w:rPr>
              <w:t>40</w:t>
            </w:r>
            <w:r w:rsidR="00B228AE">
              <w:rPr>
                <w:rFonts w:ascii="Arial" w:hAnsi="Arial"/>
                <w:b/>
                <w:sz w:val="22"/>
              </w:rPr>
              <w:t>,</w:t>
            </w:r>
            <w:r w:rsidRPr="004E63FF">
              <w:rPr>
                <w:rFonts w:ascii="Arial" w:hAnsi="Arial" w:cs="Arial"/>
                <w:b/>
                <w:bCs/>
                <w:sz w:val="22"/>
                <w:szCs w:val="22"/>
              </w:rPr>
              <w:t>394</w:t>
            </w:r>
            <w:r w:rsidR="00B228AE">
              <w:rPr>
                <w:rFonts w:ascii="Arial" w:hAnsi="Arial"/>
                <w:b/>
                <w:sz w:val="22"/>
              </w:rPr>
              <w:t>,</w:t>
            </w:r>
            <w:r w:rsidRPr="004E63FF">
              <w:rPr>
                <w:rFonts w:ascii="Arial" w:hAnsi="Arial" w:cs="Arial"/>
                <w:b/>
                <w:bCs/>
                <w:sz w:val="22"/>
                <w:szCs w:val="22"/>
              </w:rPr>
              <w:t xml:space="preserve">205 </w:t>
            </w:r>
          </w:p>
        </w:tc>
        <w:tc>
          <w:tcPr>
            <w:tcW w:w="1995" w:type="dxa"/>
            <w:tcBorders>
              <w:top w:val="single" w:sz="4" w:space="0" w:color="auto"/>
              <w:left w:val="nil"/>
              <w:bottom w:val="double" w:sz="4" w:space="0" w:color="auto"/>
              <w:right w:val="nil"/>
            </w:tcBorders>
            <w:shd w:val="clear" w:color="auto" w:fill="FFFFFF" w:themeFill="background1"/>
            <w:vAlign w:val="bottom"/>
          </w:tcPr>
          <w:p w14:paraId="17F38C09" w14:textId="354BB0FA" w:rsidR="00E26792" w:rsidRPr="004E63FF" w:rsidRDefault="00E26792" w:rsidP="00B90EBC">
            <w:pPr>
              <w:jc w:val="right"/>
              <w:rPr>
                <w:rFonts w:ascii="Arial" w:hAnsi="Arial" w:cs="Arial"/>
                <w:b/>
                <w:bCs/>
                <w:sz w:val="22"/>
                <w:szCs w:val="22"/>
              </w:rPr>
            </w:pPr>
            <w:r w:rsidRPr="004E63FF">
              <w:rPr>
                <w:rFonts w:ascii="Arial" w:hAnsi="Arial" w:cs="Arial"/>
                <w:b/>
                <w:bCs/>
                <w:sz w:val="22"/>
                <w:szCs w:val="22"/>
              </w:rPr>
              <w:t>35</w:t>
            </w:r>
            <w:r w:rsidR="00B90EBC">
              <w:rPr>
                <w:rFonts w:ascii="Arial" w:hAnsi="Arial" w:cs="Arial"/>
                <w:b/>
                <w:bCs/>
                <w:sz w:val="22"/>
                <w:szCs w:val="22"/>
              </w:rPr>
              <w:t>,</w:t>
            </w:r>
            <w:r w:rsidRPr="004E63FF">
              <w:rPr>
                <w:rFonts w:ascii="Arial" w:hAnsi="Arial" w:cs="Arial"/>
                <w:b/>
                <w:bCs/>
                <w:sz w:val="22"/>
                <w:szCs w:val="22"/>
              </w:rPr>
              <w:t>767</w:t>
            </w:r>
            <w:r w:rsidR="00B90EBC">
              <w:rPr>
                <w:rFonts w:ascii="Arial" w:hAnsi="Arial" w:cs="Arial"/>
                <w:b/>
                <w:bCs/>
                <w:sz w:val="22"/>
                <w:szCs w:val="22"/>
              </w:rPr>
              <w:t>,</w:t>
            </w:r>
            <w:r w:rsidRPr="004E63FF">
              <w:rPr>
                <w:rFonts w:ascii="Arial" w:hAnsi="Arial" w:cs="Arial"/>
                <w:b/>
                <w:bCs/>
                <w:sz w:val="22"/>
                <w:szCs w:val="22"/>
              </w:rPr>
              <w:t>48</w:t>
            </w:r>
            <w:r w:rsidR="0086549A" w:rsidRPr="004E63FF">
              <w:rPr>
                <w:rFonts w:ascii="Arial" w:hAnsi="Arial" w:cs="Arial"/>
                <w:b/>
                <w:bCs/>
                <w:sz w:val="22"/>
                <w:szCs w:val="22"/>
              </w:rPr>
              <w:t>0</w:t>
            </w:r>
            <w:r w:rsidRPr="004E63FF">
              <w:rPr>
                <w:rFonts w:ascii="Arial" w:hAnsi="Arial" w:cs="Arial"/>
                <w:b/>
                <w:bCs/>
                <w:sz w:val="22"/>
                <w:szCs w:val="22"/>
              </w:rPr>
              <w:t xml:space="preserve"> </w:t>
            </w:r>
          </w:p>
        </w:tc>
        <w:tc>
          <w:tcPr>
            <w:tcW w:w="1605" w:type="dxa"/>
            <w:tcBorders>
              <w:top w:val="single" w:sz="4" w:space="0" w:color="auto"/>
              <w:left w:val="nil"/>
              <w:bottom w:val="double" w:sz="4" w:space="0" w:color="auto"/>
              <w:right w:val="nil"/>
            </w:tcBorders>
            <w:shd w:val="clear" w:color="auto" w:fill="FFFFFF" w:themeFill="background1"/>
            <w:vAlign w:val="bottom"/>
          </w:tcPr>
          <w:p w14:paraId="754FE658" w14:textId="38CEBD03" w:rsidR="00E26792" w:rsidRPr="004E63FF" w:rsidRDefault="00E26792" w:rsidP="00B90EBC">
            <w:pPr>
              <w:jc w:val="right"/>
              <w:rPr>
                <w:rFonts w:ascii="Arial" w:hAnsi="Arial" w:cs="Arial"/>
                <w:b/>
                <w:bCs/>
                <w:sz w:val="22"/>
                <w:szCs w:val="22"/>
              </w:rPr>
            </w:pPr>
            <w:r w:rsidRPr="004E63FF">
              <w:rPr>
                <w:rFonts w:ascii="Arial" w:hAnsi="Arial" w:cs="Arial"/>
                <w:b/>
                <w:bCs/>
                <w:sz w:val="22"/>
                <w:szCs w:val="22"/>
              </w:rPr>
              <w:t>(4</w:t>
            </w:r>
            <w:r w:rsidR="00B90EBC">
              <w:rPr>
                <w:rFonts w:ascii="Arial" w:hAnsi="Arial" w:cs="Arial"/>
                <w:b/>
                <w:bCs/>
                <w:sz w:val="22"/>
                <w:szCs w:val="22"/>
              </w:rPr>
              <w:t>,</w:t>
            </w:r>
            <w:r w:rsidRPr="004E63FF">
              <w:rPr>
                <w:rFonts w:ascii="Arial" w:hAnsi="Arial" w:cs="Arial"/>
                <w:b/>
                <w:bCs/>
                <w:sz w:val="22"/>
                <w:szCs w:val="22"/>
              </w:rPr>
              <w:t>626</w:t>
            </w:r>
            <w:r w:rsidR="00B90EBC">
              <w:rPr>
                <w:rFonts w:ascii="Arial" w:hAnsi="Arial" w:cs="Arial"/>
                <w:b/>
                <w:bCs/>
                <w:sz w:val="22"/>
                <w:szCs w:val="22"/>
              </w:rPr>
              <w:t>,</w:t>
            </w:r>
            <w:r w:rsidRPr="004E63FF">
              <w:rPr>
                <w:rFonts w:ascii="Arial" w:hAnsi="Arial" w:cs="Arial"/>
                <w:b/>
                <w:bCs/>
                <w:sz w:val="22"/>
                <w:szCs w:val="22"/>
              </w:rPr>
              <w:t>72</w:t>
            </w:r>
            <w:r w:rsidR="0086549A" w:rsidRPr="004E63FF">
              <w:rPr>
                <w:rFonts w:ascii="Arial" w:hAnsi="Arial" w:cs="Arial"/>
                <w:b/>
                <w:bCs/>
                <w:sz w:val="22"/>
                <w:szCs w:val="22"/>
              </w:rPr>
              <w:t>5</w:t>
            </w:r>
            <w:r w:rsidRPr="004E63FF">
              <w:rPr>
                <w:rFonts w:ascii="Arial" w:hAnsi="Arial" w:cs="Arial"/>
                <w:b/>
                <w:bCs/>
                <w:sz w:val="22"/>
                <w:szCs w:val="22"/>
              </w:rPr>
              <w:t>)</w:t>
            </w:r>
          </w:p>
        </w:tc>
      </w:tr>
      <w:tr w:rsidR="001321CB" w:rsidRPr="004E63FF" w14:paraId="57A37CA3" w14:textId="77777777" w:rsidTr="007712C9">
        <w:trPr>
          <w:trHeight w:val="184"/>
        </w:trPr>
        <w:tc>
          <w:tcPr>
            <w:tcW w:w="3870" w:type="dxa"/>
            <w:shd w:val="clear" w:color="auto" w:fill="FFFFFF" w:themeFill="background1"/>
            <w:noWrap/>
            <w:vAlign w:val="center"/>
          </w:tcPr>
          <w:p w14:paraId="091B117E" w14:textId="0CA913FD" w:rsidR="00E26792" w:rsidRPr="007712C9" w:rsidRDefault="0041520D" w:rsidP="00E26792">
            <w:pPr>
              <w:rPr>
                <w:rFonts w:ascii="Arial" w:hAnsi="Arial"/>
                <w:b/>
                <w:sz w:val="22"/>
              </w:rPr>
            </w:pPr>
            <w:r>
              <w:rPr>
                <w:rFonts w:ascii="Arial" w:hAnsi="Arial"/>
                <w:b/>
                <w:bCs/>
                <w:sz w:val="22"/>
                <w:szCs w:val="22"/>
              </w:rPr>
              <w:t>Other</w:t>
            </w:r>
            <w:r w:rsidR="00E26792" w:rsidRPr="007712C9">
              <w:rPr>
                <w:rFonts w:ascii="Arial" w:hAnsi="Arial"/>
                <w:b/>
                <w:sz w:val="22"/>
              </w:rPr>
              <w:t xml:space="preserve"> global</w:t>
            </w:r>
            <w:r>
              <w:rPr>
                <w:rFonts w:ascii="Arial" w:hAnsi="Arial"/>
                <w:b/>
                <w:bCs/>
                <w:sz w:val="22"/>
                <w:szCs w:val="22"/>
              </w:rPr>
              <w:t xml:space="preserve"> result elements</w:t>
            </w:r>
          </w:p>
        </w:tc>
        <w:tc>
          <w:tcPr>
            <w:tcW w:w="2070" w:type="dxa"/>
            <w:tcBorders>
              <w:top w:val="single" w:sz="4" w:space="0" w:color="auto"/>
              <w:left w:val="nil"/>
              <w:bottom w:val="double" w:sz="4" w:space="0" w:color="auto"/>
              <w:right w:val="nil"/>
            </w:tcBorders>
            <w:shd w:val="clear" w:color="auto" w:fill="FFFFFF" w:themeFill="background1"/>
            <w:noWrap/>
            <w:vAlign w:val="center"/>
          </w:tcPr>
          <w:p w14:paraId="6E7AB895" w14:textId="77777777" w:rsidR="00E26792" w:rsidRPr="004E63FF" w:rsidRDefault="00E26792" w:rsidP="00E26792">
            <w:pPr>
              <w:jc w:val="right"/>
              <w:rPr>
                <w:rFonts w:ascii="Arial" w:hAnsi="Arial"/>
                <w:b/>
                <w:sz w:val="22"/>
              </w:rPr>
            </w:pPr>
            <w:r w:rsidRPr="004E63FF">
              <w:rPr>
                <w:rFonts w:ascii="Arial" w:hAnsi="Arial"/>
                <w:b/>
                <w:sz w:val="22"/>
              </w:rPr>
              <w:t>-</w:t>
            </w:r>
          </w:p>
        </w:tc>
        <w:tc>
          <w:tcPr>
            <w:tcW w:w="1995" w:type="dxa"/>
            <w:tcBorders>
              <w:top w:val="single" w:sz="4" w:space="0" w:color="auto"/>
              <w:left w:val="nil"/>
              <w:bottom w:val="double" w:sz="4" w:space="0" w:color="auto"/>
              <w:right w:val="nil"/>
            </w:tcBorders>
            <w:shd w:val="clear" w:color="auto" w:fill="FFFFFF" w:themeFill="background1"/>
            <w:vAlign w:val="center"/>
          </w:tcPr>
          <w:p w14:paraId="7508139A" w14:textId="2DA5922B" w:rsidR="00E26792" w:rsidRPr="007712C9" w:rsidRDefault="00E26792" w:rsidP="0086549A">
            <w:pPr>
              <w:jc w:val="right"/>
              <w:rPr>
                <w:rFonts w:ascii="Arial" w:hAnsi="Arial"/>
                <w:b/>
                <w:sz w:val="22"/>
              </w:rPr>
            </w:pPr>
            <w:r w:rsidRPr="004E63FF">
              <w:rPr>
                <w:rFonts w:ascii="Arial" w:hAnsi="Arial" w:cs="Arial"/>
                <w:b/>
                <w:bCs/>
                <w:sz w:val="22"/>
                <w:szCs w:val="22"/>
              </w:rPr>
              <w:t>(</w:t>
            </w:r>
            <w:r w:rsidR="00B90EBC">
              <w:rPr>
                <w:rFonts w:ascii="Arial" w:hAnsi="Arial" w:cs="Arial"/>
                <w:b/>
                <w:bCs/>
                <w:sz w:val="22"/>
                <w:szCs w:val="22"/>
              </w:rPr>
              <w:t>4,928,</w:t>
            </w:r>
            <w:r w:rsidRPr="004E63FF">
              <w:rPr>
                <w:rFonts w:ascii="Arial" w:hAnsi="Arial" w:cs="Arial"/>
                <w:b/>
                <w:bCs/>
                <w:sz w:val="22"/>
                <w:szCs w:val="22"/>
              </w:rPr>
              <w:t>49</w:t>
            </w:r>
            <w:r w:rsidR="006716A4" w:rsidRPr="004E63FF">
              <w:rPr>
                <w:rFonts w:ascii="Arial" w:hAnsi="Arial" w:cs="Arial"/>
                <w:b/>
                <w:bCs/>
                <w:sz w:val="22"/>
                <w:szCs w:val="22"/>
              </w:rPr>
              <w:t>1</w:t>
            </w:r>
            <w:r w:rsidRPr="004E63FF">
              <w:rPr>
                <w:rFonts w:ascii="Arial" w:hAnsi="Arial" w:cs="Arial"/>
                <w:b/>
                <w:bCs/>
                <w:sz w:val="22"/>
                <w:szCs w:val="22"/>
              </w:rPr>
              <w:t>)</w:t>
            </w:r>
          </w:p>
        </w:tc>
        <w:tc>
          <w:tcPr>
            <w:tcW w:w="1605" w:type="dxa"/>
            <w:tcBorders>
              <w:top w:val="single" w:sz="4" w:space="0" w:color="auto"/>
              <w:left w:val="nil"/>
              <w:bottom w:val="double" w:sz="4" w:space="0" w:color="auto"/>
              <w:right w:val="nil"/>
            </w:tcBorders>
            <w:shd w:val="clear" w:color="auto" w:fill="FFFFFF" w:themeFill="background1"/>
            <w:vAlign w:val="center"/>
          </w:tcPr>
          <w:p w14:paraId="51E4F54D" w14:textId="7DEEE77A" w:rsidR="00E26792" w:rsidRPr="004E63FF" w:rsidRDefault="00E26792" w:rsidP="00B90EBC">
            <w:pPr>
              <w:jc w:val="right"/>
              <w:rPr>
                <w:rFonts w:ascii="Arial" w:hAnsi="Arial" w:cs="Arial"/>
                <w:b/>
                <w:bCs/>
                <w:sz w:val="22"/>
                <w:szCs w:val="22"/>
              </w:rPr>
            </w:pPr>
            <w:r w:rsidRPr="004E63FF">
              <w:rPr>
                <w:rFonts w:ascii="Arial" w:hAnsi="Arial" w:cs="Arial"/>
                <w:b/>
                <w:bCs/>
                <w:sz w:val="22"/>
                <w:szCs w:val="22"/>
              </w:rPr>
              <w:t>(4</w:t>
            </w:r>
            <w:r w:rsidR="00B90EBC">
              <w:rPr>
                <w:rFonts w:ascii="Arial" w:hAnsi="Arial" w:cs="Arial"/>
                <w:b/>
                <w:bCs/>
                <w:sz w:val="22"/>
                <w:szCs w:val="22"/>
              </w:rPr>
              <w:t>,</w:t>
            </w:r>
            <w:r w:rsidRPr="004E63FF">
              <w:rPr>
                <w:rFonts w:ascii="Arial" w:hAnsi="Arial" w:cs="Arial"/>
                <w:b/>
                <w:bCs/>
                <w:sz w:val="22"/>
                <w:szCs w:val="22"/>
              </w:rPr>
              <w:t>928</w:t>
            </w:r>
            <w:r w:rsidR="00B90EBC">
              <w:rPr>
                <w:rFonts w:ascii="Arial" w:hAnsi="Arial" w:cs="Arial"/>
                <w:b/>
                <w:bCs/>
                <w:sz w:val="22"/>
                <w:szCs w:val="22"/>
              </w:rPr>
              <w:t>,</w:t>
            </w:r>
            <w:r w:rsidRPr="004E63FF">
              <w:rPr>
                <w:rFonts w:ascii="Arial" w:hAnsi="Arial" w:cs="Arial"/>
                <w:b/>
                <w:bCs/>
                <w:sz w:val="22"/>
                <w:szCs w:val="22"/>
              </w:rPr>
              <w:t>49</w:t>
            </w:r>
            <w:r w:rsidR="006716A4" w:rsidRPr="004E63FF">
              <w:rPr>
                <w:rFonts w:ascii="Arial" w:hAnsi="Arial" w:cs="Arial"/>
                <w:b/>
                <w:bCs/>
                <w:sz w:val="22"/>
                <w:szCs w:val="22"/>
              </w:rPr>
              <w:t>1</w:t>
            </w:r>
            <w:r w:rsidRPr="004E63FF">
              <w:rPr>
                <w:rFonts w:ascii="Arial" w:hAnsi="Arial" w:cs="Arial"/>
                <w:b/>
                <w:bCs/>
                <w:sz w:val="22"/>
                <w:szCs w:val="22"/>
              </w:rPr>
              <w:t>)</w:t>
            </w:r>
          </w:p>
        </w:tc>
      </w:tr>
      <w:tr w:rsidR="001321CB" w:rsidRPr="004E63FF" w14:paraId="421025D1" w14:textId="77777777" w:rsidTr="007712C9">
        <w:trPr>
          <w:trHeight w:val="288"/>
        </w:trPr>
        <w:tc>
          <w:tcPr>
            <w:tcW w:w="3870" w:type="dxa"/>
            <w:shd w:val="clear" w:color="auto" w:fill="FFFFFF" w:themeFill="background1"/>
            <w:noWrap/>
            <w:vAlign w:val="center"/>
            <w:hideMark/>
          </w:tcPr>
          <w:p w14:paraId="35F1681C" w14:textId="4D70843C" w:rsidR="00E26792" w:rsidRPr="007712C9" w:rsidRDefault="00E26792" w:rsidP="00E26792">
            <w:pPr>
              <w:rPr>
                <w:rFonts w:ascii="Arial" w:hAnsi="Arial"/>
                <w:b/>
                <w:sz w:val="22"/>
              </w:rPr>
            </w:pPr>
            <w:r w:rsidRPr="007712C9">
              <w:rPr>
                <w:rFonts w:ascii="Arial" w:hAnsi="Arial"/>
                <w:b/>
                <w:sz w:val="22"/>
              </w:rPr>
              <w:t xml:space="preserve">TOTAL GLOBAL </w:t>
            </w:r>
            <w:r w:rsidR="00B228AE">
              <w:rPr>
                <w:rFonts w:ascii="Arial" w:hAnsi="Arial"/>
                <w:b/>
                <w:bCs/>
                <w:sz w:val="22"/>
                <w:szCs w:val="22"/>
              </w:rPr>
              <w:t xml:space="preserve">RESULT </w:t>
            </w:r>
          </w:p>
        </w:tc>
        <w:tc>
          <w:tcPr>
            <w:tcW w:w="2070" w:type="dxa"/>
            <w:tcBorders>
              <w:top w:val="double" w:sz="4" w:space="0" w:color="auto"/>
              <w:left w:val="nil"/>
              <w:bottom w:val="single" w:sz="4" w:space="0" w:color="auto"/>
              <w:right w:val="nil"/>
            </w:tcBorders>
            <w:shd w:val="clear" w:color="auto" w:fill="FFFFFF" w:themeFill="background1"/>
            <w:noWrap/>
            <w:vAlign w:val="center"/>
            <w:hideMark/>
          </w:tcPr>
          <w:p w14:paraId="0933CD6C" w14:textId="0D39C1D4" w:rsidR="00E26792" w:rsidRPr="004E63FF" w:rsidRDefault="00E26792" w:rsidP="00E26792">
            <w:pPr>
              <w:jc w:val="right"/>
              <w:rPr>
                <w:rFonts w:ascii="Arial" w:hAnsi="Arial"/>
                <w:b/>
                <w:sz w:val="22"/>
              </w:rPr>
            </w:pPr>
            <w:r w:rsidRPr="004E63FF">
              <w:rPr>
                <w:rFonts w:ascii="Arial" w:hAnsi="Arial"/>
                <w:b/>
                <w:sz w:val="22"/>
              </w:rPr>
              <w:t>40</w:t>
            </w:r>
            <w:r w:rsidR="00B228AE">
              <w:rPr>
                <w:rFonts w:ascii="Arial" w:hAnsi="Arial"/>
                <w:b/>
                <w:sz w:val="22"/>
              </w:rPr>
              <w:t>,</w:t>
            </w:r>
            <w:r w:rsidRPr="004E63FF">
              <w:rPr>
                <w:rFonts w:ascii="Arial" w:hAnsi="Arial"/>
                <w:b/>
                <w:sz w:val="22"/>
              </w:rPr>
              <w:t>394</w:t>
            </w:r>
            <w:r w:rsidR="00B228AE">
              <w:rPr>
                <w:rFonts w:ascii="Arial" w:hAnsi="Arial"/>
                <w:b/>
                <w:sz w:val="22"/>
              </w:rPr>
              <w:t>,</w:t>
            </w:r>
            <w:r w:rsidRPr="004E63FF">
              <w:rPr>
                <w:rFonts w:ascii="Arial" w:hAnsi="Arial"/>
                <w:b/>
                <w:sz w:val="22"/>
              </w:rPr>
              <w:t>205</w:t>
            </w:r>
          </w:p>
        </w:tc>
        <w:tc>
          <w:tcPr>
            <w:tcW w:w="1995" w:type="dxa"/>
            <w:tcBorders>
              <w:top w:val="double" w:sz="4" w:space="0" w:color="auto"/>
              <w:left w:val="nil"/>
              <w:bottom w:val="single" w:sz="4" w:space="0" w:color="auto"/>
              <w:right w:val="nil"/>
            </w:tcBorders>
            <w:shd w:val="clear" w:color="auto" w:fill="FFFFFF" w:themeFill="background1"/>
            <w:vAlign w:val="center"/>
          </w:tcPr>
          <w:p w14:paraId="235C5425" w14:textId="67FB3CE3" w:rsidR="00E26792" w:rsidRPr="007712C9" w:rsidRDefault="006716A4" w:rsidP="007712C9">
            <w:pPr>
              <w:jc w:val="right"/>
              <w:rPr>
                <w:rFonts w:ascii="Arial" w:hAnsi="Arial"/>
                <w:b/>
                <w:sz w:val="22"/>
              </w:rPr>
            </w:pPr>
            <w:r w:rsidRPr="004E63FF">
              <w:rPr>
                <w:rFonts w:ascii="Arial" w:hAnsi="Arial" w:cs="Arial"/>
                <w:b/>
                <w:bCs/>
                <w:sz w:val="22"/>
                <w:szCs w:val="22"/>
              </w:rPr>
              <w:t>30</w:t>
            </w:r>
            <w:r w:rsidR="007712C9">
              <w:rPr>
                <w:rFonts w:ascii="Arial" w:hAnsi="Arial" w:cs="Arial"/>
                <w:b/>
                <w:bCs/>
                <w:sz w:val="22"/>
                <w:szCs w:val="22"/>
              </w:rPr>
              <w:t>,</w:t>
            </w:r>
            <w:r w:rsidRPr="004E63FF">
              <w:rPr>
                <w:rFonts w:ascii="Arial" w:hAnsi="Arial" w:cs="Arial"/>
                <w:b/>
                <w:bCs/>
                <w:sz w:val="22"/>
                <w:szCs w:val="22"/>
              </w:rPr>
              <w:t>838</w:t>
            </w:r>
            <w:r w:rsidR="007712C9">
              <w:rPr>
                <w:rFonts w:ascii="Arial" w:hAnsi="Arial" w:cs="Arial"/>
                <w:b/>
                <w:bCs/>
                <w:sz w:val="22"/>
                <w:szCs w:val="22"/>
              </w:rPr>
              <w:t>,</w:t>
            </w:r>
            <w:r w:rsidRPr="004E63FF">
              <w:rPr>
                <w:rFonts w:ascii="Arial" w:hAnsi="Arial" w:cs="Arial"/>
                <w:b/>
                <w:bCs/>
                <w:sz w:val="22"/>
                <w:szCs w:val="22"/>
              </w:rPr>
              <w:t>989</w:t>
            </w:r>
            <w:r w:rsidR="00E26792" w:rsidRPr="004E63FF">
              <w:rPr>
                <w:rFonts w:ascii="Arial" w:hAnsi="Arial" w:cs="Arial"/>
                <w:b/>
                <w:bCs/>
                <w:sz w:val="22"/>
                <w:szCs w:val="22"/>
              </w:rPr>
              <w:t xml:space="preserve"> </w:t>
            </w:r>
          </w:p>
        </w:tc>
        <w:tc>
          <w:tcPr>
            <w:tcW w:w="1605" w:type="dxa"/>
            <w:tcBorders>
              <w:top w:val="double" w:sz="4" w:space="0" w:color="auto"/>
              <w:left w:val="nil"/>
              <w:bottom w:val="single" w:sz="4" w:space="0" w:color="auto"/>
              <w:right w:val="nil"/>
            </w:tcBorders>
            <w:shd w:val="clear" w:color="auto" w:fill="FFFFFF" w:themeFill="background1"/>
            <w:vAlign w:val="center"/>
          </w:tcPr>
          <w:p w14:paraId="2814D3DA" w14:textId="27C93BA5" w:rsidR="00E26792" w:rsidRPr="004E63FF" w:rsidRDefault="00E26792" w:rsidP="007712C9">
            <w:pPr>
              <w:jc w:val="right"/>
              <w:rPr>
                <w:rFonts w:ascii="Arial" w:hAnsi="Arial" w:cs="Arial"/>
                <w:b/>
                <w:bCs/>
                <w:sz w:val="22"/>
                <w:szCs w:val="22"/>
              </w:rPr>
            </w:pPr>
            <w:r w:rsidRPr="004E63FF">
              <w:rPr>
                <w:rFonts w:ascii="Arial" w:hAnsi="Arial" w:cs="Arial"/>
                <w:b/>
                <w:bCs/>
                <w:sz w:val="22"/>
                <w:szCs w:val="22"/>
              </w:rPr>
              <w:t>(9</w:t>
            </w:r>
            <w:r w:rsidR="007712C9">
              <w:rPr>
                <w:rFonts w:ascii="Arial" w:hAnsi="Arial" w:cs="Arial"/>
                <w:b/>
                <w:bCs/>
                <w:sz w:val="22"/>
                <w:szCs w:val="22"/>
              </w:rPr>
              <w:t>,</w:t>
            </w:r>
            <w:r w:rsidRPr="004E63FF">
              <w:rPr>
                <w:rFonts w:ascii="Arial" w:hAnsi="Arial" w:cs="Arial"/>
                <w:b/>
                <w:bCs/>
                <w:sz w:val="22"/>
                <w:szCs w:val="22"/>
              </w:rPr>
              <w:t>555</w:t>
            </w:r>
            <w:r w:rsidR="007712C9">
              <w:rPr>
                <w:rFonts w:ascii="Arial" w:hAnsi="Arial" w:cs="Arial"/>
                <w:b/>
                <w:bCs/>
                <w:sz w:val="22"/>
                <w:szCs w:val="22"/>
              </w:rPr>
              <w:t>,</w:t>
            </w:r>
            <w:r w:rsidRPr="004E63FF">
              <w:rPr>
                <w:rFonts w:ascii="Arial" w:hAnsi="Arial" w:cs="Arial"/>
                <w:b/>
                <w:bCs/>
                <w:sz w:val="22"/>
                <w:szCs w:val="22"/>
              </w:rPr>
              <w:t>216)</w:t>
            </w:r>
          </w:p>
        </w:tc>
      </w:tr>
      <w:tr w:rsidR="001321CB" w:rsidRPr="004E63FF" w14:paraId="265F300F" w14:textId="77777777" w:rsidTr="007712C9">
        <w:trPr>
          <w:trHeight w:val="288"/>
        </w:trPr>
        <w:tc>
          <w:tcPr>
            <w:tcW w:w="3870" w:type="dxa"/>
            <w:shd w:val="clear" w:color="auto" w:fill="FFFFFF" w:themeFill="background1"/>
            <w:noWrap/>
            <w:vAlign w:val="center"/>
            <w:hideMark/>
          </w:tcPr>
          <w:p w14:paraId="008791AE" w14:textId="7BCD8933" w:rsidR="00E26792" w:rsidRPr="007712C9" w:rsidRDefault="00B228AE" w:rsidP="00E26792">
            <w:pPr>
              <w:rPr>
                <w:rFonts w:ascii="Arial" w:hAnsi="Arial"/>
                <w:b/>
                <w:sz w:val="22"/>
              </w:rPr>
            </w:pPr>
            <w:r>
              <w:rPr>
                <w:rFonts w:ascii="Arial" w:hAnsi="Arial"/>
                <w:b/>
                <w:bCs/>
                <w:sz w:val="22"/>
                <w:szCs w:val="22"/>
              </w:rPr>
              <w:t>Earnings per share</w:t>
            </w:r>
          </w:p>
        </w:tc>
        <w:tc>
          <w:tcPr>
            <w:tcW w:w="2070" w:type="dxa"/>
            <w:tcBorders>
              <w:top w:val="single" w:sz="4" w:space="0" w:color="auto"/>
              <w:left w:val="nil"/>
              <w:bottom w:val="double" w:sz="4" w:space="0" w:color="auto"/>
              <w:right w:val="nil"/>
            </w:tcBorders>
            <w:shd w:val="clear" w:color="auto" w:fill="FFFFFF" w:themeFill="background1"/>
            <w:noWrap/>
            <w:vAlign w:val="center"/>
            <w:hideMark/>
          </w:tcPr>
          <w:p w14:paraId="6BEC7003" w14:textId="171569A8" w:rsidR="00E26792" w:rsidRPr="004E63FF" w:rsidRDefault="00E26792" w:rsidP="00E26792">
            <w:pPr>
              <w:jc w:val="right"/>
              <w:rPr>
                <w:rFonts w:ascii="Arial" w:hAnsi="Arial"/>
                <w:b/>
                <w:sz w:val="22"/>
              </w:rPr>
            </w:pPr>
            <w:r w:rsidRPr="004E63FF">
              <w:rPr>
                <w:rFonts w:ascii="Arial" w:hAnsi="Arial"/>
                <w:b/>
                <w:sz w:val="22"/>
              </w:rPr>
              <w:t>4</w:t>
            </w:r>
            <w:r w:rsidR="00B228AE">
              <w:rPr>
                <w:rFonts w:ascii="Arial" w:hAnsi="Arial"/>
                <w:b/>
                <w:sz w:val="22"/>
              </w:rPr>
              <w:t>.</w:t>
            </w:r>
            <w:r w:rsidRPr="004E63FF">
              <w:rPr>
                <w:rFonts w:ascii="Arial" w:hAnsi="Arial"/>
                <w:b/>
                <w:sz w:val="22"/>
              </w:rPr>
              <w:t>67</w:t>
            </w:r>
          </w:p>
        </w:tc>
        <w:tc>
          <w:tcPr>
            <w:tcW w:w="1995" w:type="dxa"/>
            <w:tcBorders>
              <w:top w:val="single" w:sz="4" w:space="0" w:color="auto"/>
              <w:left w:val="nil"/>
              <w:bottom w:val="double" w:sz="4" w:space="0" w:color="auto"/>
              <w:right w:val="nil"/>
            </w:tcBorders>
            <w:shd w:val="clear" w:color="auto" w:fill="FFFFFF" w:themeFill="background1"/>
            <w:vAlign w:val="center"/>
          </w:tcPr>
          <w:p w14:paraId="68921EF2" w14:textId="341608B2" w:rsidR="00E26792" w:rsidRPr="007712C9" w:rsidRDefault="00E26792" w:rsidP="007712C9">
            <w:pPr>
              <w:jc w:val="right"/>
              <w:rPr>
                <w:rFonts w:ascii="Arial" w:hAnsi="Arial"/>
                <w:b/>
                <w:sz w:val="22"/>
              </w:rPr>
            </w:pPr>
            <w:r w:rsidRPr="004E63FF">
              <w:rPr>
                <w:rFonts w:ascii="Arial" w:hAnsi="Arial" w:cs="Arial"/>
                <w:b/>
                <w:bCs/>
                <w:sz w:val="22"/>
                <w:szCs w:val="22"/>
              </w:rPr>
              <w:t>4</w:t>
            </w:r>
            <w:r w:rsidR="007712C9">
              <w:rPr>
                <w:rFonts w:ascii="Arial" w:hAnsi="Arial" w:cs="Arial"/>
                <w:b/>
                <w:bCs/>
                <w:sz w:val="22"/>
                <w:szCs w:val="22"/>
              </w:rPr>
              <w:t>.</w:t>
            </w:r>
            <w:r w:rsidRPr="004E63FF">
              <w:rPr>
                <w:rFonts w:ascii="Arial" w:hAnsi="Arial" w:cs="Arial"/>
                <w:b/>
                <w:bCs/>
                <w:sz w:val="22"/>
                <w:szCs w:val="22"/>
              </w:rPr>
              <w:t>13</w:t>
            </w:r>
          </w:p>
        </w:tc>
        <w:tc>
          <w:tcPr>
            <w:tcW w:w="1605" w:type="dxa"/>
            <w:tcBorders>
              <w:top w:val="single" w:sz="4" w:space="0" w:color="auto"/>
              <w:left w:val="nil"/>
              <w:bottom w:val="double" w:sz="4" w:space="0" w:color="auto"/>
              <w:right w:val="nil"/>
            </w:tcBorders>
            <w:shd w:val="clear" w:color="auto" w:fill="FFFFFF" w:themeFill="background1"/>
            <w:vAlign w:val="center"/>
          </w:tcPr>
          <w:p w14:paraId="48BA1908" w14:textId="7270260E" w:rsidR="00E26792" w:rsidRPr="004E63FF" w:rsidRDefault="007D57AB" w:rsidP="007712C9">
            <w:pPr>
              <w:jc w:val="right"/>
              <w:rPr>
                <w:rFonts w:ascii="Arial" w:hAnsi="Arial" w:cs="Arial"/>
                <w:b/>
                <w:bCs/>
                <w:sz w:val="22"/>
                <w:szCs w:val="22"/>
              </w:rPr>
            </w:pPr>
            <w:r w:rsidRPr="004E63FF">
              <w:rPr>
                <w:rFonts w:ascii="Arial" w:hAnsi="Arial" w:cs="Arial"/>
                <w:b/>
                <w:bCs/>
                <w:sz w:val="22"/>
                <w:szCs w:val="22"/>
              </w:rPr>
              <w:t>-0</w:t>
            </w:r>
            <w:r w:rsidR="007712C9">
              <w:rPr>
                <w:rFonts w:ascii="Arial" w:hAnsi="Arial" w:cs="Arial"/>
                <w:b/>
                <w:bCs/>
                <w:sz w:val="22"/>
                <w:szCs w:val="22"/>
              </w:rPr>
              <w:t>.</w:t>
            </w:r>
            <w:r w:rsidRPr="004E63FF">
              <w:rPr>
                <w:rFonts w:ascii="Arial" w:hAnsi="Arial" w:cs="Arial"/>
                <w:b/>
                <w:bCs/>
                <w:sz w:val="22"/>
                <w:szCs w:val="22"/>
              </w:rPr>
              <w:t>54</w:t>
            </w:r>
          </w:p>
        </w:tc>
      </w:tr>
    </w:tbl>
    <w:p w14:paraId="2CC3755C" w14:textId="77777777" w:rsidR="002E1F1B" w:rsidRPr="004E63FF" w:rsidRDefault="002E1F1B" w:rsidP="002E1F1B">
      <w:pPr>
        <w:tabs>
          <w:tab w:val="left" w:pos="450"/>
        </w:tabs>
        <w:jc w:val="right"/>
        <w:rPr>
          <w:rFonts w:ascii="Arial" w:hAnsi="Arial" w:cs="Arial"/>
          <w:spacing w:val="3"/>
          <w:sz w:val="22"/>
          <w:szCs w:val="22"/>
        </w:rPr>
      </w:pPr>
      <w:r w:rsidRPr="007712C9">
        <w:rPr>
          <w:rFonts w:ascii="Arial" w:hAnsi="Arial"/>
          <w:b/>
          <w:sz w:val="22"/>
        </w:rPr>
        <w:tab/>
      </w:r>
      <w:r w:rsidRPr="007712C9">
        <w:rPr>
          <w:rFonts w:ascii="Arial" w:hAnsi="Arial"/>
          <w:b/>
          <w:sz w:val="22"/>
        </w:rPr>
        <w:tab/>
      </w:r>
      <w:r w:rsidRPr="007712C9">
        <w:rPr>
          <w:rFonts w:ascii="Arial" w:hAnsi="Arial"/>
          <w:b/>
          <w:sz w:val="22"/>
        </w:rPr>
        <w:tab/>
      </w:r>
      <w:r w:rsidRPr="007712C9">
        <w:rPr>
          <w:rFonts w:ascii="Arial" w:hAnsi="Arial"/>
          <w:b/>
          <w:sz w:val="22"/>
        </w:rPr>
        <w:tab/>
      </w:r>
    </w:p>
    <w:p w14:paraId="0286DCC1" w14:textId="77777777" w:rsidR="00F76746" w:rsidRPr="001F3D8A" w:rsidRDefault="001B3DDD" w:rsidP="00C6193F">
      <w:pPr>
        <w:jc w:val="both"/>
        <w:rPr>
          <w:rFonts w:ascii="Arial" w:hAnsi="Arial" w:cs="Arial"/>
          <w:sz w:val="22"/>
          <w:szCs w:val="22"/>
        </w:rPr>
      </w:pPr>
      <w:r>
        <w:rPr>
          <w:rFonts w:ascii="Arial" w:hAnsi="Arial"/>
          <w:sz w:val="22"/>
          <w:szCs w:val="22"/>
        </w:rPr>
        <w:t>The operating expenses regarding the provisions in amount of 5,508,006 RON, included in the account related to the 2017 H1 result, is made of</w:t>
      </w:r>
    </w:p>
    <w:p w14:paraId="22C2F310" w14:textId="4E0D23E1" w:rsidR="009F575F" w:rsidRPr="004E63FF" w:rsidRDefault="009F575F" w:rsidP="00C6193F">
      <w:pPr>
        <w:jc w:val="both"/>
        <w:rPr>
          <w:rFonts w:ascii="Arial" w:hAnsi="Arial" w:cs="Arial"/>
          <w:sz w:val="22"/>
          <w:szCs w:val="22"/>
        </w:rPr>
      </w:pPr>
      <w:r>
        <w:rPr>
          <w:rFonts w:ascii="Arial" w:hAnsi="Arial"/>
          <w:sz w:val="22"/>
          <w:szCs w:val="22"/>
        </w:rPr>
        <w:t>- expenses related to provisions for the employees; share of</w:t>
      </w:r>
      <w:r w:rsidR="0041520D" w:rsidRPr="004E63FF">
        <w:rPr>
          <w:rFonts w:ascii="Arial" w:hAnsi="Arial" w:cs="Arial"/>
          <w:sz w:val="22"/>
          <w:szCs w:val="22"/>
        </w:rPr>
        <w:t xml:space="preserve"> profit</w:t>
      </w:r>
      <w:r w:rsidRPr="004E63FF">
        <w:rPr>
          <w:rFonts w:ascii="Arial" w:hAnsi="Arial" w:cs="Arial"/>
          <w:sz w:val="22"/>
          <w:szCs w:val="22"/>
        </w:rPr>
        <w:t xml:space="preserve">, </w:t>
      </w:r>
      <w:r>
        <w:rPr>
          <w:rFonts w:ascii="Arial" w:hAnsi="Arial"/>
          <w:sz w:val="22"/>
          <w:szCs w:val="22"/>
        </w:rPr>
        <w:t>in amount of</w:t>
      </w:r>
      <w:r w:rsidRPr="004E63FF">
        <w:rPr>
          <w:rFonts w:ascii="Arial" w:hAnsi="Arial" w:cs="Arial"/>
          <w:sz w:val="22"/>
          <w:szCs w:val="22"/>
        </w:rPr>
        <w:t xml:space="preserve"> 2</w:t>
      </w:r>
      <w:r>
        <w:rPr>
          <w:rFonts w:ascii="Arial" w:hAnsi="Arial"/>
          <w:sz w:val="22"/>
          <w:szCs w:val="22"/>
        </w:rPr>
        <w:t>,</w:t>
      </w:r>
      <w:r w:rsidRPr="004E63FF">
        <w:rPr>
          <w:rFonts w:ascii="Arial" w:hAnsi="Arial" w:cs="Arial"/>
          <w:sz w:val="22"/>
          <w:szCs w:val="22"/>
        </w:rPr>
        <w:t>938</w:t>
      </w:r>
      <w:r>
        <w:rPr>
          <w:rFonts w:ascii="Arial" w:hAnsi="Arial"/>
          <w:sz w:val="22"/>
          <w:szCs w:val="22"/>
        </w:rPr>
        <w:t>,</w:t>
      </w:r>
      <w:r w:rsidRPr="004E63FF">
        <w:rPr>
          <w:rFonts w:ascii="Arial" w:hAnsi="Arial" w:cs="Arial"/>
          <w:sz w:val="22"/>
          <w:szCs w:val="22"/>
        </w:rPr>
        <w:t xml:space="preserve">990 </w:t>
      </w:r>
      <w:r>
        <w:rPr>
          <w:rFonts w:ascii="Arial" w:hAnsi="Arial"/>
          <w:sz w:val="22"/>
          <w:szCs w:val="22"/>
        </w:rPr>
        <w:t>RON</w:t>
      </w:r>
      <w:r w:rsidRPr="004E63FF">
        <w:rPr>
          <w:rFonts w:ascii="Arial" w:hAnsi="Arial" w:cs="Arial"/>
          <w:sz w:val="22"/>
          <w:szCs w:val="22"/>
        </w:rPr>
        <w:t>;</w:t>
      </w:r>
    </w:p>
    <w:p w14:paraId="7768CCE6" w14:textId="77777777" w:rsidR="009F575F" w:rsidRPr="001F3D8A" w:rsidRDefault="009F575F" w:rsidP="00C6193F">
      <w:pPr>
        <w:jc w:val="both"/>
        <w:rPr>
          <w:rFonts w:ascii="Arial" w:hAnsi="Arial" w:cs="Arial"/>
          <w:sz w:val="22"/>
          <w:szCs w:val="22"/>
        </w:rPr>
      </w:pPr>
      <w:r>
        <w:rPr>
          <w:rFonts w:ascii="Arial" w:hAnsi="Arial"/>
          <w:sz w:val="22"/>
          <w:szCs w:val="22"/>
        </w:rPr>
        <w:t>- expenses related to provisions for untaken annual leaves, in amount of 2,332,936 RON;</w:t>
      </w:r>
    </w:p>
    <w:p w14:paraId="0A8999AE" w14:textId="28674B24" w:rsidR="009F575F" w:rsidRPr="001F3D8A" w:rsidRDefault="003233D5" w:rsidP="00C6193F">
      <w:pPr>
        <w:jc w:val="both"/>
        <w:rPr>
          <w:rFonts w:ascii="Arial" w:hAnsi="Arial" w:cs="Arial"/>
          <w:sz w:val="22"/>
          <w:szCs w:val="22"/>
        </w:rPr>
      </w:pPr>
      <w:r>
        <w:rPr>
          <w:rFonts w:ascii="Arial" w:hAnsi="Arial"/>
          <w:sz w:val="22"/>
          <w:szCs w:val="22"/>
        </w:rPr>
        <w:t>- e</w:t>
      </w:r>
      <w:r w:rsidR="009F575F">
        <w:rPr>
          <w:rFonts w:ascii="Arial" w:hAnsi="Arial"/>
          <w:sz w:val="22"/>
          <w:szCs w:val="22"/>
        </w:rPr>
        <w:t>xpenses related to provisions for the allowances/indemnifications awarded to the members of the Board of Administration, in compliance with the provisions of the EGO no. 109/2011 regarding the corporate governance, in amount of 185,799 RON;</w:t>
      </w:r>
    </w:p>
    <w:p w14:paraId="5BD96115" w14:textId="77777777" w:rsidR="00F76746" w:rsidRPr="001F3D8A" w:rsidRDefault="009F575F" w:rsidP="00C6193F">
      <w:pPr>
        <w:jc w:val="both"/>
        <w:rPr>
          <w:rFonts w:ascii="Arial" w:hAnsi="Arial" w:cs="Arial"/>
          <w:sz w:val="22"/>
          <w:szCs w:val="22"/>
        </w:rPr>
      </w:pPr>
      <w:r>
        <w:rPr>
          <w:rFonts w:ascii="Arial" w:hAnsi="Arial"/>
          <w:sz w:val="22"/>
          <w:szCs w:val="22"/>
        </w:rPr>
        <w:t>- expenses related to provisions for the employees’ benefits granted upon retirement, in amount of 50,281 RON.</w:t>
      </w:r>
    </w:p>
    <w:p w14:paraId="3D6E374C" w14:textId="77777777" w:rsidR="001B3DDD" w:rsidRPr="001F3D8A" w:rsidRDefault="001B3DDD" w:rsidP="00C6193F">
      <w:pPr>
        <w:jc w:val="both"/>
        <w:rPr>
          <w:rFonts w:ascii="Arial" w:hAnsi="Arial" w:cs="Arial"/>
          <w:sz w:val="22"/>
          <w:szCs w:val="22"/>
        </w:rPr>
      </w:pPr>
    </w:p>
    <w:p w14:paraId="5E0E98EE" w14:textId="79205B57" w:rsidR="00C6193F" w:rsidRPr="004E63FF" w:rsidRDefault="00C6193F" w:rsidP="00C6193F">
      <w:pPr>
        <w:jc w:val="both"/>
        <w:rPr>
          <w:rFonts w:ascii="Arial" w:hAnsi="Arial" w:cs="Arial"/>
          <w:sz w:val="22"/>
          <w:szCs w:val="22"/>
        </w:rPr>
      </w:pPr>
      <w:r>
        <w:rPr>
          <w:rFonts w:ascii="Arial" w:hAnsi="Arial"/>
          <w:sz w:val="22"/>
          <w:szCs w:val="22"/>
        </w:rPr>
        <w:t>The benefits granted upon retirement  related to</w:t>
      </w:r>
      <w:r w:rsidR="00EA57F5" w:rsidRPr="004E63FF">
        <w:rPr>
          <w:rFonts w:ascii="Arial" w:hAnsi="Arial" w:cs="Arial"/>
          <w:sz w:val="22"/>
          <w:szCs w:val="22"/>
        </w:rPr>
        <w:t xml:space="preserve"> 2017 </w:t>
      </w:r>
      <w:r>
        <w:rPr>
          <w:rFonts w:ascii="Arial" w:hAnsi="Arial"/>
          <w:sz w:val="22"/>
          <w:szCs w:val="22"/>
        </w:rPr>
        <w:t>H1, have been estimated based on the</w:t>
      </w:r>
      <w:r w:rsidRPr="004E63FF">
        <w:rPr>
          <w:rFonts w:ascii="Arial" w:hAnsi="Arial" w:cs="Arial"/>
          <w:sz w:val="22"/>
          <w:szCs w:val="22"/>
        </w:rPr>
        <w:t xml:space="preserve"> Actuarial </w:t>
      </w:r>
      <w:r>
        <w:rPr>
          <w:rFonts w:ascii="Arial" w:hAnsi="Arial"/>
          <w:sz w:val="22"/>
          <w:szCs w:val="22"/>
        </w:rPr>
        <w:t>Report prepared by the Company</w:t>
      </w:r>
      <w:r w:rsidRPr="004E63FF">
        <w:rPr>
          <w:rFonts w:ascii="Arial" w:hAnsi="Arial" w:cs="Arial"/>
          <w:sz w:val="22"/>
          <w:szCs w:val="22"/>
        </w:rPr>
        <w:t xml:space="preserve"> GELID ACTUARIAL COMPANY S.R.L. </w:t>
      </w:r>
      <w:r>
        <w:rPr>
          <w:rFonts w:ascii="Arial" w:hAnsi="Arial"/>
          <w:sz w:val="22"/>
          <w:szCs w:val="22"/>
        </w:rPr>
        <w:t>Bucharest</w:t>
      </w:r>
      <w:r w:rsidR="0041520D" w:rsidRPr="004E63FF">
        <w:rPr>
          <w:rFonts w:ascii="Arial" w:hAnsi="Arial" w:cs="Arial"/>
          <w:sz w:val="22"/>
          <w:szCs w:val="22"/>
        </w:rPr>
        <w:t>.</w:t>
      </w:r>
    </w:p>
    <w:p w14:paraId="3ED2078E" w14:textId="77777777" w:rsidR="00A60D55" w:rsidRPr="001F3D8A" w:rsidRDefault="00A60D55" w:rsidP="00A60D55">
      <w:pPr>
        <w:tabs>
          <w:tab w:val="left" w:pos="450"/>
        </w:tabs>
        <w:autoSpaceDE w:val="0"/>
        <w:autoSpaceDN w:val="0"/>
        <w:adjustRightInd w:val="0"/>
        <w:jc w:val="both"/>
        <w:rPr>
          <w:rFonts w:ascii="Arial" w:hAnsi="Arial" w:cs="Arial"/>
          <w:noProof/>
          <w:sz w:val="22"/>
          <w:szCs w:val="22"/>
        </w:rPr>
      </w:pPr>
      <w:r>
        <w:rPr>
          <w:rFonts w:ascii="Arial" w:hAnsi="Arial"/>
          <w:sz w:val="22"/>
          <w:szCs w:val="22"/>
        </w:rPr>
        <w:t>The updated value of the provision was determined using the Projected Unit Credit Method (IAS 19). The benefits upon retirement received by an employee have been, first of all, augmented by the value of the employer’s contributions and thereafter, every benefit was updated considering the employees’ rotation, lay-offs and life expectancy until retirement. The number of years until retirement was calculated as difference between the date of retirement and the date of the reporting. The foreseen average of the work period left was calculated based on the number of years until retirement, given the rate of lay-offs, the rate of personnel turnover and the life expectancy.</w:t>
      </w:r>
    </w:p>
    <w:p w14:paraId="1A78A54F" w14:textId="77777777" w:rsidR="00B228AE" w:rsidRPr="001F3D8A" w:rsidRDefault="00B228AE" w:rsidP="00B228AE">
      <w:pPr>
        <w:jc w:val="both"/>
        <w:rPr>
          <w:rFonts w:ascii="Arial" w:hAnsi="Arial" w:cs="Arial"/>
          <w:sz w:val="22"/>
          <w:szCs w:val="22"/>
        </w:rPr>
      </w:pPr>
    </w:p>
    <w:p w14:paraId="216A8F8F" w14:textId="77777777" w:rsidR="00B228AE" w:rsidRPr="001F3D8A" w:rsidRDefault="00B228AE" w:rsidP="00B228AE">
      <w:pPr>
        <w:jc w:val="both"/>
        <w:rPr>
          <w:rFonts w:ascii="Arial" w:hAnsi="Arial" w:cs="Arial"/>
          <w:sz w:val="22"/>
          <w:szCs w:val="22"/>
        </w:rPr>
      </w:pPr>
      <w:r>
        <w:rPr>
          <w:rFonts w:ascii="Arial" w:hAnsi="Arial"/>
          <w:sz w:val="22"/>
          <w:szCs w:val="22"/>
        </w:rPr>
        <w:t>The main actuarial hypotheses used for the calculation at June 30, 2017 have been the followings:</w:t>
      </w:r>
    </w:p>
    <w:p w14:paraId="10121BD9" w14:textId="1A120D6F" w:rsidR="00B228AE" w:rsidRPr="001F3D8A" w:rsidRDefault="00B228AE" w:rsidP="00B228AE">
      <w:pPr>
        <w:jc w:val="both"/>
        <w:rPr>
          <w:rFonts w:ascii="Arial" w:hAnsi="Arial" w:cs="Arial"/>
          <w:sz w:val="22"/>
          <w:szCs w:val="22"/>
        </w:rPr>
      </w:pPr>
      <w:r>
        <w:rPr>
          <w:rFonts w:ascii="Arial" w:hAnsi="Arial"/>
          <w:sz w:val="22"/>
          <w:szCs w:val="22"/>
        </w:rPr>
        <w:t>a) The discount rate</w:t>
      </w:r>
      <w:r w:rsidR="007E0F40">
        <w:rPr>
          <w:rFonts w:ascii="Arial" w:hAnsi="Arial"/>
          <w:sz w:val="22"/>
          <w:szCs w:val="22"/>
        </w:rPr>
        <w:t>. H</w:t>
      </w:r>
      <w:r>
        <w:rPr>
          <w:rFonts w:ascii="Arial" w:hAnsi="Arial"/>
          <w:sz w:val="22"/>
          <w:szCs w:val="22"/>
        </w:rPr>
        <w:t>ave been used the following values: the estimated rate of inflation on the long run 2% per year, the estimated real yield on the long run of the government bonds 2.2% per year, the liquidity premium for Romania 0%, the balance forward rate 4,2% per year.</w:t>
      </w:r>
    </w:p>
    <w:p w14:paraId="1E98050F" w14:textId="11954DA6" w:rsidR="00B228AE" w:rsidRPr="004E63FF" w:rsidRDefault="00B228AE" w:rsidP="00B228AE">
      <w:pPr>
        <w:jc w:val="both"/>
        <w:rPr>
          <w:rFonts w:ascii="Arial" w:hAnsi="Arial" w:cs="Arial"/>
          <w:sz w:val="22"/>
          <w:szCs w:val="22"/>
        </w:rPr>
      </w:pPr>
      <w:r w:rsidRPr="004E63FF">
        <w:rPr>
          <w:rFonts w:ascii="Arial" w:hAnsi="Arial" w:cs="Arial"/>
          <w:sz w:val="22"/>
          <w:szCs w:val="22"/>
        </w:rPr>
        <w:t>b)</w:t>
      </w:r>
      <w:r>
        <w:rPr>
          <w:rFonts w:ascii="Arial" w:hAnsi="Arial"/>
          <w:sz w:val="22"/>
          <w:szCs w:val="22"/>
        </w:rPr>
        <w:t xml:space="preserve"> The estimated rate of inflation based on the statistics issued by</w:t>
      </w:r>
      <w:r w:rsidRPr="004E63FF">
        <w:rPr>
          <w:rFonts w:ascii="Arial" w:hAnsi="Arial" w:cs="Arial"/>
          <w:sz w:val="22"/>
          <w:szCs w:val="22"/>
        </w:rPr>
        <w:t xml:space="preserve"> INSSE </w:t>
      </w:r>
      <w:r>
        <w:rPr>
          <w:rFonts w:ascii="Arial" w:hAnsi="Arial"/>
          <w:sz w:val="22"/>
          <w:szCs w:val="22"/>
        </w:rPr>
        <w:t>and of the forecast of the National Bank of Romania is</w:t>
      </w:r>
      <w:r w:rsidRPr="004E63FF">
        <w:rPr>
          <w:rFonts w:ascii="Arial" w:hAnsi="Arial" w:cs="Arial"/>
          <w:sz w:val="22"/>
          <w:szCs w:val="22"/>
        </w:rPr>
        <w:t xml:space="preserve"> 3</w:t>
      </w:r>
      <w:r>
        <w:rPr>
          <w:rFonts w:ascii="Arial" w:hAnsi="Arial"/>
          <w:sz w:val="22"/>
          <w:szCs w:val="22"/>
        </w:rPr>
        <w:t>.</w:t>
      </w:r>
      <w:r w:rsidRPr="004E63FF">
        <w:rPr>
          <w:rFonts w:ascii="Arial" w:hAnsi="Arial" w:cs="Arial"/>
          <w:sz w:val="22"/>
          <w:szCs w:val="22"/>
        </w:rPr>
        <w:t xml:space="preserve">2% </w:t>
      </w:r>
      <w:r>
        <w:rPr>
          <w:rFonts w:ascii="Arial" w:hAnsi="Arial"/>
          <w:sz w:val="22"/>
          <w:szCs w:val="22"/>
        </w:rPr>
        <w:t>in</w:t>
      </w:r>
      <w:r w:rsidRPr="004E63FF">
        <w:rPr>
          <w:rFonts w:ascii="Arial" w:hAnsi="Arial" w:cs="Arial"/>
          <w:sz w:val="22"/>
          <w:szCs w:val="22"/>
        </w:rPr>
        <w:t xml:space="preserve"> 2018, 3</w:t>
      </w:r>
      <w:r>
        <w:rPr>
          <w:rFonts w:ascii="Arial" w:hAnsi="Arial"/>
          <w:sz w:val="22"/>
          <w:szCs w:val="22"/>
        </w:rPr>
        <w:t>.</w:t>
      </w:r>
      <w:r w:rsidRPr="004E63FF">
        <w:rPr>
          <w:rFonts w:ascii="Arial" w:hAnsi="Arial" w:cs="Arial"/>
          <w:sz w:val="22"/>
          <w:szCs w:val="22"/>
        </w:rPr>
        <w:t xml:space="preserve">1% </w:t>
      </w:r>
      <w:r>
        <w:rPr>
          <w:rFonts w:ascii="Arial" w:hAnsi="Arial"/>
          <w:sz w:val="22"/>
          <w:szCs w:val="22"/>
        </w:rPr>
        <w:t>in</w:t>
      </w:r>
      <w:r w:rsidRPr="004E63FF">
        <w:rPr>
          <w:rFonts w:ascii="Arial" w:hAnsi="Arial" w:cs="Arial"/>
          <w:sz w:val="22"/>
          <w:szCs w:val="22"/>
        </w:rPr>
        <w:t xml:space="preserve"> 2019, </w:t>
      </w:r>
      <w:r>
        <w:rPr>
          <w:rFonts w:ascii="Arial" w:hAnsi="Arial"/>
          <w:sz w:val="22"/>
          <w:szCs w:val="22"/>
        </w:rPr>
        <w:t>linearly decreasing up to</w:t>
      </w:r>
      <w:r w:rsidRPr="004E63FF">
        <w:rPr>
          <w:rFonts w:ascii="Arial" w:hAnsi="Arial" w:cs="Arial"/>
          <w:sz w:val="22"/>
          <w:szCs w:val="22"/>
        </w:rPr>
        <w:t xml:space="preserve"> 2</w:t>
      </w:r>
      <w:r>
        <w:rPr>
          <w:rFonts w:ascii="Arial" w:hAnsi="Arial"/>
          <w:sz w:val="22"/>
          <w:szCs w:val="22"/>
        </w:rPr>
        <w:t>.</w:t>
      </w:r>
      <w:r w:rsidRPr="004E63FF">
        <w:rPr>
          <w:rFonts w:ascii="Arial" w:hAnsi="Arial" w:cs="Arial"/>
          <w:sz w:val="22"/>
          <w:szCs w:val="22"/>
        </w:rPr>
        <w:t xml:space="preserve">5% </w:t>
      </w:r>
      <w:r>
        <w:rPr>
          <w:rFonts w:ascii="Arial" w:hAnsi="Arial"/>
          <w:sz w:val="22"/>
          <w:szCs w:val="22"/>
        </w:rPr>
        <w:t>during</w:t>
      </w:r>
      <w:r w:rsidRPr="004E63FF">
        <w:rPr>
          <w:rFonts w:ascii="Arial" w:hAnsi="Arial" w:cs="Arial"/>
          <w:sz w:val="22"/>
          <w:szCs w:val="22"/>
        </w:rPr>
        <w:t xml:space="preserve"> 2020-2023, 2</w:t>
      </w:r>
      <w:r>
        <w:rPr>
          <w:rFonts w:ascii="Arial" w:hAnsi="Arial"/>
          <w:sz w:val="22"/>
          <w:szCs w:val="22"/>
        </w:rPr>
        <w:t>.</w:t>
      </w:r>
      <w:r w:rsidRPr="004E63FF">
        <w:rPr>
          <w:rFonts w:ascii="Arial" w:hAnsi="Arial" w:cs="Arial"/>
          <w:sz w:val="22"/>
          <w:szCs w:val="22"/>
        </w:rPr>
        <w:t xml:space="preserve">5% </w:t>
      </w:r>
      <w:r>
        <w:rPr>
          <w:rFonts w:ascii="Arial" w:hAnsi="Arial"/>
          <w:sz w:val="22"/>
          <w:szCs w:val="22"/>
        </w:rPr>
        <w:t>in</w:t>
      </w:r>
      <w:r w:rsidRPr="004E63FF">
        <w:rPr>
          <w:rFonts w:ascii="Arial" w:hAnsi="Arial" w:cs="Arial"/>
          <w:sz w:val="22"/>
          <w:szCs w:val="22"/>
        </w:rPr>
        <w:t xml:space="preserve"> 2024-2030</w:t>
      </w:r>
      <w:r>
        <w:rPr>
          <w:rFonts w:ascii="Arial" w:hAnsi="Arial"/>
          <w:sz w:val="22"/>
          <w:szCs w:val="22"/>
        </w:rPr>
        <w:t xml:space="preserve">, following a decreasing tendency during the next years. </w:t>
      </w:r>
    </w:p>
    <w:p w14:paraId="571141E1" w14:textId="77777777" w:rsidR="00B228AE" w:rsidRPr="001F3D8A" w:rsidRDefault="00B228AE" w:rsidP="00B228AE">
      <w:pPr>
        <w:jc w:val="both"/>
        <w:rPr>
          <w:rFonts w:ascii="Arial" w:hAnsi="Arial" w:cs="Arial"/>
          <w:sz w:val="22"/>
          <w:szCs w:val="22"/>
        </w:rPr>
      </w:pPr>
      <w:r>
        <w:rPr>
          <w:rFonts w:ascii="Arial" w:hAnsi="Arial"/>
          <w:sz w:val="22"/>
          <w:szCs w:val="22"/>
        </w:rPr>
        <w:t xml:space="preserve">c) the rate of increase of the monthly gross average earnings per company. For 2018 and the following years, has been estimated an indexation of the monthly gross average earnings per company by the annual inflation rate. </w:t>
      </w:r>
    </w:p>
    <w:p w14:paraId="4C193878" w14:textId="77777777" w:rsidR="00A60D55" w:rsidRPr="001F3D8A" w:rsidRDefault="00A60D55" w:rsidP="00B228AE">
      <w:pPr>
        <w:jc w:val="both"/>
        <w:rPr>
          <w:rFonts w:ascii="Arial" w:hAnsi="Arial" w:cs="Arial"/>
          <w:sz w:val="22"/>
          <w:szCs w:val="22"/>
        </w:rPr>
      </w:pPr>
    </w:p>
    <w:p w14:paraId="7E98245D" w14:textId="77777777" w:rsidR="00A60D55" w:rsidRPr="001F3D8A" w:rsidRDefault="00B228AE" w:rsidP="00A60D55">
      <w:pPr>
        <w:jc w:val="both"/>
        <w:rPr>
          <w:rFonts w:ascii="Arial" w:hAnsi="Arial" w:cs="Arial"/>
          <w:sz w:val="22"/>
          <w:szCs w:val="22"/>
        </w:rPr>
      </w:pPr>
      <w:r>
        <w:rPr>
          <w:rFonts w:ascii="Arial" w:hAnsi="Arial"/>
          <w:sz w:val="22"/>
          <w:szCs w:val="22"/>
        </w:rPr>
        <w:t>During 2017 H1, the movement in the provision for the benefits upon retirement granted to the employees is exposed in the table below:</w:t>
      </w:r>
    </w:p>
    <w:p w14:paraId="2DB7FCA5" w14:textId="77777777" w:rsidR="00A60D55" w:rsidRPr="001F3D8A" w:rsidRDefault="00A60D55" w:rsidP="00A60D55">
      <w:pPr>
        <w:jc w:val="both"/>
        <w:rPr>
          <w:rFonts w:ascii="Arial" w:hAnsi="Arial" w:cs="Arial"/>
          <w:sz w:val="22"/>
          <w:szCs w:val="22"/>
        </w:rPr>
      </w:pPr>
    </w:p>
    <w:tbl>
      <w:tblPr>
        <w:tblW w:w="9123" w:type="dxa"/>
        <w:tblLook w:val="04A0" w:firstRow="1" w:lastRow="0" w:firstColumn="1" w:lastColumn="0" w:noHBand="0" w:noVBand="1"/>
      </w:tblPr>
      <w:tblGrid>
        <w:gridCol w:w="7036"/>
        <w:gridCol w:w="2087"/>
      </w:tblGrid>
      <w:tr w:rsidR="001321CB" w:rsidRPr="004E63FF" w14:paraId="6A25E6DF" w14:textId="77777777" w:rsidTr="008E2D31">
        <w:trPr>
          <w:trHeight w:val="260"/>
        </w:trPr>
        <w:tc>
          <w:tcPr>
            <w:tcW w:w="7036" w:type="dxa"/>
            <w:tcBorders>
              <w:top w:val="single" w:sz="4" w:space="0" w:color="auto"/>
              <w:left w:val="nil"/>
              <w:bottom w:val="single" w:sz="4" w:space="0" w:color="auto"/>
              <w:right w:val="nil"/>
            </w:tcBorders>
            <w:shd w:val="clear" w:color="auto" w:fill="auto"/>
            <w:noWrap/>
            <w:vAlign w:val="center"/>
          </w:tcPr>
          <w:p w14:paraId="18C0E876" w14:textId="69419173" w:rsidR="00A60D55" w:rsidRPr="007712C9" w:rsidRDefault="00A60D55" w:rsidP="008E2D31">
            <w:pPr>
              <w:tabs>
                <w:tab w:val="left" w:pos="450"/>
              </w:tabs>
              <w:rPr>
                <w:rFonts w:ascii="Arial" w:hAnsi="Arial"/>
                <w:b/>
              </w:rPr>
            </w:pPr>
            <w:r>
              <w:rPr>
                <w:rFonts w:ascii="Arial" w:hAnsi="Arial"/>
                <w:b/>
              </w:rPr>
              <w:t>January 1,</w:t>
            </w:r>
            <w:r w:rsidRPr="007712C9">
              <w:rPr>
                <w:rFonts w:ascii="Arial" w:hAnsi="Arial"/>
                <w:b/>
              </w:rPr>
              <w:t xml:space="preserve"> 2017 </w:t>
            </w:r>
          </w:p>
        </w:tc>
        <w:tc>
          <w:tcPr>
            <w:tcW w:w="2087" w:type="dxa"/>
            <w:tcBorders>
              <w:top w:val="single" w:sz="4" w:space="0" w:color="auto"/>
              <w:left w:val="nil"/>
              <w:bottom w:val="single" w:sz="4" w:space="0" w:color="auto"/>
              <w:right w:val="nil"/>
            </w:tcBorders>
            <w:shd w:val="clear" w:color="auto" w:fill="auto"/>
            <w:noWrap/>
            <w:vAlign w:val="center"/>
          </w:tcPr>
          <w:p w14:paraId="3BA2A878" w14:textId="79D0C5A8" w:rsidR="00A60D55" w:rsidRPr="004E63FF" w:rsidRDefault="00A60D55" w:rsidP="00D011A6">
            <w:pPr>
              <w:tabs>
                <w:tab w:val="left" w:pos="450"/>
              </w:tabs>
              <w:jc w:val="right"/>
              <w:rPr>
                <w:rFonts w:ascii="Arial" w:hAnsi="Arial" w:cs="Arial"/>
                <w:b/>
              </w:rPr>
            </w:pPr>
            <w:r w:rsidRPr="004E63FF">
              <w:rPr>
                <w:rFonts w:ascii="Arial" w:hAnsi="Arial" w:cs="Arial"/>
                <w:b/>
              </w:rPr>
              <w:t>3</w:t>
            </w:r>
            <w:r>
              <w:rPr>
                <w:rFonts w:ascii="Arial" w:hAnsi="Arial"/>
                <w:b/>
              </w:rPr>
              <w:t>,</w:t>
            </w:r>
            <w:r w:rsidRPr="004E63FF">
              <w:rPr>
                <w:rFonts w:ascii="Arial" w:hAnsi="Arial" w:cs="Arial"/>
                <w:b/>
              </w:rPr>
              <w:t>606</w:t>
            </w:r>
            <w:r>
              <w:rPr>
                <w:rFonts w:ascii="Arial" w:hAnsi="Arial"/>
                <w:b/>
              </w:rPr>
              <w:t>,</w:t>
            </w:r>
            <w:r w:rsidRPr="004E63FF">
              <w:rPr>
                <w:rFonts w:ascii="Arial" w:hAnsi="Arial" w:cs="Arial"/>
                <w:b/>
              </w:rPr>
              <w:t>242</w:t>
            </w:r>
          </w:p>
        </w:tc>
      </w:tr>
      <w:tr w:rsidR="001321CB" w:rsidRPr="004E63FF" w14:paraId="53F5C051" w14:textId="77777777" w:rsidTr="008E2D31">
        <w:trPr>
          <w:trHeight w:val="260"/>
        </w:trPr>
        <w:tc>
          <w:tcPr>
            <w:tcW w:w="7036" w:type="dxa"/>
            <w:tcBorders>
              <w:top w:val="single" w:sz="4" w:space="0" w:color="auto"/>
              <w:left w:val="nil"/>
              <w:bottom w:val="nil"/>
              <w:right w:val="nil"/>
            </w:tcBorders>
            <w:shd w:val="clear" w:color="auto" w:fill="auto"/>
            <w:noWrap/>
            <w:vAlign w:val="center"/>
            <w:hideMark/>
          </w:tcPr>
          <w:p w14:paraId="4B16ECB3" w14:textId="751D82F2" w:rsidR="00A60D55" w:rsidRPr="007712C9" w:rsidRDefault="00A60D55" w:rsidP="008E2D31">
            <w:pPr>
              <w:tabs>
                <w:tab w:val="left" w:pos="450"/>
              </w:tabs>
              <w:rPr>
                <w:rFonts w:ascii="Arial" w:hAnsi="Arial"/>
              </w:rPr>
            </w:pPr>
            <w:r>
              <w:rPr>
                <w:rFonts w:ascii="Arial" w:hAnsi="Arial"/>
              </w:rPr>
              <w:t xml:space="preserve">Cost of the interest </w:t>
            </w:r>
          </w:p>
        </w:tc>
        <w:tc>
          <w:tcPr>
            <w:tcW w:w="2087" w:type="dxa"/>
            <w:tcBorders>
              <w:top w:val="single" w:sz="4" w:space="0" w:color="auto"/>
              <w:left w:val="nil"/>
              <w:bottom w:val="nil"/>
              <w:right w:val="nil"/>
            </w:tcBorders>
            <w:shd w:val="clear" w:color="auto" w:fill="auto"/>
            <w:noWrap/>
            <w:vAlign w:val="center"/>
            <w:hideMark/>
          </w:tcPr>
          <w:p w14:paraId="49837A40" w14:textId="5B187EC0" w:rsidR="00A60D55" w:rsidRPr="007712C9" w:rsidRDefault="00654776" w:rsidP="008E2D31">
            <w:pPr>
              <w:tabs>
                <w:tab w:val="left" w:pos="450"/>
              </w:tabs>
              <w:jc w:val="right"/>
              <w:rPr>
                <w:rFonts w:ascii="Arial" w:hAnsi="Arial"/>
              </w:rPr>
            </w:pPr>
            <w:r w:rsidRPr="007712C9">
              <w:rPr>
                <w:rFonts w:ascii="Arial" w:hAnsi="Arial"/>
              </w:rPr>
              <w:t>71</w:t>
            </w:r>
            <w:r>
              <w:rPr>
                <w:rFonts w:ascii="Arial" w:hAnsi="Arial"/>
              </w:rPr>
              <w:t>,</w:t>
            </w:r>
            <w:r w:rsidRPr="007712C9">
              <w:rPr>
                <w:rFonts w:ascii="Arial" w:hAnsi="Arial"/>
              </w:rPr>
              <w:t>862</w:t>
            </w:r>
          </w:p>
        </w:tc>
      </w:tr>
      <w:tr w:rsidR="001321CB" w:rsidRPr="004E63FF" w14:paraId="60516B8C" w14:textId="77777777" w:rsidTr="008E2D31">
        <w:trPr>
          <w:trHeight w:val="260"/>
        </w:trPr>
        <w:tc>
          <w:tcPr>
            <w:tcW w:w="7036" w:type="dxa"/>
            <w:tcBorders>
              <w:top w:val="nil"/>
              <w:left w:val="nil"/>
              <w:bottom w:val="nil"/>
              <w:right w:val="nil"/>
            </w:tcBorders>
            <w:shd w:val="clear" w:color="auto" w:fill="auto"/>
            <w:noWrap/>
            <w:vAlign w:val="center"/>
            <w:hideMark/>
          </w:tcPr>
          <w:p w14:paraId="15DFBFD1" w14:textId="5D1522B2" w:rsidR="00A60D55" w:rsidRPr="007712C9" w:rsidRDefault="00A60D55" w:rsidP="008E2D31">
            <w:pPr>
              <w:tabs>
                <w:tab w:val="left" w:pos="450"/>
              </w:tabs>
              <w:rPr>
                <w:rFonts w:ascii="Arial" w:hAnsi="Arial"/>
              </w:rPr>
            </w:pPr>
            <w:r>
              <w:rPr>
                <w:rFonts w:ascii="Arial" w:hAnsi="Arial"/>
              </w:rPr>
              <w:t>Cost of the current service</w:t>
            </w:r>
          </w:p>
        </w:tc>
        <w:tc>
          <w:tcPr>
            <w:tcW w:w="2087" w:type="dxa"/>
            <w:tcBorders>
              <w:top w:val="nil"/>
              <w:left w:val="nil"/>
              <w:bottom w:val="nil"/>
              <w:right w:val="nil"/>
            </w:tcBorders>
            <w:shd w:val="clear" w:color="auto" w:fill="auto"/>
            <w:noWrap/>
            <w:vAlign w:val="center"/>
            <w:hideMark/>
          </w:tcPr>
          <w:p w14:paraId="43CE66FA" w14:textId="538010D6" w:rsidR="00A60D55" w:rsidRPr="007712C9" w:rsidRDefault="006456A2" w:rsidP="007712C9">
            <w:pPr>
              <w:tabs>
                <w:tab w:val="left" w:pos="450"/>
              </w:tabs>
              <w:jc w:val="right"/>
              <w:rPr>
                <w:rFonts w:ascii="Arial" w:hAnsi="Arial"/>
              </w:rPr>
            </w:pPr>
            <w:r w:rsidRPr="007712C9">
              <w:rPr>
                <w:rFonts w:ascii="Arial" w:hAnsi="Arial"/>
              </w:rPr>
              <w:t>139</w:t>
            </w:r>
            <w:r w:rsidR="007712C9">
              <w:rPr>
                <w:rFonts w:ascii="Arial" w:hAnsi="Arial" w:cs="Arial"/>
                <w:lang w:val="en-US"/>
              </w:rPr>
              <w:t>,</w:t>
            </w:r>
            <w:r w:rsidRPr="004E63FF">
              <w:rPr>
                <w:rFonts w:ascii="Arial" w:hAnsi="Arial" w:cs="Arial"/>
                <w:lang w:val="en-US"/>
              </w:rPr>
              <w:t>86</w:t>
            </w:r>
            <w:r w:rsidR="002F574D" w:rsidRPr="004E63FF">
              <w:rPr>
                <w:rFonts w:ascii="Arial" w:hAnsi="Arial" w:cs="Arial"/>
                <w:lang w:val="en-US"/>
              </w:rPr>
              <w:t>6</w:t>
            </w:r>
          </w:p>
        </w:tc>
      </w:tr>
      <w:tr w:rsidR="001321CB" w:rsidRPr="004E63FF" w14:paraId="2EC7A772" w14:textId="77777777" w:rsidTr="008E2D31">
        <w:trPr>
          <w:trHeight w:val="275"/>
        </w:trPr>
        <w:tc>
          <w:tcPr>
            <w:tcW w:w="7036" w:type="dxa"/>
            <w:tcBorders>
              <w:top w:val="nil"/>
              <w:left w:val="nil"/>
              <w:bottom w:val="single" w:sz="4" w:space="0" w:color="auto"/>
              <w:right w:val="nil"/>
            </w:tcBorders>
            <w:shd w:val="clear" w:color="auto" w:fill="auto"/>
            <w:noWrap/>
            <w:vAlign w:val="center"/>
            <w:hideMark/>
          </w:tcPr>
          <w:p w14:paraId="6F977359" w14:textId="77777777" w:rsidR="00A60D55" w:rsidRPr="001F3D8A" w:rsidRDefault="00A60D55" w:rsidP="008E2D31">
            <w:pPr>
              <w:tabs>
                <w:tab w:val="left" w:pos="450"/>
              </w:tabs>
              <w:rPr>
                <w:rFonts w:ascii="Arial" w:hAnsi="Arial" w:cs="Arial"/>
              </w:rPr>
            </w:pPr>
            <w:r>
              <w:rPr>
                <w:rFonts w:ascii="Arial" w:hAnsi="Arial"/>
              </w:rPr>
              <w:t>Payments from provisions during the year</w:t>
            </w:r>
          </w:p>
          <w:p w14:paraId="0D00C9C3" w14:textId="738B3FF5" w:rsidR="00A60D55" w:rsidRPr="007712C9" w:rsidRDefault="00A60D55" w:rsidP="008E2D31">
            <w:pPr>
              <w:tabs>
                <w:tab w:val="left" w:pos="450"/>
              </w:tabs>
              <w:rPr>
                <w:rFonts w:ascii="Arial" w:hAnsi="Arial" w:cs="Arial"/>
              </w:rPr>
            </w:pPr>
            <w:r>
              <w:rPr>
                <w:rFonts w:ascii="Arial" w:hAnsi="Arial"/>
              </w:rPr>
              <w:t>Actuarial loss related to the period</w:t>
            </w:r>
          </w:p>
        </w:tc>
        <w:tc>
          <w:tcPr>
            <w:tcW w:w="2087" w:type="dxa"/>
            <w:tcBorders>
              <w:top w:val="nil"/>
              <w:left w:val="nil"/>
              <w:bottom w:val="single" w:sz="4" w:space="0" w:color="auto"/>
              <w:right w:val="nil"/>
            </w:tcBorders>
            <w:shd w:val="clear" w:color="auto" w:fill="auto"/>
            <w:noWrap/>
            <w:vAlign w:val="center"/>
            <w:hideMark/>
          </w:tcPr>
          <w:p w14:paraId="7248FFC6" w14:textId="3F906034" w:rsidR="00A60D55" w:rsidRPr="007712C9" w:rsidRDefault="00A60D55" w:rsidP="008E2D31">
            <w:pPr>
              <w:tabs>
                <w:tab w:val="left" w:pos="450"/>
              </w:tabs>
              <w:jc w:val="right"/>
              <w:rPr>
                <w:rFonts w:ascii="Arial" w:hAnsi="Arial"/>
              </w:rPr>
            </w:pPr>
            <w:r w:rsidRPr="007712C9">
              <w:rPr>
                <w:rFonts w:ascii="Arial" w:hAnsi="Arial"/>
              </w:rPr>
              <w:t>(</w:t>
            </w:r>
            <w:r w:rsidR="00654776" w:rsidRPr="007712C9">
              <w:rPr>
                <w:rFonts w:ascii="Arial" w:hAnsi="Arial"/>
              </w:rPr>
              <w:t>266</w:t>
            </w:r>
            <w:r>
              <w:rPr>
                <w:rFonts w:ascii="Arial" w:hAnsi="Arial"/>
              </w:rPr>
              <w:t>,</w:t>
            </w:r>
            <w:r w:rsidR="00654776" w:rsidRPr="007712C9">
              <w:rPr>
                <w:rFonts w:ascii="Arial" w:hAnsi="Arial"/>
              </w:rPr>
              <w:t>184</w:t>
            </w:r>
            <w:r w:rsidRPr="007712C9">
              <w:rPr>
                <w:rFonts w:ascii="Arial" w:hAnsi="Arial"/>
              </w:rPr>
              <w:t>)</w:t>
            </w:r>
          </w:p>
          <w:p w14:paraId="75894923" w14:textId="1F1CFC0B" w:rsidR="00A60D55" w:rsidRPr="007712C9" w:rsidRDefault="00A60D55" w:rsidP="007712C9">
            <w:pPr>
              <w:tabs>
                <w:tab w:val="left" w:pos="450"/>
              </w:tabs>
              <w:jc w:val="right"/>
              <w:rPr>
                <w:rFonts w:ascii="Arial" w:hAnsi="Arial" w:cs="Arial"/>
              </w:rPr>
            </w:pPr>
            <w:r w:rsidRPr="007712C9">
              <w:rPr>
                <w:rFonts w:ascii="Arial" w:hAnsi="Arial"/>
              </w:rPr>
              <w:t>5</w:t>
            </w:r>
            <w:r>
              <w:rPr>
                <w:rFonts w:ascii="Arial" w:hAnsi="Arial"/>
              </w:rPr>
              <w:t>,</w:t>
            </w:r>
            <w:r w:rsidRPr="007712C9">
              <w:rPr>
                <w:rFonts w:ascii="Arial" w:hAnsi="Arial"/>
              </w:rPr>
              <w:t>867</w:t>
            </w:r>
            <w:r>
              <w:rPr>
                <w:rFonts w:ascii="Arial" w:hAnsi="Arial"/>
              </w:rPr>
              <w:t>,</w:t>
            </w:r>
            <w:r w:rsidRPr="007712C9">
              <w:rPr>
                <w:rFonts w:ascii="Arial" w:hAnsi="Arial"/>
              </w:rPr>
              <w:t>251</w:t>
            </w:r>
          </w:p>
        </w:tc>
      </w:tr>
      <w:tr w:rsidR="007C631B" w:rsidRPr="004E63FF" w14:paraId="58D40407" w14:textId="77777777" w:rsidTr="002A7847">
        <w:trPr>
          <w:trHeight w:val="234"/>
        </w:trPr>
        <w:tc>
          <w:tcPr>
            <w:tcW w:w="7036" w:type="dxa"/>
            <w:tcBorders>
              <w:top w:val="single" w:sz="4" w:space="0" w:color="auto"/>
              <w:left w:val="nil"/>
              <w:bottom w:val="double" w:sz="4" w:space="0" w:color="auto"/>
              <w:right w:val="nil"/>
            </w:tcBorders>
            <w:shd w:val="clear" w:color="auto" w:fill="auto"/>
            <w:noWrap/>
            <w:vAlign w:val="center"/>
            <w:hideMark/>
          </w:tcPr>
          <w:p w14:paraId="3C6F9143" w14:textId="4693E7D5" w:rsidR="00A60D55" w:rsidRPr="007712C9" w:rsidRDefault="00A60D55" w:rsidP="002A7847">
            <w:pPr>
              <w:tabs>
                <w:tab w:val="left" w:pos="450"/>
              </w:tabs>
              <w:rPr>
                <w:rFonts w:ascii="Arial" w:hAnsi="Arial"/>
                <w:b/>
              </w:rPr>
            </w:pPr>
            <w:r>
              <w:rPr>
                <w:rFonts w:ascii="Arial" w:hAnsi="Arial"/>
                <w:b/>
                <w:bCs/>
              </w:rPr>
              <w:t xml:space="preserve">June </w:t>
            </w:r>
            <w:r w:rsidRPr="007712C9">
              <w:rPr>
                <w:rFonts w:ascii="Arial" w:hAnsi="Arial"/>
                <w:b/>
              </w:rPr>
              <w:t>3</w:t>
            </w:r>
            <w:r w:rsidR="00654776" w:rsidRPr="007712C9">
              <w:rPr>
                <w:rFonts w:ascii="Arial" w:hAnsi="Arial"/>
                <w:b/>
              </w:rPr>
              <w:t>0</w:t>
            </w:r>
            <w:r>
              <w:rPr>
                <w:rFonts w:ascii="Arial" w:hAnsi="Arial"/>
                <w:b/>
                <w:bCs/>
              </w:rPr>
              <w:t>,</w:t>
            </w:r>
            <w:r w:rsidR="002A7847" w:rsidRPr="007712C9">
              <w:rPr>
                <w:rFonts w:ascii="Arial" w:hAnsi="Arial"/>
                <w:b/>
              </w:rPr>
              <w:t xml:space="preserve"> 2017</w:t>
            </w:r>
          </w:p>
        </w:tc>
        <w:tc>
          <w:tcPr>
            <w:tcW w:w="2087" w:type="dxa"/>
            <w:tcBorders>
              <w:top w:val="single" w:sz="4" w:space="0" w:color="auto"/>
              <w:left w:val="nil"/>
              <w:bottom w:val="double" w:sz="4" w:space="0" w:color="auto"/>
              <w:right w:val="nil"/>
            </w:tcBorders>
            <w:shd w:val="clear" w:color="auto" w:fill="auto"/>
            <w:noWrap/>
            <w:vAlign w:val="center"/>
            <w:hideMark/>
          </w:tcPr>
          <w:p w14:paraId="1F2490CE" w14:textId="12C996F6" w:rsidR="00A60D55" w:rsidRPr="007712C9" w:rsidRDefault="00654776" w:rsidP="002A7847">
            <w:pPr>
              <w:tabs>
                <w:tab w:val="left" w:pos="450"/>
              </w:tabs>
              <w:jc w:val="right"/>
              <w:rPr>
                <w:rFonts w:ascii="Arial" w:hAnsi="Arial"/>
                <w:b/>
              </w:rPr>
            </w:pPr>
            <w:r w:rsidRPr="007712C9">
              <w:rPr>
                <w:rFonts w:ascii="Arial" w:hAnsi="Arial"/>
                <w:b/>
              </w:rPr>
              <w:t>9</w:t>
            </w:r>
            <w:r>
              <w:rPr>
                <w:rFonts w:ascii="Arial" w:hAnsi="Arial"/>
                <w:b/>
                <w:bCs/>
              </w:rPr>
              <w:t>,</w:t>
            </w:r>
            <w:r w:rsidRPr="007712C9">
              <w:rPr>
                <w:rFonts w:ascii="Arial" w:hAnsi="Arial"/>
                <w:b/>
              </w:rPr>
              <w:t>419</w:t>
            </w:r>
            <w:r>
              <w:rPr>
                <w:rFonts w:ascii="Arial" w:hAnsi="Arial"/>
                <w:b/>
                <w:bCs/>
              </w:rPr>
              <w:t>,</w:t>
            </w:r>
            <w:r w:rsidRPr="007712C9">
              <w:rPr>
                <w:rFonts w:ascii="Arial" w:hAnsi="Arial"/>
                <w:b/>
              </w:rPr>
              <w:t>037</w:t>
            </w:r>
          </w:p>
        </w:tc>
      </w:tr>
    </w:tbl>
    <w:p w14:paraId="58AB6E89" w14:textId="77777777" w:rsidR="00A60D55" w:rsidRPr="004E63FF" w:rsidRDefault="00A60D55" w:rsidP="00A60D55">
      <w:pPr>
        <w:jc w:val="both"/>
        <w:rPr>
          <w:rFonts w:ascii="Arial" w:hAnsi="Arial" w:cs="Arial"/>
          <w:sz w:val="22"/>
          <w:szCs w:val="22"/>
        </w:rPr>
      </w:pPr>
    </w:p>
    <w:p w14:paraId="43BC707C" w14:textId="77777777" w:rsidR="00C6193F" w:rsidRDefault="00C6193F" w:rsidP="00C6193F">
      <w:pPr>
        <w:jc w:val="both"/>
        <w:rPr>
          <w:rFonts w:ascii="Arial" w:hAnsi="Arial"/>
          <w:color w:val="FF0000"/>
          <w:sz w:val="22"/>
        </w:rPr>
      </w:pPr>
    </w:p>
    <w:p w14:paraId="419A2295" w14:textId="77777777" w:rsidR="007E0F40" w:rsidRDefault="007E0F40" w:rsidP="00C6193F">
      <w:pPr>
        <w:jc w:val="both"/>
        <w:rPr>
          <w:rFonts w:ascii="Arial" w:hAnsi="Arial"/>
          <w:color w:val="FF0000"/>
          <w:sz w:val="22"/>
        </w:rPr>
      </w:pPr>
    </w:p>
    <w:p w14:paraId="512D7E00" w14:textId="77777777" w:rsidR="007E0F40" w:rsidRDefault="007E0F40" w:rsidP="00C6193F">
      <w:pPr>
        <w:jc w:val="both"/>
        <w:rPr>
          <w:rFonts w:ascii="Arial" w:hAnsi="Arial"/>
          <w:color w:val="FF0000"/>
          <w:sz w:val="22"/>
        </w:rPr>
      </w:pPr>
    </w:p>
    <w:p w14:paraId="5947B7F7" w14:textId="77777777" w:rsidR="007E0F40" w:rsidRDefault="007E0F40" w:rsidP="00C6193F">
      <w:pPr>
        <w:jc w:val="both"/>
        <w:rPr>
          <w:rFonts w:ascii="Arial" w:hAnsi="Arial"/>
          <w:color w:val="FF0000"/>
          <w:sz w:val="22"/>
        </w:rPr>
      </w:pPr>
    </w:p>
    <w:p w14:paraId="2F696323" w14:textId="77777777" w:rsidR="007E0F40" w:rsidRDefault="007E0F40" w:rsidP="00C6193F">
      <w:pPr>
        <w:jc w:val="both"/>
        <w:rPr>
          <w:rFonts w:ascii="Arial" w:hAnsi="Arial"/>
          <w:color w:val="FF0000"/>
          <w:sz w:val="22"/>
        </w:rPr>
      </w:pPr>
    </w:p>
    <w:p w14:paraId="790CF879" w14:textId="77777777" w:rsidR="007E0F40" w:rsidRDefault="007E0F40" w:rsidP="00C6193F">
      <w:pPr>
        <w:jc w:val="both"/>
        <w:rPr>
          <w:rFonts w:ascii="Arial" w:hAnsi="Arial"/>
          <w:color w:val="FF0000"/>
          <w:sz w:val="22"/>
        </w:rPr>
      </w:pPr>
    </w:p>
    <w:p w14:paraId="01A53418" w14:textId="77777777" w:rsidR="007E0F40" w:rsidRPr="007712C9" w:rsidRDefault="007E0F40" w:rsidP="00C6193F">
      <w:pPr>
        <w:jc w:val="both"/>
        <w:rPr>
          <w:rFonts w:ascii="Arial" w:hAnsi="Arial"/>
          <w:color w:val="FF0000"/>
          <w:sz w:val="22"/>
        </w:rPr>
      </w:pPr>
    </w:p>
    <w:p w14:paraId="2DBB5CCA" w14:textId="77777777" w:rsidR="00F45060" w:rsidRPr="001F3D8A" w:rsidRDefault="00F45060" w:rsidP="00F27250">
      <w:pPr>
        <w:pStyle w:val="ListParagraph"/>
        <w:numPr>
          <w:ilvl w:val="0"/>
          <w:numId w:val="10"/>
        </w:numPr>
        <w:tabs>
          <w:tab w:val="left" w:pos="450"/>
        </w:tabs>
        <w:ind w:left="0" w:firstLine="0"/>
        <w:rPr>
          <w:rFonts w:ascii="Arial" w:hAnsi="Arial" w:cs="Arial"/>
          <w:b/>
          <w:sz w:val="22"/>
          <w:szCs w:val="22"/>
          <w:u w:val="single"/>
        </w:rPr>
      </w:pPr>
      <w:r>
        <w:rPr>
          <w:rFonts w:ascii="Arial" w:hAnsi="Arial"/>
          <w:b/>
          <w:sz w:val="22"/>
          <w:szCs w:val="22"/>
          <w:u w:val="single"/>
        </w:rPr>
        <w:t>Subsequent Events</w:t>
      </w:r>
    </w:p>
    <w:p w14:paraId="07E36C81" w14:textId="77777777" w:rsidR="00F45060" w:rsidRPr="001F3D8A" w:rsidRDefault="00F45060" w:rsidP="00244A21">
      <w:pPr>
        <w:pStyle w:val="ListParagraph"/>
        <w:tabs>
          <w:tab w:val="left" w:pos="450"/>
        </w:tabs>
        <w:ind w:left="0"/>
        <w:jc w:val="both"/>
        <w:rPr>
          <w:rFonts w:ascii="Arial" w:hAnsi="Arial" w:cs="Arial"/>
          <w:b/>
          <w:color w:val="FF0000"/>
          <w:sz w:val="22"/>
          <w:szCs w:val="22"/>
        </w:rPr>
      </w:pPr>
    </w:p>
    <w:p w14:paraId="3AC65067" w14:textId="77777777" w:rsidR="00971B06" w:rsidRPr="001F3D8A" w:rsidRDefault="005956E7" w:rsidP="00264285">
      <w:pPr>
        <w:autoSpaceDE w:val="0"/>
        <w:autoSpaceDN w:val="0"/>
        <w:adjustRightInd w:val="0"/>
        <w:jc w:val="both"/>
        <w:rPr>
          <w:rFonts w:ascii="Arial" w:hAnsi="Arial"/>
          <w:sz w:val="22"/>
        </w:rPr>
      </w:pPr>
      <w:r>
        <w:rPr>
          <w:rFonts w:ascii="Arial" w:hAnsi="Arial"/>
          <w:sz w:val="22"/>
        </w:rPr>
        <w:t>At the date of 03.08.2018, took place the Ordinary General Meeting of Shareholders (OGMS), where the company shareholders have been informed on the extension of the deadline for the carry-on of the measures from the Decision no. 28/2013 of Prahova Chamber of Accounts,</w:t>
      </w:r>
      <w:r>
        <w:t xml:space="preserve"> </w:t>
      </w:r>
      <w:r>
        <w:rPr>
          <w:rFonts w:ascii="Arial" w:hAnsi="Arial"/>
          <w:sz w:val="22"/>
        </w:rPr>
        <w:t>until the date of 30.06.2019.</w:t>
      </w:r>
    </w:p>
    <w:p w14:paraId="65075A74" w14:textId="77777777" w:rsidR="00264285" w:rsidRPr="001F3D8A" w:rsidRDefault="00264285" w:rsidP="00A23DAF">
      <w:pPr>
        <w:tabs>
          <w:tab w:val="left" w:pos="450"/>
        </w:tabs>
        <w:spacing w:line="276" w:lineRule="auto"/>
        <w:jc w:val="both"/>
        <w:rPr>
          <w:rFonts w:ascii="Arial" w:hAnsi="Arial" w:cs="Arial"/>
          <w:spacing w:val="3"/>
          <w:sz w:val="22"/>
          <w:szCs w:val="22"/>
        </w:rPr>
      </w:pPr>
    </w:p>
    <w:p w14:paraId="66260894" w14:textId="77777777" w:rsidR="00CC1A93" w:rsidRPr="00787FF4" w:rsidRDefault="003C750F" w:rsidP="00A23DAF">
      <w:pPr>
        <w:tabs>
          <w:tab w:val="left" w:pos="450"/>
        </w:tabs>
        <w:spacing w:line="276" w:lineRule="auto"/>
        <w:jc w:val="both"/>
        <w:rPr>
          <w:rFonts w:ascii="Arial" w:hAnsi="Arial"/>
          <w:sz w:val="22"/>
        </w:rPr>
      </w:pPr>
      <w:r w:rsidRPr="00787FF4">
        <w:rPr>
          <w:rFonts w:ascii="Arial" w:hAnsi="Arial"/>
          <w:sz w:val="22"/>
        </w:rPr>
        <w:t>These interim financial statements and the related notes, from page 3 to page 27 have been authorized for issue and signed by the company management at 9  of August 2018.</w:t>
      </w:r>
    </w:p>
    <w:p w14:paraId="5C23F9F1" w14:textId="77777777" w:rsidR="00E65C53" w:rsidRPr="001F3D8A" w:rsidRDefault="00E65C53" w:rsidP="00A23DAF">
      <w:pPr>
        <w:tabs>
          <w:tab w:val="left" w:pos="450"/>
        </w:tabs>
        <w:spacing w:line="276" w:lineRule="auto"/>
        <w:jc w:val="both"/>
        <w:rPr>
          <w:rFonts w:ascii="Arial" w:hAnsi="Arial" w:cs="Arial"/>
          <w:color w:val="FF0000"/>
          <w:sz w:val="22"/>
          <w:szCs w:val="22"/>
        </w:rPr>
      </w:pPr>
    </w:p>
    <w:p w14:paraId="29C0C3C0" w14:textId="248D65F5" w:rsidR="00DA0AD9" w:rsidRPr="004E63FF" w:rsidRDefault="00B472D7" w:rsidP="00DA0AD9">
      <w:pPr>
        <w:tabs>
          <w:tab w:val="left" w:pos="450"/>
        </w:tabs>
        <w:jc w:val="center"/>
        <w:rPr>
          <w:rFonts w:ascii="Arial" w:hAnsi="Arial" w:cs="Arial"/>
          <w:b/>
          <w:spacing w:val="3"/>
          <w:sz w:val="22"/>
          <w:szCs w:val="22"/>
        </w:rPr>
      </w:pPr>
      <w:r w:rsidRPr="007712C9">
        <w:rPr>
          <w:rFonts w:ascii="Arial" w:hAnsi="Arial"/>
          <w:b/>
          <w:sz w:val="22"/>
        </w:rPr>
        <w:t xml:space="preserve"> </w:t>
      </w:r>
      <w:r w:rsidR="00496AE9" w:rsidRPr="007712C9">
        <w:rPr>
          <w:rFonts w:ascii="Arial" w:hAnsi="Arial"/>
          <w:b/>
          <w:sz w:val="22"/>
        </w:rPr>
        <w:t xml:space="preserve"> </w:t>
      </w:r>
      <w:r w:rsidR="0094791A" w:rsidRPr="007712C9">
        <w:rPr>
          <w:rFonts w:ascii="Arial" w:hAnsi="Arial"/>
          <w:b/>
          <w:sz w:val="22"/>
        </w:rPr>
        <w:t xml:space="preserve"> </w:t>
      </w:r>
      <w:r w:rsidR="00AC29F7" w:rsidRPr="007712C9">
        <w:rPr>
          <w:rFonts w:ascii="Arial" w:hAnsi="Arial"/>
          <w:b/>
          <w:sz w:val="22"/>
        </w:rPr>
        <w:t xml:space="preserve"> </w:t>
      </w:r>
      <w:r w:rsidR="00DA0AD9" w:rsidRPr="007712C9">
        <w:rPr>
          <w:rFonts w:ascii="Arial" w:hAnsi="Arial"/>
          <w:b/>
          <w:sz w:val="22"/>
        </w:rPr>
        <w:t>Director General</w:t>
      </w:r>
      <w:r>
        <w:rPr>
          <w:rFonts w:ascii="Arial" w:hAnsi="Arial"/>
          <w:b/>
          <w:sz w:val="22"/>
          <w:szCs w:val="22"/>
        </w:rPr>
        <w:t xml:space="preserve">                                                  </w:t>
      </w:r>
      <w:r w:rsidR="00DA0AD9" w:rsidRPr="007712C9">
        <w:rPr>
          <w:rFonts w:ascii="Arial" w:hAnsi="Arial"/>
          <w:b/>
          <w:sz w:val="22"/>
        </w:rPr>
        <w:t xml:space="preserve"> Economic</w:t>
      </w:r>
      <w:r>
        <w:rPr>
          <w:rFonts w:ascii="Arial" w:hAnsi="Arial"/>
          <w:b/>
          <w:sz w:val="22"/>
          <w:szCs w:val="22"/>
        </w:rPr>
        <w:t xml:space="preserve"> Director</w:t>
      </w:r>
      <w:r w:rsidR="00DA0AD9" w:rsidRPr="007712C9">
        <w:rPr>
          <w:rFonts w:ascii="Arial" w:hAnsi="Arial"/>
          <w:b/>
          <w:sz w:val="22"/>
        </w:rPr>
        <w:t xml:space="preserve">, </w:t>
      </w:r>
    </w:p>
    <w:p w14:paraId="63226248" w14:textId="46946AA0" w:rsidR="00DA0AD9" w:rsidRPr="001321CB" w:rsidRDefault="00DA0AD9" w:rsidP="00DA0AD9">
      <w:pPr>
        <w:tabs>
          <w:tab w:val="left" w:pos="450"/>
        </w:tabs>
        <w:rPr>
          <w:rFonts w:ascii="Arial" w:hAnsi="Arial" w:cs="Arial"/>
          <w:b/>
          <w:spacing w:val="3"/>
          <w:sz w:val="22"/>
          <w:szCs w:val="22"/>
        </w:rPr>
      </w:pPr>
      <w:r w:rsidRPr="007712C9">
        <w:rPr>
          <w:rFonts w:ascii="Arial" w:hAnsi="Arial"/>
          <w:b/>
          <w:sz w:val="22"/>
        </w:rPr>
        <w:t xml:space="preserve"> </w:t>
      </w:r>
      <w:r>
        <w:rPr>
          <w:rFonts w:ascii="Arial" w:hAnsi="Arial"/>
          <w:b/>
          <w:sz w:val="22"/>
          <w:szCs w:val="22"/>
        </w:rPr>
        <w:t>Eng</w:t>
      </w:r>
      <w:r w:rsidRPr="007712C9">
        <w:rPr>
          <w:rFonts w:ascii="Arial" w:hAnsi="Arial"/>
          <w:b/>
          <w:sz w:val="22"/>
        </w:rPr>
        <w:t xml:space="preserve">. Dan-Silviu Baciu, </w:t>
      </w:r>
      <w:r w:rsidR="00F934CF" w:rsidRPr="007712C9">
        <w:rPr>
          <w:rFonts w:ascii="Arial" w:hAnsi="Arial"/>
          <w:b/>
          <w:sz w:val="22"/>
        </w:rPr>
        <w:t>E.</w:t>
      </w:r>
      <w:r w:rsidRPr="007712C9">
        <w:rPr>
          <w:rFonts w:ascii="Arial" w:hAnsi="Arial"/>
          <w:b/>
          <w:sz w:val="22"/>
        </w:rPr>
        <w:t>M.B.A.</w:t>
      </w:r>
      <w:r w:rsidRPr="007712C9">
        <w:rPr>
          <w:rFonts w:ascii="Arial" w:hAnsi="Arial"/>
          <w:b/>
          <w:sz w:val="22"/>
        </w:rPr>
        <w:tab/>
      </w:r>
      <w:r w:rsidRPr="007712C9">
        <w:rPr>
          <w:rFonts w:ascii="Arial" w:hAnsi="Arial"/>
          <w:b/>
          <w:sz w:val="22"/>
        </w:rPr>
        <w:tab/>
      </w:r>
      <w:r w:rsidRPr="007712C9">
        <w:rPr>
          <w:rFonts w:ascii="Arial" w:hAnsi="Arial"/>
          <w:b/>
          <w:sz w:val="22"/>
        </w:rPr>
        <w:tab/>
      </w:r>
      <w:r w:rsidRPr="007712C9">
        <w:rPr>
          <w:rFonts w:ascii="Arial" w:hAnsi="Arial"/>
          <w:b/>
          <w:sz w:val="22"/>
        </w:rPr>
        <w:tab/>
      </w:r>
      <w:r w:rsidRPr="007712C9">
        <w:rPr>
          <w:rFonts w:ascii="Arial" w:hAnsi="Arial"/>
          <w:b/>
          <w:sz w:val="22"/>
        </w:rPr>
        <w:tab/>
      </w:r>
      <w:r w:rsidR="00B14D87" w:rsidRPr="007712C9">
        <w:rPr>
          <w:rFonts w:ascii="Arial" w:hAnsi="Arial"/>
          <w:b/>
          <w:sz w:val="22"/>
        </w:rPr>
        <w:t xml:space="preserve">         </w:t>
      </w:r>
      <w:r>
        <w:rPr>
          <w:rFonts w:ascii="Arial" w:hAnsi="Arial"/>
          <w:b/>
          <w:sz w:val="22"/>
          <w:szCs w:val="22"/>
        </w:rPr>
        <w:t>Econ</w:t>
      </w:r>
      <w:r w:rsidRPr="007712C9">
        <w:rPr>
          <w:rFonts w:ascii="Arial" w:hAnsi="Arial"/>
          <w:b/>
          <w:sz w:val="22"/>
        </w:rPr>
        <w:t>.</w:t>
      </w:r>
      <w:r w:rsidR="000A4589" w:rsidRPr="007712C9">
        <w:rPr>
          <w:rFonts w:ascii="Arial" w:hAnsi="Arial"/>
          <w:b/>
          <w:sz w:val="22"/>
        </w:rPr>
        <w:t xml:space="preserve"> </w:t>
      </w:r>
      <w:r w:rsidR="00D75EEE" w:rsidRPr="007712C9">
        <w:rPr>
          <w:rFonts w:ascii="Arial" w:hAnsi="Arial"/>
          <w:b/>
          <w:sz w:val="22"/>
        </w:rPr>
        <w:t>Sanda Toader</w:t>
      </w:r>
    </w:p>
    <w:sectPr w:rsidR="00DA0AD9" w:rsidRPr="001321CB" w:rsidSect="00770DCF">
      <w:pgSz w:w="11907" w:h="16839" w:code="9"/>
      <w:pgMar w:top="1138" w:right="1138" w:bottom="1138" w:left="1411" w:header="743" w:footer="380"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3554F4" w16cid:durableId="1E52B8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F66E8" w14:textId="77777777" w:rsidR="00203C9C" w:rsidRDefault="00203C9C">
      <w:r>
        <w:separator/>
      </w:r>
    </w:p>
  </w:endnote>
  <w:endnote w:type="continuationSeparator" w:id="0">
    <w:p w14:paraId="63096D21" w14:textId="77777777" w:rsidR="00203C9C" w:rsidRDefault="00203C9C">
      <w:r>
        <w:continuationSeparator/>
      </w:r>
    </w:p>
  </w:endnote>
  <w:endnote w:type="continuationNotice" w:id="1">
    <w:p w14:paraId="2187D4F7" w14:textId="77777777" w:rsidR="00203C9C" w:rsidRDefault="00203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Univers 45 Light">
    <w:charset w:val="00"/>
    <w:family w:val="auto"/>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Univers LT Std 45 Light">
    <w:altName w:val="Times New Roman"/>
    <w:panose1 w:val="00000000000000000000"/>
    <w:charset w:val="00"/>
    <w:family w:val="swiss"/>
    <w:notTrueType/>
    <w:pitch w:val="default"/>
    <w:sig w:usb0="00000003" w:usb1="00000000" w:usb2="00000000" w:usb3="00000000" w:csb0="00000001" w:csb1="00000000"/>
  </w:font>
  <w:font w:name="Helvetica (TT) Regular">
    <w:panose1 w:val="00000000000000000000"/>
    <w:charset w:val="00"/>
    <w:family w:val="auto"/>
    <w:notTrueType/>
    <w:pitch w:val="default"/>
    <w:sig w:usb0="00000003" w:usb1="00000000" w:usb2="00000000" w:usb3="00000000" w:csb0="00000001" w:csb1="00000000"/>
  </w:font>
  <w:font w:name="Univers-Light">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496156"/>
      <w:docPartObj>
        <w:docPartGallery w:val="Page Numbers (Bottom of Page)"/>
        <w:docPartUnique/>
      </w:docPartObj>
    </w:sdtPr>
    <w:sdtEndPr>
      <w:rPr>
        <w:noProof/>
      </w:rPr>
    </w:sdtEndPr>
    <w:sdtContent>
      <w:p w14:paraId="591EDE9E" w14:textId="198BBD2D" w:rsidR="00390C6C" w:rsidRDefault="00390C6C" w:rsidP="00FD5D30">
        <w:pPr>
          <w:pStyle w:val="Footer"/>
          <w:jc w:val="right"/>
        </w:pPr>
        <w:r>
          <w:fldChar w:fldCharType="begin"/>
        </w:r>
        <w:r>
          <w:instrText xml:space="preserve"> PAGE   \* MERGEFORMAT </w:instrText>
        </w:r>
        <w:r>
          <w:fldChar w:fldCharType="separate"/>
        </w:r>
        <w:r w:rsidR="00EF31D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D041B" w14:textId="77777777" w:rsidR="00203C9C" w:rsidRDefault="00203C9C">
      <w:r>
        <w:separator/>
      </w:r>
    </w:p>
  </w:footnote>
  <w:footnote w:type="continuationSeparator" w:id="0">
    <w:p w14:paraId="2F70ADF7" w14:textId="77777777" w:rsidR="00203C9C" w:rsidRDefault="00203C9C">
      <w:r>
        <w:continuationSeparator/>
      </w:r>
    </w:p>
  </w:footnote>
  <w:footnote w:type="continuationNotice" w:id="1">
    <w:p w14:paraId="6164DD11" w14:textId="77777777" w:rsidR="00203C9C" w:rsidRDefault="00203C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ADCB" w14:textId="77777777" w:rsidR="00390C6C" w:rsidRDefault="00390C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9DA3A" w14:textId="77777777" w:rsidR="00390C6C" w:rsidRPr="00A911BF" w:rsidRDefault="00390C6C" w:rsidP="009B5EAA">
    <w:pPr>
      <w:spacing w:line="200" w:lineRule="exact"/>
      <w:ind w:left="20"/>
      <w:rPr>
        <w:rFonts w:ascii="Arial" w:hAnsi="Arial" w:cs="Arial"/>
        <w:sz w:val="18"/>
        <w:szCs w:val="18"/>
      </w:rPr>
    </w:pPr>
    <w:r>
      <w:rPr>
        <w:rFonts w:ascii="Arial" w:hAnsi="Arial"/>
        <w:sz w:val="18"/>
        <w:szCs w:val="18"/>
      </w:rPr>
      <w:t>The company CONPET S.A.</w:t>
    </w:r>
  </w:p>
  <w:p w14:paraId="0DC5B665" w14:textId="77777777" w:rsidR="00390C6C" w:rsidRPr="00B3715E" w:rsidRDefault="00390C6C" w:rsidP="0072206D">
    <w:pPr>
      <w:spacing w:line="200" w:lineRule="exact"/>
      <w:ind w:left="20"/>
      <w:rPr>
        <w:rFonts w:ascii="Arial" w:hAnsi="Arial" w:cs="Arial"/>
        <w:spacing w:val="-1"/>
        <w:sz w:val="18"/>
        <w:szCs w:val="18"/>
      </w:rPr>
    </w:pPr>
    <w:r>
      <w:rPr>
        <w:rFonts w:ascii="Arial" w:hAnsi="Arial"/>
        <w:sz w:val="18"/>
        <w:szCs w:val="18"/>
      </w:rPr>
      <w:t>Explanatory Notes to the interim financial standing at June 30,2018</w:t>
    </w:r>
  </w:p>
  <w:p w14:paraId="74F2F391" w14:textId="77777777" w:rsidR="00390C6C" w:rsidRDefault="00390C6C" w:rsidP="009B5EAA">
    <w:pPr>
      <w:spacing w:line="200" w:lineRule="exact"/>
      <w:ind w:left="20"/>
      <w:rPr>
        <w:rFonts w:ascii="Arial" w:hAnsi="Arial" w:cs="Arial"/>
        <w:i/>
        <w:sz w:val="18"/>
        <w:szCs w:val="18"/>
      </w:rPr>
    </w:pPr>
    <w:r>
      <w:rPr>
        <w:rFonts w:ascii="Arial" w:hAnsi="Arial"/>
        <w:i/>
        <w:noProof/>
        <w:sz w:val="18"/>
        <w:szCs w:val="18"/>
        <w:lang w:val="en-US"/>
      </w:rPr>
      <mc:AlternateContent>
        <mc:Choice Requires="wps">
          <w:drawing>
            <wp:anchor distT="0" distB="0" distL="114300" distR="114300" simplePos="0" relativeHeight="251668992" behindDoc="0" locked="0" layoutInCell="1" allowOverlap="1" wp14:anchorId="16C1D690" wp14:editId="25510BA2">
              <wp:simplePos x="0" y="0"/>
              <wp:positionH relativeFrom="column">
                <wp:posOffset>18415</wp:posOffset>
              </wp:positionH>
              <wp:positionV relativeFrom="paragraph">
                <wp:posOffset>123825</wp:posOffset>
              </wp:positionV>
              <wp:extent cx="5924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3F5B0C" id="Straight Connector 5"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9.75pt" to="46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" strokecolor="black [3040]"/>
          </w:pict>
        </mc:Fallback>
      </mc:AlternateContent>
    </w:r>
    <w:r>
      <w:rPr>
        <w:rFonts w:ascii="Arial" w:hAnsi="Arial"/>
        <w:i/>
        <w:sz w:val="18"/>
        <w:szCs w:val="18"/>
      </w:rPr>
      <w:t>(All the amounts are expressed in RON, unless otherwise specified)</w:t>
    </w:r>
  </w:p>
  <w:p w14:paraId="2776E854" w14:textId="77777777" w:rsidR="00390C6C" w:rsidRPr="00DC571C" w:rsidRDefault="00390C6C" w:rsidP="009B5EAA">
    <w:pPr>
      <w:spacing w:line="200" w:lineRule="exact"/>
      <w:ind w:left="20"/>
      <w:rPr>
        <w:rFonts w:ascii="Arial" w:hAnsi="Arial" w:cs="Arial"/>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ED71" w14:textId="64B75469" w:rsidR="00390C6C" w:rsidRPr="007712C9" w:rsidRDefault="00390C6C" w:rsidP="009B5EAA">
    <w:pPr>
      <w:spacing w:line="200" w:lineRule="exact"/>
      <w:ind w:left="20"/>
      <w:rPr>
        <w:rFonts w:ascii="Arial" w:hAnsi="Arial"/>
        <w:sz w:val="18"/>
      </w:rPr>
    </w:pPr>
    <w:r>
      <w:rPr>
        <w:rFonts w:ascii="Arial" w:hAnsi="Arial"/>
        <w:sz w:val="18"/>
        <w:szCs w:val="18"/>
      </w:rPr>
      <w:t>The company</w:t>
    </w:r>
    <w:r w:rsidRPr="007712C9">
      <w:rPr>
        <w:rFonts w:ascii="Arial" w:hAnsi="Arial"/>
        <w:sz w:val="18"/>
      </w:rPr>
      <w:t xml:space="preserve"> CONPET S.A.</w:t>
    </w:r>
  </w:p>
  <w:p w14:paraId="5A598C73" w14:textId="77777777" w:rsidR="00390C6C" w:rsidRPr="00B3715E" w:rsidRDefault="00390C6C" w:rsidP="0072206D">
    <w:pPr>
      <w:spacing w:line="200" w:lineRule="exact"/>
      <w:ind w:left="20"/>
      <w:rPr>
        <w:rFonts w:ascii="Arial" w:hAnsi="Arial" w:cs="Arial"/>
        <w:spacing w:val="-1"/>
        <w:sz w:val="18"/>
        <w:szCs w:val="18"/>
      </w:rPr>
    </w:pPr>
    <w:r>
      <w:rPr>
        <w:rFonts w:ascii="Arial" w:hAnsi="Arial"/>
        <w:sz w:val="18"/>
        <w:szCs w:val="18"/>
      </w:rPr>
      <w:t>Explanatory Notes to the interim financial standing at June 30,2018</w:t>
    </w:r>
  </w:p>
  <w:p w14:paraId="386DFAE9" w14:textId="77777777" w:rsidR="00390C6C" w:rsidRDefault="00390C6C" w:rsidP="009B5EAA">
    <w:pPr>
      <w:spacing w:line="200" w:lineRule="exact"/>
      <w:ind w:left="20"/>
      <w:rPr>
        <w:rFonts w:ascii="Arial" w:hAnsi="Arial" w:cs="Arial"/>
        <w:i/>
        <w:sz w:val="18"/>
        <w:szCs w:val="18"/>
      </w:rPr>
    </w:pPr>
    <w:r>
      <w:rPr>
        <w:rFonts w:ascii="Arial" w:hAnsi="Arial"/>
        <w:i/>
        <w:noProof/>
        <w:sz w:val="18"/>
        <w:szCs w:val="18"/>
        <w:lang w:val="en-US"/>
      </w:rPr>
      <mc:AlternateContent>
        <mc:Choice Requires="wps">
          <w:drawing>
            <wp:anchor distT="0" distB="0" distL="114300" distR="114300" simplePos="0" relativeHeight="251675136" behindDoc="0" locked="0" layoutInCell="1" allowOverlap="1" wp14:anchorId="6E3F7C08" wp14:editId="14863260">
              <wp:simplePos x="0" y="0"/>
              <wp:positionH relativeFrom="column">
                <wp:posOffset>18415</wp:posOffset>
              </wp:positionH>
              <wp:positionV relativeFrom="paragraph">
                <wp:posOffset>123825</wp:posOffset>
              </wp:positionV>
              <wp:extent cx="59245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CF7FA8" id="Straight Connector 10" o:spid="_x0000_s1026" style="position:absolute;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9.75pt" to="46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" strokecolor="black [3040]"/>
          </w:pict>
        </mc:Fallback>
      </mc:AlternateContent>
    </w:r>
    <w:r>
      <w:rPr>
        <w:rFonts w:ascii="Arial" w:hAnsi="Arial"/>
        <w:i/>
        <w:sz w:val="18"/>
        <w:szCs w:val="18"/>
      </w:rPr>
      <w:t>(All the amounts are expressed in RON, unless otherwise specified)</w:t>
    </w:r>
  </w:p>
  <w:p w14:paraId="6BB434C4" w14:textId="77777777" w:rsidR="00390C6C" w:rsidRPr="007712C9" w:rsidRDefault="00390C6C" w:rsidP="009B5EAA">
    <w:pPr>
      <w:spacing w:line="200" w:lineRule="exact"/>
      <w:ind w:left="20"/>
      <w:rPr>
        <w:rFonts w:ascii="Arial" w:hAnsi="Arial"/>
        <w:i/>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72A2" w14:textId="77777777" w:rsidR="00390C6C" w:rsidRDefault="00390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7D35" w14:textId="77777777" w:rsidR="00390C6C" w:rsidRDefault="00390C6C" w:rsidP="00155C2D">
    <w:pPr>
      <w:pStyle w:val="Header"/>
    </w:pPr>
  </w:p>
  <w:p w14:paraId="19AF3392" w14:textId="77777777" w:rsidR="00390C6C" w:rsidRDefault="00390C6C" w:rsidP="00155C2D">
    <w:pPr>
      <w:pStyle w:val="Header"/>
    </w:pPr>
  </w:p>
  <w:p w14:paraId="715A2F4B" w14:textId="77777777" w:rsidR="00390C6C" w:rsidRDefault="00390C6C" w:rsidP="00155C2D">
    <w:pPr>
      <w:pStyle w:val="Header"/>
    </w:pPr>
  </w:p>
  <w:p w14:paraId="2BD5467C" w14:textId="77777777" w:rsidR="00390C6C" w:rsidRPr="00155C2D" w:rsidRDefault="00390C6C" w:rsidP="00155C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35A73" w14:textId="77777777" w:rsidR="00390C6C" w:rsidRDefault="00390C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1FDE9" w14:textId="77777777" w:rsidR="00390C6C" w:rsidRDefault="00390C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04BF" w14:textId="77777777" w:rsidR="00390C6C" w:rsidRPr="00EB29F6" w:rsidRDefault="00390C6C" w:rsidP="009A1604">
    <w:pPr>
      <w:pStyle w:val="Header"/>
      <w:pBdr>
        <w:bottom w:val="single" w:sz="4" w:space="1" w:color="auto"/>
      </w:pBdr>
      <w:tabs>
        <w:tab w:val="clear" w:pos="4513"/>
        <w:tab w:val="clear" w:pos="9026"/>
        <w:tab w:val="left" w:pos="613"/>
        <w:tab w:val="left" w:pos="975"/>
        <w:tab w:val="left" w:pos="2145"/>
      </w:tabs>
      <w:rPr>
        <w:rFonts w:ascii="Arial" w:hAnsi="Arial" w:cs="Arial"/>
        <w:sz w:val="18"/>
        <w:szCs w:val="18"/>
      </w:rPr>
    </w:pPr>
    <w:r w:rsidRPr="007712C9">
      <w:rPr>
        <w:rFonts w:ascii="Arial" w:hAnsi="Arial"/>
        <w:i/>
        <w:noProof/>
        <w:sz w:val="18"/>
        <w:lang w:val="en-US"/>
      </w:rPr>
      <mc:AlternateContent>
        <mc:Choice Requires="wps">
          <w:drawing>
            <wp:anchor distT="0" distB="0" distL="114300" distR="114300" simplePos="0" relativeHeight="251655680" behindDoc="1" locked="0" layoutInCell="1" allowOverlap="1" wp14:anchorId="1CC561DC" wp14:editId="5B47EF71">
              <wp:simplePos x="0" y="0"/>
              <wp:positionH relativeFrom="page">
                <wp:posOffset>866775</wp:posOffset>
              </wp:positionH>
              <wp:positionV relativeFrom="page">
                <wp:posOffset>352425</wp:posOffset>
              </wp:positionV>
              <wp:extent cx="6067425" cy="514350"/>
              <wp:effectExtent l="0" t="0" r="9525"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15393" w14:textId="64057DC0" w:rsidR="00390C6C" w:rsidRPr="00EB29F6" w:rsidRDefault="00390C6C" w:rsidP="001A4D57">
                          <w:pPr>
                            <w:spacing w:line="200" w:lineRule="exact"/>
                            <w:rPr>
                              <w:rFonts w:ascii="Arial" w:hAnsi="Arial" w:cs="Arial"/>
                              <w:sz w:val="18"/>
                              <w:szCs w:val="18"/>
                            </w:rPr>
                          </w:pPr>
                          <w:r>
                            <w:rPr>
                              <w:rFonts w:ascii="Arial" w:hAnsi="Arial"/>
                              <w:b/>
                              <w:sz w:val="18"/>
                              <w:szCs w:val="18"/>
                            </w:rPr>
                            <w:t>The company</w:t>
                          </w:r>
                          <w:r w:rsidRPr="00EB29F6">
                            <w:rPr>
                              <w:rFonts w:ascii="Arial" w:hAnsi="Arial" w:cs="Arial"/>
                              <w:b/>
                              <w:sz w:val="18"/>
                              <w:szCs w:val="18"/>
                            </w:rPr>
                            <w:t xml:space="preserve"> CONPET S.A.</w:t>
                          </w:r>
                        </w:p>
                        <w:p w14:paraId="4E900C10" w14:textId="164A2B6F" w:rsidR="00390C6C" w:rsidRPr="00EB29F6" w:rsidRDefault="00390C6C" w:rsidP="001A4D57">
                          <w:pPr>
                            <w:spacing w:line="200" w:lineRule="exact"/>
                            <w:ind w:left="20" w:right="-28"/>
                            <w:rPr>
                              <w:rFonts w:ascii="Arial" w:hAnsi="Arial" w:cs="Arial"/>
                              <w:spacing w:val="1"/>
                              <w:sz w:val="18"/>
                              <w:szCs w:val="18"/>
                            </w:rPr>
                          </w:pPr>
                          <w:r>
                            <w:rPr>
                              <w:rFonts w:ascii="Arial" w:hAnsi="Arial"/>
                              <w:sz w:val="18"/>
                              <w:szCs w:val="18"/>
                            </w:rPr>
                            <w:t>Interim Statement of the Financial Standing at  June</w:t>
                          </w:r>
                          <w:r w:rsidRPr="007712C9">
                            <w:rPr>
                              <w:rFonts w:ascii="Arial" w:hAnsi="Arial"/>
                              <w:sz w:val="18"/>
                            </w:rPr>
                            <w:t xml:space="preserve"> 30</w:t>
                          </w:r>
                          <w:r>
                            <w:rPr>
                              <w:rFonts w:ascii="Arial" w:hAnsi="Arial"/>
                              <w:sz w:val="18"/>
                              <w:szCs w:val="18"/>
                            </w:rPr>
                            <w:t>,</w:t>
                          </w:r>
                          <w:r w:rsidRPr="007712C9">
                            <w:rPr>
                              <w:rFonts w:ascii="Arial" w:hAnsi="Arial"/>
                              <w:sz w:val="18"/>
                            </w:rPr>
                            <w:t xml:space="preserve"> 2018</w:t>
                          </w:r>
                        </w:p>
                        <w:p w14:paraId="072B9D9A" w14:textId="3670FFB4" w:rsidR="00390C6C" w:rsidRPr="00EB29F6" w:rsidRDefault="00390C6C" w:rsidP="001A4D57">
                          <w:pPr>
                            <w:spacing w:line="200" w:lineRule="exact"/>
                            <w:ind w:left="20" w:right="-28"/>
                            <w:rPr>
                              <w:rFonts w:ascii="Arial" w:hAnsi="Arial" w:cs="Arial"/>
                              <w:spacing w:val="1"/>
                              <w:sz w:val="18"/>
                              <w:szCs w:val="18"/>
                            </w:rPr>
                          </w:pPr>
                          <w:r>
                            <w:rPr>
                              <w:rFonts w:ascii="Arial" w:hAnsi="Arial"/>
                              <w:i/>
                              <w:sz w:val="18"/>
                              <w:szCs w:val="18"/>
                            </w:rPr>
                            <w:t>(All the amounts are expressed in RON, unless otherwise specified)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561DC" id="_x0000_t202" coordsize="21600,21600" o:spt="202" path="m,l,21600r21600,l21600,xe">
              <v:stroke joinstyle="miter"/>
              <v:path gradientshapeok="t" o:connecttype="rect"/>
            </v:shapetype>
            <v:shape id="Text Box 10" o:spid="_x0000_s1026" type="#_x0000_t202" style="position:absolute;margin-left:68.25pt;margin-top:27.75pt;width:477.75pt;height:4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" filled="f" stroked="f">
              <v:textbox inset="0,0,0,0">
                <w:txbxContent>
                  <w:p w14:paraId="39215393" w14:textId="64057DC0" w:rsidR="00390C6C" w:rsidRPr="00EB29F6" w:rsidRDefault="00390C6C" w:rsidP="001A4D57">
                    <w:pPr>
                      <w:spacing w:line="200" w:lineRule="exact"/>
                      <w:rPr>
                        <w:rFonts w:ascii="Arial" w:hAnsi="Arial" w:cs="Arial"/>
                        <w:sz w:val="18"/>
                        <w:szCs w:val="18"/>
                      </w:rPr>
                    </w:pPr>
                    <w:r>
                      <w:rPr>
                        <w:rFonts w:ascii="Arial" w:hAnsi="Arial"/>
                        <w:b/>
                        <w:sz w:val="18"/>
                        <w:szCs w:val="18"/>
                      </w:rPr>
                      <w:t>The company</w:t>
                    </w:r>
                    <w:r w:rsidRPr="00EB29F6">
                      <w:rPr>
                        <w:rFonts w:ascii="Arial" w:hAnsi="Arial" w:cs="Arial"/>
                        <w:b/>
                        <w:sz w:val="18"/>
                        <w:szCs w:val="18"/>
                      </w:rPr>
                      <w:t xml:space="preserve"> CONPET S.A.</w:t>
                    </w:r>
                  </w:p>
                  <w:p w14:paraId="4E900C10" w14:textId="164A2B6F" w:rsidR="00390C6C" w:rsidRPr="00EB29F6" w:rsidRDefault="00390C6C" w:rsidP="001A4D57">
                    <w:pPr>
                      <w:spacing w:line="200" w:lineRule="exact"/>
                      <w:ind w:left="20" w:right="-28"/>
                      <w:rPr>
                        <w:rFonts w:ascii="Arial" w:hAnsi="Arial" w:cs="Arial"/>
                        <w:spacing w:val="1"/>
                        <w:sz w:val="18"/>
                        <w:szCs w:val="18"/>
                      </w:rPr>
                    </w:pPr>
                    <w:r>
                      <w:rPr>
                        <w:rFonts w:ascii="Arial" w:hAnsi="Arial"/>
                        <w:sz w:val="18"/>
                        <w:szCs w:val="18"/>
                      </w:rPr>
                      <w:t>Interim Statement of the Financial Standing at  June</w:t>
                    </w:r>
                    <w:r w:rsidRPr="007712C9">
                      <w:rPr>
                        <w:rFonts w:ascii="Arial" w:hAnsi="Arial"/>
                        <w:sz w:val="18"/>
                      </w:rPr>
                      <w:t xml:space="preserve"> 30</w:t>
                    </w:r>
                    <w:r>
                      <w:rPr>
                        <w:rFonts w:ascii="Arial" w:hAnsi="Arial"/>
                        <w:sz w:val="18"/>
                        <w:szCs w:val="18"/>
                      </w:rPr>
                      <w:t>,</w:t>
                    </w:r>
                    <w:r w:rsidRPr="007712C9">
                      <w:rPr>
                        <w:rFonts w:ascii="Arial" w:hAnsi="Arial"/>
                        <w:sz w:val="18"/>
                      </w:rPr>
                      <w:t xml:space="preserve"> 2018</w:t>
                    </w:r>
                  </w:p>
                  <w:p w14:paraId="072B9D9A" w14:textId="3670FFB4" w:rsidR="00390C6C" w:rsidRPr="00EB29F6" w:rsidRDefault="00390C6C" w:rsidP="001A4D57">
                    <w:pPr>
                      <w:spacing w:line="200" w:lineRule="exact"/>
                      <w:ind w:left="20" w:right="-28"/>
                      <w:rPr>
                        <w:rFonts w:ascii="Arial" w:hAnsi="Arial" w:cs="Arial"/>
                        <w:spacing w:val="1"/>
                        <w:sz w:val="18"/>
                        <w:szCs w:val="18"/>
                      </w:rPr>
                    </w:pPr>
                    <w:r>
                      <w:rPr>
                        <w:rFonts w:ascii="Arial" w:hAnsi="Arial"/>
                        <w:i/>
                        <w:sz w:val="18"/>
                        <w:szCs w:val="18"/>
                      </w:rPr>
                      <w:t>(All the amounts are expressed in RON, unless otherwise specified)</w:t>
                    </w:r>
                  </w:p>
                </w:txbxContent>
              </v:textbox>
              <w10:wrap anchorx="page" anchory="page"/>
            </v:shape>
          </w:pict>
        </mc:Fallback>
      </mc:AlternateContent>
    </w:r>
    <w:r w:rsidRPr="00EB29F6">
      <w:rPr>
        <w:rFonts w:ascii="Arial" w:hAnsi="Arial" w:cs="Arial"/>
        <w:sz w:val="18"/>
        <w:szCs w:val="18"/>
      </w:rPr>
      <w:tab/>
    </w:r>
    <w:r>
      <w:rPr>
        <w:rFonts w:ascii="Arial" w:hAnsi="Arial" w:cs="Arial"/>
        <w:sz w:val="18"/>
        <w:szCs w:val="18"/>
      </w:rPr>
      <w:tab/>
    </w:r>
    <w:r>
      <w:rPr>
        <w:rFonts w:ascii="Arial" w:hAnsi="Arial" w:cs="Arial"/>
        <w:sz w:val="18"/>
        <w:szCs w:val="18"/>
      </w:rPr>
      <w:tab/>
    </w:r>
  </w:p>
  <w:p w14:paraId="61C7ED60" w14:textId="77777777" w:rsidR="00390C6C" w:rsidRPr="00EB29F6" w:rsidRDefault="00390C6C" w:rsidP="00D43704">
    <w:pPr>
      <w:pStyle w:val="Header"/>
      <w:pBdr>
        <w:bottom w:val="single" w:sz="4" w:space="1" w:color="auto"/>
      </w:pBdr>
      <w:tabs>
        <w:tab w:val="clear" w:pos="4513"/>
        <w:tab w:val="clear" w:pos="9026"/>
        <w:tab w:val="left" w:pos="3300"/>
        <w:tab w:val="left" w:pos="3495"/>
      </w:tabs>
      <w:rPr>
        <w:rFonts w:ascii="Arial" w:hAnsi="Arial" w:cs="Arial"/>
        <w:sz w:val="18"/>
        <w:szCs w:val="18"/>
      </w:rPr>
    </w:pPr>
    <w:r w:rsidRPr="00EB29F6">
      <w:rPr>
        <w:rFonts w:ascii="Arial" w:hAnsi="Arial" w:cs="Arial"/>
        <w:sz w:val="18"/>
        <w:szCs w:val="18"/>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7532" w14:textId="77777777" w:rsidR="00390C6C" w:rsidRDefault="00390C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FFCA" w14:textId="2D38F34E" w:rsidR="00390C6C" w:rsidRPr="007712C9" w:rsidRDefault="00390C6C" w:rsidP="009B5EAA">
    <w:pPr>
      <w:spacing w:line="200" w:lineRule="exact"/>
      <w:ind w:left="20"/>
      <w:rPr>
        <w:rFonts w:ascii="Arial" w:hAnsi="Arial"/>
        <w:sz w:val="18"/>
      </w:rPr>
    </w:pPr>
    <w:r>
      <w:rPr>
        <w:rFonts w:ascii="Arial" w:hAnsi="Arial"/>
        <w:sz w:val="18"/>
        <w:szCs w:val="18"/>
      </w:rPr>
      <w:t>The company</w:t>
    </w:r>
    <w:r w:rsidRPr="007712C9">
      <w:rPr>
        <w:rFonts w:ascii="Arial" w:hAnsi="Arial"/>
        <w:sz w:val="18"/>
      </w:rPr>
      <w:t xml:space="preserve"> CONPET S.A.</w:t>
    </w:r>
  </w:p>
  <w:p w14:paraId="3DE1B183" w14:textId="4AD78901" w:rsidR="00390C6C" w:rsidRPr="007712C9" w:rsidRDefault="00390C6C" w:rsidP="009B5EAA">
    <w:pPr>
      <w:spacing w:line="200" w:lineRule="exact"/>
      <w:ind w:left="20"/>
      <w:rPr>
        <w:rFonts w:ascii="Arial" w:hAnsi="Arial"/>
        <w:i/>
        <w:sz w:val="18"/>
      </w:rPr>
    </w:pPr>
    <w:r>
      <w:rPr>
        <w:rFonts w:ascii="Arial" w:hAnsi="Arial"/>
        <w:i/>
        <w:noProof/>
        <w:sz w:val="18"/>
        <w:szCs w:val="18"/>
        <w:lang w:val="en-US"/>
      </w:rPr>
      <mc:AlternateContent>
        <mc:Choice Requires="wps">
          <w:drawing>
            <wp:anchor distT="0" distB="0" distL="114300" distR="114300" simplePos="0" relativeHeight="251671040" behindDoc="0" locked="0" layoutInCell="1" allowOverlap="1" wp14:anchorId="7520F0C8" wp14:editId="0BC2177B">
              <wp:simplePos x="0" y="0"/>
              <wp:positionH relativeFrom="column">
                <wp:posOffset>18415</wp:posOffset>
              </wp:positionH>
              <wp:positionV relativeFrom="paragraph">
                <wp:posOffset>123825</wp:posOffset>
              </wp:positionV>
              <wp:extent cx="59245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ECFD6" id="Straight Connector 6"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9.75pt" to="46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" strokecolor="black [3040]"/>
          </w:pict>
        </mc:Fallback>
      </mc:AlternateContent>
    </w:r>
    <w:r>
      <w:rPr>
        <w:rFonts w:ascii="Arial" w:hAnsi="Arial"/>
        <w:i/>
        <w:sz w:val="18"/>
        <w:szCs w:val="18"/>
      </w:rPr>
      <w:t>(All the amounts are expressed in RON, unless otherwise specified)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E303" w14:textId="49AFBB29" w:rsidR="00390C6C" w:rsidRPr="007712C9" w:rsidRDefault="00390C6C" w:rsidP="009B5EAA">
    <w:pPr>
      <w:spacing w:line="200" w:lineRule="exact"/>
      <w:ind w:left="20"/>
      <w:rPr>
        <w:rFonts w:ascii="Arial" w:hAnsi="Arial"/>
        <w:sz w:val="18"/>
      </w:rPr>
    </w:pPr>
    <w:r>
      <w:rPr>
        <w:rFonts w:ascii="Arial" w:hAnsi="Arial"/>
        <w:sz w:val="18"/>
        <w:szCs w:val="18"/>
      </w:rPr>
      <w:t>The company</w:t>
    </w:r>
    <w:r w:rsidRPr="007712C9">
      <w:rPr>
        <w:rFonts w:ascii="Arial" w:hAnsi="Arial"/>
        <w:sz w:val="18"/>
      </w:rPr>
      <w:t xml:space="preserve"> CONPET S.A.</w:t>
    </w:r>
  </w:p>
  <w:p w14:paraId="41C7F6D8" w14:textId="77777777" w:rsidR="00390C6C" w:rsidRPr="00B3715E" w:rsidRDefault="00390C6C" w:rsidP="009532F2">
    <w:pPr>
      <w:spacing w:line="200" w:lineRule="exact"/>
      <w:ind w:left="20"/>
      <w:rPr>
        <w:rFonts w:ascii="Arial" w:hAnsi="Arial" w:cs="Arial"/>
        <w:spacing w:val="-1"/>
        <w:sz w:val="18"/>
        <w:szCs w:val="18"/>
      </w:rPr>
    </w:pPr>
    <w:r>
      <w:rPr>
        <w:rFonts w:ascii="Arial" w:hAnsi="Arial"/>
        <w:sz w:val="18"/>
        <w:szCs w:val="18"/>
      </w:rPr>
      <w:t xml:space="preserve">Interim Cash-flow Statement </w:t>
    </w:r>
  </w:p>
  <w:p w14:paraId="704D32F2" w14:textId="08093809" w:rsidR="00390C6C" w:rsidRPr="007712C9" w:rsidRDefault="00390C6C" w:rsidP="009B5EAA">
    <w:pPr>
      <w:spacing w:line="200" w:lineRule="exact"/>
      <w:ind w:left="20"/>
      <w:rPr>
        <w:rFonts w:ascii="Arial" w:hAnsi="Arial"/>
        <w:i/>
        <w:sz w:val="18"/>
      </w:rPr>
    </w:pPr>
    <w:r>
      <w:rPr>
        <w:rFonts w:ascii="Arial" w:hAnsi="Arial"/>
        <w:i/>
        <w:noProof/>
        <w:sz w:val="18"/>
        <w:szCs w:val="18"/>
        <w:lang w:val="en-US"/>
      </w:rPr>
      <mc:AlternateContent>
        <mc:Choice Requires="wps">
          <w:drawing>
            <wp:anchor distT="0" distB="0" distL="114300" distR="114300" simplePos="0" relativeHeight="251673088" behindDoc="0" locked="0" layoutInCell="1" allowOverlap="1" wp14:anchorId="035150E8" wp14:editId="61998DC0">
              <wp:simplePos x="0" y="0"/>
              <wp:positionH relativeFrom="column">
                <wp:posOffset>18415</wp:posOffset>
              </wp:positionH>
              <wp:positionV relativeFrom="paragraph">
                <wp:posOffset>123825</wp:posOffset>
              </wp:positionV>
              <wp:extent cx="59245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AB580A" id="Straight Connector 8"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9.75pt" to="46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" strokecolor="black [3040]"/>
          </w:pict>
        </mc:Fallback>
      </mc:AlternateContent>
    </w:r>
    <w:r>
      <w:rPr>
        <w:rFonts w:ascii="Arial" w:hAnsi="Arial"/>
        <w:i/>
        <w:sz w:val="18"/>
        <w:szCs w:val="18"/>
      </w:rPr>
      <w:t>(All the amounts are expressed in RON, unless otherwise specified)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B8827E"/>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1" w15:restartNumberingAfterBreak="0">
    <w:nsid w:val="09B92BFA"/>
    <w:multiLevelType w:val="hybridMultilevel"/>
    <w:tmpl w:val="F54C2640"/>
    <w:lvl w:ilvl="0" w:tplc="70167C4C">
      <w:start w:val="13"/>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B48"/>
    <w:multiLevelType w:val="hybridMultilevel"/>
    <w:tmpl w:val="50DED72E"/>
    <w:lvl w:ilvl="0" w:tplc="982A2C2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376A0"/>
    <w:multiLevelType w:val="hybridMultilevel"/>
    <w:tmpl w:val="585E9510"/>
    <w:lvl w:ilvl="0" w:tplc="026EAA9A">
      <w:start w:val="1"/>
      <w:numFmt w:val="bullet"/>
      <w:lvlText w:val="-"/>
      <w:lvlJc w:val="left"/>
      <w:pPr>
        <w:ind w:left="720" w:hanging="360"/>
      </w:pPr>
      <w:rPr>
        <w:rFonts w:ascii="Arial" w:eastAsia="Times New Roman"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15599"/>
    <w:multiLevelType w:val="hybridMultilevel"/>
    <w:tmpl w:val="F1D6265E"/>
    <w:lvl w:ilvl="0" w:tplc="6F72EA96">
      <w:start w:val="1"/>
      <w:numFmt w:val="decimal"/>
      <w:lvlText w:val="%1."/>
      <w:lvlJc w:val="left"/>
      <w:pPr>
        <w:ind w:left="36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E9713EF"/>
    <w:multiLevelType w:val="hybridMultilevel"/>
    <w:tmpl w:val="489E33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D84A5B"/>
    <w:multiLevelType w:val="multilevel"/>
    <w:tmpl w:val="04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581759"/>
    <w:multiLevelType w:val="hybridMultilevel"/>
    <w:tmpl w:val="2DC40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A0E9C"/>
    <w:multiLevelType w:val="hybridMultilevel"/>
    <w:tmpl w:val="276CC4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72A46B4"/>
    <w:multiLevelType w:val="hybridMultilevel"/>
    <w:tmpl w:val="72C09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3"/>
  </w:num>
  <w:num w:numId="6">
    <w:abstractNumId w:val="9"/>
  </w:num>
  <w:num w:numId="7">
    <w:abstractNumId w:val="7"/>
  </w:num>
  <w:num w:numId="8">
    <w:abstractNumId w:val="2"/>
  </w:num>
  <w:num w:numId="9">
    <w:abstractNumId w:val="3"/>
  </w:num>
  <w:num w:numId="10">
    <w:abstractNumId w:val="1"/>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trackedChanges" w:enforcement="0"/>
  <w:defaultTabStop w:val="706"/>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B8"/>
    <w:rsid w:val="00000190"/>
    <w:rsid w:val="000005B5"/>
    <w:rsid w:val="00000723"/>
    <w:rsid w:val="000007FD"/>
    <w:rsid w:val="00000897"/>
    <w:rsid w:val="00000E05"/>
    <w:rsid w:val="00000E34"/>
    <w:rsid w:val="00000E9C"/>
    <w:rsid w:val="0000163A"/>
    <w:rsid w:val="00001CCC"/>
    <w:rsid w:val="00001DF1"/>
    <w:rsid w:val="00002815"/>
    <w:rsid w:val="000028F8"/>
    <w:rsid w:val="00003278"/>
    <w:rsid w:val="0000341A"/>
    <w:rsid w:val="000035EA"/>
    <w:rsid w:val="000039AB"/>
    <w:rsid w:val="00003FE9"/>
    <w:rsid w:val="0000409B"/>
    <w:rsid w:val="00004451"/>
    <w:rsid w:val="000044A5"/>
    <w:rsid w:val="00004C99"/>
    <w:rsid w:val="00004CE7"/>
    <w:rsid w:val="00004F07"/>
    <w:rsid w:val="00005358"/>
    <w:rsid w:val="00005426"/>
    <w:rsid w:val="0000597B"/>
    <w:rsid w:val="00005B55"/>
    <w:rsid w:val="00005D1A"/>
    <w:rsid w:val="0000622B"/>
    <w:rsid w:val="000065D5"/>
    <w:rsid w:val="00006764"/>
    <w:rsid w:val="00006B65"/>
    <w:rsid w:val="00006C56"/>
    <w:rsid w:val="00006E48"/>
    <w:rsid w:val="00007073"/>
    <w:rsid w:val="000070AC"/>
    <w:rsid w:val="000077B1"/>
    <w:rsid w:val="00007A18"/>
    <w:rsid w:val="00007E0B"/>
    <w:rsid w:val="00010027"/>
    <w:rsid w:val="0001039A"/>
    <w:rsid w:val="00011234"/>
    <w:rsid w:val="000113D6"/>
    <w:rsid w:val="000119F4"/>
    <w:rsid w:val="00011B9C"/>
    <w:rsid w:val="00011E6F"/>
    <w:rsid w:val="00011FB6"/>
    <w:rsid w:val="00013119"/>
    <w:rsid w:val="000135CE"/>
    <w:rsid w:val="00013603"/>
    <w:rsid w:val="000136BF"/>
    <w:rsid w:val="00013928"/>
    <w:rsid w:val="00013F4F"/>
    <w:rsid w:val="00014151"/>
    <w:rsid w:val="00014235"/>
    <w:rsid w:val="0001452E"/>
    <w:rsid w:val="000146D6"/>
    <w:rsid w:val="000148F4"/>
    <w:rsid w:val="00014ACD"/>
    <w:rsid w:val="00014EF8"/>
    <w:rsid w:val="000154EC"/>
    <w:rsid w:val="00015557"/>
    <w:rsid w:val="00015AEE"/>
    <w:rsid w:val="00015D35"/>
    <w:rsid w:val="00015DEC"/>
    <w:rsid w:val="000162AD"/>
    <w:rsid w:val="00016AC3"/>
    <w:rsid w:val="00017493"/>
    <w:rsid w:val="000175F0"/>
    <w:rsid w:val="00020070"/>
    <w:rsid w:val="000206A0"/>
    <w:rsid w:val="000206F7"/>
    <w:rsid w:val="000210E8"/>
    <w:rsid w:val="00021290"/>
    <w:rsid w:val="000219C1"/>
    <w:rsid w:val="00021E3C"/>
    <w:rsid w:val="00021FE7"/>
    <w:rsid w:val="00022732"/>
    <w:rsid w:val="00022AFA"/>
    <w:rsid w:val="00022E37"/>
    <w:rsid w:val="0002302D"/>
    <w:rsid w:val="000233DF"/>
    <w:rsid w:val="00023A4E"/>
    <w:rsid w:val="00024006"/>
    <w:rsid w:val="00024059"/>
    <w:rsid w:val="000242A1"/>
    <w:rsid w:val="00024AE3"/>
    <w:rsid w:val="00025C2F"/>
    <w:rsid w:val="00025CD7"/>
    <w:rsid w:val="00025E13"/>
    <w:rsid w:val="00025E7C"/>
    <w:rsid w:val="0002637D"/>
    <w:rsid w:val="0002654A"/>
    <w:rsid w:val="00026902"/>
    <w:rsid w:val="00026BAA"/>
    <w:rsid w:val="00026CC1"/>
    <w:rsid w:val="00026DD2"/>
    <w:rsid w:val="00026F5C"/>
    <w:rsid w:val="0002723D"/>
    <w:rsid w:val="00027667"/>
    <w:rsid w:val="00027816"/>
    <w:rsid w:val="0002793F"/>
    <w:rsid w:val="0003000F"/>
    <w:rsid w:val="00030070"/>
    <w:rsid w:val="00030173"/>
    <w:rsid w:val="000303CF"/>
    <w:rsid w:val="00030423"/>
    <w:rsid w:val="00030656"/>
    <w:rsid w:val="000312A0"/>
    <w:rsid w:val="0003166C"/>
    <w:rsid w:val="0003177D"/>
    <w:rsid w:val="000318CD"/>
    <w:rsid w:val="00031F45"/>
    <w:rsid w:val="00032087"/>
    <w:rsid w:val="00032109"/>
    <w:rsid w:val="000335C6"/>
    <w:rsid w:val="00033937"/>
    <w:rsid w:val="00033BF7"/>
    <w:rsid w:val="00034186"/>
    <w:rsid w:val="0003419A"/>
    <w:rsid w:val="000348CD"/>
    <w:rsid w:val="000348E5"/>
    <w:rsid w:val="00034A71"/>
    <w:rsid w:val="0003523C"/>
    <w:rsid w:val="000353DB"/>
    <w:rsid w:val="0003588F"/>
    <w:rsid w:val="00035DAF"/>
    <w:rsid w:val="00035ED0"/>
    <w:rsid w:val="00036137"/>
    <w:rsid w:val="00036357"/>
    <w:rsid w:val="00036A2A"/>
    <w:rsid w:val="00036A56"/>
    <w:rsid w:val="00036B63"/>
    <w:rsid w:val="00036B84"/>
    <w:rsid w:val="00036D98"/>
    <w:rsid w:val="000370B1"/>
    <w:rsid w:val="0003718B"/>
    <w:rsid w:val="000377D0"/>
    <w:rsid w:val="0003794F"/>
    <w:rsid w:val="00037A06"/>
    <w:rsid w:val="00037AC0"/>
    <w:rsid w:val="00037EAF"/>
    <w:rsid w:val="00037EEF"/>
    <w:rsid w:val="00040088"/>
    <w:rsid w:val="000400B7"/>
    <w:rsid w:val="0004025C"/>
    <w:rsid w:val="000402FC"/>
    <w:rsid w:val="0004108B"/>
    <w:rsid w:val="000411EB"/>
    <w:rsid w:val="000414F0"/>
    <w:rsid w:val="000416DD"/>
    <w:rsid w:val="00042319"/>
    <w:rsid w:val="00042848"/>
    <w:rsid w:val="00043490"/>
    <w:rsid w:val="00043661"/>
    <w:rsid w:val="00043C09"/>
    <w:rsid w:val="0004458D"/>
    <w:rsid w:val="00044AB6"/>
    <w:rsid w:val="0004510A"/>
    <w:rsid w:val="0004516C"/>
    <w:rsid w:val="00045280"/>
    <w:rsid w:val="0004568E"/>
    <w:rsid w:val="00045CB6"/>
    <w:rsid w:val="00045CEE"/>
    <w:rsid w:val="000469DA"/>
    <w:rsid w:val="00046A0E"/>
    <w:rsid w:val="0004706B"/>
    <w:rsid w:val="0004708A"/>
    <w:rsid w:val="000475A6"/>
    <w:rsid w:val="00047E88"/>
    <w:rsid w:val="000502F6"/>
    <w:rsid w:val="00050C78"/>
    <w:rsid w:val="00050E4E"/>
    <w:rsid w:val="000516BE"/>
    <w:rsid w:val="00051A31"/>
    <w:rsid w:val="00051B06"/>
    <w:rsid w:val="00051E8D"/>
    <w:rsid w:val="00051ECA"/>
    <w:rsid w:val="00051F15"/>
    <w:rsid w:val="000523AD"/>
    <w:rsid w:val="00052765"/>
    <w:rsid w:val="00052A68"/>
    <w:rsid w:val="00052A8A"/>
    <w:rsid w:val="0005309D"/>
    <w:rsid w:val="00053794"/>
    <w:rsid w:val="00053E2E"/>
    <w:rsid w:val="000551D9"/>
    <w:rsid w:val="00055407"/>
    <w:rsid w:val="00055916"/>
    <w:rsid w:val="00055B8D"/>
    <w:rsid w:val="00055BF0"/>
    <w:rsid w:val="00056601"/>
    <w:rsid w:val="000566CF"/>
    <w:rsid w:val="000566DE"/>
    <w:rsid w:val="00056873"/>
    <w:rsid w:val="00056B00"/>
    <w:rsid w:val="00056BC7"/>
    <w:rsid w:val="00056E45"/>
    <w:rsid w:val="00057FD3"/>
    <w:rsid w:val="000607AB"/>
    <w:rsid w:val="00060DAA"/>
    <w:rsid w:val="00060E7A"/>
    <w:rsid w:val="00060F0E"/>
    <w:rsid w:val="00061245"/>
    <w:rsid w:val="00061BA9"/>
    <w:rsid w:val="0006268C"/>
    <w:rsid w:val="00062C03"/>
    <w:rsid w:val="000631BE"/>
    <w:rsid w:val="00064B3F"/>
    <w:rsid w:val="00064FB1"/>
    <w:rsid w:val="000658A6"/>
    <w:rsid w:val="00065C04"/>
    <w:rsid w:val="00066F23"/>
    <w:rsid w:val="0006709B"/>
    <w:rsid w:val="000673C9"/>
    <w:rsid w:val="000675E3"/>
    <w:rsid w:val="000678A0"/>
    <w:rsid w:val="00067A50"/>
    <w:rsid w:val="00067C51"/>
    <w:rsid w:val="00067E69"/>
    <w:rsid w:val="000704B5"/>
    <w:rsid w:val="000706AF"/>
    <w:rsid w:val="000709B6"/>
    <w:rsid w:val="00070D0D"/>
    <w:rsid w:val="0007127E"/>
    <w:rsid w:val="000716F2"/>
    <w:rsid w:val="0007177A"/>
    <w:rsid w:val="00071E36"/>
    <w:rsid w:val="00071E80"/>
    <w:rsid w:val="00071EFF"/>
    <w:rsid w:val="00072870"/>
    <w:rsid w:val="00073054"/>
    <w:rsid w:val="00073643"/>
    <w:rsid w:val="00073938"/>
    <w:rsid w:val="00073AD0"/>
    <w:rsid w:val="00073D85"/>
    <w:rsid w:val="00073F73"/>
    <w:rsid w:val="000742B9"/>
    <w:rsid w:val="0007462B"/>
    <w:rsid w:val="00074B6F"/>
    <w:rsid w:val="00074B7D"/>
    <w:rsid w:val="00074BA0"/>
    <w:rsid w:val="000757AF"/>
    <w:rsid w:val="00075BEF"/>
    <w:rsid w:val="0007659C"/>
    <w:rsid w:val="000766E1"/>
    <w:rsid w:val="00076D96"/>
    <w:rsid w:val="00077281"/>
    <w:rsid w:val="0007732C"/>
    <w:rsid w:val="00077B21"/>
    <w:rsid w:val="00077B2D"/>
    <w:rsid w:val="00077C10"/>
    <w:rsid w:val="00077E77"/>
    <w:rsid w:val="000806C8"/>
    <w:rsid w:val="00080897"/>
    <w:rsid w:val="00080CF5"/>
    <w:rsid w:val="0008116D"/>
    <w:rsid w:val="000811D5"/>
    <w:rsid w:val="00081576"/>
    <w:rsid w:val="00081652"/>
    <w:rsid w:val="00081713"/>
    <w:rsid w:val="00081746"/>
    <w:rsid w:val="00081808"/>
    <w:rsid w:val="00082044"/>
    <w:rsid w:val="0008248A"/>
    <w:rsid w:val="00082575"/>
    <w:rsid w:val="00082720"/>
    <w:rsid w:val="0008274D"/>
    <w:rsid w:val="00082DB1"/>
    <w:rsid w:val="000830F3"/>
    <w:rsid w:val="00083337"/>
    <w:rsid w:val="0008352B"/>
    <w:rsid w:val="00083552"/>
    <w:rsid w:val="00083DD7"/>
    <w:rsid w:val="00084331"/>
    <w:rsid w:val="0008439E"/>
    <w:rsid w:val="00084569"/>
    <w:rsid w:val="00084691"/>
    <w:rsid w:val="00084BD6"/>
    <w:rsid w:val="000851F0"/>
    <w:rsid w:val="000857FF"/>
    <w:rsid w:val="00085B4C"/>
    <w:rsid w:val="00085C45"/>
    <w:rsid w:val="00085F19"/>
    <w:rsid w:val="00086DEC"/>
    <w:rsid w:val="00090334"/>
    <w:rsid w:val="00090753"/>
    <w:rsid w:val="00090A2F"/>
    <w:rsid w:val="00090C79"/>
    <w:rsid w:val="00091911"/>
    <w:rsid w:val="00091AAC"/>
    <w:rsid w:val="00091ACC"/>
    <w:rsid w:val="00091EEF"/>
    <w:rsid w:val="00092120"/>
    <w:rsid w:val="0009213F"/>
    <w:rsid w:val="00092877"/>
    <w:rsid w:val="00092E9E"/>
    <w:rsid w:val="00093245"/>
    <w:rsid w:val="0009325F"/>
    <w:rsid w:val="00093BD0"/>
    <w:rsid w:val="00093D5D"/>
    <w:rsid w:val="0009407C"/>
    <w:rsid w:val="0009411A"/>
    <w:rsid w:val="00094174"/>
    <w:rsid w:val="00095065"/>
    <w:rsid w:val="0009512C"/>
    <w:rsid w:val="000951F5"/>
    <w:rsid w:val="00095649"/>
    <w:rsid w:val="000957C6"/>
    <w:rsid w:val="000961C3"/>
    <w:rsid w:val="0009628A"/>
    <w:rsid w:val="00097062"/>
    <w:rsid w:val="00097318"/>
    <w:rsid w:val="0009732D"/>
    <w:rsid w:val="000977C2"/>
    <w:rsid w:val="0009789D"/>
    <w:rsid w:val="000978D3"/>
    <w:rsid w:val="000A0411"/>
    <w:rsid w:val="000A045A"/>
    <w:rsid w:val="000A070C"/>
    <w:rsid w:val="000A1064"/>
    <w:rsid w:val="000A1344"/>
    <w:rsid w:val="000A1746"/>
    <w:rsid w:val="000A1F20"/>
    <w:rsid w:val="000A20A0"/>
    <w:rsid w:val="000A20C5"/>
    <w:rsid w:val="000A249B"/>
    <w:rsid w:val="000A2843"/>
    <w:rsid w:val="000A2AF0"/>
    <w:rsid w:val="000A2B3F"/>
    <w:rsid w:val="000A3487"/>
    <w:rsid w:val="000A35A5"/>
    <w:rsid w:val="000A368E"/>
    <w:rsid w:val="000A3A33"/>
    <w:rsid w:val="000A3A95"/>
    <w:rsid w:val="000A3B28"/>
    <w:rsid w:val="000A3BA1"/>
    <w:rsid w:val="000A40AC"/>
    <w:rsid w:val="000A420C"/>
    <w:rsid w:val="000A4462"/>
    <w:rsid w:val="000A4589"/>
    <w:rsid w:val="000A56D8"/>
    <w:rsid w:val="000A5896"/>
    <w:rsid w:val="000A5B39"/>
    <w:rsid w:val="000A5C4F"/>
    <w:rsid w:val="000A5F68"/>
    <w:rsid w:val="000A5FF3"/>
    <w:rsid w:val="000A6230"/>
    <w:rsid w:val="000A626A"/>
    <w:rsid w:val="000A67E3"/>
    <w:rsid w:val="000A6849"/>
    <w:rsid w:val="000A6EF5"/>
    <w:rsid w:val="000A76A1"/>
    <w:rsid w:val="000A7CAD"/>
    <w:rsid w:val="000B05F9"/>
    <w:rsid w:val="000B07C1"/>
    <w:rsid w:val="000B0BE8"/>
    <w:rsid w:val="000B114E"/>
    <w:rsid w:val="000B133E"/>
    <w:rsid w:val="000B133F"/>
    <w:rsid w:val="000B1515"/>
    <w:rsid w:val="000B1E11"/>
    <w:rsid w:val="000B2491"/>
    <w:rsid w:val="000B27B0"/>
    <w:rsid w:val="000B2E12"/>
    <w:rsid w:val="000B3691"/>
    <w:rsid w:val="000B3A58"/>
    <w:rsid w:val="000B4F14"/>
    <w:rsid w:val="000B58C5"/>
    <w:rsid w:val="000B617A"/>
    <w:rsid w:val="000B66BE"/>
    <w:rsid w:val="000B6CCF"/>
    <w:rsid w:val="000B77AE"/>
    <w:rsid w:val="000B7E70"/>
    <w:rsid w:val="000B7F19"/>
    <w:rsid w:val="000C0237"/>
    <w:rsid w:val="000C0711"/>
    <w:rsid w:val="000C0AAF"/>
    <w:rsid w:val="000C12D0"/>
    <w:rsid w:val="000C13BB"/>
    <w:rsid w:val="000C183D"/>
    <w:rsid w:val="000C1B57"/>
    <w:rsid w:val="000C1D20"/>
    <w:rsid w:val="000C237C"/>
    <w:rsid w:val="000C2663"/>
    <w:rsid w:val="000C26A0"/>
    <w:rsid w:val="000C2992"/>
    <w:rsid w:val="000C2996"/>
    <w:rsid w:val="000C31B7"/>
    <w:rsid w:val="000C31F0"/>
    <w:rsid w:val="000C322E"/>
    <w:rsid w:val="000C32D4"/>
    <w:rsid w:val="000C3310"/>
    <w:rsid w:val="000C353D"/>
    <w:rsid w:val="000C3C28"/>
    <w:rsid w:val="000C48C8"/>
    <w:rsid w:val="000C5550"/>
    <w:rsid w:val="000C57FA"/>
    <w:rsid w:val="000C5E03"/>
    <w:rsid w:val="000C5F85"/>
    <w:rsid w:val="000C6242"/>
    <w:rsid w:val="000C640C"/>
    <w:rsid w:val="000C6E48"/>
    <w:rsid w:val="000C6EC2"/>
    <w:rsid w:val="000C7372"/>
    <w:rsid w:val="000C78FD"/>
    <w:rsid w:val="000C7C42"/>
    <w:rsid w:val="000C7E06"/>
    <w:rsid w:val="000D00F1"/>
    <w:rsid w:val="000D0261"/>
    <w:rsid w:val="000D03D9"/>
    <w:rsid w:val="000D055D"/>
    <w:rsid w:val="000D1984"/>
    <w:rsid w:val="000D1E55"/>
    <w:rsid w:val="000D222A"/>
    <w:rsid w:val="000D26BB"/>
    <w:rsid w:val="000D2922"/>
    <w:rsid w:val="000D2AA9"/>
    <w:rsid w:val="000D2BFC"/>
    <w:rsid w:val="000D2D06"/>
    <w:rsid w:val="000D2EAF"/>
    <w:rsid w:val="000D3349"/>
    <w:rsid w:val="000D3959"/>
    <w:rsid w:val="000D3D4F"/>
    <w:rsid w:val="000D4207"/>
    <w:rsid w:val="000D48E2"/>
    <w:rsid w:val="000D49AF"/>
    <w:rsid w:val="000D4E54"/>
    <w:rsid w:val="000D5299"/>
    <w:rsid w:val="000D56F6"/>
    <w:rsid w:val="000D5B88"/>
    <w:rsid w:val="000D5BCA"/>
    <w:rsid w:val="000D5FB0"/>
    <w:rsid w:val="000D6216"/>
    <w:rsid w:val="000D65E0"/>
    <w:rsid w:val="000D6726"/>
    <w:rsid w:val="000D6B5B"/>
    <w:rsid w:val="000D6F11"/>
    <w:rsid w:val="000D74AC"/>
    <w:rsid w:val="000D7F57"/>
    <w:rsid w:val="000E08FD"/>
    <w:rsid w:val="000E0D31"/>
    <w:rsid w:val="000E1314"/>
    <w:rsid w:val="000E137F"/>
    <w:rsid w:val="000E1900"/>
    <w:rsid w:val="000E1971"/>
    <w:rsid w:val="000E1D8A"/>
    <w:rsid w:val="000E1EE4"/>
    <w:rsid w:val="000E2207"/>
    <w:rsid w:val="000E23C1"/>
    <w:rsid w:val="000E253F"/>
    <w:rsid w:val="000E25C7"/>
    <w:rsid w:val="000E2B75"/>
    <w:rsid w:val="000E3686"/>
    <w:rsid w:val="000E3CF9"/>
    <w:rsid w:val="000E3F54"/>
    <w:rsid w:val="000E451E"/>
    <w:rsid w:val="000E4665"/>
    <w:rsid w:val="000E5115"/>
    <w:rsid w:val="000E51A2"/>
    <w:rsid w:val="000E559D"/>
    <w:rsid w:val="000E56A2"/>
    <w:rsid w:val="000E67F5"/>
    <w:rsid w:val="000E6B99"/>
    <w:rsid w:val="000F047C"/>
    <w:rsid w:val="000F062E"/>
    <w:rsid w:val="000F066A"/>
    <w:rsid w:val="000F12F6"/>
    <w:rsid w:val="000F1BFD"/>
    <w:rsid w:val="000F1EB9"/>
    <w:rsid w:val="000F218F"/>
    <w:rsid w:val="000F233C"/>
    <w:rsid w:val="000F2706"/>
    <w:rsid w:val="000F2E73"/>
    <w:rsid w:val="000F2EE9"/>
    <w:rsid w:val="000F2FC0"/>
    <w:rsid w:val="000F31DB"/>
    <w:rsid w:val="000F37D4"/>
    <w:rsid w:val="000F3B97"/>
    <w:rsid w:val="000F3E4E"/>
    <w:rsid w:val="000F3E5D"/>
    <w:rsid w:val="000F4143"/>
    <w:rsid w:val="000F4C5D"/>
    <w:rsid w:val="000F5124"/>
    <w:rsid w:val="000F6852"/>
    <w:rsid w:val="000F68BA"/>
    <w:rsid w:val="000F7451"/>
    <w:rsid w:val="001002E4"/>
    <w:rsid w:val="0010032D"/>
    <w:rsid w:val="001005FE"/>
    <w:rsid w:val="0010095B"/>
    <w:rsid w:val="00100AAF"/>
    <w:rsid w:val="00100B26"/>
    <w:rsid w:val="00100D8B"/>
    <w:rsid w:val="00101C7B"/>
    <w:rsid w:val="00101CF3"/>
    <w:rsid w:val="00101D0A"/>
    <w:rsid w:val="0010203F"/>
    <w:rsid w:val="001028D2"/>
    <w:rsid w:val="00102C0F"/>
    <w:rsid w:val="00103118"/>
    <w:rsid w:val="001034B1"/>
    <w:rsid w:val="00103B79"/>
    <w:rsid w:val="00103CE6"/>
    <w:rsid w:val="001041B3"/>
    <w:rsid w:val="001048C9"/>
    <w:rsid w:val="001049F6"/>
    <w:rsid w:val="00104A7F"/>
    <w:rsid w:val="00105273"/>
    <w:rsid w:val="00105372"/>
    <w:rsid w:val="00105709"/>
    <w:rsid w:val="00105735"/>
    <w:rsid w:val="00105BC2"/>
    <w:rsid w:val="001064DD"/>
    <w:rsid w:val="001074AA"/>
    <w:rsid w:val="0010758A"/>
    <w:rsid w:val="00107C7B"/>
    <w:rsid w:val="0011028A"/>
    <w:rsid w:val="001105E3"/>
    <w:rsid w:val="001106FD"/>
    <w:rsid w:val="00110716"/>
    <w:rsid w:val="00110B7C"/>
    <w:rsid w:val="00110CCF"/>
    <w:rsid w:val="00110D52"/>
    <w:rsid w:val="00110F9C"/>
    <w:rsid w:val="0011105E"/>
    <w:rsid w:val="00111B90"/>
    <w:rsid w:val="00111C43"/>
    <w:rsid w:val="00111C9E"/>
    <w:rsid w:val="00111D5E"/>
    <w:rsid w:val="00111DF1"/>
    <w:rsid w:val="00112AAD"/>
    <w:rsid w:val="00112B37"/>
    <w:rsid w:val="00112C49"/>
    <w:rsid w:val="0011322E"/>
    <w:rsid w:val="00113725"/>
    <w:rsid w:val="00113ACF"/>
    <w:rsid w:val="001148F2"/>
    <w:rsid w:val="00114958"/>
    <w:rsid w:val="001149C1"/>
    <w:rsid w:val="00114FD1"/>
    <w:rsid w:val="001152F7"/>
    <w:rsid w:val="001157C8"/>
    <w:rsid w:val="00115C2B"/>
    <w:rsid w:val="00116546"/>
    <w:rsid w:val="001169E9"/>
    <w:rsid w:val="00116C6B"/>
    <w:rsid w:val="0011754B"/>
    <w:rsid w:val="00117A20"/>
    <w:rsid w:val="00117AA5"/>
    <w:rsid w:val="00117E75"/>
    <w:rsid w:val="00117FAA"/>
    <w:rsid w:val="00120281"/>
    <w:rsid w:val="0012064D"/>
    <w:rsid w:val="00120661"/>
    <w:rsid w:val="001207B6"/>
    <w:rsid w:val="0012091E"/>
    <w:rsid w:val="0012098D"/>
    <w:rsid w:val="00120D82"/>
    <w:rsid w:val="00120ED9"/>
    <w:rsid w:val="00120EF5"/>
    <w:rsid w:val="001212ED"/>
    <w:rsid w:val="00121441"/>
    <w:rsid w:val="0012158B"/>
    <w:rsid w:val="001215B0"/>
    <w:rsid w:val="00121A1E"/>
    <w:rsid w:val="00121E08"/>
    <w:rsid w:val="00121F2C"/>
    <w:rsid w:val="00121F8B"/>
    <w:rsid w:val="00122289"/>
    <w:rsid w:val="00122375"/>
    <w:rsid w:val="00122A31"/>
    <w:rsid w:val="001230B8"/>
    <w:rsid w:val="00123246"/>
    <w:rsid w:val="00123331"/>
    <w:rsid w:val="001234C6"/>
    <w:rsid w:val="00123A1D"/>
    <w:rsid w:val="00123A2F"/>
    <w:rsid w:val="001246AD"/>
    <w:rsid w:val="0012476B"/>
    <w:rsid w:val="0012482D"/>
    <w:rsid w:val="001252AC"/>
    <w:rsid w:val="001254DD"/>
    <w:rsid w:val="0012591C"/>
    <w:rsid w:val="00126744"/>
    <w:rsid w:val="001267A2"/>
    <w:rsid w:val="00126ADC"/>
    <w:rsid w:val="00127514"/>
    <w:rsid w:val="00127793"/>
    <w:rsid w:val="00127F5E"/>
    <w:rsid w:val="00130126"/>
    <w:rsid w:val="00130395"/>
    <w:rsid w:val="001304FE"/>
    <w:rsid w:val="00130720"/>
    <w:rsid w:val="00130871"/>
    <w:rsid w:val="001308EF"/>
    <w:rsid w:val="00130D7B"/>
    <w:rsid w:val="00130E58"/>
    <w:rsid w:val="00131901"/>
    <w:rsid w:val="0013190A"/>
    <w:rsid w:val="00131BBE"/>
    <w:rsid w:val="00131DFE"/>
    <w:rsid w:val="00131FC6"/>
    <w:rsid w:val="00131FD2"/>
    <w:rsid w:val="001321CB"/>
    <w:rsid w:val="00132565"/>
    <w:rsid w:val="0013261F"/>
    <w:rsid w:val="00132F1B"/>
    <w:rsid w:val="00133028"/>
    <w:rsid w:val="001330D0"/>
    <w:rsid w:val="00133755"/>
    <w:rsid w:val="00133B5F"/>
    <w:rsid w:val="00133BE7"/>
    <w:rsid w:val="00133FA3"/>
    <w:rsid w:val="0013487F"/>
    <w:rsid w:val="00134926"/>
    <w:rsid w:val="0013497A"/>
    <w:rsid w:val="00134B20"/>
    <w:rsid w:val="00134B23"/>
    <w:rsid w:val="001354C8"/>
    <w:rsid w:val="001354DE"/>
    <w:rsid w:val="00135531"/>
    <w:rsid w:val="00135688"/>
    <w:rsid w:val="00135B18"/>
    <w:rsid w:val="00135C10"/>
    <w:rsid w:val="00135D3C"/>
    <w:rsid w:val="001360A4"/>
    <w:rsid w:val="00136374"/>
    <w:rsid w:val="001363C7"/>
    <w:rsid w:val="00136DE7"/>
    <w:rsid w:val="001370DF"/>
    <w:rsid w:val="0013725B"/>
    <w:rsid w:val="001373E6"/>
    <w:rsid w:val="00137520"/>
    <w:rsid w:val="00137B33"/>
    <w:rsid w:val="00137D26"/>
    <w:rsid w:val="00137DC9"/>
    <w:rsid w:val="00140064"/>
    <w:rsid w:val="001400F8"/>
    <w:rsid w:val="001403E7"/>
    <w:rsid w:val="001406FD"/>
    <w:rsid w:val="00140767"/>
    <w:rsid w:val="001413E4"/>
    <w:rsid w:val="00141A38"/>
    <w:rsid w:val="00141DBE"/>
    <w:rsid w:val="00142401"/>
    <w:rsid w:val="001424AD"/>
    <w:rsid w:val="00142AAE"/>
    <w:rsid w:val="00142B14"/>
    <w:rsid w:val="00142D0B"/>
    <w:rsid w:val="00143161"/>
    <w:rsid w:val="001436FC"/>
    <w:rsid w:val="001439A8"/>
    <w:rsid w:val="00144147"/>
    <w:rsid w:val="001444E1"/>
    <w:rsid w:val="00144713"/>
    <w:rsid w:val="00144723"/>
    <w:rsid w:val="00144AB8"/>
    <w:rsid w:val="00144B7B"/>
    <w:rsid w:val="001451A5"/>
    <w:rsid w:val="00145246"/>
    <w:rsid w:val="00146287"/>
    <w:rsid w:val="001463C3"/>
    <w:rsid w:val="00146731"/>
    <w:rsid w:val="001468B0"/>
    <w:rsid w:val="0014690B"/>
    <w:rsid w:val="00146A65"/>
    <w:rsid w:val="00147030"/>
    <w:rsid w:val="001474CD"/>
    <w:rsid w:val="00147747"/>
    <w:rsid w:val="001479DC"/>
    <w:rsid w:val="00147CDB"/>
    <w:rsid w:val="00150920"/>
    <w:rsid w:val="001509AA"/>
    <w:rsid w:val="0015148E"/>
    <w:rsid w:val="00151957"/>
    <w:rsid w:val="001520BE"/>
    <w:rsid w:val="001524C8"/>
    <w:rsid w:val="00152700"/>
    <w:rsid w:val="0015298E"/>
    <w:rsid w:val="00153D53"/>
    <w:rsid w:val="00154004"/>
    <w:rsid w:val="00154227"/>
    <w:rsid w:val="00154508"/>
    <w:rsid w:val="00154AAF"/>
    <w:rsid w:val="00154D92"/>
    <w:rsid w:val="0015537C"/>
    <w:rsid w:val="00155A1F"/>
    <w:rsid w:val="00155C2D"/>
    <w:rsid w:val="00155DA8"/>
    <w:rsid w:val="00155E1E"/>
    <w:rsid w:val="0015627F"/>
    <w:rsid w:val="0015647E"/>
    <w:rsid w:val="00156861"/>
    <w:rsid w:val="00156A8C"/>
    <w:rsid w:val="00156C35"/>
    <w:rsid w:val="00156D8A"/>
    <w:rsid w:val="0015740B"/>
    <w:rsid w:val="00157C63"/>
    <w:rsid w:val="00160949"/>
    <w:rsid w:val="001615D5"/>
    <w:rsid w:val="001618F2"/>
    <w:rsid w:val="00162B17"/>
    <w:rsid w:val="00162B8C"/>
    <w:rsid w:val="00163A9A"/>
    <w:rsid w:val="0016422F"/>
    <w:rsid w:val="00164746"/>
    <w:rsid w:val="00164820"/>
    <w:rsid w:val="00164A33"/>
    <w:rsid w:val="00164FC6"/>
    <w:rsid w:val="00164FF7"/>
    <w:rsid w:val="00165115"/>
    <w:rsid w:val="00166100"/>
    <w:rsid w:val="00166DA7"/>
    <w:rsid w:val="00166E33"/>
    <w:rsid w:val="00166FA7"/>
    <w:rsid w:val="00167139"/>
    <w:rsid w:val="00167157"/>
    <w:rsid w:val="0016793D"/>
    <w:rsid w:val="00167D7E"/>
    <w:rsid w:val="00167E7D"/>
    <w:rsid w:val="00167F67"/>
    <w:rsid w:val="00170202"/>
    <w:rsid w:val="00170507"/>
    <w:rsid w:val="00170813"/>
    <w:rsid w:val="00171372"/>
    <w:rsid w:val="001714B3"/>
    <w:rsid w:val="00171839"/>
    <w:rsid w:val="00171C36"/>
    <w:rsid w:val="00171CB9"/>
    <w:rsid w:val="00171CD4"/>
    <w:rsid w:val="00172041"/>
    <w:rsid w:val="0017221D"/>
    <w:rsid w:val="00172443"/>
    <w:rsid w:val="00172E4E"/>
    <w:rsid w:val="00173459"/>
    <w:rsid w:val="00173583"/>
    <w:rsid w:val="00173724"/>
    <w:rsid w:val="00173920"/>
    <w:rsid w:val="00174010"/>
    <w:rsid w:val="001740F5"/>
    <w:rsid w:val="00174CF0"/>
    <w:rsid w:val="00175875"/>
    <w:rsid w:val="00175F44"/>
    <w:rsid w:val="001768DE"/>
    <w:rsid w:val="00176A22"/>
    <w:rsid w:val="00176A64"/>
    <w:rsid w:val="00177DD2"/>
    <w:rsid w:val="00180198"/>
    <w:rsid w:val="0018051A"/>
    <w:rsid w:val="00180B03"/>
    <w:rsid w:val="00180B88"/>
    <w:rsid w:val="00180D9B"/>
    <w:rsid w:val="00180FA5"/>
    <w:rsid w:val="0018116D"/>
    <w:rsid w:val="001814D3"/>
    <w:rsid w:val="001819A4"/>
    <w:rsid w:val="00181A6B"/>
    <w:rsid w:val="00181EB0"/>
    <w:rsid w:val="00181F8C"/>
    <w:rsid w:val="0018246F"/>
    <w:rsid w:val="001827EB"/>
    <w:rsid w:val="00182AC9"/>
    <w:rsid w:val="00182F01"/>
    <w:rsid w:val="0018339D"/>
    <w:rsid w:val="00183495"/>
    <w:rsid w:val="00183ED0"/>
    <w:rsid w:val="0018461E"/>
    <w:rsid w:val="00184728"/>
    <w:rsid w:val="001847D4"/>
    <w:rsid w:val="00184812"/>
    <w:rsid w:val="00184A24"/>
    <w:rsid w:val="00184FBE"/>
    <w:rsid w:val="001851A8"/>
    <w:rsid w:val="00185883"/>
    <w:rsid w:val="00185DBE"/>
    <w:rsid w:val="00185F60"/>
    <w:rsid w:val="00186144"/>
    <w:rsid w:val="00186464"/>
    <w:rsid w:val="001866EE"/>
    <w:rsid w:val="00186735"/>
    <w:rsid w:val="00186A89"/>
    <w:rsid w:val="0018729F"/>
    <w:rsid w:val="0018736E"/>
    <w:rsid w:val="001903E1"/>
    <w:rsid w:val="0019060B"/>
    <w:rsid w:val="001908E3"/>
    <w:rsid w:val="00190E36"/>
    <w:rsid w:val="001911F8"/>
    <w:rsid w:val="001913B8"/>
    <w:rsid w:val="001916A5"/>
    <w:rsid w:val="00191B85"/>
    <w:rsid w:val="00191D6F"/>
    <w:rsid w:val="001921E3"/>
    <w:rsid w:val="001921EB"/>
    <w:rsid w:val="00192712"/>
    <w:rsid w:val="001933DF"/>
    <w:rsid w:val="00193487"/>
    <w:rsid w:val="0019360D"/>
    <w:rsid w:val="00193C42"/>
    <w:rsid w:val="00193CF4"/>
    <w:rsid w:val="001950CE"/>
    <w:rsid w:val="001955C7"/>
    <w:rsid w:val="00195727"/>
    <w:rsid w:val="00195845"/>
    <w:rsid w:val="00195B30"/>
    <w:rsid w:val="00195D43"/>
    <w:rsid w:val="001964DB"/>
    <w:rsid w:val="00196710"/>
    <w:rsid w:val="00196755"/>
    <w:rsid w:val="001971E2"/>
    <w:rsid w:val="00197372"/>
    <w:rsid w:val="00197979"/>
    <w:rsid w:val="00197FE5"/>
    <w:rsid w:val="001A0267"/>
    <w:rsid w:val="001A098B"/>
    <w:rsid w:val="001A0FC2"/>
    <w:rsid w:val="001A10DB"/>
    <w:rsid w:val="001A162D"/>
    <w:rsid w:val="001A1674"/>
    <w:rsid w:val="001A189C"/>
    <w:rsid w:val="001A1DC8"/>
    <w:rsid w:val="001A20B5"/>
    <w:rsid w:val="001A25C2"/>
    <w:rsid w:val="001A317C"/>
    <w:rsid w:val="001A36E5"/>
    <w:rsid w:val="001A42D7"/>
    <w:rsid w:val="001A4AB5"/>
    <w:rsid w:val="001A4D57"/>
    <w:rsid w:val="001A55C9"/>
    <w:rsid w:val="001A56F1"/>
    <w:rsid w:val="001A571C"/>
    <w:rsid w:val="001A5976"/>
    <w:rsid w:val="001A6205"/>
    <w:rsid w:val="001A6280"/>
    <w:rsid w:val="001A6353"/>
    <w:rsid w:val="001A649F"/>
    <w:rsid w:val="001A6749"/>
    <w:rsid w:val="001A6BBC"/>
    <w:rsid w:val="001A709B"/>
    <w:rsid w:val="001A79E3"/>
    <w:rsid w:val="001A7A43"/>
    <w:rsid w:val="001A7D47"/>
    <w:rsid w:val="001B0740"/>
    <w:rsid w:val="001B0955"/>
    <w:rsid w:val="001B0B66"/>
    <w:rsid w:val="001B1342"/>
    <w:rsid w:val="001B1A17"/>
    <w:rsid w:val="001B1BB1"/>
    <w:rsid w:val="001B1FE0"/>
    <w:rsid w:val="001B28E2"/>
    <w:rsid w:val="001B2A85"/>
    <w:rsid w:val="001B2FEC"/>
    <w:rsid w:val="001B325F"/>
    <w:rsid w:val="001B3432"/>
    <w:rsid w:val="001B3DDD"/>
    <w:rsid w:val="001B3F37"/>
    <w:rsid w:val="001B4668"/>
    <w:rsid w:val="001B4890"/>
    <w:rsid w:val="001B4E4A"/>
    <w:rsid w:val="001B4E95"/>
    <w:rsid w:val="001B521D"/>
    <w:rsid w:val="001B54D9"/>
    <w:rsid w:val="001B56B1"/>
    <w:rsid w:val="001B56ED"/>
    <w:rsid w:val="001B5B04"/>
    <w:rsid w:val="001B5C46"/>
    <w:rsid w:val="001B6284"/>
    <w:rsid w:val="001B6CB5"/>
    <w:rsid w:val="001B6F19"/>
    <w:rsid w:val="001B766E"/>
    <w:rsid w:val="001B7BED"/>
    <w:rsid w:val="001B7DED"/>
    <w:rsid w:val="001C073C"/>
    <w:rsid w:val="001C0BE1"/>
    <w:rsid w:val="001C0D7B"/>
    <w:rsid w:val="001C1453"/>
    <w:rsid w:val="001C1EBD"/>
    <w:rsid w:val="001C24CF"/>
    <w:rsid w:val="001C281B"/>
    <w:rsid w:val="001C2F0F"/>
    <w:rsid w:val="001C2F3C"/>
    <w:rsid w:val="001C3263"/>
    <w:rsid w:val="001C32FF"/>
    <w:rsid w:val="001C3955"/>
    <w:rsid w:val="001C3A41"/>
    <w:rsid w:val="001C48FF"/>
    <w:rsid w:val="001C4B63"/>
    <w:rsid w:val="001C4C90"/>
    <w:rsid w:val="001C5BFA"/>
    <w:rsid w:val="001C610E"/>
    <w:rsid w:val="001C617A"/>
    <w:rsid w:val="001C6230"/>
    <w:rsid w:val="001C6247"/>
    <w:rsid w:val="001C6D3B"/>
    <w:rsid w:val="001C6DAE"/>
    <w:rsid w:val="001C6DD8"/>
    <w:rsid w:val="001C6E33"/>
    <w:rsid w:val="001C6ECE"/>
    <w:rsid w:val="001C706A"/>
    <w:rsid w:val="001C71CB"/>
    <w:rsid w:val="001C71FD"/>
    <w:rsid w:val="001C755E"/>
    <w:rsid w:val="001C7C57"/>
    <w:rsid w:val="001D0044"/>
    <w:rsid w:val="001D012D"/>
    <w:rsid w:val="001D0321"/>
    <w:rsid w:val="001D0429"/>
    <w:rsid w:val="001D0E08"/>
    <w:rsid w:val="001D10D8"/>
    <w:rsid w:val="001D1334"/>
    <w:rsid w:val="001D13DC"/>
    <w:rsid w:val="001D151E"/>
    <w:rsid w:val="001D172B"/>
    <w:rsid w:val="001D19D5"/>
    <w:rsid w:val="001D1F0F"/>
    <w:rsid w:val="001D2492"/>
    <w:rsid w:val="001D2544"/>
    <w:rsid w:val="001D26A7"/>
    <w:rsid w:val="001D27CD"/>
    <w:rsid w:val="001D288B"/>
    <w:rsid w:val="001D338A"/>
    <w:rsid w:val="001D3496"/>
    <w:rsid w:val="001D3606"/>
    <w:rsid w:val="001D3743"/>
    <w:rsid w:val="001D37AE"/>
    <w:rsid w:val="001D4B74"/>
    <w:rsid w:val="001D5CF0"/>
    <w:rsid w:val="001D5D7F"/>
    <w:rsid w:val="001D5DD1"/>
    <w:rsid w:val="001D610F"/>
    <w:rsid w:val="001D6CCB"/>
    <w:rsid w:val="001D6CF2"/>
    <w:rsid w:val="001D6D5B"/>
    <w:rsid w:val="001D6DFD"/>
    <w:rsid w:val="001D6F5D"/>
    <w:rsid w:val="001D7772"/>
    <w:rsid w:val="001D7AD8"/>
    <w:rsid w:val="001D7D22"/>
    <w:rsid w:val="001D7EEB"/>
    <w:rsid w:val="001E10A0"/>
    <w:rsid w:val="001E16B5"/>
    <w:rsid w:val="001E16C9"/>
    <w:rsid w:val="001E1B49"/>
    <w:rsid w:val="001E1E07"/>
    <w:rsid w:val="001E2182"/>
    <w:rsid w:val="001E2347"/>
    <w:rsid w:val="001E29EC"/>
    <w:rsid w:val="001E2A69"/>
    <w:rsid w:val="001E34C2"/>
    <w:rsid w:val="001E377E"/>
    <w:rsid w:val="001E3A6F"/>
    <w:rsid w:val="001E46A4"/>
    <w:rsid w:val="001E48BF"/>
    <w:rsid w:val="001E4C18"/>
    <w:rsid w:val="001E4C37"/>
    <w:rsid w:val="001E4D3E"/>
    <w:rsid w:val="001E4E3D"/>
    <w:rsid w:val="001E54BC"/>
    <w:rsid w:val="001E5A80"/>
    <w:rsid w:val="001E60B3"/>
    <w:rsid w:val="001E64B5"/>
    <w:rsid w:val="001E654C"/>
    <w:rsid w:val="001E656F"/>
    <w:rsid w:val="001E6868"/>
    <w:rsid w:val="001E6C62"/>
    <w:rsid w:val="001E7201"/>
    <w:rsid w:val="001E75CF"/>
    <w:rsid w:val="001E79E0"/>
    <w:rsid w:val="001E7AE4"/>
    <w:rsid w:val="001F000A"/>
    <w:rsid w:val="001F06AE"/>
    <w:rsid w:val="001F07C0"/>
    <w:rsid w:val="001F098C"/>
    <w:rsid w:val="001F0BE4"/>
    <w:rsid w:val="001F0CA3"/>
    <w:rsid w:val="001F0FFB"/>
    <w:rsid w:val="001F1270"/>
    <w:rsid w:val="001F157E"/>
    <w:rsid w:val="001F19FD"/>
    <w:rsid w:val="001F2799"/>
    <w:rsid w:val="001F2BDE"/>
    <w:rsid w:val="001F2E4F"/>
    <w:rsid w:val="001F302A"/>
    <w:rsid w:val="001F30E7"/>
    <w:rsid w:val="001F3733"/>
    <w:rsid w:val="001F37FC"/>
    <w:rsid w:val="001F3AB8"/>
    <w:rsid w:val="001F3BB4"/>
    <w:rsid w:val="001F3D8A"/>
    <w:rsid w:val="001F3DCE"/>
    <w:rsid w:val="001F3DD8"/>
    <w:rsid w:val="001F483A"/>
    <w:rsid w:val="001F4851"/>
    <w:rsid w:val="001F4CD5"/>
    <w:rsid w:val="001F507B"/>
    <w:rsid w:val="001F562B"/>
    <w:rsid w:val="001F592D"/>
    <w:rsid w:val="001F5F5B"/>
    <w:rsid w:val="001F5FDF"/>
    <w:rsid w:val="001F65B9"/>
    <w:rsid w:val="001F737D"/>
    <w:rsid w:val="001F7CA9"/>
    <w:rsid w:val="00200055"/>
    <w:rsid w:val="002002C0"/>
    <w:rsid w:val="00200703"/>
    <w:rsid w:val="00200843"/>
    <w:rsid w:val="002009A0"/>
    <w:rsid w:val="00200FD4"/>
    <w:rsid w:val="00201707"/>
    <w:rsid w:val="00201E60"/>
    <w:rsid w:val="002021C3"/>
    <w:rsid w:val="0020222C"/>
    <w:rsid w:val="002027AD"/>
    <w:rsid w:val="002028A4"/>
    <w:rsid w:val="00202C18"/>
    <w:rsid w:val="00202EE0"/>
    <w:rsid w:val="002032FE"/>
    <w:rsid w:val="002033D1"/>
    <w:rsid w:val="002034F0"/>
    <w:rsid w:val="002036DF"/>
    <w:rsid w:val="00203C9C"/>
    <w:rsid w:val="00204156"/>
    <w:rsid w:val="002049DB"/>
    <w:rsid w:val="00204B96"/>
    <w:rsid w:val="0020527A"/>
    <w:rsid w:val="00205DFE"/>
    <w:rsid w:val="00205F78"/>
    <w:rsid w:val="00206164"/>
    <w:rsid w:val="00206857"/>
    <w:rsid w:val="00206EBA"/>
    <w:rsid w:val="00206F01"/>
    <w:rsid w:val="002073F2"/>
    <w:rsid w:val="00207721"/>
    <w:rsid w:val="00207951"/>
    <w:rsid w:val="002079DF"/>
    <w:rsid w:val="00207D27"/>
    <w:rsid w:val="00207F90"/>
    <w:rsid w:val="002104D5"/>
    <w:rsid w:val="0021084D"/>
    <w:rsid w:val="0021131D"/>
    <w:rsid w:val="0021165D"/>
    <w:rsid w:val="00211A51"/>
    <w:rsid w:val="00212611"/>
    <w:rsid w:val="00212E4C"/>
    <w:rsid w:val="00213389"/>
    <w:rsid w:val="00213CF4"/>
    <w:rsid w:val="002145C9"/>
    <w:rsid w:val="0021474E"/>
    <w:rsid w:val="00214750"/>
    <w:rsid w:val="00214B1C"/>
    <w:rsid w:val="002150F9"/>
    <w:rsid w:val="00215753"/>
    <w:rsid w:val="002158F0"/>
    <w:rsid w:val="00215977"/>
    <w:rsid w:val="002159EB"/>
    <w:rsid w:val="00215CA3"/>
    <w:rsid w:val="00215DC8"/>
    <w:rsid w:val="0021650B"/>
    <w:rsid w:val="00216786"/>
    <w:rsid w:val="00216D06"/>
    <w:rsid w:val="00216EDE"/>
    <w:rsid w:val="00216F00"/>
    <w:rsid w:val="0021743A"/>
    <w:rsid w:val="00217623"/>
    <w:rsid w:val="0021782B"/>
    <w:rsid w:val="0021791E"/>
    <w:rsid w:val="00217A0E"/>
    <w:rsid w:val="002200C7"/>
    <w:rsid w:val="00220358"/>
    <w:rsid w:val="00220BAC"/>
    <w:rsid w:val="00220D0E"/>
    <w:rsid w:val="00220D79"/>
    <w:rsid w:val="002210C9"/>
    <w:rsid w:val="00221549"/>
    <w:rsid w:val="00222168"/>
    <w:rsid w:val="00222847"/>
    <w:rsid w:val="002228A8"/>
    <w:rsid w:val="00222CAA"/>
    <w:rsid w:val="00222CDB"/>
    <w:rsid w:val="00222D29"/>
    <w:rsid w:val="00222DAD"/>
    <w:rsid w:val="002234CE"/>
    <w:rsid w:val="00223B48"/>
    <w:rsid w:val="00223F35"/>
    <w:rsid w:val="002247A3"/>
    <w:rsid w:val="00224AF6"/>
    <w:rsid w:val="00224B3A"/>
    <w:rsid w:val="00224B8A"/>
    <w:rsid w:val="00224C46"/>
    <w:rsid w:val="00225584"/>
    <w:rsid w:val="00225C73"/>
    <w:rsid w:val="00226918"/>
    <w:rsid w:val="00226A34"/>
    <w:rsid w:val="002275E8"/>
    <w:rsid w:val="0022773E"/>
    <w:rsid w:val="00227966"/>
    <w:rsid w:val="00227EC7"/>
    <w:rsid w:val="00227FAD"/>
    <w:rsid w:val="002303BC"/>
    <w:rsid w:val="00230E8A"/>
    <w:rsid w:val="0023105D"/>
    <w:rsid w:val="00231746"/>
    <w:rsid w:val="00231AAB"/>
    <w:rsid w:val="00231E27"/>
    <w:rsid w:val="00232680"/>
    <w:rsid w:val="00232E28"/>
    <w:rsid w:val="0023316B"/>
    <w:rsid w:val="0023320C"/>
    <w:rsid w:val="002336A1"/>
    <w:rsid w:val="002337F0"/>
    <w:rsid w:val="00233AFD"/>
    <w:rsid w:val="00234247"/>
    <w:rsid w:val="0023497F"/>
    <w:rsid w:val="002349AD"/>
    <w:rsid w:val="00235243"/>
    <w:rsid w:val="00235327"/>
    <w:rsid w:val="002353D5"/>
    <w:rsid w:val="00235868"/>
    <w:rsid w:val="00235AE7"/>
    <w:rsid w:val="00235C2D"/>
    <w:rsid w:val="00236156"/>
    <w:rsid w:val="0023624E"/>
    <w:rsid w:val="00236550"/>
    <w:rsid w:val="00237260"/>
    <w:rsid w:val="00240220"/>
    <w:rsid w:val="002405BD"/>
    <w:rsid w:val="0024072F"/>
    <w:rsid w:val="00240ADA"/>
    <w:rsid w:val="002415EE"/>
    <w:rsid w:val="0024178E"/>
    <w:rsid w:val="00241D9F"/>
    <w:rsid w:val="00241EB3"/>
    <w:rsid w:val="002420DA"/>
    <w:rsid w:val="00242259"/>
    <w:rsid w:val="00242962"/>
    <w:rsid w:val="00242B98"/>
    <w:rsid w:val="0024311F"/>
    <w:rsid w:val="002431B1"/>
    <w:rsid w:val="00243259"/>
    <w:rsid w:val="0024370A"/>
    <w:rsid w:val="00243929"/>
    <w:rsid w:val="00244600"/>
    <w:rsid w:val="00244652"/>
    <w:rsid w:val="00244931"/>
    <w:rsid w:val="00244A21"/>
    <w:rsid w:val="00244B9A"/>
    <w:rsid w:val="0024521C"/>
    <w:rsid w:val="0024521F"/>
    <w:rsid w:val="002457C3"/>
    <w:rsid w:val="00245D41"/>
    <w:rsid w:val="00245E55"/>
    <w:rsid w:val="00246159"/>
    <w:rsid w:val="002464B3"/>
    <w:rsid w:val="002469BC"/>
    <w:rsid w:val="00247CE6"/>
    <w:rsid w:val="00250128"/>
    <w:rsid w:val="00250167"/>
    <w:rsid w:val="00250659"/>
    <w:rsid w:val="002511E3"/>
    <w:rsid w:val="00251366"/>
    <w:rsid w:val="0025295F"/>
    <w:rsid w:val="00253629"/>
    <w:rsid w:val="0025381D"/>
    <w:rsid w:val="00253B5A"/>
    <w:rsid w:val="00253C90"/>
    <w:rsid w:val="00253E56"/>
    <w:rsid w:val="00253EA2"/>
    <w:rsid w:val="0025422F"/>
    <w:rsid w:val="00254832"/>
    <w:rsid w:val="00254EBF"/>
    <w:rsid w:val="0025577F"/>
    <w:rsid w:val="00255AF6"/>
    <w:rsid w:val="00255E5F"/>
    <w:rsid w:val="00256114"/>
    <w:rsid w:val="00256595"/>
    <w:rsid w:val="0025669A"/>
    <w:rsid w:val="00256916"/>
    <w:rsid w:val="00256C40"/>
    <w:rsid w:val="00257327"/>
    <w:rsid w:val="00257958"/>
    <w:rsid w:val="00257E13"/>
    <w:rsid w:val="002605C8"/>
    <w:rsid w:val="002607B7"/>
    <w:rsid w:val="00260A4A"/>
    <w:rsid w:val="002616B3"/>
    <w:rsid w:val="00261EAC"/>
    <w:rsid w:val="00262691"/>
    <w:rsid w:val="00262C43"/>
    <w:rsid w:val="002632D8"/>
    <w:rsid w:val="00263838"/>
    <w:rsid w:val="00263A71"/>
    <w:rsid w:val="00264285"/>
    <w:rsid w:val="0026456F"/>
    <w:rsid w:val="00264AB3"/>
    <w:rsid w:val="00264B6C"/>
    <w:rsid w:val="00264E3B"/>
    <w:rsid w:val="00265534"/>
    <w:rsid w:val="00265AA3"/>
    <w:rsid w:val="00265B2A"/>
    <w:rsid w:val="00265F8E"/>
    <w:rsid w:val="00266505"/>
    <w:rsid w:val="002670FA"/>
    <w:rsid w:val="00267587"/>
    <w:rsid w:val="0026788E"/>
    <w:rsid w:val="00267E2C"/>
    <w:rsid w:val="0027042A"/>
    <w:rsid w:val="00270C83"/>
    <w:rsid w:val="002715CA"/>
    <w:rsid w:val="00271715"/>
    <w:rsid w:val="0027209F"/>
    <w:rsid w:val="002722D1"/>
    <w:rsid w:val="00272336"/>
    <w:rsid w:val="002725D2"/>
    <w:rsid w:val="00273577"/>
    <w:rsid w:val="002739D8"/>
    <w:rsid w:val="00273AB3"/>
    <w:rsid w:val="00273C01"/>
    <w:rsid w:val="00274053"/>
    <w:rsid w:val="0027485D"/>
    <w:rsid w:val="00274958"/>
    <w:rsid w:val="00275FA8"/>
    <w:rsid w:val="00276164"/>
    <w:rsid w:val="00276252"/>
    <w:rsid w:val="0027625D"/>
    <w:rsid w:val="002763DA"/>
    <w:rsid w:val="002763F4"/>
    <w:rsid w:val="002766AB"/>
    <w:rsid w:val="002766C7"/>
    <w:rsid w:val="00276B4D"/>
    <w:rsid w:val="00276C7F"/>
    <w:rsid w:val="00276FCD"/>
    <w:rsid w:val="00277168"/>
    <w:rsid w:val="002772D3"/>
    <w:rsid w:val="00277F6B"/>
    <w:rsid w:val="00277FA2"/>
    <w:rsid w:val="0028014C"/>
    <w:rsid w:val="00280C29"/>
    <w:rsid w:val="00280DAE"/>
    <w:rsid w:val="00280FC7"/>
    <w:rsid w:val="002819F9"/>
    <w:rsid w:val="00281DA3"/>
    <w:rsid w:val="0028261C"/>
    <w:rsid w:val="00282A8D"/>
    <w:rsid w:val="00282CD1"/>
    <w:rsid w:val="00282F21"/>
    <w:rsid w:val="002830F3"/>
    <w:rsid w:val="0028336C"/>
    <w:rsid w:val="002837F0"/>
    <w:rsid w:val="00283985"/>
    <w:rsid w:val="00284651"/>
    <w:rsid w:val="0028507A"/>
    <w:rsid w:val="002851FD"/>
    <w:rsid w:val="00285989"/>
    <w:rsid w:val="00286282"/>
    <w:rsid w:val="00286391"/>
    <w:rsid w:val="0028658B"/>
    <w:rsid w:val="002868AF"/>
    <w:rsid w:val="00286906"/>
    <w:rsid w:val="00286A36"/>
    <w:rsid w:val="00286CD6"/>
    <w:rsid w:val="00287082"/>
    <w:rsid w:val="00287190"/>
    <w:rsid w:val="002875BB"/>
    <w:rsid w:val="00287A8A"/>
    <w:rsid w:val="00290D52"/>
    <w:rsid w:val="00290DE4"/>
    <w:rsid w:val="00291534"/>
    <w:rsid w:val="0029194F"/>
    <w:rsid w:val="00291BAF"/>
    <w:rsid w:val="002923AE"/>
    <w:rsid w:val="0029308B"/>
    <w:rsid w:val="0029332D"/>
    <w:rsid w:val="0029354F"/>
    <w:rsid w:val="002935D6"/>
    <w:rsid w:val="0029398D"/>
    <w:rsid w:val="00293B6C"/>
    <w:rsid w:val="00293C44"/>
    <w:rsid w:val="0029400D"/>
    <w:rsid w:val="002941E0"/>
    <w:rsid w:val="0029449E"/>
    <w:rsid w:val="0029527C"/>
    <w:rsid w:val="00295DB7"/>
    <w:rsid w:val="002964AD"/>
    <w:rsid w:val="002964F3"/>
    <w:rsid w:val="00296CDD"/>
    <w:rsid w:val="00296D1A"/>
    <w:rsid w:val="0029700A"/>
    <w:rsid w:val="00297060"/>
    <w:rsid w:val="00297345"/>
    <w:rsid w:val="00297388"/>
    <w:rsid w:val="002978FB"/>
    <w:rsid w:val="00297C99"/>
    <w:rsid w:val="002A0076"/>
    <w:rsid w:val="002A01F1"/>
    <w:rsid w:val="002A03BD"/>
    <w:rsid w:val="002A064C"/>
    <w:rsid w:val="002A0A77"/>
    <w:rsid w:val="002A130F"/>
    <w:rsid w:val="002A1433"/>
    <w:rsid w:val="002A16C3"/>
    <w:rsid w:val="002A17CD"/>
    <w:rsid w:val="002A194C"/>
    <w:rsid w:val="002A19AD"/>
    <w:rsid w:val="002A20D8"/>
    <w:rsid w:val="002A24C0"/>
    <w:rsid w:val="002A2CB8"/>
    <w:rsid w:val="002A2D99"/>
    <w:rsid w:val="002A3014"/>
    <w:rsid w:val="002A32FB"/>
    <w:rsid w:val="002A331C"/>
    <w:rsid w:val="002A3749"/>
    <w:rsid w:val="002A37BF"/>
    <w:rsid w:val="002A3C94"/>
    <w:rsid w:val="002A456A"/>
    <w:rsid w:val="002A46DF"/>
    <w:rsid w:val="002A49FD"/>
    <w:rsid w:val="002A4CC3"/>
    <w:rsid w:val="002A4D79"/>
    <w:rsid w:val="002A4FDD"/>
    <w:rsid w:val="002A5293"/>
    <w:rsid w:val="002A5329"/>
    <w:rsid w:val="002A532B"/>
    <w:rsid w:val="002A596E"/>
    <w:rsid w:val="002A5C83"/>
    <w:rsid w:val="002A6651"/>
    <w:rsid w:val="002A6C00"/>
    <w:rsid w:val="002A721C"/>
    <w:rsid w:val="002A7686"/>
    <w:rsid w:val="002A76BB"/>
    <w:rsid w:val="002A7847"/>
    <w:rsid w:val="002A791D"/>
    <w:rsid w:val="002A7AB1"/>
    <w:rsid w:val="002A7B67"/>
    <w:rsid w:val="002A7E55"/>
    <w:rsid w:val="002A7FEF"/>
    <w:rsid w:val="002B04C7"/>
    <w:rsid w:val="002B0C93"/>
    <w:rsid w:val="002B14C3"/>
    <w:rsid w:val="002B1657"/>
    <w:rsid w:val="002B1AF0"/>
    <w:rsid w:val="002B1AFA"/>
    <w:rsid w:val="002B2094"/>
    <w:rsid w:val="002B24E3"/>
    <w:rsid w:val="002B288F"/>
    <w:rsid w:val="002B32D5"/>
    <w:rsid w:val="002B33D4"/>
    <w:rsid w:val="002B38EB"/>
    <w:rsid w:val="002B3A33"/>
    <w:rsid w:val="002B3B59"/>
    <w:rsid w:val="002B3D42"/>
    <w:rsid w:val="002B3F03"/>
    <w:rsid w:val="002B3F47"/>
    <w:rsid w:val="002B41A6"/>
    <w:rsid w:val="002B4A96"/>
    <w:rsid w:val="002B61FD"/>
    <w:rsid w:val="002B6529"/>
    <w:rsid w:val="002B675E"/>
    <w:rsid w:val="002B684F"/>
    <w:rsid w:val="002B7270"/>
    <w:rsid w:val="002B743D"/>
    <w:rsid w:val="002B7D96"/>
    <w:rsid w:val="002B7DF2"/>
    <w:rsid w:val="002B7E27"/>
    <w:rsid w:val="002C00A4"/>
    <w:rsid w:val="002C035A"/>
    <w:rsid w:val="002C04D2"/>
    <w:rsid w:val="002C05D0"/>
    <w:rsid w:val="002C0A4E"/>
    <w:rsid w:val="002C0E00"/>
    <w:rsid w:val="002C0E3A"/>
    <w:rsid w:val="002C13E3"/>
    <w:rsid w:val="002C16D1"/>
    <w:rsid w:val="002C1A56"/>
    <w:rsid w:val="002C1BB0"/>
    <w:rsid w:val="002C1CE4"/>
    <w:rsid w:val="002C1F52"/>
    <w:rsid w:val="002C2219"/>
    <w:rsid w:val="002C233D"/>
    <w:rsid w:val="002C23B2"/>
    <w:rsid w:val="002C2A38"/>
    <w:rsid w:val="002C2F0D"/>
    <w:rsid w:val="002C38A5"/>
    <w:rsid w:val="002C4085"/>
    <w:rsid w:val="002C4549"/>
    <w:rsid w:val="002C4A38"/>
    <w:rsid w:val="002C4C98"/>
    <w:rsid w:val="002C4FDC"/>
    <w:rsid w:val="002C5530"/>
    <w:rsid w:val="002C57BA"/>
    <w:rsid w:val="002C5AA6"/>
    <w:rsid w:val="002C6E45"/>
    <w:rsid w:val="002C6EC5"/>
    <w:rsid w:val="002C70C8"/>
    <w:rsid w:val="002C71F8"/>
    <w:rsid w:val="002C742B"/>
    <w:rsid w:val="002C7B88"/>
    <w:rsid w:val="002C7BB4"/>
    <w:rsid w:val="002D039B"/>
    <w:rsid w:val="002D0446"/>
    <w:rsid w:val="002D08FC"/>
    <w:rsid w:val="002D0981"/>
    <w:rsid w:val="002D0A89"/>
    <w:rsid w:val="002D0C80"/>
    <w:rsid w:val="002D0FC1"/>
    <w:rsid w:val="002D130D"/>
    <w:rsid w:val="002D14B7"/>
    <w:rsid w:val="002D2766"/>
    <w:rsid w:val="002D27EE"/>
    <w:rsid w:val="002D28C7"/>
    <w:rsid w:val="002D2CBD"/>
    <w:rsid w:val="002D2D40"/>
    <w:rsid w:val="002D325A"/>
    <w:rsid w:val="002D332D"/>
    <w:rsid w:val="002D35F6"/>
    <w:rsid w:val="002D38A9"/>
    <w:rsid w:val="002D3B95"/>
    <w:rsid w:val="002D3B97"/>
    <w:rsid w:val="002D3DFF"/>
    <w:rsid w:val="002D421D"/>
    <w:rsid w:val="002D4D1E"/>
    <w:rsid w:val="002D4EB1"/>
    <w:rsid w:val="002D4F45"/>
    <w:rsid w:val="002D53CC"/>
    <w:rsid w:val="002D5510"/>
    <w:rsid w:val="002D5751"/>
    <w:rsid w:val="002D5D03"/>
    <w:rsid w:val="002D6368"/>
    <w:rsid w:val="002D66A3"/>
    <w:rsid w:val="002D68B3"/>
    <w:rsid w:val="002D6987"/>
    <w:rsid w:val="002D6DF1"/>
    <w:rsid w:val="002D70B0"/>
    <w:rsid w:val="002D77F1"/>
    <w:rsid w:val="002E0184"/>
    <w:rsid w:val="002E01B0"/>
    <w:rsid w:val="002E0507"/>
    <w:rsid w:val="002E056C"/>
    <w:rsid w:val="002E06DE"/>
    <w:rsid w:val="002E0D1E"/>
    <w:rsid w:val="002E16E5"/>
    <w:rsid w:val="002E1F1B"/>
    <w:rsid w:val="002E2086"/>
    <w:rsid w:val="002E20EF"/>
    <w:rsid w:val="002E22ED"/>
    <w:rsid w:val="002E26FD"/>
    <w:rsid w:val="002E277F"/>
    <w:rsid w:val="002E2C32"/>
    <w:rsid w:val="002E2C9B"/>
    <w:rsid w:val="002E2D83"/>
    <w:rsid w:val="002E35BC"/>
    <w:rsid w:val="002E3764"/>
    <w:rsid w:val="002E3845"/>
    <w:rsid w:val="002E38C0"/>
    <w:rsid w:val="002E4386"/>
    <w:rsid w:val="002E44BC"/>
    <w:rsid w:val="002E4AD8"/>
    <w:rsid w:val="002E53DD"/>
    <w:rsid w:val="002E5887"/>
    <w:rsid w:val="002E6063"/>
    <w:rsid w:val="002E64EC"/>
    <w:rsid w:val="002E6946"/>
    <w:rsid w:val="002E6D74"/>
    <w:rsid w:val="002E6EC6"/>
    <w:rsid w:val="002E6F35"/>
    <w:rsid w:val="002E70DE"/>
    <w:rsid w:val="002E70FA"/>
    <w:rsid w:val="002E749B"/>
    <w:rsid w:val="002E77D1"/>
    <w:rsid w:val="002E7C34"/>
    <w:rsid w:val="002E7DEF"/>
    <w:rsid w:val="002E7E20"/>
    <w:rsid w:val="002F0087"/>
    <w:rsid w:val="002F0270"/>
    <w:rsid w:val="002F0393"/>
    <w:rsid w:val="002F03F7"/>
    <w:rsid w:val="002F06D0"/>
    <w:rsid w:val="002F0B0B"/>
    <w:rsid w:val="002F0CC3"/>
    <w:rsid w:val="002F0D23"/>
    <w:rsid w:val="002F160B"/>
    <w:rsid w:val="002F1864"/>
    <w:rsid w:val="002F1ACB"/>
    <w:rsid w:val="002F1B69"/>
    <w:rsid w:val="002F2357"/>
    <w:rsid w:val="002F24DB"/>
    <w:rsid w:val="002F3512"/>
    <w:rsid w:val="002F3CC1"/>
    <w:rsid w:val="002F3DC4"/>
    <w:rsid w:val="002F3E47"/>
    <w:rsid w:val="002F4C9A"/>
    <w:rsid w:val="002F4E8F"/>
    <w:rsid w:val="002F5223"/>
    <w:rsid w:val="002F5556"/>
    <w:rsid w:val="002F574D"/>
    <w:rsid w:val="002F5BF8"/>
    <w:rsid w:val="002F5E12"/>
    <w:rsid w:val="002F6180"/>
    <w:rsid w:val="002F6390"/>
    <w:rsid w:val="002F6836"/>
    <w:rsid w:val="002F6A1A"/>
    <w:rsid w:val="0030002B"/>
    <w:rsid w:val="003000C9"/>
    <w:rsid w:val="0030054A"/>
    <w:rsid w:val="0030084E"/>
    <w:rsid w:val="003008E5"/>
    <w:rsid w:val="003009AD"/>
    <w:rsid w:val="00300C8A"/>
    <w:rsid w:val="00300DB0"/>
    <w:rsid w:val="00301D82"/>
    <w:rsid w:val="00302761"/>
    <w:rsid w:val="00302A9F"/>
    <w:rsid w:val="00302B98"/>
    <w:rsid w:val="00302D69"/>
    <w:rsid w:val="00302FFB"/>
    <w:rsid w:val="0030333E"/>
    <w:rsid w:val="00303983"/>
    <w:rsid w:val="00303AF7"/>
    <w:rsid w:val="00303DD6"/>
    <w:rsid w:val="00304D9C"/>
    <w:rsid w:val="00304E2A"/>
    <w:rsid w:val="00305299"/>
    <w:rsid w:val="003052D5"/>
    <w:rsid w:val="003055B1"/>
    <w:rsid w:val="0030581B"/>
    <w:rsid w:val="003060C2"/>
    <w:rsid w:val="0030646A"/>
    <w:rsid w:val="00306DAA"/>
    <w:rsid w:val="00306F58"/>
    <w:rsid w:val="0030704E"/>
    <w:rsid w:val="0030730E"/>
    <w:rsid w:val="0030788E"/>
    <w:rsid w:val="0031006C"/>
    <w:rsid w:val="0031027D"/>
    <w:rsid w:val="00310A08"/>
    <w:rsid w:val="00310A7E"/>
    <w:rsid w:val="00310B49"/>
    <w:rsid w:val="00310E58"/>
    <w:rsid w:val="003113D5"/>
    <w:rsid w:val="00311973"/>
    <w:rsid w:val="00311B86"/>
    <w:rsid w:val="00311F84"/>
    <w:rsid w:val="00312029"/>
    <w:rsid w:val="003122EE"/>
    <w:rsid w:val="0031265F"/>
    <w:rsid w:val="00312AFD"/>
    <w:rsid w:val="00312ECB"/>
    <w:rsid w:val="00312F7F"/>
    <w:rsid w:val="0031358C"/>
    <w:rsid w:val="00313CB2"/>
    <w:rsid w:val="003140D2"/>
    <w:rsid w:val="003140DB"/>
    <w:rsid w:val="0031443C"/>
    <w:rsid w:val="003145D6"/>
    <w:rsid w:val="00314880"/>
    <w:rsid w:val="003153EB"/>
    <w:rsid w:val="0031715C"/>
    <w:rsid w:val="00317458"/>
    <w:rsid w:val="00317486"/>
    <w:rsid w:val="00317B65"/>
    <w:rsid w:val="00320C7F"/>
    <w:rsid w:val="00320D07"/>
    <w:rsid w:val="00320D84"/>
    <w:rsid w:val="003213F5"/>
    <w:rsid w:val="003217AA"/>
    <w:rsid w:val="00321A45"/>
    <w:rsid w:val="00321A8E"/>
    <w:rsid w:val="00321FDA"/>
    <w:rsid w:val="00322044"/>
    <w:rsid w:val="00322616"/>
    <w:rsid w:val="003228CC"/>
    <w:rsid w:val="003228D4"/>
    <w:rsid w:val="00322973"/>
    <w:rsid w:val="00322A97"/>
    <w:rsid w:val="00322B73"/>
    <w:rsid w:val="003233D5"/>
    <w:rsid w:val="003236C5"/>
    <w:rsid w:val="003238C6"/>
    <w:rsid w:val="003238E1"/>
    <w:rsid w:val="00323B9E"/>
    <w:rsid w:val="00323BFF"/>
    <w:rsid w:val="00323C8B"/>
    <w:rsid w:val="00323FCC"/>
    <w:rsid w:val="00324AF5"/>
    <w:rsid w:val="00324DCD"/>
    <w:rsid w:val="003251FD"/>
    <w:rsid w:val="003252B9"/>
    <w:rsid w:val="003252E2"/>
    <w:rsid w:val="003252E4"/>
    <w:rsid w:val="00325628"/>
    <w:rsid w:val="00325629"/>
    <w:rsid w:val="00325BAC"/>
    <w:rsid w:val="00325C1E"/>
    <w:rsid w:val="00325C7E"/>
    <w:rsid w:val="00325CC0"/>
    <w:rsid w:val="00325FD0"/>
    <w:rsid w:val="00326050"/>
    <w:rsid w:val="0032607A"/>
    <w:rsid w:val="0032607C"/>
    <w:rsid w:val="003260D8"/>
    <w:rsid w:val="003265C9"/>
    <w:rsid w:val="0032669D"/>
    <w:rsid w:val="00326916"/>
    <w:rsid w:val="003276E5"/>
    <w:rsid w:val="003278AB"/>
    <w:rsid w:val="00330334"/>
    <w:rsid w:val="003303EB"/>
    <w:rsid w:val="0033065D"/>
    <w:rsid w:val="00330A6D"/>
    <w:rsid w:val="00330AFD"/>
    <w:rsid w:val="00331086"/>
    <w:rsid w:val="0033157F"/>
    <w:rsid w:val="003315B6"/>
    <w:rsid w:val="0033204F"/>
    <w:rsid w:val="00332662"/>
    <w:rsid w:val="003333E3"/>
    <w:rsid w:val="00333F9C"/>
    <w:rsid w:val="00334502"/>
    <w:rsid w:val="0033467F"/>
    <w:rsid w:val="00334776"/>
    <w:rsid w:val="003347DA"/>
    <w:rsid w:val="00334C0B"/>
    <w:rsid w:val="003352A2"/>
    <w:rsid w:val="0033534C"/>
    <w:rsid w:val="003357C3"/>
    <w:rsid w:val="003358EB"/>
    <w:rsid w:val="003359B6"/>
    <w:rsid w:val="00336667"/>
    <w:rsid w:val="003366C1"/>
    <w:rsid w:val="00336B69"/>
    <w:rsid w:val="00337B66"/>
    <w:rsid w:val="00340A4A"/>
    <w:rsid w:val="00340A85"/>
    <w:rsid w:val="00340CEE"/>
    <w:rsid w:val="00340DA0"/>
    <w:rsid w:val="00341191"/>
    <w:rsid w:val="00341959"/>
    <w:rsid w:val="00342734"/>
    <w:rsid w:val="00342BCC"/>
    <w:rsid w:val="00342BDB"/>
    <w:rsid w:val="00342D8E"/>
    <w:rsid w:val="00342DA8"/>
    <w:rsid w:val="00343255"/>
    <w:rsid w:val="00343390"/>
    <w:rsid w:val="00343AA0"/>
    <w:rsid w:val="00343E2A"/>
    <w:rsid w:val="00343ED4"/>
    <w:rsid w:val="00344185"/>
    <w:rsid w:val="00344366"/>
    <w:rsid w:val="0034466D"/>
    <w:rsid w:val="00344B71"/>
    <w:rsid w:val="00344D1A"/>
    <w:rsid w:val="003450AB"/>
    <w:rsid w:val="003453B1"/>
    <w:rsid w:val="00345680"/>
    <w:rsid w:val="003459A4"/>
    <w:rsid w:val="00345A44"/>
    <w:rsid w:val="00346269"/>
    <w:rsid w:val="003466C2"/>
    <w:rsid w:val="003466CB"/>
    <w:rsid w:val="0034691A"/>
    <w:rsid w:val="00346E77"/>
    <w:rsid w:val="00347088"/>
    <w:rsid w:val="0034780F"/>
    <w:rsid w:val="00347832"/>
    <w:rsid w:val="00347855"/>
    <w:rsid w:val="00347E30"/>
    <w:rsid w:val="00350BF0"/>
    <w:rsid w:val="00350C6B"/>
    <w:rsid w:val="00350D27"/>
    <w:rsid w:val="00350EEF"/>
    <w:rsid w:val="0035110B"/>
    <w:rsid w:val="0035120C"/>
    <w:rsid w:val="00351273"/>
    <w:rsid w:val="0035134E"/>
    <w:rsid w:val="003513B9"/>
    <w:rsid w:val="003513BD"/>
    <w:rsid w:val="0035169B"/>
    <w:rsid w:val="00351D5E"/>
    <w:rsid w:val="00351D62"/>
    <w:rsid w:val="00352316"/>
    <w:rsid w:val="00352555"/>
    <w:rsid w:val="00352836"/>
    <w:rsid w:val="00352A82"/>
    <w:rsid w:val="003536EB"/>
    <w:rsid w:val="003539EF"/>
    <w:rsid w:val="00353C49"/>
    <w:rsid w:val="00353EA5"/>
    <w:rsid w:val="0035416D"/>
    <w:rsid w:val="003541F4"/>
    <w:rsid w:val="00354268"/>
    <w:rsid w:val="00354CAC"/>
    <w:rsid w:val="00354D3C"/>
    <w:rsid w:val="0035502D"/>
    <w:rsid w:val="0035534B"/>
    <w:rsid w:val="00355514"/>
    <w:rsid w:val="00355788"/>
    <w:rsid w:val="003559AE"/>
    <w:rsid w:val="00356228"/>
    <w:rsid w:val="003566E0"/>
    <w:rsid w:val="0035672F"/>
    <w:rsid w:val="0035697C"/>
    <w:rsid w:val="00356A69"/>
    <w:rsid w:val="00356CCB"/>
    <w:rsid w:val="00357355"/>
    <w:rsid w:val="00357ACE"/>
    <w:rsid w:val="00357C50"/>
    <w:rsid w:val="00357CBE"/>
    <w:rsid w:val="003600C0"/>
    <w:rsid w:val="0036047D"/>
    <w:rsid w:val="00360504"/>
    <w:rsid w:val="0036068E"/>
    <w:rsid w:val="00360798"/>
    <w:rsid w:val="00360D88"/>
    <w:rsid w:val="00360FCB"/>
    <w:rsid w:val="00361388"/>
    <w:rsid w:val="003617E4"/>
    <w:rsid w:val="00361D53"/>
    <w:rsid w:val="003622C9"/>
    <w:rsid w:val="003625A0"/>
    <w:rsid w:val="003630B6"/>
    <w:rsid w:val="00363435"/>
    <w:rsid w:val="00363654"/>
    <w:rsid w:val="00363F99"/>
    <w:rsid w:val="00364E0E"/>
    <w:rsid w:val="00364E2D"/>
    <w:rsid w:val="00365101"/>
    <w:rsid w:val="00365A9C"/>
    <w:rsid w:val="00365DC4"/>
    <w:rsid w:val="00366441"/>
    <w:rsid w:val="003666F0"/>
    <w:rsid w:val="00367194"/>
    <w:rsid w:val="00367422"/>
    <w:rsid w:val="003674ED"/>
    <w:rsid w:val="003676A3"/>
    <w:rsid w:val="003678BC"/>
    <w:rsid w:val="0037064E"/>
    <w:rsid w:val="0037070F"/>
    <w:rsid w:val="003709F7"/>
    <w:rsid w:val="00370E0D"/>
    <w:rsid w:val="00370F5A"/>
    <w:rsid w:val="003716C8"/>
    <w:rsid w:val="003717E9"/>
    <w:rsid w:val="003719D3"/>
    <w:rsid w:val="00371E81"/>
    <w:rsid w:val="003721AE"/>
    <w:rsid w:val="003722F7"/>
    <w:rsid w:val="00372574"/>
    <w:rsid w:val="00372BF8"/>
    <w:rsid w:val="00373720"/>
    <w:rsid w:val="00373B7E"/>
    <w:rsid w:val="00373C02"/>
    <w:rsid w:val="00373CDA"/>
    <w:rsid w:val="003742FD"/>
    <w:rsid w:val="003743E3"/>
    <w:rsid w:val="003744EF"/>
    <w:rsid w:val="003746C5"/>
    <w:rsid w:val="00374DF1"/>
    <w:rsid w:val="0037529C"/>
    <w:rsid w:val="003759EF"/>
    <w:rsid w:val="00376ED2"/>
    <w:rsid w:val="003774B2"/>
    <w:rsid w:val="003777F6"/>
    <w:rsid w:val="0038008F"/>
    <w:rsid w:val="003800AF"/>
    <w:rsid w:val="003800D5"/>
    <w:rsid w:val="003805DE"/>
    <w:rsid w:val="00380C01"/>
    <w:rsid w:val="00380D78"/>
    <w:rsid w:val="00381225"/>
    <w:rsid w:val="0038182A"/>
    <w:rsid w:val="00381E8D"/>
    <w:rsid w:val="003820FC"/>
    <w:rsid w:val="0038226A"/>
    <w:rsid w:val="00382847"/>
    <w:rsid w:val="00382B87"/>
    <w:rsid w:val="003833F1"/>
    <w:rsid w:val="003836B9"/>
    <w:rsid w:val="003836F2"/>
    <w:rsid w:val="0038384E"/>
    <w:rsid w:val="00384847"/>
    <w:rsid w:val="00384D24"/>
    <w:rsid w:val="003853B4"/>
    <w:rsid w:val="003858A8"/>
    <w:rsid w:val="00385CBD"/>
    <w:rsid w:val="00385FF5"/>
    <w:rsid w:val="00386706"/>
    <w:rsid w:val="003868F4"/>
    <w:rsid w:val="003869B5"/>
    <w:rsid w:val="00386FD8"/>
    <w:rsid w:val="003871DD"/>
    <w:rsid w:val="003877DD"/>
    <w:rsid w:val="00387BB1"/>
    <w:rsid w:val="00387D73"/>
    <w:rsid w:val="00390435"/>
    <w:rsid w:val="00390B47"/>
    <w:rsid w:val="00390B96"/>
    <w:rsid w:val="00390C6C"/>
    <w:rsid w:val="003911FD"/>
    <w:rsid w:val="0039143E"/>
    <w:rsid w:val="0039166B"/>
    <w:rsid w:val="0039173A"/>
    <w:rsid w:val="00391807"/>
    <w:rsid w:val="0039181E"/>
    <w:rsid w:val="00391932"/>
    <w:rsid w:val="00391EF9"/>
    <w:rsid w:val="003926CF"/>
    <w:rsid w:val="003926FA"/>
    <w:rsid w:val="0039308D"/>
    <w:rsid w:val="0039331C"/>
    <w:rsid w:val="00393C2D"/>
    <w:rsid w:val="00393C78"/>
    <w:rsid w:val="00393F66"/>
    <w:rsid w:val="00394A93"/>
    <w:rsid w:val="00394FE7"/>
    <w:rsid w:val="00396046"/>
    <w:rsid w:val="003962B8"/>
    <w:rsid w:val="0039648C"/>
    <w:rsid w:val="00396664"/>
    <w:rsid w:val="00396944"/>
    <w:rsid w:val="00396C39"/>
    <w:rsid w:val="00396D86"/>
    <w:rsid w:val="00397702"/>
    <w:rsid w:val="003A02B1"/>
    <w:rsid w:val="003A062D"/>
    <w:rsid w:val="003A088D"/>
    <w:rsid w:val="003A0F18"/>
    <w:rsid w:val="003A1302"/>
    <w:rsid w:val="003A1484"/>
    <w:rsid w:val="003A2D0D"/>
    <w:rsid w:val="003A2FB8"/>
    <w:rsid w:val="003A350D"/>
    <w:rsid w:val="003A3987"/>
    <w:rsid w:val="003A3C92"/>
    <w:rsid w:val="003A3CAF"/>
    <w:rsid w:val="003A4313"/>
    <w:rsid w:val="003A48B2"/>
    <w:rsid w:val="003A497A"/>
    <w:rsid w:val="003A4BD4"/>
    <w:rsid w:val="003A51DD"/>
    <w:rsid w:val="003A5390"/>
    <w:rsid w:val="003A6C64"/>
    <w:rsid w:val="003A781E"/>
    <w:rsid w:val="003A7A15"/>
    <w:rsid w:val="003A7E35"/>
    <w:rsid w:val="003B045F"/>
    <w:rsid w:val="003B0514"/>
    <w:rsid w:val="003B08A0"/>
    <w:rsid w:val="003B1011"/>
    <w:rsid w:val="003B13FB"/>
    <w:rsid w:val="003B1D9B"/>
    <w:rsid w:val="003B2986"/>
    <w:rsid w:val="003B3133"/>
    <w:rsid w:val="003B33B6"/>
    <w:rsid w:val="003B373C"/>
    <w:rsid w:val="003B4C14"/>
    <w:rsid w:val="003B4C4C"/>
    <w:rsid w:val="003B5559"/>
    <w:rsid w:val="003B5E5A"/>
    <w:rsid w:val="003B6165"/>
    <w:rsid w:val="003B664A"/>
    <w:rsid w:val="003B69DC"/>
    <w:rsid w:val="003B6C92"/>
    <w:rsid w:val="003B71F5"/>
    <w:rsid w:val="003B7978"/>
    <w:rsid w:val="003C004B"/>
    <w:rsid w:val="003C012B"/>
    <w:rsid w:val="003C0465"/>
    <w:rsid w:val="003C0497"/>
    <w:rsid w:val="003C0685"/>
    <w:rsid w:val="003C098E"/>
    <w:rsid w:val="003C10C9"/>
    <w:rsid w:val="003C1163"/>
    <w:rsid w:val="003C1348"/>
    <w:rsid w:val="003C17F1"/>
    <w:rsid w:val="003C1D21"/>
    <w:rsid w:val="003C2057"/>
    <w:rsid w:val="003C25B9"/>
    <w:rsid w:val="003C3080"/>
    <w:rsid w:val="003C32E9"/>
    <w:rsid w:val="003C3511"/>
    <w:rsid w:val="003C39AA"/>
    <w:rsid w:val="003C4071"/>
    <w:rsid w:val="003C4195"/>
    <w:rsid w:val="003C48A8"/>
    <w:rsid w:val="003C50F1"/>
    <w:rsid w:val="003C51BC"/>
    <w:rsid w:val="003C5387"/>
    <w:rsid w:val="003C54E2"/>
    <w:rsid w:val="003C5790"/>
    <w:rsid w:val="003C5870"/>
    <w:rsid w:val="003C5C75"/>
    <w:rsid w:val="003C64B6"/>
    <w:rsid w:val="003C6624"/>
    <w:rsid w:val="003C69BF"/>
    <w:rsid w:val="003C6DC5"/>
    <w:rsid w:val="003C6FF9"/>
    <w:rsid w:val="003C750F"/>
    <w:rsid w:val="003C752F"/>
    <w:rsid w:val="003C7B1C"/>
    <w:rsid w:val="003D03E7"/>
    <w:rsid w:val="003D041F"/>
    <w:rsid w:val="003D1796"/>
    <w:rsid w:val="003D1814"/>
    <w:rsid w:val="003D1871"/>
    <w:rsid w:val="003D19CA"/>
    <w:rsid w:val="003D1BA0"/>
    <w:rsid w:val="003D1DCA"/>
    <w:rsid w:val="003D261F"/>
    <w:rsid w:val="003D3354"/>
    <w:rsid w:val="003D35F8"/>
    <w:rsid w:val="003D3A93"/>
    <w:rsid w:val="003D3F49"/>
    <w:rsid w:val="003D447D"/>
    <w:rsid w:val="003D4649"/>
    <w:rsid w:val="003D476D"/>
    <w:rsid w:val="003D4933"/>
    <w:rsid w:val="003D4C23"/>
    <w:rsid w:val="003D5385"/>
    <w:rsid w:val="003D5741"/>
    <w:rsid w:val="003D5837"/>
    <w:rsid w:val="003D5AD9"/>
    <w:rsid w:val="003D5B95"/>
    <w:rsid w:val="003D5DC2"/>
    <w:rsid w:val="003D5DFA"/>
    <w:rsid w:val="003D640A"/>
    <w:rsid w:val="003D6F51"/>
    <w:rsid w:val="003D71E7"/>
    <w:rsid w:val="003D72FC"/>
    <w:rsid w:val="003D784A"/>
    <w:rsid w:val="003D7F9A"/>
    <w:rsid w:val="003E0742"/>
    <w:rsid w:val="003E07D1"/>
    <w:rsid w:val="003E0839"/>
    <w:rsid w:val="003E0D68"/>
    <w:rsid w:val="003E13A9"/>
    <w:rsid w:val="003E162F"/>
    <w:rsid w:val="003E1B62"/>
    <w:rsid w:val="003E1DCD"/>
    <w:rsid w:val="003E1E33"/>
    <w:rsid w:val="003E23A8"/>
    <w:rsid w:val="003E2F00"/>
    <w:rsid w:val="003E2FF7"/>
    <w:rsid w:val="003E3753"/>
    <w:rsid w:val="003E3E73"/>
    <w:rsid w:val="003E3F85"/>
    <w:rsid w:val="003E44DC"/>
    <w:rsid w:val="003E5818"/>
    <w:rsid w:val="003E58DD"/>
    <w:rsid w:val="003E5994"/>
    <w:rsid w:val="003E5C1D"/>
    <w:rsid w:val="003E5D36"/>
    <w:rsid w:val="003E6627"/>
    <w:rsid w:val="003E691F"/>
    <w:rsid w:val="003E6B7A"/>
    <w:rsid w:val="003F0BFE"/>
    <w:rsid w:val="003F0F78"/>
    <w:rsid w:val="003F166B"/>
    <w:rsid w:val="003F2895"/>
    <w:rsid w:val="003F28B8"/>
    <w:rsid w:val="003F2E3C"/>
    <w:rsid w:val="003F30BB"/>
    <w:rsid w:val="003F3182"/>
    <w:rsid w:val="003F3190"/>
    <w:rsid w:val="003F3C89"/>
    <w:rsid w:val="003F3D29"/>
    <w:rsid w:val="003F4DAD"/>
    <w:rsid w:val="003F5172"/>
    <w:rsid w:val="003F51D4"/>
    <w:rsid w:val="003F54E7"/>
    <w:rsid w:val="003F57E5"/>
    <w:rsid w:val="003F5DAA"/>
    <w:rsid w:val="003F60D8"/>
    <w:rsid w:val="003F645A"/>
    <w:rsid w:val="003F6740"/>
    <w:rsid w:val="003F6D53"/>
    <w:rsid w:val="003F717B"/>
    <w:rsid w:val="003F721A"/>
    <w:rsid w:val="003F77E0"/>
    <w:rsid w:val="004007AB"/>
    <w:rsid w:val="00400806"/>
    <w:rsid w:val="00400E73"/>
    <w:rsid w:val="004016A4"/>
    <w:rsid w:val="00401969"/>
    <w:rsid w:val="00401B30"/>
    <w:rsid w:val="00401D34"/>
    <w:rsid w:val="00401E40"/>
    <w:rsid w:val="00401FD5"/>
    <w:rsid w:val="004020D7"/>
    <w:rsid w:val="00402418"/>
    <w:rsid w:val="004024C2"/>
    <w:rsid w:val="00402985"/>
    <w:rsid w:val="00402999"/>
    <w:rsid w:val="00402A8B"/>
    <w:rsid w:val="00402CE4"/>
    <w:rsid w:val="00402E5D"/>
    <w:rsid w:val="0040300D"/>
    <w:rsid w:val="00403EC6"/>
    <w:rsid w:val="00404184"/>
    <w:rsid w:val="0040418C"/>
    <w:rsid w:val="0040421A"/>
    <w:rsid w:val="00404384"/>
    <w:rsid w:val="004044A1"/>
    <w:rsid w:val="004047E8"/>
    <w:rsid w:val="00404910"/>
    <w:rsid w:val="0040491C"/>
    <w:rsid w:val="0040516E"/>
    <w:rsid w:val="00405420"/>
    <w:rsid w:val="00405931"/>
    <w:rsid w:val="00405CA0"/>
    <w:rsid w:val="00406347"/>
    <w:rsid w:val="00406D05"/>
    <w:rsid w:val="00406D79"/>
    <w:rsid w:val="00406D8A"/>
    <w:rsid w:val="00406FB1"/>
    <w:rsid w:val="00407738"/>
    <w:rsid w:val="0040785C"/>
    <w:rsid w:val="004103E3"/>
    <w:rsid w:val="004105E7"/>
    <w:rsid w:val="0041096A"/>
    <w:rsid w:val="004116A1"/>
    <w:rsid w:val="00411FFE"/>
    <w:rsid w:val="00412615"/>
    <w:rsid w:val="00412AF8"/>
    <w:rsid w:val="00413CF1"/>
    <w:rsid w:val="00413EFF"/>
    <w:rsid w:val="004140AF"/>
    <w:rsid w:val="004141FF"/>
    <w:rsid w:val="00414225"/>
    <w:rsid w:val="00414836"/>
    <w:rsid w:val="004148C9"/>
    <w:rsid w:val="004148DD"/>
    <w:rsid w:val="00414DC2"/>
    <w:rsid w:val="00414EF7"/>
    <w:rsid w:val="0041520D"/>
    <w:rsid w:val="0041565B"/>
    <w:rsid w:val="00415B97"/>
    <w:rsid w:val="00415C04"/>
    <w:rsid w:val="00416A7A"/>
    <w:rsid w:val="00416B0F"/>
    <w:rsid w:val="00416C18"/>
    <w:rsid w:val="004171AE"/>
    <w:rsid w:val="004171E5"/>
    <w:rsid w:val="004172FD"/>
    <w:rsid w:val="004174F1"/>
    <w:rsid w:val="0041762F"/>
    <w:rsid w:val="0041779A"/>
    <w:rsid w:val="00417ABB"/>
    <w:rsid w:val="00417C2B"/>
    <w:rsid w:val="00417E4D"/>
    <w:rsid w:val="004201AF"/>
    <w:rsid w:val="0042101A"/>
    <w:rsid w:val="00421411"/>
    <w:rsid w:val="00421613"/>
    <w:rsid w:val="00421923"/>
    <w:rsid w:val="00421B22"/>
    <w:rsid w:val="00421FB8"/>
    <w:rsid w:val="00422E32"/>
    <w:rsid w:val="004231C4"/>
    <w:rsid w:val="00423443"/>
    <w:rsid w:val="00423D57"/>
    <w:rsid w:val="00423D99"/>
    <w:rsid w:val="004248A4"/>
    <w:rsid w:val="00424D04"/>
    <w:rsid w:val="00424D5E"/>
    <w:rsid w:val="00424EF5"/>
    <w:rsid w:val="00425BCC"/>
    <w:rsid w:val="00425E35"/>
    <w:rsid w:val="00425F6D"/>
    <w:rsid w:val="00426359"/>
    <w:rsid w:val="004263E3"/>
    <w:rsid w:val="00426439"/>
    <w:rsid w:val="00426508"/>
    <w:rsid w:val="00426694"/>
    <w:rsid w:val="00426A86"/>
    <w:rsid w:val="00426AF8"/>
    <w:rsid w:val="00426FAC"/>
    <w:rsid w:val="0042717F"/>
    <w:rsid w:val="004275D3"/>
    <w:rsid w:val="00427768"/>
    <w:rsid w:val="0042785B"/>
    <w:rsid w:val="004278F4"/>
    <w:rsid w:val="00427952"/>
    <w:rsid w:val="00427CB6"/>
    <w:rsid w:val="00427E55"/>
    <w:rsid w:val="0043035F"/>
    <w:rsid w:val="0043063A"/>
    <w:rsid w:val="00431112"/>
    <w:rsid w:val="004314B8"/>
    <w:rsid w:val="00431ADD"/>
    <w:rsid w:val="00431C1A"/>
    <w:rsid w:val="00431C7F"/>
    <w:rsid w:val="00432674"/>
    <w:rsid w:val="00432994"/>
    <w:rsid w:val="00432A37"/>
    <w:rsid w:val="00432A44"/>
    <w:rsid w:val="00432CE5"/>
    <w:rsid w:val="00433366"/>
    <w:rsid w:val="004335F3"/>
    <w:rsid w:val="00433AF6"/>
    <w:rsid w:val="00433CB3"/>
    <w:rsid w:val="0043412F"/>
    <w:rsid w:val="00434212"/>
    <w:rsid w:val="004343C6"/>
    <w:rsid w:val="00434607"/>
    <w:rsid w:val="00434624"/>
    <w:rsid w:val="004348C8"/>
    <w:rsid w:val="00435263"/>
    <w:rsid w:val="004357AC"/>
    <w:rsid w:val="004358B3"/>
    <w:rsid w:val="00435BDC"/>
    <w:rsid w:val="00435FA6"/>
    <w:rsid w:val="00436B0F"/>
    <w:rsid w:val="004374F1"/>
    <w:rsid w:val="00437D0F"/>
    <w:rsid w:val="00440A43"/>
    <w:rsid w:val="00440D2F"/>
    <w:rsid w:val="00440F6A"/>
    <w:rsid w:val="00441018"/>
    <w:rsid w:val="004414FC"/>
    <w:rsid w:val="00441728"/>
    <w:rsid w:val="0044172D"/>
    <w:rsid w:val="004417DC"/>
    <w:rsid w:val="00441A66"/>
    <w:rsid w:val="0044246C"/>
    <w:rsid w:val="00442A9A"/>
    <w:rsid w:val="004441CD"/>
    <w:rsid w:val="00444219"/>
    <w:rsid w:val="00444781"/>
    <w:rsid w:val="004449C2"/>
    <w:rsid w:val="00444BE7"/>
    <w:rsid w:val="00444F1D"/>
    <w:rsid w:val="00445792"/>
    <w:rsid w:val="004457F3"/>
    <w:rsid w:val="00445B40"/>
    <w:rsid w:val="00445E25"/>
    <w:rsid w:val="00446AF1"/>
    <w:rsid w:val="00446BBE"/>
    <w:rsid w:val="004471FB"/>
    <w:rsid w:val="00447D02"/>
    <w:rsid w:val="004501F7"/>
    <w:rsid w:val="00450432"/>
    <w:rsid w:val="00450D20"/>
    <w:rsid w:val="004511ED"/>
    <w:rsid w:val="0045162D"/>
    <w:rsid w:val="00451671"/>
    <w:rsid w:val="004519F7"/>
    <w:rsid w:val="00451E9B"/>
    <w:rsid w:val="00451EAE"/>
    <w:rsid w:val="00451FD8"/>
    <w:rsid w:val="00452595"/>
    <w:rsid w:val="0045289B"/>
    <w:rsid w:val="00452B77"/>
    <w:rsid w:val="0045359F"/>
    <w:rsid w:val="004537DB"/>
    <w:rsid w:val="004541F3"/>
    <w:rsid w:val="00454200"/>
    <w:rsid w:val="00454451"/>
    <w:rsid w:val="0045460E"/>
    <w:rsid w:val="004547C9"/>
    <w:rsid w:val="0045490B"/>
    <w:rsid w:val="00455297"/>
    <w:rsid w:val="004552F6"/>
    <w:rsid w:val="00455EF2"/>
    <w:rsid w:val="00455FDD"/>
    <w:rsid w:val="00456266"/>
    <w:rsid w:val="00456886"/>
    <w:rsid w:val="00456FB3"/>
    <w:rsid w:val="00456FD8"/>
    <w:rsid w:val="004570BA"/>
    <w:rsid w:val="00457306"/>
    <w:rsid w:val="00457914"/>
    <w:rsid w:val="0045799D"/>
    <w:rsid w:val="00457A18"/>
    <w:rsid w:val="00457A9E"/>
    <w:rsid w:val="004605BF"/>
    <w:rsid w:val="004606CF"/>
    <w:rsid w:val="0046147C"/>
    <w:rsid w:val="004617DE"/>
    <w:rsid w:val="00461843"/>
    <w:rsid w:val="00461A85"/>
    <w:rsid w:val="00461F00"/>
    <w:rsid w:val="0046203F"/>
    <w:rsid w:val="0046211F"/>
    <w:rsid w:val="00462160"/>
    <w:rsid w:val="004622FB"/>
    <w:rsid w:val="00462569"/>
    <w:rsid w:val="00462822"/>
    <w:rsid w:val="00462A59"/>
    <w:rsid w:val="00462CB1"/>
    <w:rsid w:val="004632DF"/>
    <w:rsid w:val="004634D5"/>
    <w:rsid w:val="00463925"/>
    <w:rsid w:val="0046418A"/>
    <w:rsid w:val="004649F6"/>
    <w:rsid w:val="00464A40"/>
    <w:rsid w:val="00464CAE"/>
    <w:rsid w:val="00464CB1"/>
    <w:rsid w:val="0046518E"/>
    <w:rsid w:val="004654CE"/>
    <w:rsid w:val="0046609D"/>
    <w:rsid w:val="004661D0"/>
    <w:rsid w:val="00467331"/>
    <w:rsid w:val="004673C9"/>
    <w:rsid w:val="00467489"/>
    <w:rsid w:val="004676F9"/>
    <w:rsid w:val="0046785E"/>
    <w:rsid w:val="004679B2"/>
    <w:rsid w:val="00467BD7"/>
    <w:rsid w:val="00467D5F"/>
    <w:rsid w:val="00470600"/>
    <w:rsid w:val="004706BB"/>
    <w:rsid w:val="00470958"/>
    <w:rsid w:val="004709F2"/>
    <w:rsid w:val="00470BCF"/>
    <w:rsid w:val="00471020"/>
    <w:rsid w:val="00471415"/>
    <w:rsid w:val="00471E54"/>
    <w:rsid w:val="00472023"/>
    <w:rsid w:val="004728E8"/>
    <w:rsid w:val="00472CD4"/>
    <w:rsid w:val="00473073"/>
    <w:rsid w:val="00473445"/>
    <w:rsid w:val="0047359D"/>
    <w:rsid w:val="0047371E"/>
    <w:rsid w:val="004737C3"/>
    <w:rsid w:val="00473A6E"/>
    <w:rsid w:val="00474786"/>
    <w:rsid w:val="00474C3F"/>
    <w:rsid w:val="00474E0F"/>
    <w:rsid w:val="004755CF"/>
    <w:rsid w:val="0047578D"/>
    <w:rsid w:val="00476114"/>
    <w:rsid w:val="004762C7"/>
    <w:rsid w:val="00477330"/>
    <w:rsid w:val="00477D9A"/>
    <w:rsid w:val="00480BD4"/>
    <w:rsid w:val="00480BE7"/>
    <w:rsid w:val="00480EE7"/>
    <w:rsid w:val="00481455"/>
    <w:rsid w:val="004817CC"/>
    <w:rsid w:val="0048189D"/>
    <w:rsid w:val="00481916"/>
    <w:rsid w:val="00481CAA"/>
    <w:rsid w:val="00481EFF"/>
    <w:rsid w:val="00481FC1"/>
    <w:rsid w:val="004820E4"/>
    <w:rsid w:val="00482232"/>
    <w:rsid w:val="0048233F"/>
    <w:rsid w:val="004826A6"/>
    <w:rsid w:val="004827EA"/>
    <w:rsid w:val="00482DFC"/>
    <w:rsid w:val="00482E42"/>
    <w:rsid w:val="00482F9A"/>
    <w:rsid w:val="0048343A"/>
    <w:rsid w:val="00483E8D"/>
    <w:rsid w:val="00483FC4"/>
    <w:rsid w:val="00484439"/>
    <w:rsid w:val="00484547"/>
    <w:rsid w:val="00484906"/>
    <w:rsid w:val="00484A24"/>
    <w:rsid w:val="00484B69"/>
    <w:rsid w:val="00484D16"/>
    <w:rsid w:val="00485485"/>
    <w:rsid w:val="004859A5"/>
    <w:rsid w:val="004861B3"/>
    <w:rsid w:val="0048629C"/>
    <w:rsid w:val="00486A3B"/>
    <w:rsid w:val="00486AB7"/>
    <w:rsid w:val="00486C0A"/>
    <w:rsid w:val="00486D8B"/>
    <w:rsid w:val="0048756E"/>
    <w:rsid w:val="0049008B"/>
    <w:rsid w:val="00490289"/>
    <w:rsid w:val="00490717"/>
    <w:rsid w:val="00490D16"/>
    <w:rsid w:val="00490E1E"/>
    <w:rsid w:val="0049106F"/>
    <w:rsid w:val="00491FD6"/>
    <w:rsid w:val="00492134"/>
    <w:rsid w:val="00492934"/>
    <w:rsid w:val="00492AEC"/>
    <w:rsid w:val="00492B41"/>
    <w:rsid w:val="00493BF3"/>
    <w:rsid w:val="00493CC7"/>
    <w:rsid w:val="0049461A"/>
    <w:rsid w:val="00494648"/>
    <w:rsid w:val="00494745"/>
    <w:rsid w:val="00494924"/>
    <w:rsid w:val="00494A9A"/>
    <w:rsid w:val="0049581F"/>
    <w:rsid w:val="00495B8B"/>
    <w:rsid w:val="00495BD1"/>
    <w:rsid w:val="00495DCF"/>
    <w:rsid w:val="00495E2C"/>
    <w:rsid w:val="0049625A"/>
    <w:rsid w:val="004966AF"/>
    <w:rsid w:val="00496AE9"/>
    <w:rsid w:val="00496EA1"/>
    <w:rsid w:val="00496F04"/>
    <w:rsid w:val="00496FE0"/>
    <w:rsid w:val="0049715D"/>
    <w:rsid w:val="00497625"/>
    <w:rsid w:val="004979A9"/>
    <w:rsid w:val="00497A22"/>
    <w:rsid w:val="00497DBF"/>
    <w:rsid w:val="004A0473"/>
    <w:rsid w:val="004A0FA1"/>
    <w:rsid w:val="004A1115"/>
    <w:rsid w:val="004A11C4"/>
    <w:rsid w:val="004A147B"/>
    <w:rsid w:val="004A1D7F"/>
    <w:rsid w:val="004A1E1A"/>
    <w:rsid w:val="004A23FA"/>
    <w:rsid w:val="004A254E"/>
    <w:rsid w:val="004A269B"/>
    <w:rsid w:val="004A28DD"/>
    <w:rsid w:val="004A332F"/>
    <w:rsid w:val="004A375B"/>
    <w:rsid w:val="004A3B0D"/>
    <w:rsid w:val="004A3B4A"/>
    <w:rsid w:val="004A448B"/>
    <w:rsid w:val="004A495B"/>
    <w:rsid w:val="004A4EED"/>
    <w:rsid w:val="004A4FBB"/>
    <w:rsid w:val="004A51CC"/>
    <w:rsid w:val="004A57B8"/>
    <w:rsid w:val="004A5928"/>
    <w:rsid w:val="004A5FE5"/>
    <w:rsid w:val="004A5FEC"/>
    <w:rsid w:val="004A6094"/>
    <w:rsid w:val="004A65FD"/>
    <w:rsid w:val="004A74D1"/>
    <w:rsid w:val="004A79B5"/>
    <w:rsid w:val="004A7AE0"/>
    <w:rsid w:val="004B0146"/>
    <w:rsid w:val="004B0618"/>
    <w:rsid w:val="004B069E"/>
    <w:rsid w:val="004B070B"/>
    <w:rsid w:val="004B0780"/>
    <w:rsid w:val="004B087C"/>
    <w:rsid w:val="004B096B"/>
    <w:rsid w:val="004B11EC"/>
    <w:rsid w:val="004B2160"/>
    <w:rsid w:val="004B2198"/>
    <w:rsid w:val="004B2367"/>
    <w:rsid w:val="004B267F"/>
    <w:rsid w:val="004B2801"/>
    <w:rsid w:val="004B2933"/>
    <w:rsid w:val="004B2CAB"/>
    <w:rsid w:val="004B35C2"/>
    <w:rsid w:val="004B36EA"/>
    <w:rsid w:val="004B3ED9"/>
    <w:rsid w:val="004B48AD"/>
    <w:rsid w:val="004B4AB8"/>
    <w:rsid w:val="004B4B6E"/>
    <w:rsid w:val="004B4FA5"/>
    <w:rsid w:val="004B5050"/>
    <w:rsid w:val="004B528C"/>
    <w:rsid w:val="004B54B8"/>
    <w:rsid w:val="004B59E8"/>
    <w:rsid w:val="004B5D21"/>
    <w:rsid w:val="004B6341"/>
    <w:rsid w:val="004B651B"/>
    <w:rsid w:val="004B6AC2"/>
    <w:rsid w:val="004B6E85"/>
    <w:rsid w:val="004B6FEC"/>
    <w:rsid w:val="004B713B"/>
    <w:rsid w:val="004B7B62"/>
    <w:rsid w:val="004B7C7D"/>
    <w:rsid w:val="004B7D4A"/>
    <w:rsid w:val="004C0271"/>
    <w:rsid w:val="004C062C"/>
    <w:rsid w:val="004C0DDA"/>
    <w:rsid w:val="004C0E74"/>
    <w:rsid w:val="004C15C2"/>
    <w:rsid w:val="004C1C39"/>
    <w:rsid w:val="004C2038"/>
    <w:rsid w:val="004C2148"/>
    <w:rsid w:val="004C24A5"/>
    <w:rsid w:val="004C2C73"/>
    <w:rsid w:val="004C31E9"/>
    <w:rsid w:val="004C3374"/>
    <w:rsid w:val="004C3793"/>
    <w:rsid w:val="004C385B"/>
    <w:rsid w:val="004C3E69"/>
    <w:rsid w:val="004C4187"/>
    <w:rsid w:val="004C4CED"/>
    <w:rsid w:val="004C51AA"/>
    <w:rsid w:val="004C52B0"/>
    <w:rsid w:val="004C5BA7"/>
    <w:rsid w:val="004C5D40"/>
    <w:rsid w:val="004C6640"/>
    <w:rsid w:val="004C679A"/>
    <w:rsid w:val="004C686A"/>
    <w:rsid w:val="004C6EDC"/>
    <w:rsid w:val="004C6F3D"/>
    <w:rsid w:val="004C7218"/>
    <w:rsid w:val="004C7586"/>
    <w:rsid w:val="004C76B3"/>
    <w:rsid w:val="004C77E6"/>
    <w:rsid w:val="004C7873"/>
    <w:rsid w:val="004C7B89"/>
    <w:rsid w:val="004C7CDA"/>
    <w:rsid w:val="004C7D2D"/>
    <w:rsid w:val="004D027B"/>
    <w:rsid w:val="004D055F"/>
    <w:rsid w:val="004D10F0"/>
    <w:rsid w:val="004D181C"/>
    <w:rsid w:val="004D1C96"/>
    <w:rsid w:val="004D2146"/>
    <w:rsid w:val="004D26DB"/>
    <w:rsid w:val="004D2C57"/>
    <w:rsid w:val="004D2DC9"/>
    <w:rsid w:val="004D2F17"/>
    <w:rsid w:val="004D307A"/>
    <w:rsid w:val="004D3091"/>
    <w:rsid w:val="004D30CE"/>
    <w:rsid w:val="004D3758"/>
    <w:rsid w:val="004D3E04"/>
    <w:rsid w:val="004D4365"/>
    <w:rsid w:val="004D452B"/>
    <w:rsid w:val="004D470C"/>
    <w:rsid w:val="004D5150"/>
    <w:rsid w:val="004D51CF"/>
    <w:rsid w:val="004D584C"/>
    <w:rsid w:val="004D5B70"/>
    <w:rsid w:val="004D6326"/>
    <w:rsid w:val="004D6429"/>
    <w:rsid w:val="004D6BAF"/>
    <w:rsid w:val="004D6F99"/>
    <w:rsid w:val="004D799C"/>
    <w:rsid w:val="004D7C40"/>
    <w:rsid w:val="004D7EA6"/>
    <w:rsid w:val="004E0058"/>
    <w:rsid w:val="004E04AD"/>
    <w:rsid w:val="004E08BD"/>
    <w:rsid w:val="004E0A9C"/>
    <w:rsid w:val="004E0BDA"/>
    <w:rsid w:val="004E0D0D"/>
    <w:rsid w:val="004E0EA6"/>
    <w:rsid w:val="004E0F35"/>
    <w:rsid w:val="004E179C"/>
    <w:rsid w:val="004E1E6E"/>
    <w:rsid w:val="004E21B8"/>
    <w:rsid w:val="004E235C"/>
    <w:rsid w:val="004E2664"/>
    <w:rsid w:val="004E3247"/>
    <w:rsid w:val="004E33A1"/>
    <w:rsid w:val="004E3528"/>
    <w:rsid w:val="004E3590"/>
    <w:rsid w:val="004E3E08"/>
    <w:rsid w:val="004E402F"/>
    <w:rsid w:val="004E40AD"/>
    <w:rsid w:val="004E46DD"/>
    <w:rsid w:val="004E47DA"/>
    <w:rsid w:val="004E4B9C"/>
    <w:rsid w:val="004E4CF4"/>
    <w:rsid w:val="004E5469"/>
    <w:rsid w:val="004E5C05"/>
    <w:rsid w:val="004E60A2"/>
    <w:rsid w:val="004E6377"/>
    <w:rsid w:val="004E63FF"/>
    <w:rsid w:val="004E65B6"/>
    <w:rsid w:val="004E669E"/>
    <w:rsid w:val="004E6761"/>
    <w:rsid w:val="004E6AF4"/>
    <w:rsid w:val="004E6B8A"/>
    <w:rsid w:val="004E7047"/>
    <w:rsid w:val="004E7408"/>
    <w:rsid w:val="004E7713"/>
    <w:rsid w:val="004E7A04"/>
    <w:rsid w:val="004F08B2"/>
    <w:rsid w:val="004F0CC3"/>
    <w:rsid w:val="004F2430"/>
    <w:rsid w:val="004F2454"/>
    <w:rsid w:val="004F25DE"/>
    <w:rsid w:val="004F28F4"/>
    <w:rsid w:val="004F2DCE"/>
    <w:rsid w:val="004F310E"/>
    <w:rsid w:val="004F3150"/>
    <w:rsid w:val="004F3743"/>
    <w:rsid w:val="004F37E9"/>
    <w:rsid w:val="004F3889"/>
    <w:rsid w:val="004F3B5A"/>
    <w:rsid w:val="004F3CBD"/>
    <w:rsid w:val="004F3D7D"/>
    <w:rsid w:val="004F3FED"/>
    <w:rsid w:val="004F4613"/>
    <w:rsid w:val="004F4A02"/>
    <w:rsid w:val="004F4AC4"/>
    <w:rsid w:val="004F4CF5"/>
    <w:rsid w:val="004F531C"/>
    <w:rsid w:val="004F55FB"/>
    <w:rsid w:val="004F5B5F"/>
    <w:rsid w:val="004F5DBF"/>
    <w:rsid w:val="004F6348"/>
    <w:rsid w:val="004F67EC"/>
    <w:rsid w:val="004F6A65"/>
    <w:rsid w:val="004F717C"/>
    <w:rsid w:val="004F7CDA"/>
    <w:rsid w:val="005001FE"/>
    <w:rsid w:val="005007A3"/>
    <w:rsid w:val="00500AD3"/>
    <w:rsid w:val="00500C77"/>
    <w:rsid w:val="00501361"/>
    <w:rsid w:val="005016A6"/>
    <w:rsid w:val="00501858"/>
    <w:rsid w:val="00501CD5"/>
    <w:rsid w:val="0050201A"/>
    <w:rsid w:val="00502050"/>
    <w:rsid w:val="005020F2"/>
    <w:rsid w:val="0050216D"/>
    <w:rsid w:val="005021EC"/>
    <w:rsid w:val="00502AB5"/>
    <w:rsid w:val="00502BA9"/>
    <w:rsid w:val="00502CE8"/>
    <w:rsid w:val="00503B3D"/>
    <w:rsid w:val="00503E15"/>
    <w:rsid w:val="00504375"/>
    <w:rsid w:val="0050456F"/>
    <w:rsid w:val="00504C23"/>
    <w:rsid w:val="00504E30"/>
    <w:rsid w:val="00504F1E"/>
    <w:rsid w:val="00505352"/>
    <w:rsid w:val="0050564C"/>
    <w:rsid w:val="0050585A"/>
    <w:rsid w:val="005058F9"/>
    <w:rsid w:val="00505DA0"/>
    <w:rsid w:val="00506192"/>
    <w:rsid w:val="0050628D"/>
    <w:rsid w:val="0051024E"/>
    <w:rsid w:val="00510314"/>
    <w:rsid w:val="005105C9"/>
    <w:rsid w:val="00510EAB"/>
    <w:rsid w:val="00511081"/>
    <w:rsid w:val="00511215"/>
    <w:rsid w:val="00511299"/>
    <w:rsid w:val="00511505"/>
    <w:rsid w:val="00511530"/>
    <w:rsid w:val="00511BFF"/>
    <w:rsid w:val="0051205B"/>
    <w:rsid w:val="005127C3"/>
    <w:rsid w:val="00512E09"/>
    <w:rsid w:val="00513B42"/>
    <w:rsid w:val="00514603"/>
    <w:rsid w:val="00514903"/>
    <w:rsid w:val="005150E3"/>
    <w:rsid w:val="00515155"/>
    <w:rsid w:val="0051544D"/>
    <w:rsid w:val="0051556E"/>
    <w:rsid w:val="00515870"/>
    <w:rsid w:val="00515F01"/>
    <w:rsid w:val="00516861"/>
    <w:rsid w:val="005168A0"/>
    <w:rsid w:val="005169EF"/>
    <w:rsid w:val="00516B14"/>
    <w:rsid w:val="00516CD8"/>
    <w:rsid w:val="00516DB6"/>
    <w:rsid w:val="00516FDF"/>
    <w:rsid w:val="00516FF8"/>
    <w:rsid w:val="0051743A"/>
    <w:rsid w:val="005177D2"/>
    <w:rsid w:val="00517946"/>
    <w:rsid w:val="00517FC9"/>
    <w:rsid w:val="00520241"/>
    <w:rsid w:val="0052050B"/>
    <w:rsid w:val="00520ACC"/>
    <w:rsid w:val="00520E91"/>
    <w:rsid w:val="00521478"/>
    <w:rsid w:val="005214A2"/>
    <w:rsid w:val="005220C4"/>
    <w:rsid w:val="005227E4"/>
    <w:rsid w:val="00522829"/>
    <w:rsid w:val="00522BB2"/>
    <w:rsid w:val="00522FC9"/>
    <w:rsid w:val="005232E3"/>
    <w:rsid w:val="00523C86"/>
    <w:rsid w:val="0052421E"/>
    <w:rsid w:val="00524531"/>
    <w:rsid w:val="005245C0"/>
    <w:rsid w:val="00524872"/>
    <w:rsid w:val="00524922"/>
    <w:rsid w:val="00524A5F"/>
    <w:rsid w:val="00524F85"/>
    <w:rsid w:val="00525411"/>
    <w:rsid w:val="005258D4"/>
    <w:rsid w:val="00525A11"/>
    <w:rsid w:val="00525A3D"/>
    <w:rsid w:val="00525DC5"/>
    <w:rsid w:val="0052616D"/>
    <w:rsid w:val="005261D5"/>
    <w:rsid w:val="00526415"/>
    <w:rsid w:val="00526701"/>
    <w:rsid w:val="00526DEB"/>
    <w:rsid w:val="005270E3"/>
    <w:rsid w:val="005271CB"/>
    <w:rsid w:val="00527367"/>
    <w:rsid w:val="005274A0"/>
    <w:rsid w:val="00527502"/>
    <w:rsid w:val="00527A64"/>
    <w:rsid w:val="00527EF8"/>
    <w:rsid w:val="00530068"/>
    <w:rsid w:val="00530180"/>
    <w:rsid w:val="00530337"/>
    <w:rsid w:val="0053035B"/>
    <w:rsid w:val="00530A8D"/>
    <w:rsid w:val="00530D86"/>
    <w:rsid w:val="00530E29"/>
    <w:rsid w:val="00530F17"/>
    <w:rsid w:val="00531B99"/>
    <w:rsid w:val="00532300"/>
    <w:rsid w:val="0053243B"/>
    <w:rsid w:val="005329F6"/>
    <w:rsid w:val="00532BC6"/>
    <w:rsid w:val="00532E51"/>
    <w:rsid w:val="005331D4"/>
    <w:rsid w:val="005344CF"/>
    <w:rsid w:val="005347BF"/>
    <w:rsid w:val="00534877"/>
    <w:rsid w:val="00535248"/>
    <w:rsid w:val="00536857"/>
    <w:rsid w:val="00536E07"/>
    <w:rsid w:val="00537ABA"/>
    <w:rsid w:val="00537BF4"/>
    <w:rsid w:val="00541C21"/>
    <w:rsid w:val="0054238D"/>
    <w:rsid w:val="00542551"/>
    <w:rsid w:val="005429A3"/>
    <w:rsid w:val="00542D6F"/>
    <w:rsid w:val="00543673"/>
    <w:rsid w:val="00543806"/>
    <w:rsid w:val="00543A56"/>
    <w:rsid w:val="00544279"/>
    <w:rsid w:val="005442F0"/>
    <w:rsid w:val="00544976"/>
    <w:rsid w:val="0054499A"/>
    <w:rsid w:val="00544D18"/>
    <w:rsid w:val="00544D38"/>
    <w:rsid w:val="00545833"/>
    <w:rsid w:val="0054640B"/>
    <w:rsid w:val="005464AE"/>
    <w:rsid w:val="00546638"/>
    <w:rsid w:val="00546AD4"/>
    <w:rsid w:val="0054730C"/>
    <w:rsid w:val="005474F8"/>
    <w:rsid w:val="005478B4"/>
    <w:rsid w:val="00547907"/>
    <w:rsid w:val="00547B91"/>
    <w:rsid w:val="00547D23"/>
    <w:rsid w:val="005502C5"/>
    <w:rsid w:val="0055038A"/>
    <w:rsid w:val="00550E51"/>
    <w:rsid w:val="005510E1"/>
    <w:rsid w:val="005514C6"/>
    <w:rsid w:val="005517F3"/>
    <w:rsid w:val="00551E3D"/>
    <w:rsid w:val="00552078"/>
    <w:rsid w:val="00552721"/>
    <w:rsid w:val="00552749"/>
    <w:rsid w:val="00552AF2"/>
    <w:rsid w:val="00552C1F"/>
    <w:rsid w:val="00553ABF"/>
    <w:rsid w:val="00553E60"/>
    <w:rsid w:val="00553EAD"/>
    <w:rsid w:val="00553F92"/>
    <w:rsid w:val="00553FCF"/>
    <w:rsid w:val="0055406A"/>
    <w:rsid w:val="00554605"/>
    <w:rsid w:val="005546E2"/>
    <w:rsid w:val="005556E9"/>
    <w:rsid w:val="005558E2"/>
    <w:rsid w:val="005560E6"/>
    <w:rsid w:val="00556894"/>
    <w:rsid w:val="00556DB7"/>
    <w:rsid w:val="00556ED4"/>
    <w:rsid w:val="00556F69"/>
    <w:rsid w:val="00556FA0"/>
    <w:rsid w:val="005572ED"/>
    <w:rsid w:val="00557355"/>
    <w:rsid w:val="005601E4"/>
    <w:rsid w:val="0056069B"/>
    <w:rsid w:val="00560723"/>
    <w:rsid w:val="00560945"/>
    <w:rsid w:val="00560DEF"/>
    <w:rsid w:val="00560F08"/>
    <w:rsid w:val="005610A9"/>
    <w:rsid w:val="00561685"/>
    <w:rsid w:val="00561983"/>
    <w:rsid w:val="00561CBD"/>
    <w:rsid w:val="00561D4B"/>
    <w:rsid w:val="00561DF3"/>
    <w:rsid w:val="0056229F"/>
    <w:rsid w:val="00562669"/>
    <w:rsid w:val="005629F5"/>
    <w:rsid w:val="00563002"/>
    <w:rsid w:val="005630AA"/>
    <w:rsid w:val="0056352C"/>
    <w:rsid w:val="00563930"/>
    <w:rsid w:val="00563996"/>
    <w:rsid w:val="00563B04"/>
    <w:rsid w:val="00564055"/>
    <w:rsid w:val="00564BC0"/>
    <w:rsid w:val="005650A8"/>
    <w:rsid w:val="0056514E"/>
    <w:rsid w:val="005653EE"/>
    <w:rsid w:val="00565583"/>
    <w:rsid w:val="00565586"/>
    <w:rsid w:val="005655A0"/>
    <w:rsid w:val="00565AF6"/>
    <w:rsid w:val="00565E04"/>
    <w:rsid w:val="00566001"/>
    <w:rsid w:val="00566645"/>
    <w:rsid w:val="00566A9C"/>
    <w:rsid w:val="005670C2"/>
    <w:rsid w:val="00567193"/>
    <w:rsid w:val="00567303"/>
    <w:rsid w:val="00567D41"/>
    <w:rsid w:val="00567EBD"/>
    <w:rsid w:val="00567F14"/>
    <w:rsid w:val="00567F42"/>
    <w:rsid w:val="005703AD"/>
    <w:rsid w:val="00570640"/>
    <w:rsid w:val="005708C0"/>
    <w:rsid w:val="00570BE3"/>
    <w:rsid w:val="00570F4B"/>
    <w:rsid w:val="0057162D"/>
    <w:rsid w:val="005717E4"/>
    <w:rsid w:val="005718C9"/>
    <w:rsid w:val="00571990"/>
    <w:rsid w:val="00571E0F"/>
    <w:rsid w:val="00571FC6"/>
    <w:rsid w:val="00572240"/>
    <w:rsid w:val="00572437"/>
    <w:rsid w:val="0057294A"/>
    <w:rsid w:val="00573142"/>
    <w:rsid w:val="00573663"/>
    <w:rsid w:val="00573CC9"/>
    <w:rsid w:val="00574080"/>
    <w:rsid w:val="005743B6"/>
    <w:rsid w:val="00574704"/>
    <w:rsid w:val="00574834"/>
    <w:rsid w:val="005748D5"/>
    <w:rsid w:val="00574E83"/>
    <w:rsid w:val="00574F48"/>
    <w:rsid w:val="005756DE"/>
    <w:rsid w:val="00576283"/>
    <w:rsid w:val="005763F0"/>
    <w:rsid w:val="0057696C"/>
    <w:rsid w:val="0057715A"/>
    <w:rsid w:val="005771EC"/>
    <w:rsid w:val="00577EBB"/>
    <w:rsid w:val="005802A6"/>
    <w:rsid w:val="00580C24"/>
    <w:rsid w:val="00580F1B"/>
    <w:rsid w:val="00580F65"/>
    <w:rsid w:val="00580FA2"/>
    <w:rsid w:val="00581128"/>
    <w:rsid w:val="00581311"/>
    <w:rsid w:val="0058167B"/>
    <w:rsid w:val="00581D5E"/>
    <w:rsid w:val="00581F43"/>
    <w:rsid w:val="00582041"/>
    <w:rsid w:val="005820C5"/>
    <w:rsid w:val="0058265B"/>
    <w:rsid w:val="00582972"/>
    <w:rsid w:val="00582C19"/>
    <w:rsid w:val="005832F7"/>
    <w:rsid w:val="00583707"/>
    <w:rsid w:val="00583A51"/>
    <w:rsid w:val="00584A56"/>
    <w:rsid w:val="00584F7A"/>
    <w:rsid w:val="00585195"/>
    <w:rsid w:val="005859A8"/>
    <w:rsid w:val="00585C49"/>
    <w:rsid w:val="005860BF"/>
    <w:rsid w:val="0058636D"/>
    <w:rsid w:val="00586A4D"/>
    <w:rsid w:val="00586C7F"/>
    <w:rsid w:val="005873EF"/>
    <w:rsid w:val="00587C9B"/>
    <w:rsid w:val="00587EE2"/>
    <w:rsid w:val="00590526"/>
    <w:rsid w:val="00590CFC"/>
    <w:rsid w:val="00590D74"/>
    <w:rsid w:val="00590DDA"/>
    <w:rsid w:val="00590FB2"/>
    <w:rsid w:val="005911C0"/>
    <w:rsid w:val="005914E4"/>
    <w:rsid w:val="00591786"/>
    <w:rsid w:val="00591B47"/>
    <w:rsid w:val="00591E83"/>
    <w:rsid w:val="00591FE8"/>
    <w:rsid w:val="00592106"/>
    <w:rsid w:val="00592245"/>
    <w:rsid w:val="0059257B"/>
    <w:rsid w:val="005925D3"/>
    <w:rsid w:val="005925E6"/>
    <w:rsid w:val="005927B6"/>
    <w:rsid w:val="00592B38"/>
    <w:rsid w:val="00592C8B"/>
    <w:rsid w:val="0059311D"/>
    <w:rsid w:val="005933F5"/>
    <w:rsid w:val="005934B1"/>
    <w:rsid w:val="00593634"/>
    <w:rsid w:val="00593736"/>
    <w:rsid w:val="00593C75"/>
    <w:rsid w:val="00593E3D"/>
    <w:rsid w:val="00593F82"/>
    <w:rsid w:val="00594254"/>
    <w:rsid w:val="005946FF"/>
    <w:rsid w:val="00594B16"/>
    <w:rsid w:val="00594D66"/>
    <w:rsid w:val="005955F6"/>
    <w:rsid w:val="0059565B"/>
    <w:rsid w:val="005956E7"/>
    <w:rsid w:val="005956F5"/>
    <w:rsid w:val="00595E74"/>
    <w:rsid w:val="00596016"/>
    <w:rsid w:val="005960CB"/>
    <w:rsid w:val="005963B5"/>
    <w:rsid w:val="005963E0"/>
    <w:rsid w:val="005966E0"/>
    <w:rsid w:val="00596C60"/>
    <w:rsid w:val="00596CBA"/>
    <w:rsid w:val="005972A4"/>
    <w:rsid w:val="00597442"/>
    <w:rsid w:val="00597AAF"/>
    <w:rsid w:val="00597B6F"/>
    <w:rsid w:val="005A0405"/>
    <w:rsid w:val="005A071C"/>
    <w:rsid w:val="005A0854"/>
    <w:rsid w:val="005A096B"/>
    <w:rsid w:val="005A108B"/>
    <w:rsid w:val="005A15F1"/>
    <w:rsid w:val="005A18BF"/>
    <w:rsid w:val="005A1FAD"/>
    <w:rsid w:val="005A2087"/>
    <w:rsid w:val="005A249E"/>
    <w:rsid w:val="005A25B8"/>
    <w:rsid w:val="005A2661"/>
    <w:rsid w:val="005A2746"/>
    <w:rsid w:val="005A2DC2"/>
    <w:rsid w:val="005A2E43"/>
    <w:rsid w:val="005A34A3"/>
    <w:rsid w:val="005A39CB"/>
    <w:rsid w:val="005A3F5D"/>
    <w:rsid w:val="005A403E"/>
    <w:rsid w:val="005A40CF"/>
    <w:rsid w:val="005A42C0"/>
    <w:rsid w:val="005A521A"/>
    <w:rsid w:val="005A5264"/>
    <w:rsid w:val="005A56C1"/>
    <w:rsid w:val="005A5873"/>
    <w:rsid w:val="005A5DA0"/>
    <w:rsid w:val="005A5EC8"/>
    <w:rsid w:val="005A5F53"/>
    <w:rsid w:val="005A5F83"/>
    <w:rsid w:val="005A61B4"/>
    <w:rsid w:val="005A63B8"/>
    <w:rsid w:val="005A69BD"/>
    <w:rsid w:val="005A6BF8"/>
    <w:rsid w:val="005A72C4"/>
    <w:rsid w:val="005A7A83"/>
    <w:rsid w:val="005A7E81"/>
    <w:rsid w:val="005A7F61"/>
    <w:rsid w:val="005B03B9"/>
    <w:rsid w:val="005B0671"/>
    <w:rsid w:val="005B0D84"/>
    <w:rsid w:val="005B0FDC"/>
    <w:rsid w:val="005B101D"/>
    <w:rsid w:val="005B1419"/>
    <w:rsid w:val="005B14F8"/>
    <w:rsid w:val="005B23BC"/>
    <w:rsid w:val="005B2679"/>
    <w:rsid w:val="005B286D"/>
    <w:rsid w:val="005B28F9"/>
    <w:rsid w:val="005B2AA5"/>
    <w:rsid w:val="005B2C07"/>
    <w:rsid w:val="005B2E6E"/>
    <w:rsid w:val="005B3137"/>
    <w:rsid w:val="005B3215"/>
    <w:rsid w:val="005B32A7"/>
    <w:rsid w:val="005B32B1"/>
    <w:rsid w:val="005B3E8F"/>
    <w:rsid w:val="005B4A71"/>
    <w:rsid w:val="005B4CCC"/>
    <w:rsid w:val="005B4E0F"/>
    <w:rsid w:val="005B5329"/>
    <w:rsid w:val="005B5508"/>
    <w:rsid w:val="005B5660"/>
    <w:rsid w:val="005B57F1"/>
    <w:rsid w:val="005B5889"/>
    <w:rsid w:val="005B5ED1"/>
    <w:rsid w:val="005B5F9C"/>
    <w:rsid w:val="005B6168"/>
    <w:rsid w:val="005B639D"/>
    <w:rsid w:val="005B69D7"/>
    <w:rsid w:val="005B6AD3"/>
    <w:rsid w:val="005B6AFC"/>
    <w:rsid w:val="005B6CCC"/>
    <w:rsid w:val="005B6EB4"/>
    <w:rsid w:val="005B710D"/>
    <w:rsid w:val="005B72C8"/>
    <w:rsid w:val="005B7DD6"/>
    <w:rsid w:val="005B7F59"/>
    <w:rsid w:val="005C02F9"/>
    <w:rsid w:val="005C06FB"/>
    <w:rsid w:val="005C0799"/>
    <w:rsid w:val="005C0E5D"/>
    <w:rsid w:val="005C0FE0"/>
    <w:rsid w:val="005C157A"/>
    <w:rsid w:val="005C1BD0"/>
    <w:rsid w:val="005C210D"/>
    <w:rsid w:val="005C29A4"/>
    <w:rsid w:val="005C2DFD"/>
    <w:rsid w:val="005C3033"/>
    <w:rsid w:val="005C30A3"/>
    <w:rsid w:val="005C33C4"/>
    <w:rsid w:val="005C33DD"/>
    <w:rsid w:val="005C3419"/>
    <w:rsid w:val="005C3609"/>
    <w:rsid w:val="005C371F"/>
    <w:rsid w:val="005C4486"/>
    <w:rsid w:val="005C4A9E"/>
    <w:rsid w:val="005C4D44"/>
    <w:rsid w:val="005C524B"/>
    <w:rsid w:val="005C53AC"/>
    <w:rsid w:val="005C58B6"/>
    <w:rsid w:val="005C5B4F"/>
    <w:rsid w:val="005C5C16"/>
    <w:rsid w:val="005C5CDD"/>
    <w:rsid w:val="005C5F0E"/>
    <w:rsid w:val="005C5FD9"/>
    <w:rsid w:val="005C6283"/>
    <w:rsid w:val="005C6A9D"/>
    <w:rsid w:val="005C73F8"/>
    <w:rsid w:val="005C770F"/>
    <w:rsid w:val="005C78DC"/>
    <w:rsid w:val="005C7D41"/>
    <w:rsid w:val="005C7E84"/>
    <w:rsid w:val="005C7EE3"/>
    <w:rsid w:val="005C7FB8"/>
    <w:rsid w:val="005D0CCF"/>
    <w:rsid w:val="005D0E57"/>
    <w:rsid w:val="005D10C7"/>
    <w:rsid w:val="005D12F2"/>
    <w:rsid w:val="005D155F"/>
    <w:rsid w:val="005D26F5"/>
    <w:rsid w:val="005D2716"/>
    <w:rsid w:val="005D3397"/>
    <w:rsid w:val="005D33F3"/>
    <w:rsid w:val="005D45BF"/>
    <w:rsid w:val="005D481C"/>
    <w:rsid w:val="005D4C8E"/>
    <w:rsid w:val="005D50D5"/>
    <w:rsid w:val="005D5345"/>
    <w:rsid w:val="005D5CC6"/>
    <w:rsid w:val="005D6126"/>
    <w:rsid w:val="005D6AFC"/>
    <w:rsid w:val="005D6F07"/>
    <w:rsid w:val="005D76CD"/>
    <w:rsid w:val="005D789D"/>
    <w:rsid w:val="005D7FE3"/>
    <w:rsid w:val="005E03F4"/>
    <w:rsid w:val="005E0489"/>
    <w:rsid w:val="005E04D5"/>
    <w:rsid w:val="005E0524"/>
    <w:rsid w:val="005E0618"/>
    <w:rsid w:val="005E0CAD"/>
    <w:rsid w:val="005E0DC7"/>
    <w:rsid w:val="005E1046"/>
    <w:rsid w:val="005E13E6"/>
    <w:rsid w:val="005E1492"/>
    <w:rsid w:val="005E17EC"/>
    <w:rsid w:val="005E195E"/>
    <w:rsid w:val="005E19B9"/>
    <w:rsid w:val="005E2297"/>
    <w:rsid w:val="005E2739"/>
    <w:rsid w:val="005E2A47"/>
    <w:rsid w:val="005E2B9E"/>
    <w:rsid w:val="005E30FB"/>
    <w:rsid w:val="005E3359"/>
    <w:rsid w:val="005E3489"/>
    <w:rsid w:val="005E356A"/>
    <w:rsid w:val="005E36A8"/>
    <w:rsid w:val="005E438F"/>
    <w:rsid w:val="005E4421"/>
    <w:rsid w:val="005E48E0"/>
    <w:rsid w:val="005E4A97"/>
    <w:rsid w:val="005E4F5F"/>
    <w:rsid w:val="005E5199"/>
    <w:rsid w:val="005E51BC"/>
    <w:rsid w:val="005E51C9"/>
    <w:rsid w:val="005E5676"/>
    <w:rsid w:val="005E5698"/>
    <w:rsid w:val="005E578D"/>
    <w:rsid w:val="005E5E3C"/>
    <w:rsid w:val="005E5E86"/>
    <w:rsid w:val="005E6212"/>
    <w:rsid w:val="005E625C"/>
    <w:rsid w:val="005E6295"/>
    <w:rsid w:val="005E65A6"/>
    <w:rsid w:val="005E6A34"/>
    <w:rsid w:val="005E6AD1"/>
    <w:rsid w:val="005E72CD"/>
    <w:rsid w:val="005E76C7"/>
    <w:rsid w:val="005E7979"/>
    <w:rsid w:val="005E7997"/>
    <w:rsid w:val="005E79B1"/>
    <w:rsid w:val="005E7B79"/>
    <w:rsid w:val="005E7C74"/>
    <w:rsid w:val="005F0305"/>
    <w:rsid w:val="005F03FC"/>
    <w:rsid w:val="005F072A"/>
    <w:rsid w:val="005F1785"/>
    <w:rsid w:val="005F1B63"/>
    <w:rsid w:val="005F2AD5"/>
    <w:rsid w:val="005F2C2F"/>
    <w:rsid w:val="005F2DE8"/>
    <w:rsid w:val="005F3657"/>
    <w:rsid w:val="005F38CB"/>
    <w:rsid w:val="005F38EF"/>
    <w:rsid w:val="005F3996"/>
    <w:rsid w:val="005F3F29"/>
    <w:rsid w:val="005F4080"/>
    <w:rsid w:val="005F41D8"/>
    <w:rsid w:val="005F4310"/>
    <w:rsid w:val="005F433B"/>
    <w:rsid w:val="005F5070"/>
    <w:rsid w:val="005F549F"/>
    <w:rsid w:val="005F6474"/>
    <w:rsid w:val="005F64E7"/>
    <w:rsid w:val="005F6834"/>
    <w:rsid w:val="005F690D"/>
    <w:rsid w:val="005F69ED"/>
    <w:rsid w:val="005F718F"/>
    <w:rsid w:val="005F71EE"/>
    <w:rsid w:val="005F7CD6"/>
    <w:rsid w:val="0060003B"/>
    <w:rsid w:val="00600663"/>
    <w:rsid w:val="0060081A"/>
    <w:rsid w:val="006008EB"/>
    <w:rsid w:val="006011E1"/>
    <w:rsid w:val="00601306"/>
    <w:rsid w:val="00601344"/>
    <w:rsid w:val="006018BA"/>
    <w:rsid w:val="00601D0E"/>
    <w:rsid w:val="0060228A"/>
    <w:rsid w:val="00602914"/>
    <w:rsid w:val="00602E6F"/>
    <w:rsid w:val="0060354F"/>
    <w:rsid w:val="006039C4"/>
    <w:rsid w:val="006049D8"/>
    <w:rsid w:val="00604FFB"/>
    <w:rsid w:val="006051A4"/>
    <w:rsid w:val="00605555"/>
    <w:rsid w:val="0060646D"/>
    <w:rsid w:val="006065EE"/>
    <w:rsid w:val="00606E04"/>
    <w:rsid w:val="0060715A"/>
    <w:rsid w:val="006073F9"/>
    <w:rsid w:val="006075B1"/>
    <w:rsid w:val="00607642"/>
    <w:rsid w:val="0060773C"/>
    <w:rsid w:val="00610686"/>
    <w:rsid w:val="006109B4"/>
    <w:rsid w:val="00610DE6"/>
    <w:rsid w:val="00610F4A"/>
    <w:rsid w:val="0061103C"/>
    <w:rsid w:val="006110BC"/>
    <w:rsid w:val="006112E1"/>
    <w:rsid w:val="0061157C"/>
    <w:rsid w:val="00611CD7"/>
    <w:rsid w:val="00611D1E"/>
    <w:rsid w:val="006120C5"/>
    <w:rsid w:val="006129E0"/>
    <w:rsid w:val="00612BC1"/>
    <w:rsid w:val="00612DC2"/>
    <w:rsid w:val="00612F62"/>
    <w:rsid w:val="00612FC5"/>
    <w:rsid w:val="006135A7"/>
    <w:rsid w:val="00613828"/>
    <w:rsid w:val="00613DA1"/>
    <w:rsid w:val="006142CE"/>
    <w:rsid w:val="00614498"/>
    <w:rsid w:val="00615031"/>
    <w:rsid w:val="00615421"/>
    <w:rsid w:val="00615844"/>
    <w:rsid w:val="0061586D"/>
    <w:rsid w:val="00615B41"/>
    <w:rsid w:val="00615B80"/>
    <w:rsid w:val="00615D6D"/>
    <w:rsid w:val="00616751"/>
    <w:rsid w:val="0061714E"/>
    <w:rsid w:val="00617431"/>
    <w:rsid w:val="006179AE"/>
    <w:rsid w:val="00617A36"/>
    <w:rsid w:val="00617C5C"/>
    <w:rsid w:val="0062023C"/>
    <w:rsid w:val="00620446"/>
    <w:rsid w:val="00620679"/>
    <w:rsid w:val="006209AA"/>
    <w:rsid w:val="00620DA1"/>
    <w:rsid w:val="00620E5E"/>
    <w:rsid w:val="0062125D"/>
    <w:rsid w:val="00621774"/>
    <w:rsid w:val="00621B61"/>
    <w:rsid w:val="00621C92"/>
    <w:rsid w:val="00622AF5"/>
    <w:rsid w:val="00623167"/>
    <w:rsid w:val="006231D3"/>
    <w:rsid w:val="00623719"/>
    <w:rsid w:val="0062381C"/>
    <w:rsid w:val="00623D2C"/>
    <w:rsid w:val="00623E43"/>
    <w:rsid w:val="00624180"/>
    <w:rsid w:val="0062423B"/>
    <w:rsid w:val="006246AC"/>
    <w:rsid w:val="00624E09"/>
    <w:rsid w:val="00624E80"/>
    <w:rsid w:val="006256DE"/>
    <w:rsid w:val="0062588B"/>
    <w:rsid w:val="006258D8"/>
    <w:rsid w:val="006260F3"/>
    <w:rsid w:val="00626188"/>
    <w:rsid w:val="00626663"/>
    <w:rsid w:val="0062668D"/>
    <w:rsid w:val="006267DF"/>
    <w:rsid w:val="00626A47"/>
    <w:rsid w:val="00626AC2"/>
    <w:rsid w:val="00626C5A"/>
    <w:rsid w:val="00626C5D"/>
    <w:rsid w:val="00626CB9"/>
    <w:rsid w:val="00626E1F"/>
    <w:rsid w:val="0062711C"/>
    <w:rsid w:val="00627547"/>
    <w:rsid w:val="00627AB6"/>
    <w:rsid w:val="00627DB1"/>
    <w:rsid w:val="00630A41"/>
    <w:rsid w:val="00630FBD"/>
    <w:rsid w:val="006310CD"/>
    <w:rsid w:val="00631719"/>
    <w:rsid w:val="00632056"/>
    <w:rsid w:val="0063216E"/>
    <w:rsid w:val="006324D9"/>
    <w:rsid w:val="0063263A"/>
    <w:rsid w:val="006327C6"/>
    <w:rsid w:val="00633343"/>
    <w:rsid w:val="00633873"/>
    <w:rsid w:val="00633A75"/>
    <w:rsid w:val="00633AD9"/>
    <w:rsid w:val="00633D97"/>
    <w:rsid w:val="00633D9C"/>
    <w:rsid w:val="00633E1A"/>
    <w:rsid w:val="00634083"/>
    <w:rsid w:val="006347D9"/>
    <w:rsid w:val="006348F7"/>
    <w:rsid w:val="00634BCF"/>
    <w:rsid w:val="00634EA2"/>
    <w:rsid w:val="00635C56"/>
    <w:rsid w:val="00635DEA"/>
    <w:rsid w:val="00635DFF"/>
    <w:rsid w:val="00636213"/>
    <w:rsid w:val="00636CAD"/>
    <w:rsid w:val="00636FC0"/>
    <w:rsid w:val="00637331"/>
    <w:rsid w:val="00637553"/>
    <w:rsid w:val="00640062"/>
    <w:rsid w:val="006404FB"/>
    <w:rsid w:val="00640512"/>
    <w:rsid w:val="00640795"/>
    <w:rsid w:val="00641007"/>
    <w:rsid w:val="006417BA"/>
    <w:rsid w:val="00641A01"/>
    <w:rsid w:val="00641A7E"/>
    <w:rsid w:val="00641C32"/>
    <w:rsid w:val="00641F7F"/>
    <w:rsid w:val="00642B26"/>
    <w:rsid w:val="00642BF2"/>
    <w:rsid w:val="00642D02"/>
    <w:rsid w:val="006434EB"/>
    <w:rsid w:val="006435A3"/>
    <w:rsid w:val="00643B4A"/>
    <w:rsid w:val="00644D42"/>
    <w:rsid w:val="00644FA5"/>
    <w:rsid w:val="006452B0"/>
    <w:rsid w:val="00645438"/>
    <w:rsid w:val="006456A2"/>
    <w:rsid w:val="00645F7C"/>
    <w:rsid w:val="0064675B"/>
    <w:rsid w:val="006472C5"/>
    <w:rsid w:val="0064796F"/>
    <w:rsid w:val="00647E28"/>
    <w:rsid w:val="00647E34"/>
    <w:rsid w:val="0065031F"/>
    <w:rsid w:val="00650788"/>
    <w:rsid w:val="006507B1"/>
    <w:rsid w:val="00650953"/>
    <w:rsid w:val="00650AA3"/>
    <w:rsid w:val="00650DFB"/>
    <w:rsid w:val="00651329"/>
    <w:rsid w:val="00651383"/>
    <w:rsid w:val="0065169F"/>
    <w:rsid w:val="00651CA9"/>
    <w:rsid w:val="0065251F"/>
    <w:rsid w:val="0065254C"/>
    <w:rsid w:val="00652636"/>
    <w:rsid w:val="006533B3"/>
    <w:rsid w:val="00653639"/>
    <w:rsid w:val="00653739"/>
    <w:rsid w:val="00653846"/>
    <w:rsid w:val="006539FC"/>
    <w:rsid w:val="0065438E"/>
    <w:rsid w:val="00654776"/>
    <w:rsid w:val="00654968"/>
    <w:rsid w:val="00654DC0"/>
    <w:rsid w:val="0065508A"/>
    <w:rsid w:val="00656485"/>
    <w:rsid w:val="00656674"/>
    <w:rsid w:val="00656A1E"/>
    <w:rsid w:val="00656E95"/>
    <w:rsid w:val="006572C7"/>
    <w:rsid w:val="00657F7B"/>
    <w:rsid w:val="00660393"/>
    <w:rsid w:val="006609F0"/>
    <w:rsid w:val="00660D09"/>
    <w:rsid w:val="00660F92"/>
    <w:rsid w:val="00661129"/>
    <w:rsid w:val="0066120D"/>
    <w:rsid w:val="0066125A"/>
    <w:rsid w:val="0066131F"/>
    <w:rsid w:val="00661F50"/>
    <w:rsid w:val="006627CC"/>
    <w:rsid w:val="00662C76"/>
    <w:rsid w:val="0066395A"/>
    <w:rsid w:val="0066396C"/>
    <w:rsid w:val="00663DF6"/>
    <w:rsid w:val="00663E1E"/>
    <w:rsid w:val="00665541"/>
    <w:rsid w:val="00666667"/>
    <w:rsid w:val="00666751"/>
    <w:rsid w:val="00666C5F"/>
    <w:rsid w:val="006677F9"/>
    <w:rsid w:val="006678EF"/>
    <w:rsid w:val="00667A48"/>
    <w:rsid w:val="00670210"/>
    <w:rsid w:val="006702C9"/>
    <w:rsid w:val="006706E5"/>
    <w:rsid w:val="00671614"/>
    <w:rsid w:val="006716A4"/>
    <w:rsid w:val="006720B7"/>
    <w:rsid w:val="00672444"/>
    <w:rsid w:val="00672D8D"/>
    <w:rsid w:val="00672EF0"/>
    <w:rsid w:val="0067388E"/>
    <w:rsid w:val="00673966"/>
    <w:rsid w:val="00673A6E"/>
    <w:rsid w:val="00673D99"/>
    <w:rsid w:val="00673E3A"/>
    <w:rsid w:val="00673F25"/>
    <w:rsid w:val="00673F41"/>
    <w:rsid w:val="00674112"/>
    <w:rsid w:val="00674612"/>
    <w:rsid w:val="00674D3E"/>
    <w:rsid w:val="00674D90"/>
    <w:rsid w:val="00674E9A"/>
    <w:rsid w:val="00674F0D"/>
    <w:rsid w:val="006750C0"/>
    <w:rsid w:val="006751DF"/>
    <w:rsid w:val="0067527C"/>
    <w:rsid w:val="006759DE"/>
    <w:rsid w:val="00675F95"/>
    <w:rsid w:val="006762D6"/>
    <w:rsid w:val="0067680E"/>
    <w:rsid w:val="00677028"/>
    <w:rsid w:val="0067776D"/>
    <w:rsid w:val="00677B76"/>
    <w:rsid w:val="00677E40"/>
    <w:rsid w:val="006803FB"/>
    <w:rsid w:val="00680419"/>
    <w:rsid w:val="00680A02"/>
    <w:rsid w:val="00680A58"/>
    <w:rsid w:val="00680AC8"/>
    <w:rsid w:val="00680E53"/>
    <w:rsid w:val="00681590"/>
    <w:rsid w:val="00681683"/>
    <w:rsid w:val="006816D6"/>
    <w:rsid w:val="0068172C"/>
    <w:rsid w:val="00681F0D"/>
    <w:rsid w:val="00682259"/>
    <w:rsid w:val="00682565"/>
    <w:rsid w:val="006829E7"/>
    <w:rsid w:val="00682B8B"/>
    <w:rsid w:val="00682DED"/>
    <w:rsid w:val="00683587"/>
    <w:rsid w:val="006835F6"/>
    <w:rsid w:val="006838EE"/>
    <w:rsid w:val="00683D91"/>
    <w:rsid w:val="00683EDB"/>
    <w:rsid w:val="00683EE6"/>
    <w:rsid w:val="0068470D"/>
    <w:rsid w:val="0068478C"/>
    <w:rsid w:val="00684895"/>
    <w:rsid w:val="00684C5E"/>
    <w:rsid w:val="00684C8F"/>
    <w:rsid w:val="00685166"/>
    <w:rsid w:val="0068565E"/>
    <w:rsid w:val="00685AB5"/>
    <w:rsid w:val="00685AE5"/>
    <w:rsid w:val="00686199"/>
    <w:rsid w:val="0068664E"/>
    <w:rsid w:val="00686FCC"/>
    <w:rsid w:val="006873ED"/>
    <w:rsid w:val="006873FC"/>
    <w:rsid w:val="0068792D"/>
    <w:rsid w:val="00687AA8"/>
    <w:rsid w:val="00687CBC"/>
    <w:rsid w:val="00687ECE"/>
    <w:rsid w:val="00687ED0"/>
    <w:rsid w:val="0069045C"/>
    <w:rsid w:val="0069088E"/>
    <w:rsid w:val="00690D15"/>
    <w:rsid w:val="00690E15"/>
    <w:rsid w:val="00690FCC"/>
    <w:rsid w:val="00691565"/>
    <w:rsid w:val="00691EE6"/>
    <w:rsid w:val="0069270C"/>
    <w:rsid w:val="00692B8D"/>
    <w:rsid w:val="006936AA"/>
    <w:rsid w:val="00693862"/>
    <w:rsid w:val="006938E8"/>
    <w:rsid w:val="00693A27"/>
    <w:rsid w:val="00694365"/>
    <w:rsid w:val="00694759"/>
    <w:rsid w:val="00694E9A"/>
    <w:rsid w:val="00695038"/>
    <w:rsid w:val="006962FA"/>
    <w:rsid w:val="00696344"/>
    <w:rsid w:val="00696948"/>
    <w:rsid w:val="00696B09"/>
    <w:rsid w:val="00696B4E"/>
    <w:rsid w:val="00696B54"/>
    <w:rsid w:val="00696BBF"/>
    <w:rsid w:val="00696C67"/>
    <w:rsid w:val="006973B7"/>
    <w:rsid w:val="006978E3"/>
    <w:rsid w:val="006A0667"/>
    <w:rsid w:val="006A06CE"/>
    <w:rsid w:val="006A0DF1"/>
    <w:rsid w:val="006A1787"/>
    <w:rsid w:val="006A1924"/>
    <w:rsid w:val="006A19B9"/>
    <w:rsid w:val="006A2EBF"/>
    <w:rsid w:val="006A2ED4"/>
    <w:rsid w:val="006A302B"/>
    <w:rsid w:val="006A30EF"/>
    <w:rsid w:val="006A34FE"/>
    <w:rsid w:val="006A3AAA"/>
    <w:rsid w:val="006A40D4"/>
    <w:rsid w:val="006A4790"/>
    <w:rsid w:val="006A4B37"/>
    <w:rsid w:val="006A4DC8"/>
    <w:rsid w:val="006A5EE5"/>
    <w:rsid w:val="006A6033"/>
    <w:rsid w:val="006A6C9E"/>
    <w:rsid w:val="006A6D67"/>
    <w:rsid w:val="006A7A95"/>
    <w:rsid w:val="006A7E14"/>
    <w:rsid w:val="006B072A"/>
    <w:rsid w:val="006B0D73"/>
    <w:rsid w:val="006B0E58"/>
    <w:rsid w:val="006B0FF8"/>
    <w:rsid w:val="006B14F9"/>
    <w:rsid w:val="006B15B0"/>
    <w:rsid w:val="006B1801"/>
    <w:rsid w:val="006B1F36"/>
    <w:rsid w:val="006B22C9"/>
    <w:rsid w:val="006B2493"/>
    <w:rsid w:val="006B25B9"/>
    <w:rsid w:val="006B279B"/>
    <w:rsid w:val="006B2D84"/>
    <w:rsid w:val="006B3311"/>
    <w:rsid w:val="006B3823"/>
    <w:rsid w:val="006B3E8E"/>
    <w:rsid w:val="006B456C"/>
    <w:rsid w:val="006B4E4F"/>
    <w:rsid w:val="006B5DB5"/>
    <w:rsid w:val="006B5DBC"/>
    <w:rsid w:val="006B5E5F"/>
    <w:rsid w:val="006B5F3A"/>
    <w:rsid w:val="006B6AFC"/>
    <w:rsid w:val="006B6B71"/>
    <w:rsid w:val="006B6E48"/>
    <w:rsid w:val="006B7BD1"/>
    <w:rsid w:val="006C0BEC"/>
    <w:rsid w:val="006C0C26"/>
    <w:rsid w:val="006C1060"/>
    <w:rsid w:val="006C1260"/>
    <w:rsid w:val="006C16CA"/>
    <w:rsid w:val="006C1941"/>
    <w:rsid w:val="006C1ACF"/>
    <w:rsid w:val="006C1BA0"/>
    <w:rsid w:val="006C1E57"/>
    <w:rsid w:val="006C23E6"/>
    <w:rsid w:val="006C28CB"/>
    <w:rsid w:val="006C33A2"/>
    <w:rsid w:val="006C3646"/>
    <w:rsid w:val="006C36FA"/>
    <w:rsid w:val="006C3B44"/>
    <w:rsid w:val="006C3B9C"/>
    <w:rsid w:val="006C3C4B"/>
    <w:rsid w:val="006C3F63"/>
    <w:rsid w:val="006C40B0"/>
    <w:rsid w:val="006C44EB"/>
    <w:rsid w:val="006C49A8"/>
    <w:rsid w:val="006C4BF4"/>
    <w:rsid w:val="006C4CC6"/>
    <w:rsid w:val="006C5081"/>
    <w:rsid w:val="006C51B8"/>
    <w:rsid w:val="006C562C"/>
    <w:rsid w:val="006C57BF"/>
    <w:rsid w:val="006C5F65"/>
    <w:rsid w:val="006C5F7E"/>
    <w:rsid w:val="006C66BE"/>
    <w:rsid w:val="006C67AC"/>
    <w:rsid w:val="006C6BAC"/>
    <w:rsid w:val="006C703C"/>
    <w:rsid w:val="006C7136"/>
    <w:rsid w:val="006C7525"/>
    <w:rsid w:val="006C79DA"/>
    <w:rsid w:val="006C7F3F"/>
    <w:rsid w:val="006D04E6"/>
    <w:rsid w:val="006D0E73"/>
    <w:rsid w:val="006D0F2E"/>
    <w:rsid w:val="006D1285"/>
    <w:rsid w:val="006D1599"/>
    <w:rsid w:val="006D1E7C"/>
    <w:rsid w:val="006D1ED6"/>
    <w:rsid w:val="006D2C78"/>
    <w:rsid w:val="006D2DFE"/>
    <w:rsid w:val="006D3262"/>
    <w:rsid w:val="006D3478"/>
    <w:rsid w:val="006D39D5"/>
    <w:rsid w:val="006D3A59"/>
    <w:rsid w:val="006D3E02"/>
    <w:rsid w:val="006D4ED1"/>
    <w:rsid w:val="006D556A"/>
    <w:rsid w:val="006D5AA8"/>
    <w:rsid w:val="006D627D"/>
    <w:rsid w:val="006D6569"/>
    <w:rsid w:val="006D69EF"/>
    <w:rsid w:val="006D7111"/>
    <w:rsid w:val="006D755C"/>
    <w:rsid w:val="006D7B20"/>
    <w:rsid w:val="006D7C6D"/>
    <w:rsid w:val="006D7E22"/>
    <w:rsid w:val="006E05CA"/>
    <w:rsid w:val="006E062F"/>
    <w:rsid w:val="006E0995"/>
    <w:rsid w:val="006E0DF5"/>
    <w:rsid w:val="006E1003"/>
    <w:rsid w:val="006E1296"/>
    <w:rsid w:val="006E1489"/>
    <w:rsid w:val="006E18F7"/>
    <w:rsid w:val="006E1A63"/>
    <w:rsid w:val="006E1BCE"/>
    <w:rsid w:val="006E1D0F"/>
    <w:rsid w:val="006E1E2F"/>
    <w:rsid w:val="006E1F0C"/>
    <w:rsid w:val="006E2011"/>
    <w:rsid w:val="006E274B"/>
    <w:rsid w:val="006E2A89"/>
    <w:rsid w:val="006E3E29"/>
    <w:rsid w:val="006E3FC2"/>
    <w:rsid w:val="006E467C"/>
    <w:rsid w:val="006E471A"/>
    <w:rsid w:val="006E4A23"/>
    <w:rsid w:val="006E4C4A"/>
    <w:rsid w:val="006E4C78"/>
    <w:rsid w:val="006E4CC5"/>
    <w:rsid w:val="006E576B"/>
    <w:rsid w:val="006E5C5A"/>
    <w:rsid w:val="006E61E7"/>
    <w:rsid w:val="006E6209"/>
    <w:rsid w:val="006E6490"/>
    <w:rsid w:val="006E6491"/>
    <w:rsid w:val="006E652A"/>
    <w:rsid w:val="006E665A"/>
    <w:rsid w:val="006E66AD"/>
    <w:rsid w:val="006E67F6"/>
    <w:rsid w:val="006E7468"/>
    <w:rsid w:val="006E7611"/>
    <w:rsid w:val="006E7946"/>
    <w:rsid w:val="006E7CED"/>
    <w:rsid w:val="006F00F3"/>
    <w:rsid w:val="006F0E44"/>
    <w:rsid w:val="006F1443"/>
    <w:rsid w:val="006F18D9"/>
    <w:rsid w:val="006F18DB"/>
    <w:rsid w:val="006F1C6D"/>
    <w:rsid w:val="006F1CEF"/>
    <w:rsid w:val="006F25CC"/>
    <w:rsid w:val="006F2C61"/>
    <w:rsid w:val="006F34F8"/>
    <w:rsid w:val="006F39EB"/>
    <w:rsid w:val="006F39EE"/>
    <w:rsid w:val="006F3E96"/>
    <w:rsid w:val="006F405F"/>
    <w:rsid w:val="006F4061"/>
    <w:rsid w:val="006F4D7C"/>
    <w:rsid w:val="006F5506"/>
    <w:rsid w:val="006F5C85"/>
    <w:rsid w:val="006F5E7B"/>
    <w:rsid w:val="006F5E7D"/>
    <w:rsid w:val="006F6627"/>
    <w:rsid w:val="006F6E86"/>
    <w:rsid w:val="006F7094"/>
    <w:rsid w:val="006F711F"/>
    <w:rsid w:val="006F71DB"/>
    <w:rsid w:val="006F7265"/>
    <w:rsid w:val="0070011B"/>
    <w:rsid w:val="00700FC5"/>
    <w:rsid w:val="007014FB"/>
    <w:rsid w:val="007016AD"/>
    <w:rsid w:val="00701891"/>
    <w:rsid w:val="00701CE3"/>
    <w:rsid w:val="00701E3E"/>
    <w:rsid w:val="00702017"/>
    <w:rsid w:val="00702235"/>
    <w:rsid w:val="00702473"/>
    <w:rsid w:val="00702609"/>
    <w:rsid w:val="00703D10"/>
    <w:rsid w:val="0070421D"/>
    <w:rsid w:val="00704C6E"/>
    <w:rsid w:val="007052F6"/>
    <w:rsid w:val="007056AD"/>
    <w:rsid w:val="00705DAE"/>
    <w:rsid w:val="00705E33"/>
    <w:rsid w:val="00705F5C"/>
    <w:rsid w:val="00706BE7"/>
    <w:rsid w:val="0070745C"/>
    <w:rsid w:val="0070761A"/>
    <w:rsid w:val="00707AB8"/>
    <w:rsid w:val="00710172"/>
    <w:rsid w:val="00710627"/>
    <w:rsid w:val="007106A2"/>
    <w:rsid w:val="00710744"/>
    <w:rsid w:val="00710DBC"/>
    <w:rsid w:val="007111C1"/>
    <w:rsid w:val="0071133E"/>
    <w:rsid w:val="007113E8"/>
    <w:rsid w:val="00711484"/>
    <w:rsid w:val="007118F3"/>
    <w:rsid w:val="00711E87"/>
    <w:rsid w:val="00711FA7"/>
    <w:rsid w:val="00712221"/>
    <w:rsid w:val="00712619"/>
    <w:rsid w:val="00712977"/>
    <w:rsid w:val="00712D81"/>
    <w:rsid w:val="007133AD"/>
    <w:rsid w:val="007139F9"/>
    <w:rsid w:val="00713C60"/>
    <w:rsid w:val="0071408B"/>
    <w:rsid w:val="00714494"/>
    <w:rsid w:val="007147BB"/>
    <w:rsid w:val="007149F9"/>
    <w:rsid w:val="00714E87"/>
    <w:rsid w:val="0071505B"/>
    <w:rsid w:val="007155E0"/>
    <w:rsid w:val="00715C05"/>
    <w:rsid w:val="00715F0D"/>
    <w:rsid w:val="007160A4"/>
    <w:rsid w:val="00716208"/>
    <w:rsid w:val="007169F7"/>
    <w:rsid w:val="0071792D"/>
    <w:rsid w:val="00717C62"/>
    <w:rsid w:val="00717D21"/>
    <w:rsid w:val="00717D4F"/>
    <w:rsid w:val="00717E7C"/>
    <w:rsid w:val="00717F65"/>
    <w:rsid w:val="00720BBA"/>
    <w:rsid w:val="00720D41"/>
    <w:rsid w:val="00720FD3"/>
    <w:rsid w:val="00721069"/>
    <w:rsid w:val="00721355"/>
    <w:rsid w:val="0072206D"/>
    <w:rsid w:val="007221A0"/>
    <w:rsid w:val="00722404"/>
    <w:rsid w:val="00722BF0"/>
    <w:rsid w:val="00722D2D"/>
    <w:rsid w:val="007232BD"/>
    <w:rsid w:val="0072333D"/>
    <w:rsid w:val="0072345B"/>
    <w:rsid w:val="007234DF"/>
    <w:rsid w:val="007236B3"/>
    <w:rsid w:val="00724013"/>
    <w:rsid w:val="00724513"/>
    <w:rsid w:val="00724D1C"/>
    <w:rsid w:val="00724EB3"/>
    <w:rsid w:val="00724FA7"/>
    <w:rsid w:val="00724FC8"/>
    <w:rsid w:val="00726061"/>
    <w:rsid w:val="00726128"/>
    <w:rsid w:val="00726267"/>
    <w:rsid w:val="00726BF5"/>
    <w:rsid w:val="00726F98"/>
    <w:rsid w:val="007271D0"/>
    <w:rsid w:val="007271E5"/>
    <w:rsid w:val="007275F5"/>
    <w:rsid w:val="0072785C"/>
    <w:rsid w:val="007301AF"/>
    <w:rsid w:val="0073046E"/>
    <w:rsid w:val="00730A24"/>
    <w:rsid w:val="00731324"/>
    <w:rsid w:val="0073257C"/>
    <w:rsid w:val="0073294D"/>
    <w:rsid w:val="00732A1C"/>
    <w:rsid w:val="00732B85"/>
    <w:rsid w:val="0073330A"/>
    <w:rsid w:val="0073353F"/>
    <w:rsid w:val="007336B7"/>
    <w:rsid w:val="00733B81"/>
    <w:rsid w:val="00733CA1"/>
    <w:rsid w:val="00733E86"/>
    <w:rsid w:val="0073419A"/>
    <w:rsid w:val="00734601"/>
    <w:rsid w:val="00734A75"/>
    <w:rsid w:val="007355A6"/>
    <w:rsid w:val="00735712"/>
    <w:rsid w:val="00735C50"/>
    <w:rsid w:val="00735F62"/>
    <w:rsid w:val="00735FB6"/>
    <w:rsid w:val="0073672E"/>
    <w:rsid w:val="007367EA"/>
    <w:rsid w:val="00737705"/>
    <w:rsid w:val="00737C4B"/>
    <w:rsid w:val="00740979"/>
    <w:rsid w:val="00740A87"/>
    <w:rsid w:val="00740DD2"/>
    <w:rsid w:val="00740E75"/>
    <w:rsid w:val="0074145B"/>
    <w:rsid w:val="007414C8"/>
    <w:rsid w:val="007419DD"/>
    <w:rsid w:val="007423AF"/>
    <w:rsid w:val="00742629"/>
    <w:rsid w:val="00742BB0"/>
    <w:rsid w:val="007431EA"/>
    <w:rsid w:val="00743472"/>
    <w:rsid w:val="007437D0"/>
    <w:rsid w:val="00743AC2"/>
    <w:rsid w:val="00743F86"/>
    <w:rsid w:val="00744251"/>
    <w:rsid w:val="0074449A"/>
    <w:rsid w:val="00744563"/>
    <w:rsid w:val="007449AE"/>
    <w:rsid w:val="00744F1F"/>
    <w:rsid w:val="00745A14"/>
    <w:rsid w:val="00745D0A"/>
    <w:rsid w:val="00745D1A"/>
    <w:rsid w:val="00745F0B"/>
    <w:rsid w:val="00745F25"/>
    <w:rsid w:val="00746207"/>
    <w:rsid w:val="00746652"/>
    <w:rsid w:val="00746837"/>
    <w:rsid w:val="00746A23"/>
    <w:rsid w:val="00746BD4"/>
    <w:rsid w:val="00746BE4"/>
    <w:rsid w:val="00746BF6"/>
    <w:rsid w:val="00746D64"/>
    <w:rsid w:val="00746DB9"/>
    <w:rsid w:val="0074726B"/>
    <w:rsid w:val="00747A34"/>
    <w:rsid w:val="00747B3C"/>
    <w:rsid w:val="00747CEB"/>
    <w:rsid w:val="00747DBC"/>
    <w:rsid w:val="007502D4"/>
    <w:rsid w:val="0075065A"/>
    <w:rsid w:val="00750796"/>
    <w:rsid w:val="00750E6C"/>
    <w:rsid w:val="00751689"/>
    <w:rsid w:val="00751A09"/>
    <w:rsid w:val="00751E80"/>
    <w:rsid w:val="00751EC7"/>
    <w:rsid w:val="00751FEE"/>
    <w:rsid w:val="00752754"/>
    <w:rsid w:val="00752C34"/>
    <w:rsid w:val="00752C4E"/>
    <w:rsid w:val="00752CEF"/>
    <w:rsid w:val="00752E73"/>
    <w:rsid w:val="00752EC2"/>
    <w:rsid w:val="007530B9"/>
    <w:rsid w:val="007534C5"/>
    <w:rsid w:val="007535C3"/>
    <w:rsid w:val="00753956"/>
    <w:rsid w:val="007548A9"/>
    <w:rsid w:val="0075496E"/>
    <w:rsid w:val="007550C4"/>
    <w:rsid w:val="00755618"/>
    <w:rsid w:val="00755B5B"/>
    <w:rsid w:val="00755C8C"/>
    <w:rsid w:val="00756027"/>
    <w:rsid w:val="00756FC7"/>
    <w:rsid w:val="00756FE1"/>
    <w:rsid w:val="00757342"/>
    <w:rsid w:val="007579BD"/>
    <w:rsid w:val="00757D2E"/>
    <w:rsid w:val="007609F8"/>
    <w:rsid w:val="00760F75"/>
    <w:rsid w:val="00760F80"/>
    <w:rsid w:val="007610F1"/>
    <w:rsid w:val="00761236"/>
    <w:rsid w:val="007613A8"/>
    <w:rsid w:val="00761B59"/>
    <w:rsid w:val="00761DF6"/>
    <w:rsid w:val="00762270"/>
    <w:rsid w:val="0076230E"/>
    <w:rsid w:val="00762361"/>
    <w:rsid w:val="0076284D"/>
    <w:rsid w:val="00762951"/>
    <w:rsid w:val="00762AAD"/>
    <w:rsid w:val="00762D0D"/>
    <w:rsid w:val="00762D6C"/>
    <w:rsid w:val="00762E84"/>
    <w:rsid w:val="00763575"/>
    <w:rsid w:val="007636D8"/>
    <w:rsid w:val="00763EE1"/>
    <w:rsid w:val="00764110"/>
    <w:rsid w:val="0076417F"/>
    <w:rsid w:val="00764235"/>
    <w:rsid w:val="00764364"/>
    <w:rsid w:val="00764592"/>
    <w:rsid w:val="00764A1B"/>
    <w:rsid w:val="00764AA2"/>
    <w:rsid w:val="00764BC5"/>
    <w:rsid w:val="00764DB3"/>
    <w:rsid w:val="007658AA"/>
    <w:rsid w:val="00765BCA"/>
    <w:rsid w:val="00765F98"/>
    <w:rsid w:val="00766085"/>
    <w:rsid w:val="00766A3A"/>
    <w:rsid w:val="00766F25"/>
    <w:rsid w:val="00767383"/>
    <w:rsid w:val="007673AA"/>
    <w:rsid w:val="00767A0A"/>
    <w:rsid w:val="00767A1E"/>
    <w:rsid w:val="00767B78"/>
    <w:rsid w:val="0077035E"/>
    <w:rsid w:val="00770921"/>
    <w:rsid w:val="00770DCF"/>
    <w:rsid w:val="00770E4D"/>
    <w:rsid w:val="007712C9"/>
    <w:rsid w:val="00771811"/>
    <w:rsid w:val="00771B26"/>
    <w:rsid w:val="00772D0D"/>
    <w:rsid w:val="0077326F"/>
    <w:rsid w:val="007732EE"/>
    <w:rsid w:val="00773F60"/>
    <w:rsid w:val="00773F91"/>
    <w:rsid w:val="00774865"/>
    <w:rsid w:val="00774CB4"/>
    <w:rsid w:val="00774D34"/>
    <w:rsid w:val="00774FA0"/>
    <w:rsid w:val="00775049"/>
    <w:rsid w:val="00775234"/>
    <w:rsid w:val="00775332"/>
    <w:rsid w:val="00775CE1"/>
    <w:rsid w:val="00775EF4"/>
    <w:rsid w:val="007767E4"/>
    <w:rsid w:val="00777027"/>
    <w:rsid w:val="00777A7C"/>
    <w:rsid w:val="007803AD"/>
    <w:rsid w:val="00780B80"/>
    <w:rsid w:val="00780C91"/>
    <w:rsid w:val="00780F7E"/>
    <w:rsid w:val="007811D8"/>
    <w:rsid w:val="00781368"/>
    <w:rsid w:val="00781520"/>
    <w:rsid w:val="0078199C"/>
    <w:rsid w:val="00781BEF"/>
    <w:rsid w:val="00781F2A"/>
    <w:rsid w:val="00782876"/>
    <w:rsid w:val="00784C8D"/>
    <w:rsid w:val="00784D97"/>
    <w:rsid w:val="00784D9E"/>
    <w:rsid w:val="007856A3"/>
    <w:rsid w:val="00785EA6"/>
    <w:rsid w:val="00785EF4"/>
    <w:rsid w:val="00786238"/>
    <w:rsid w:val="00786792"/>
    <w:rsid w:val="0078685A"/>
    <w:rsid w:val="00786EBF"/>
    <w:rsid w:val="007871D6"/>
    <w:rsid w:val="007872D4"/>
    <w:rsid w:val="00787568"/>
    <w:rsid w:val="00787CDF"/>
    <w:rsid w:val="00787FF4"/>
    <w:rsid w:val="00790105"/>
    <w:rsid w:val="00790209"/>
    <w:rsid w:val="007908CE"/>
    <w:rsid w:val="0079125D"/>
    <w:rsid w:val="00791B4E"/>
    <w:rsid w:val="00791F43"/>
    <w:rsid w:val="00792A40"/>
    <w:rsid w:val="00792C0B"/>
    <w:rsid w:val="00792F92"/>
    <w:rsid w:val="0079310C"/>
    <w:rsid w:val="0079328F"/>
    <w:rsid w:val="00793328"/>
    <w:rsid w:val="0079382E"/>
    <w:rsid w:val="0079459F"/>
    <w:rsid w:val="0079481A"/>
    <w:rsid w:val="0079498C"/>
    <w:rsid w:val="0079599B"/>
    <w:rsid w:val="00795C63"/>
    <w:rsid w:val="007962CD"/>
    <w:rsid w:val="0079725E"/>
    <w:rsid w:val="00797655"/>
    <w:rsid w:val="007976FA"/>
    <w:rsid w:val="007979E7"/>
    <w:rsid w:val="00797A01"/>
    <w:rsid w:val="00797A7F"/>
    <w:rsid w:val="00797B7F"/>
    <w:rsid w:val="00797BD8"/>
    <w:rsid w:val="00797ED3"/>
    <w:rsid w:val="007A093A"/>
    <w:rsid w:val="007A0973"/>
    <w:rsid w:val="007A0B93"/>
    <w:rsid w:val="007A186B"/>
    <w:rsid w:val="007A1F6B"/>
    <w:rsid w:val="007A2B9F"/>
    <w:rsid w:val="007A3526"/>
    <w:rsid w:val="007A377C"/>
    <w:rsid w:val="007A4189"/>
    <w:rsid w:val="007A42A2"/>
    <w:rsid w:val="007A42CD"/>
    <w:rsid w:val="007A4539"/>
    <w:rsid w:val="007A4753"/>
    <w:rsid w:val="007A549D"/>
    <w:rsid w:val="007A5528"/>
    <w:rsid w:val="007A56C0"/>
    <w:rsid w:val="007A64E4"/>
    <w:rsid w:val="007A6D34"/>
    <w:rsid w:val="007A72B3"/>
    <w:rsid w:val="007A7523"/>
    <w:rsid w:val="007A779E"/>
    <w:rsid w:val="007A7B81"/>
    <w:rsid w:val="007B0014"/>
    <w:rsid w:val="007B01C5"/>
    <w:rsid w:val="007B01FE"/>
    <w:rsid w:val="007B05FD"/>
    <w:rsid w:val="007B061E"/>
    <w:rsid w:val="007B0C9E"/>
    <w:rsid w:val="007B0E79"/>
    <w:rsid w:val="007B0F58"/>
    <w:rsid w:val="007B175F"/>
    <w:rsid w:val="007B24A7"/>
    <w:rsid w:val="007B25A9"/>
    <w:rsid w:val="007B28B9"/>
    <w:rsid w:val="007B2B6C"/>
    <w:rsid w:val="007B312B"/>
    <w:rsid w:val="007B323F"/>
    <w:rsid w:val="007B3284"/>
    <w:rsid w:val="007B32E4"/>
    <w:rsid w:val="007B3905"/>
    <w:rsid w:val="007B48D1"/>
    <w:rsid w:val="007B4AAE"/>
    <w:rsid w:val="007B529A"/>
    <w:rsid w:val="007B5CEB"/>
    <w:rsid w:val="007B6470"/>
    <w:rsid w:val="007B68D6"/>
    <w:rsid w:val="007B6DE7"/>
    <w:rsid w:val="007B6E43"/>
    <w:rsid w:val="007B7608"/>
    <w:rsid w:val="007B79B5"/>
    <w:rsid w:val="007B79F7"/>
    <w:rsid w:val="007B7D03"/>
    <w:rsid w:val="007B7F2E"/>
    <w:rsid w:val="007C0051"/>
    <w:rsid w:val="007C0390"/>
    <w:rsid w:val="007C06B5"/>
    <w:rsid w:val="007C09D8"/>
    <w:rsid w:val="007C0DC6"/>
    <w:rsid w:val="007C12E3"/>
    <w:rsid w:val="007C1335"/>
    <w:rsid w:val="007C13BA"/>
    <w:rsid w:val="007C1421"/>
    <w:rsid w:val="007C15C1"/>
    <w:rsid w:val="007C1D01"/>
    <w:rsid w:val="007C1F4F"/>
    <w:rsid w:val="007C21E7"/>
    <w:rsid w:val="007C227E"/>
    <w:rsid w:val="007C22E8"/>
    <w:rsid w:val="007C28DE"/>
    <w:rsid w:val="007C2A9C"/>
    <w:rsid w:val="007C2BBA"/>
    <w:rsid w:val="007C2D41"/>
    <w:rsid w:val="007C2EC3"/>
    <w:rsid w:val="007C3717"/>
    <w:rsid w:val="007C3857"/>
    <w:rsid w:val="007C3A0A"/>
    <w:rsid w:val="007C3AC9"/>
    <w:rsid w:val="007C4064"/>
    <w:rsid w:val="007C49A6"/>
    <w:rsid w:val="007C4C95"/>
    <w:rsid w:val="007C4CE2"/>
    <w:rsid w:val="007C5C0C"/>
    <w:rsid w:val="007C5CDE"/>
    <w:rsid w:val="007C5E7A"/>
    <w:rsid w:val="007C5ECA"/>
    <w:rsid w:val="007C5ED6"/>
    <w:rsid w:val="007C631B"/>
    <w:rsid w:val="007C6653"/>
    <w:rsid w:val="007C6778"/>
    <w:rsid w:val="007C7E63"/>
    <w:rsid w:val="007D002D"/>
    <w:rsid w:val="007D00EA"/>
    <w:rsid w:val="007D1038"/>
    <w:rsid w:val="007D12A8"/>
    <w:rsid w:val="007D1378"/>
    <w:rsid w:val="007D1D4C"/>
    <w:rsid w:val="007D22D1"/>
    <w:rsid w:val="007D28D9"/>
    <w:rsid w:val="007D2A72"/>
    <w:rsid w:val="007D2AC6"/>
    <w:rsid w:val="007D2AFB"/>
    <w:rsid w:val="007D2D5B"/>
    <w:rsid w:val="007D2EF0"/>
    <w:rsid w:val="007D2F57"/>
    <w:rsid w:val="007D2F98"/>
    <w:rsid w:val="007D305E"/>
    <w:rsid w:val="007D4194"/>
    <w:rsid w:val="007D4B14"/>
    <w:rsid w:val="007D4D1B"/>
    <w:rsid w:val="007D4D67"/>
    <w:rsid w:val="007D4EBC"/>
    <w:rsid w:val="007D4F85"/>
    <w:rsid w:val="007D530F"/>
    <w:rsid w:val="007D57AB"/>
    <w:rsid w:val="007D5898"/>
    <w:rsid w:val="007D5AB2"/>
    <w:rsid w:val="007D5D41"/>
    <w:rsid w:val="007D610F"/>
    <w:rsid w:val="007D61C3"/>
    <w:rsid w:val="007D62C7"/>
    <w:rsid w:val="007D6E78"/>
    <w:rsid w:val="007D7D53"/>
    <w:rsid w:val="007D7F02"/>
    <w:rsid w:val="007E0241"/>
    <w:rsid w:val="007E0495"/>
    <w:rsid w:val="007E0552"/>
    <w:rsid w:val="007E0C3B"/>
    <w:rsid w:val="007E0F40"/>
    <w:rsid w:val="007E35AF"/>
    <w:rsid w:val="007E3618"/>
    <w:rsid w:val="007E3D69"/>
    <w:rsid w:val="007E401F"/>
    <w:rsid w:val="007E4158"/>
    <w:rsid w:val="007E4CB4"/>
    <w:rsid w:val="007E5222"/>
    <w:rsid w:val="007E5720"/>
    <w:rsid w:val="007E57C9"/>
    <w:rsid w:val="007E582D"/>
    <w:rsid w:val="007E58E9"/>
    <w:rsid w:val="007E6227"/>
    <w:rsid w:val="007E6DD5"/>
    <w:rsid w:val="007E6EDC"/>
    <w:rsid w:val="007E735F"/>
    <w:rsid w:val="007E7814"/>
    <w:rsid w:val="007F038F"/>
    <w:rsid w:val="007F0589"/>
    <w:rsid w:val="007F0B6D"/>
    <w:rsid w:val="007F0C6E"/>
    <w:rsid w:val="007F0D16"/>
    <w:rsid w:val="007F13A1"/>
    <w:rsid w:val="007F18E0"/>
    <w:rsid w:val="007F1AF2"/>
    <w:rsid w:val="007F1C35"/>
    <w:rsid w:val="007F1F3B"/>
    <w:rsid w:val="007F2050"/>
    <w:rsid w:val="007F20A7"/>
    <w:rsid w:val="007F2531"/>
    <w:rsid w:val="007F2532"/>
    <w:rsid w:val="007F2AF7"/>
    <w:rsid w:val="007F2C62"/>
    <w:rsid w:val="007F2FB0"/>
    <w:rsid w:val="007F3136"/>
    <w:rsid w:val="007F332B"/>
    <w:rsid w:val="007F33AE"/>
    <w:rsid w:val="007F33D0"/>
    <w:rsid w:val="007F402E"/>
    <w:rsid w:val="007F417A"/>
    <w:rsid w:val="007F4470"/>
    <w:rsid w:val="007F5B90"/>
    <w:rsid w:val="007F5D01"/>
    <w:rsid w:val="007F650E"/>
    <w:rsid w:val="007F6647"/>
    <w:rsid w:val="007F68AE"/>
    <w:rsid w:val="007F6D15"/>
    <w:rsid w:val="007F6DE7"/>
    <w:rsid w:val="007F710B"/>
    <w:rsid w:val="007F793A"/>
    <w:rsid w:val="007F798B"/>
    <w:rsid w:val="007F7E4C"/>
    <w:rsid w:val="00800D4C"/>
    <w:rsid w:val="00800F72"/>
    <w:rsid w:val="00800FC3"/>
    <w:rsid w:val="008010C1"/>
    <w:rsid w:val="00801252"/>
    <w:rsid w:val="00801A0D"/>
    <w:rsid w:val="00802474"/>
    <w:rsid w:val="0080279A"/>
    <w:rsid w:val="00802979"/>
    <w:rsid w:val="00802A42"/>
    <w:rsid w:val="008037E5"/>
    <w:rsid w:val="00803D49"/>
    <w:rsid w:val="00803FCD"/>
    <w:rsid w:val="00804021"/>
    <w:rsid w:val="0080408A"/>
    <w:rsid w:val="008041AF"/>
    <w:rsid w:val="008041CF"/>
    <w:rsid w:val="008044BA"/>
    <w:rsid w:val="008047E6"/>
    <w:rsid w:val="00804888"/>
    <w:rsid w:val="008049C9"/>
    <w:rsid w:val="00804D41"/>
    <w:rsid w:val="00804E65"/>
    <w:rsid w:val="0080557F"/>
    <w:rsid w:val="0080571B"/>
    <w:rsid w:val="0080587E"/>
    <w:rsid w:val="00805C95"/>
    <w:rsid w:val="00806420"/>
    <w:rsid w:val="008065B0"/>
    <w:rsid w:val="00806614"/>
    <w:rsid w:val="00806DCA"/>
    <w:rsid w:val="0080733B"/>
    <w:rsid w:val="00807672"/>
    <w:rsid w:val="008076FF"/>
    <w:rsid w:val="0080770B"/>
    <w:rsid w:val="00807A57"/>
    <w:rsid w:val="00807BC9"/>
    <w:rsid w:val="0081019D"/>
    <w:rsid w:val="008101EE"/>
    <w:rsid w:val="00810B44"/>
    <w:rsid w:val="00810EDF"/>
    <w:rsid w:val="00811614"/>
    <w:rsid w:val="008121C2"/>
    <w:rsid w:val="008122A0"/>
    <w:rsid w:val="00812722"/>
    <w:rsid w:val="00812A5F"/>
    <w:rsid w:val="00812A60"/>
    <w:rsid w:val="00812D07"/>
    <w:rsid w:val="008131A7"/>
    <w:rsid w:val="008132FE"/>
    <w:rsid w:val="008133F2"/>
    <w:rsid w:val="00813C61"/>
    <w:rsid w:val="00813EF0"/>
    <w:rsid w:val="00814035"/>
    <w:rsid w:val="00815420"/>
    <w:rsid w:val="008155C3"/>
    <w:rsid w:val="00815874"/>
    <w:rsid w:val="0081589A"/>
    <w:rsid w:val="00815C0B"/>
    <w:rsid w:val="008167B6"/>
    <w:rsid w:val="0081687A"/>
    <w:rsid w:val="00817EF0"/>
    <w:rsid w:val="0082033F"/>
    <w:rsid w:val="00820AB8"/>
    <w:rsid w:val="00820E94"/>
    <w:rsid w:val="0082170F"/>
    <w:rsid w:val="00821720"/>
    <w:rsid w:val="00821A82"/>
    <w:rsid w:val="00821C65"/>
    <w:rsid w:val="00821E63"/>
    <w:rsid w:val="00822870"/>
    <w:rsid w:val="008228A6"/>
    <w:rsid w:val="00822966"/>
    <w:rsid w:val="00822C5F"/>
    <w:rsid w:val="00823001"/>
    <w:rsid w:val="008231A0"/>
    <w:rsid w:val="0082341A"/>
    <w:rsid w:val="008238DC"/>
    <w:rsid w:val="008239C9"/>
    <w:rsid w:val="00823B51"/>
    <w:rsid w:val="00823C08"/>
    <w:rsid w:val="00823C92"/>
    <w:rsid w:val="00823C95"/>
    <w:rsid w:val="00823EE9"/>
    <w:rsid w:val="00823F5B"/>
    <w:rsid w:val="008248AA"/>
    <w:rsid w:val="00824C20"/>
    <w:rsid w:val="00824DA6"/>
    <w:rsid w:val="00825C11"/>
    <w:rsid w:val="00825D8D"/>
    <w:rsid w:val="00825FC5"/>
    <w:rsid w:val="00826306"/>
    <w:rsid w:val="008263A9"/>
    <w:rsid w:val="008263E0"/>
    <w:rsid w:val="00826549"/>
    <w:rsid w:val="0082665B"/>
    <w:rsid w:val="00826EEB"/>
    <w:rsid w:val="00827377"/>
    <w:rsid w:val="00827BDF"/>
    <w:rsid w:val="008303FC"/>
    <w:rsid w:val="00830BE1"/>
    <w:rsid w:val="00830DD5"/>
    <w:rsid w:val="008316D4"/>
    <w:rsid w:val="0083180F"/>
    <w:rsid w:val="00831880"/>
    <w:rsid w:val="00831DE5"/>
    <w:rsid w:val="00831E29"/>
    <w:rsid w:val="00832908"/>
    <w:rsid w:val="0083306E"/>
    <w:rsid w:val="008338D0"/>
    <w:rsid w:val="00833AED"/>
    <w:rsid w:val="0083458C"/>
    <w:rsid w:val="0083489E"/>
    <w:rsid w:val="008352B3"/>
    <w:rsid w:val="00835383"/>
    <w:rsid w:val="008358AF"/>
    <w:rsid w:val="00835A3E"/>
    <w:rsid w:val="00835E2E"/>
    <w:rsid w:val="008366E5"/>
    <w:rsid w:val="00836AF0"/>
    <w:rsid w:val="00836C8D"/>
    <w:rsid w:val="00836D3E"/>
    <w:rsid w:val="00836F74"/>
    <w:rsid w:val="0083702C"/>
    <w:rsid w:val="00837050"/>
    <w:rsid w:val="008371CE"/>
    <w:rsid w:val="008373C8"/>
    <w:rsid w:val="008374F5"/>
    <w:rsid w:val="00837540"/>
    <w:rsid w:val="008377C3"/>
    <w:rsid w:val="00840465"/>
    <w:rsid w:val="008408D2"/>
    <w:rsid w:val="00840D79"/>
    <w:rsid w:val="00840EBD"/>
    <w:rsid w:val="00841361"/>
    <w:rsid w:val="00841ABD"/>
    <w:rsid w:val="00841F39"/>
    <w:rsid w:val="00841F8C"/>
    <w:rsid w:val="0084207E"/>
    <w:rsid w:val="008426C4"/>
    <w:rsid w:val="00842863"/>
    <w:rsid w:val="00842C23"/>
    <w:rsid w:val="00842C55"/>
    <w:rsid w:val="00842F61"/>
    <w:rsid w:val="00843230"/>
    <w:rsid w:val="008435A7"/>
    <w:rsid w:val="00843AE4"/>
    <w:rsid w:val="00843CAB"/>
    <w:rsid w:val="00843DBB"/>
    <w:rsid w:val="00843E51"/>
    <w:rsid w:val="00844095"/>
    <w:rsid w:val="00844107"/>
    <w:rsid w:val="0084451E"/>
    <w:rsid w:val="00844D30"/>
    <w:rsid w:val="008450A5"/>
    <w:rsid w:val="0084558A"/>
    <w:rsid w:val="00845690"/>
    <w:rsid w:val="00846060"/>
    <w:rsid w:val="00846E58"/>
    <w:rsid w:val="00846F89"/>
    <w:rsid w:val="00847139"/>
    <w:rsid w:val="008471CC"/>
    <w:rsid w:val="0084726D"/>
    <w:rsid w:val="00847675"/>
    <w:rsid w:val="008477DA"/>
    <w:rsid w:val="008479CB"/>
    <w:rsid w:val="00847C20"/>
    <w:rsid w:val="00847EC4"/>
    <w:rsid w:val="00850264"/>
    <w:rsid w:val="00850681"/>
    <w:rsid w:val="00850719"/>
    <w:rsid w:val="0085074C"/>
    <w:rsid w:val="0085183F"/>
    <w:rsid w:val="008519D7"/>
    <w:rsid w:val="00851C2C"/>
    <w:rsid w:val="0085207D"/>
    <w:rsid w:val="00852417"/>
    <w:rsid w:val="00852FB9"/>
    <w:rsid w:val="00853823"/>
    <w:rsid w:val="00853936"/>
    <w:rsid w:val="00853978"/>
    <w:rsid w:val="0085400C"/>
    <w:rsid w:val="00854557"/>
    <w:rsid w:val="00854BAD"/>
    <w:rsid w:val="00854C62"/>
    <w:rsid w:val="00854D5C"/>
    <w:rsid w:val="00854D75"/>
    <w:rsid w:val="00855005"/>
    <w:rsid w:val="00855181"/>
    <w:rsid w:val="008551A0"/>
    <w:rsid w:val="008556EC"/>
    <w:rsid w:val="00855C25"/>
    <w:rsid w:val="00856555"/>
    <w:rsid w:val="0085692F"/>
    <w:rsid w:val="00856A45"/>
    <w:rsid w:val="00857206"/>
    <w:rsid w:val="00857725"/>
    <w:rsid w:val="0085779F"/>
    <w:rsid w:val="00857A8D"/>
    <w:rsid w:val="00857B4E"/>
    <w:rsid w:val="00857D62"/>
    <w:rsid w:val="008602B6"/>
    <w:rsid w:val="008609F3"/>
    <w:rsid w:val="00860DAC"/>
    <w:rsid w:val="00860E0F"/>
    <w:rsid w:val="008610C0"/>
    <w:rsid w:val="008610FF"/>
    <w:rsid w:val="008617D9"/>
    <w:rsid w:val="00862372"/>
    <w:rsid w:val="00862413"/>
    <w:rsid w:val="00862E04"/>
    <w:rsid w:val="0086381D"/>
    <w:rsid w:val="00863A66"/>
    <w:rsid w:val="00863B8C"/>
    <w:rsid w:val="00863F5A"/>
    <w:rsid w:val="00863F5E"/>
    <w:rsid w:val="00863F90"/>
    <w:rsid w:val="0086417C"/>
    <w:rsid w:val="0086426F"/>
    <w:rsid w:val="008652E8"/>
    <w:rsid w:val="0086549A"/>
    <w:rsid w:val="008654BA"/>
    <w:rsid w:val="008660A3"/>
    <w:rsid w:val="008668FC"/>
    <w:rsid w:val="00866EEE"/>
    <w:rsid w:val="008670B6"/>
    <w:rsid w:val="008670F0"/>
    <w:rsid w:val="008671B2"/>
    <w:rsid w:val="00867429"/>
    <w:rsid w:val="00867B1F"/>
    <w:rsid w:val="00867F8C"/>
    <w:rsid w:val="00867FCF"/>
    <w:rsid w:val="008706BA"/>
    <w:rsid w:val="008715C9"/>
    <w:rsid w:val="00871F93"/>
    <w:rsid w:val="0087232A"/>
    <w:rsid w:val="0087288B"/>
    <w:rsid w:val="00872948"/>
    <w:rsid w:val="00872FE9"/>
    <w:rsid w:val="00873374"/>
    <w:rsid w:val="00873637"/>
    <w:rsid w:val="0087364A"/>
    <w:rsid w:val="0087381F"/>
    <w:rsid w:val="00873FB2"/>
    <w:rsid w:val="0087429F"/>
    <w:rsid w:val="008742B1"/>
    <w:rsid w:val="008743BD"/>
    <w:rsid w:val="00874805"/>
    <w:rsid w:val="00874831"/>
    <w:rsid w:val="00874BA6"/>
    <w:rsid w:val="00874EDB"/>
    <w:rsid w:val="00874F10"/>
    <w:rsid w:val="00875017"/>
    <w:rsid w:val="008754B9"/>
    <w:rsid w:val="00875F36"/>
    <w:rsid w:val="008764CE"/>
    <w:rsid w:val="0087654E"/>
    <w:rsid w:val="00876728"/>
    <w:rsid w:val="0087673B"/>
    <w:rsid w:val="00876759"/>
    <w:rsid w:val="0087679A"/>
    <w:rsid w:val="008767D8"/>
    <w:rsid w:val="008768C2"/>
    <w:rsid w:val="00876AB1"/>
    <w:rsid w:val="00876DC3"/>
    <w:rsid w:val="0087713E"/>
    <w:rsid w:val="00880157"/>
    <w:rsid w:val="008807EF"/>
    <w:rsid w:val="00880A17"/>
    <w:rsid w:val="00880BC4"/>
    <w:rsid w:val="008810D0"/>
    <w:rsid w:val="0088133E"/>
    <w:rsid w:val="008813C6"/>
    <w:rsid w:val="00881B26"/>
    <w:rsid w:val="0088236D"/>
    <w:rsid w:val="00882464"/>
    <w:rsid w:val="008826E1"/>
    <w:rsid w:val="0088272C"/>
    <w:rsid w:val="0088274D"/>
    <w:rsid w:val="00882C98"/>
    <w:rsid w:val="00882D8F"/>
    <w:rsid w:val="00882E85"/>
    <w:rsid w:val="00883AB1"/>
    <w:rsid w:val="00883D12"/>
    <w:rsid w:val="00883FFB"/>
    <w:rsid w:val="008840CF"/>
    <w:rsid w:val="008841F6"/>
    <w:rsid w:val="0088436A"/>
    <w:rsid w:val="008846BE"/>
    <w:rsid w:val="008849C4"/>
    <w:rsid w:val="00884AB6"/>
    <w:rsid w:val="00884B42"/>
    <w:rsid w:val="00884F98"/>
    <w:rsid w:val="008852DF"/>
    <w:rsid w:val="00885342"/>
    <w:rsid w:val="00885659"/>
    <w:rsid w:val="008858AF"/>
    <w:rsid w:val="00885A62"/>
    <w:rsid w:val="00887058"/>
    <w:rsid w:val="008874F7"/>
    <w:rsid w:val="00887651"/>
    <w:rsid w:val="00887DC1"/>
    <w:rsid w:val="00890221"/>
    <w:rsid w:val="008908ED"/>
    <w:rsid w:val="00890A6D"/>
    <w:rsid w:val="00890BA8"/>
    <w:rsid w:val="00890DAA"/>
    <w:rsid w:val="008911F2"/>
    <w:rsid w:val="008917ED"/>
    <w:rsid w:val="008919EF"/>
    <w:rsid w:val="008920E8"/>
    <w:rsid w:val="008925C1"/>
    <w:rsid w:val="00892950"/>
    <w:rsid w:val="00892CA6"/>
    <w:rsid w:val="00893194"/>
    <w:rsid w:val="008934B4"/>
    <w:rsid w:val="00893A97"/>
    <w:rsid w:val="00893D88"/>
    <w:rsid w:val="00893E6A"/>
    <w:rsid w:val="00894002"/>
    <w:rsid w:val="008942F2"/>
    <w:rsid w:val="00894752"/>
    <w:rsid w:val="008952FB"/>
    <w:rsid w:val="0089539D"/>
    <w:rsid w:val="00895659"/>
    <w:rsid w:val="008956DE"/>
    <w:rsid w:val="00895CE0"/>
    <w:rsid w:val="00895D09"/>
    <w:rsid w:val="00895FAE"/>
    <w:rsid w:val="00895FD4"/>
    <w:rsid w:val="00896112"/>
    <w:rsid w:val="0089672E"/>
    <w:rsid w:val="00896749"/>
    <w:rsid w:val="00896911"/>
    <w:rsid w:val="008969A8"/>
    <w:rsid w:val="00897236"/>
    <w:rsid w:val="00897295"/>
    <w:rsid w:val="00897BE9"/>
    <w:rsid w:val="00897D20"/>
    <w:rsid w:val="00897D9A"/>
    <w:rsid w:val="008A0160"/>
    <w:rsid w:val="008A04CB"/>
    <w:rsid w:val="008A0BA1"/>
    <w:rsid w:val="008A0C9A"/>
    <w:rsid w:val="008A0D50"/>
    <w:rsid w:val="008A11E4"/>
    <w:rsid w:val="008A14A5"/>
    <w:rsid w:val="008A166A"/>
    <w:rsid w:val="008A1F99"/>
    <w:rsid w:val="008A2006"/>
    <w:rsid w:val="008A2307"/>
    <w:rsid w:val="008A2BB4"/>
    <w:rsid w:val="008A2F13"/>
    <w:rsid w:val="008A33A1"/>
    <w:rsid w:val="008A3B01"/>
    <w:rsid w:val="008A3B58"/>
    <w:rsid w:val="008A3FFC"/>
    <w:rsid w:val="008A42FE"/>
    <w:rsid w:val="008A4EE7"/>
    <w:rsid w:val="008A503E"/>
    <w:rsid w:val="008A50E5"/>
    <w:rsid w:val="008A533C"/>
    <w:rsid w:val="008A5465"/>
    <w:rsid w:val="008A5507"/>
    <w:rsid w:val="008A604C"/>
    <w:rsid w:val="008A62F9"/>
    <w:rsid w:val="008A65C8"/>
    <w:rsid w:val="008A6B88"/>
    <w:rsid w:val="008A6D95"/>
    <w:rsid w:val="008A72D8"/>
    <w:rsid w:val="008A7393"/>
    <w:rsid w:val="008A784D"/>
    <w:rsid w:val="008B043A"/>
    <w:rsid w:val="008B05C8"/>
    <w:rsid w:val="008B07F7"/>
    <w:rsid w:val="008B0B47"/>
    <w:rsid w:val="008B0C23"/>
    <w:rsid w:val="008B1084"/>
    <w:rsid w:val="008B1219"/>
    <w:rsid w:val="008B13E6"/>
    <w:rsid w:val="008B1BB3"/>
    <w:rsid w:val="008B1D6D"/>
    <w:rsid w:val="008B1FCB"/>
    <w:rsid w:val="008B2B43"/>
    <w:rsid w:val="008B2F69"/>
    <w:rsid w:val="008B31C5"/>
    <w:rsid w:val="008B3250"/>
    <w:rsid w:val="008B3334"/>
    <w:rsid w:val="008B3446"/>
    <w:rsid w:val="008B3850"/>
    <w:rsid w:val="008B3B4A"/>
    <w:rsid w:val="008B3C62"/>
    <w:rsid w:val="008B3F65"/>
    <w:rsid w:val="008B4343"/>
    <w:rsid w:val="008B491B"/>
    <w:rsid w:val="008B4D31"/>
    <w:rsid w:val="008B4F4D"/>
    <w:rsid w:val="008B503A"/>
    <w:rsid w:val="008B5858"/>
    <w:rsid w:val="008B59D4"/>
    <w:rsid w:val="008B5AA8"/>
    <w:rsid w:val="008B5B52"/>
    <w:rsid w:val="008B5FA9"/>
    <w:rsid w:val="008B61B8"/>
    <w:rsid w:val="008B62D0"/>
    <w:rsid w:val="008B65C6"/>
    <w:rsid w:val="008B6B4E"/>
    <w:rsid w:val="008B6CA8"/>
    <w:rsid w:val="008B6DE4"/>
    <w:rsid w:val="008B7367"/>
    <w:rsid w:val="008B73A9"/>
    <w:rsid w:val="008B7639"/>
    <w:rsid w:val="008C01C9"/>
    <w:rsid w:val="008C03F4"/>
    <w:rsid w:val="008C0447"/>
    <w:rsid w:val="008C0906"/>
    <w:rsid w:val="008C0AFA"/>
    <w:rsid w:val="008C0B6D"/>
    <w:rsid w:val="008C1092"/>
    <w:rsid w:val="008C11DE"/>
    <w:rsid w:val="008C1646"/>
    <w:rsid w:val="008C16BC"/>
    <w:rsid w:val="008C1B4F"/>
    <w:rsid w:val="008C22A3"/>
    <w:rsid w:val="008C2509"/>
    <w:rsid w:val="008C2B40"/>
    <w:rsid w:val="008C3366"/>
    <w:rsid w:val="008C3766"/>
    <w:rsid w:val="008C4204"/>
    <w:rsid w:val="008C452F"/>
    <w:rsid w:val="008C455A"/>
    <w:rsid w:val="008C4722"/>
    <w:rsid w:val="008C4957"/>
    <w:rsid w:val="008C4F14"/>
    <w:rsid w:val="008C5C7E"/>
    <w:rsid w:val="008C5EEF"/>
    <w:rsid w:val="008C6D2D"/>
    <w:rsid w:val="008C704C"/>
    <w:rsid w:val="008C7235"/>
    <w:rsid w:val="008C75E4"/>
    <w:rsid w:val="008C7A17"/>
    <w:rsid w:val="008C7A1C"/>
    <w:rsid w:val="008C7C99"/>
    <w:rsid w:val="008D0019"/>
    <w:rsid w:val="008D0638"/>
    <w:rsid w:val="008D0AA0"/>
    <w:rsid w:val="008D0C5A"/>
    <w:rsid w:val="008D0D5F"/>
    <w:rsid w:val="008D120C"/>
    <w:rsid w:val="008D1D6E"/>
    <w:rsid w:val="008D2300"/>
    <w:rsid w:val="008D2501"/>
    <w:rsid w:val="008D2BE8"/>
    <w:rsid w:val="008D36B2"/>
    <w:rsid w:val="008D3EBF"/>
    <w:rsid w:val="008D4154"/>
    <w:rsid w:val="008D4AEA"/>
    <w:rsid w:val="008D50CB"/>
    <w:rsid w:val="008D54E0"/>
    <w:rsid w:val="008D5B76"/>
    <w:rsid w:val="008D5B8D"/>
    <w:rsid w:val="008D5DB3"/>
    <w:rsid w:val="008D5E6D"/>
    <w:rsid w:val="008D5F5A"/>
    <w:rsid w:val="008D614F"/>
    <w:rsid w:val="008D67B2"/>
    <w:rsid w:val="008D6A21"/>
    <w:rsid w:val="008D6E91"/>
    <w:rsid w:val="008D6EA0"/>
    <w:rsid w:val="008D6EDD"/>
    <w:rsid w:val="008D735A"/>
    <w:rsid w:val="008D7483"/>
    <w:rsid w:val="008D7802"/>
    <w:rsid w:val="008D7878"/>
    <w:rsid w:val="008D7C0A"/>
    <w:rsid w:val="008E0256"/>
    <w:rsid w:val="008E08EB"/>
    <w:rsid w:val="008E092F"/>
    <w:rsid w:val="008E1026"/>
    <w:rsid w:val="008E1321"/>
    <w:rsid w:val="008E1928"/>
    <w:rsid w:val="008E1DF9"/>
    <w:rsid w:val="008E257C"/>
    <w:rsid w:val="008E25CB"/>
    <w:rsid w:val="008E26E2"/>
    <w:rsid w:val="008E2CF0"/>
    <w:rsid w:val="008E2D31"/>
    <w:rsid w:val="008E30C1"/>
    <w:rsid w:val="008E3463"/>
    <w:rsid w:val="008E35EB"/>
    <w:rsid w:val="008E3729"/>
    <w:rsid w:val="008E383B"/>
    <w:rsid w:val="008E3ADF"/>
    <w:rsid w:val="008E3B3E"/>
    <w:rsid w:val="008E3BFB"/>
    <w:rsid w:val="008E47E2"/>
    <w:rsid w:val="008E4C73"/>
    <w:rsid w:val="008E51C9"/>
    <w:rsid w:val="008E54AB"/>
    <w:rsid w:val="008E5611"/>
    <w:rsid w:val="008E594B"/>
    <w:rsid w:val="008E5A30"/>
    <w:rsid w:val="008E5B18"/>
    <w:rsid w:val="008E6BC6"/>
    <w:rsid w:val="008E6CBF"/>
    <w:rsid w:val="008E6D0A"/>
    <w:rsid w:val="008E747E"/>
    <w:rsid w:val="008E75D3"/>
    <w:rsid w:val="008E7883"/>
    <w:rsid w:val="008F0B34"/>
    <w:rsid w:val="008F0BF9"/>
    <w:rsid w:val="008F0D87"/>
    <w:rsid w:val="008F0F10"/>
    <w:rsid w:val="008F121E"/>
    <w:rsid w:val="008F185A"/>
    <w:rsid w:val="008F198B"/>
    <w:rsid w:val="008F1F1F"/>
    <w:rsid w:val="008F1FB5"/>
    <w:rsid w:val="008F267E"/>
    <w:rsid w:val="008F26BE"/>
    <w:rsid w:val="008F2BCF"/>
    <w:rsid w:val="008F2E2E"/>
    <w:rsid w:val="008F2F54"/>
    <w:rsid w:val="008F3C6D"/>
    <w:rsid w:val="008F3F8D"/>
    <w:rsid w:val="008F4128"/>
    <w:rsid w:val="008F47DB"/>
    <w:rsid w:val="008F49C2"/>
    <w:rsid w:val="008F4DC2"/>
    <w:rsid w:val="008F5058"/>
    <w:rsid w:val="008F52C1"/>
    <w:rsid w:val="008F5630"/>
    <w:rsid w:val="008F62B9"/>
    <w:rsid w:val="008F62F0"/>
    <w:rsid w:val="008F64DA"/>
    <w:rsid w:val="008F68DC"/>
    <w:rsid w:val="008F6B0B"/>
    <w:rsid w:val="008F717C"/>
    <w:rsid w:val="008F7CAB"/>
    <w:rsid w:val="00900BE4"/>
    <w:rsid w:val="00900D03"/>
    <w:rsid w:val="00900E49"/>
    <w:rsid w:val="00901116"/>
    <w:rsid w:val="00901C92"/>
    <w:rsid w:val="00901C9C"/>
    <w:rsid w:val="00901E71"/>
    <w:rsid w:val="0090223F"/>
    <w:rsid w:val="0090258A"/>
    <w:rsid w:val="00902F5E"/>
    <w:rsid w:val="00903068"/>
    <w:rsid w:val="00903520"/>
    <w:rsid w:val="009039E7"/>
    <w:rsid w:val="00903B10"/>
    <w:rsid w:val="00903F75"/>
    <w:rsid w:val="009040BD"/>
    <w:rsid w:val="00904809"/>
    <w:rsid w:val="00904A3D"/>
    <w:rsid w:val="00904A59"/>
    <w:rsid w:val="00905AE4"/>
    <w:rsid w:val="00906D22"/>
    <w:rsid w:val="00906EEE"/>
    <w:rsid w:val="00907089"/>
    <w:rsid w:val="00907431"/>
    <w:rsid w:val="00907915"/>
    <w:rsid w:val="00907D0F"/>
    <w:rsid w:val="00910211"/>
    <w:rsid w:val="009105FA"/>
    <w:rsid w:val="00910AD5"/>
    <w:rsid w:val="00910C01"/>
    <w:rsid w:val="00910C51"/>
    <w:rsid w:val="0091111F"/>
    <w:rsid w:val="00911811"/>
    <w:rsid w:val="00911972"/>
    <w:rsid w:val="00911D91"/>
    <w:rsid w:val="00911E4E"/>
    <w:rsid w:val="009121EF"/>
    <w:rsid w:val="00912893"/>
    <w:rsid w:val="00912A1D"/>
    <w:rsid w:val="009134AB"/>
    <w:rsid w:val="0091360B"/>
    <w:rsid w:val="00913C93"/>
    <w:rsid w:val="00913EB2"/>
    <w:rsid w:val="00914944"/>
    <w:rsid w:val="009149D8"/>
    <w:rsid w:val="00914B18"/>
    <w:rsid w:val="00914B42"/>
    <w:rsid w:val="00914BF3"/>
    <w:rsid w:val="0091502C"/>
    <w:rsid w:val="00915079"/>
    <w:rsid w:val="009150E6"/>
    <w:rsid w:val="009151F0"/>
    <w:rsid w:val="009152E1"/>
    <w:rsid w:val="00915588"/>
    <w:rsid w:val="00916144"/>
    <w:rsid w:val="00916718"/>
    <w:rsid w:val="0091698C"/>
    <w:rsid w:val="009169C2"/>
    <w:rsid w:val="00916AA7"/>
    <w:rsid w:val="00916AC8"/>
    <w:rsid w:val="0091716B"/>
    <w:rsid w:val="0091717B"/>
    <w:rsid w:val="00917611"/>
    <w:rsid w:val="00917A13"/>
    <w:rsid w:val="00917CB9"/>
    <w:rsid w:val="00917D69"/>
    <w:rsid w:val="0092054F"/>
    <w:rsid w:val="00920608"/>
    <w:rsid w:val="00920891"/>
    <w:rsid w:val="009208C5"/>
    <w:rsid w:val="00920AB2"/>
    <w:rsid w:val="00920C74"/>
    <w:rsid w:val="00920F69"/>
    <w:rsid w:val="009211A4"/>
    <w:rsid w:val="0092198B"/>
    <w:rsid w:val="00921ED9"/>
    <w:rsid w:val="00921F54"/>
    <w:rsid w:val="009221F6"/>
    <w:rsid w:val="00922250"/>
    <w:rsid w:val="00922605"/>
    <w:rsid w:val="00922A4D"/>
    <w:rsid w:val="00922F41"/>
    <w:rsid w:val="009234DF"/>
    <w:rsid w:val="00923B05"/>
    <w:rsid w:val="00923B61"/>
    <w:rsid w:val="00923C03"/>
    <w:rsid w:val="00923C90"/>
    <w:rsid w:val="009240F9"/>
    <w:rsid w:val="00924678"/>
    <w:rsid w:val="009247B4"/>
    <w:rsid w:val="00925664"/>
    <w:rsid w:val="00926494"/>
    <w:rsid w:val="009267D2"/>
    <w:rsid w:val="0092683A"/>
    <w:rsid w:val="00926C8B"/>
    <w:rsid w:val="0092750D"/>
    <w:rsid w:val="009278C8"/>
    <w:rsid w:val="0092791C"/>
    <w:rsid w:val="00927EC3"/>
    <w:rsid w:val="00927F35"/>
    <w:rsid w:val="00930EED"/>
    <w:rsid w:val="009311FC"/>
    <w:rsid w:val="00931442"/>
    <w:rsid w:val="00931838"/>
    <w:rsid w:val="00931B0B"/>
    <w:rsid w:val="00931CE6"/>
    <w:rsid w:val="00931E94"/>
    <w:rsid w:val="00931F7C"/>
    <w:rsid w:val="0093248E"/>
    <w:rsid w:val="00932BC5"/>
    <w:rsid w:val="009330D0"/>
    <w:rsid w:val="0093330A"/>
    <w:rsid w:val="00933B59"/>
    <w:rsid w:val="00933BCE"/>
    <w:rsid w:val="00933BF9"/>
    <w:rsid w:val="00933C56"/>
    <w:rsid w:val="009342D8"/>
    <w:rsid w:val="009344AA"/>
    <w:rsid w:val="0093461D"/>
    <w:rsid w:val="0093494B"/>
    <w:rsid w:val="00934971"/>
    <w:rsid w:val="00934E4F"/>
    <w:rsid w:val="00934FFC"/>
    <w:rsid w:val="00935846"/>
    <w:rsid w:val="00935CFD"/>
    <w:rsid w:val="009363E0"/>
    <w:rsid w:val="00936708"/>
    <w:rsid w:val="00936E61"/>
    <w:rsid w:val="0093793F"/>
    <w:rsid w:val="00937C03"/>
    <w:rsid w:val="00937C86"/>
    <w:rsid w:val="009402BE"/>
    <w:rsid w:val="00940300"/>
    <w:rsid w:val="00940504"/>
    <w:rsid w:val="00940BE6"/>
    <w:rsid w:val="00940D26"/>
    <w:rsid w:val="00940EBD"/>
    <w:rsid w:val="00941128"/>
    <w:rsid w:val="00941410"/>
    <w:rsid w:val="00941621"/>
    <w:rsid w:val="00941D2F"/>
    <w:rsid w:val="00941DB4"/>
    <w:rsid w:val="00941FC2"/>
    <w:rsid w:val="00942267"/>
    <w:rsid w:val="009422B5"/>
    <w:rsid w:val="00942732"/>
    <w:rsid w:val="00942CEC"/>
    <w:rsid w:val="00943142"/>
    <w:rsid w:val="00943265"/>
    <w:rsid w:val="00943322"/>
    <w:rsid w:val="00943655"/>
    <w:rsid w:val="00943F62"/>
    <w:rsid w:val="009441C1"/>
    <w:rsid w:val="00944A58"/>
    <w:rsid w:val="0094538B"/>
    <w:rsid w:val="00945674"/>
    <w:rsid w:val="009456F4"/>
    <w:rsid w:val="00945B48"/>
    <w:rsid w:val="00945C94"/>
    <w:rsid w:val="009462E7"/>
    <w:rsid w:val="009464D2"/>
    <w:rsid w:val="009469F6"/>
    <w:rsid w:val="0094791A"/>
    <w:rsid w:val="00947A61"/>
    <w:rsid w:val="00947C2E"/>
    <w:rsid w:val="00947DE9"/>
    <w:rsid w:val="00950A42"/>
    <w:rsid w:val="0095122D"/>
    <w:rsid w:val="00951631"/>
    <w:rsid w:val="00951A3D"/>
    <w:rsid w:val="00951A80"/>
    <w:rsid w:val="00952967"/>
    <w:rsid w:val="00952A63"/>
    <w:rsid w:val="00952A9E"/>
    <w:rsid w:val="009532F2"/>
    <w:rsid w:val="00953865"/>
    <w:rsid w:val="00953977"/>
    <w:rsid w:val="0095416A"/>
    <w:rsid w:val="0095460E"/>
    <w:rsid w:val="009546F2"/>
    <w:rsid w:val="00954977"/>
    <w:rsid w:val="00954A65"/>
    <w:rsid w:val="00955652"/>
    <w:rsid w:val="009556D0"/>
    <w:rsid w:val="009557E5"/>
    <w:rsid w:val="0095587C"/>
    <w:rsid w:val="00955ABF"/>
    <w:rsid w:val="00955CA4"/>
    <w:rsid w:val="00955F5F"/>
    <w:rsid w:val="00955FE5"/>
    <w:rsid w:val="0095618C"/>
    <w:rsid w:val="009561D4"/>
    <w:rsid w:val="0095637D"/>
    <w:rsid w:val="00956949"/>
    <w:rsid w:val="00956C80"/>
    <w:rsid w:val="00956CEC"/>
    <w:rsid w:val="0095726C"/>
    <w:rsid w:val="009572E2"/>
    <w:rsid w:val="00957593"/>
    <w:rsid w:val="00957ACB"/>
    <w:rsid w:val="00957F2A"/>
    <w:rsid w:val="00957FB9"/>
    <w:rsid w:val="00957FFA"/>
    <w:rsid w:val="009603CF"/>
    <w:rsid w:val="009607BF"/>
    <w:rsid w:val="0096153F"/>
    <w:rsid w:val="009616B8"/>
    <w:rsid w:val="00962123"/>
    <w:rsid w:val="0096218E"/>
    <w:rsid w:val="00962275"/>
    <w:rsid w:val="009623AF"/>
    <w:rsid w:val="00962689"/>
    <w:rsid w:val="00962691"/>
    <w:rsid w:val="00962D18"/>
    <w:rsid w:val="00962E1B"/>
    <w:rsid w:val="00962FFF"/>
    <w:rsid w:val="0096353E"/>
    <w:rsid w:val="009636E3"/>
    <w:rsid w:val="00963A4D"/>
    <w:rsid w:val="00963B96"/>
    <w:rsid w:val="009641FC"/>
    <w:rsid w:val="0096487B"/>
    <w:rsid w:val="00964996"/>
    <w:rsid w:val="00964B30"/>
    <w:rsid w:val="0096503C"/>
    <w:rsid w:val="009657E5"/>
    <w:rsid w:val="0096599D"/>
    <w:rsid w:val="00965AA1"/>
    <w:rsid w:val="00965C91"/>
    <w:rsid w:val="009662CC"/>
    <w:rsid w:val="009664F6"/>
    <w:rsid w:val="009665E9"/>
    <w:rsid w:val="00966D36"/>
    <w:rsid w:val="00967D30"/>
    <w:rsid w:val="009706A3"/>
    <w:rsid w:val="00970B1A"/>
    <w:rsid w:val="00970DAF"/>
    <w:rsid w:val="00971AC4"/>
    <w:rsid w:val="00971B06"/>
    <w:rsid w:val="009720AB"/>
    <w:rsid w:val="009726FB"/>
    <w:rsid w:val="00972C33"/>
    <w:rsid w:val="00972E73"/>
    <w:rsid w:val="00973485"/>
    <w:rsid w:val="00973971"/>
    <w:rsid w:val="00973FEC"/>
    <w:rsid w:val="00974B76"/>
    <w:rsid w:val="00974C58"/>
    <w:rsid w:val="00975885"/>
    <w:rsid w:val="00975D8D"/>
    <w:rsid w:val="00976C92"/>
    <w:rsid w:val="00976D53"/>
    <w:rsid w:val="00977973"/>
    <w:rsid w:val="00977FB7"/>
    <w:rsid w:val="00980634"/>
    <w:rsid w:val="00980AB3"/>
    <w:rsid w:val="00980CB6"/>
    <w:rsid w:val="00980E30"/>
    <w:rsid w:val="00981874"/>
    <w:rsid w:val="00981987"/>
    <w:rsid w:val="00981DB0"/>
    <w:rsid w:val="009820FD"/>
    <w:rsid w:val="00982284"/>
    <w:rsid w:val="009825A0"/>
    <w:rsid w:val="00982755"/>
    <w:rsid w:val="00982FB9"/>
    <w:rsid w:val="00983057"/>
    <w:rsid w:val="00983260"/>
    <w:rsid w:val="00983498"/>
    <w:rsid w:val="0098366F"/>
    <w:rsid w:val="00984390"/>
    <w:rsid w:val="00984A8C"/>
    <w:rsid w:val="00985071"/>
    <w:rsid w:val="0098535E"/>
    <w:rsid w:val="009853BD"/>
    <w:rsid w:val="00985410"/>
    <w:rsid w:val="009854EB"/>
    <w:rsid w:val="009856AC"/>
    <w:rsid w:val="00985E8B"/>
    <w:rsid w:val="00986366"/>
    <w:rsid w:val="009863E1"/>
    <w:rsid w:val="0098692E"/>
    <w:rsid w:val="00986970"/>
    <w:rsid w:val="00987C7C"/>
    <w:rsid w:val="00987EAB"/>
    <w:rsid w:val="009904DD"/>
    <w:rsid w:val="009906EA"/>
    <w:rsid w:val="00990B71"/>
    <w:rsid w:val="00990D70"/>
    <w:rsid w:val="00990F90"/>
    <w:rsid w:val="0099107C"/>
    <w:rsid w:val="0099131A"/>
    <w:rsid w:val="0099144A"/>
    <w:rsid w:val="0099178E"/>
    <w:rsid w:val="009919FC"/>
    <w:rsid w:val="00991CC0"/>
    <w:rsid w:val="009921A0"/>
    <w:rsid w:val="00992392"/>
    <w:rsid w:val="0099241D"/>
    <w:rsid w:val="0099256E"/>
    <w:rsid w:val="0099275D"/>
    <w:rsid w:val="00992954"/>
    <w:rsid w:val="00992BCD"/>
    <w:rsid w:val="009934A3"/>
    <w:rsid w:val="009940B4"/>
    <w:rsid w:val="00994511"/>
    <w:rsid w:val="009945CC"/>
    <w:rsid w:val="009953E3"/>
    <w:rsid w:val="00995782"/>
    <w:rsid w:val="00995D04"/>
    <w:rsid w:val="00995E31"/>
    <w:rsid w:val="00995F89"/>
    <w:rsid w:val="00995F98"/>
    <w:rsid w:val="0099620A"/>
    <w:rsid w:val="009964C5"/>
    <w:rsid w:val="009966D0"/>
    <w:rsid w:val="009969FB"/>
    <w:rsid w:val="00996E80"/>
    <w:rsid w:val="009970E9"/>
    <w:rsid w:val="00997231"/>
    <w:rsid w:val="00997F01"/>
    <w:rsid w:val="009A02DF"/>
    <w:rsid w:val="009A0DC1"/>
    <w:rsid w:val="009A155B"/>
    <w:rsid w:val="009A1604"/>
    <w:rsid w:val="009A1719"/>
    <w:rsid w:val="009A18C5"/>
    <w:rsid w:val="009A1D08"/>
    <w:rsid w:val="009A1E01"/>
    <w:rsid w:val="009A1E2E"/>
    <w:rsid w:val="009A1E7A"/>
    <w:rsid w:val="009A225C"/>
    <w:rsid w:val="009A22B7"/>
    <w:rsid w:val="009A2B94"/>
    <w:rsid w:val="009A3089"/>
    <w:rsid w:val="009A319C"/>
    <w:rsid w:val="009A3381"/>
    <w:rsid w:val="009A3934"/>
    <w:rsid w:val="009A3942"/>
    <w:rsid w:val="009A3986"/>
    <w:rsid w:val="009A3F55"/>
    <w:rsid w:val="009A4574"/>
    <w:rsid w:val="009A4B3C"/>
    <w:rsid w:val="009A4E67"/>
    <w:rsid w:val="009A5057"/>
    <w:rsid w:val="009A5421"/>
    <w:rsid w:val="009A5CCB"/>
    <w:rsid w:val="009A613C"/>
    <w:rsid w:val="009A6819"/>
    <w:rsid w:val="009A70B7"/>
    <w:rsid w:val="009A78BB"/>
    <w:rsid w:val="009B0296"/>
    <w:rsid w:val="009B04D6"/>
    <w:rsid w:val="009B076B"/>
    <w:rsid w:val="009B0997"/>
    <w:rsid w:val="009B0F7A"/>
    <w:rsid w:val="009B1668"/>
    <w:rsid w:val="009B24A6"/>
    <w:rsid w:val="009B24D1"/>
    <w:rsid w:val="009B29BC"/>
    <w:rsid w:val="009B2B77"/>
    <w:rsid w:val="009B2C3B"/>
    <w:rsid w:val="009B2FA1"/>
    <w:rsid w:val="009B2FA6"/>
    <w:rsid w:val="009B302C"/>
    <w:rsid w:val="009B3250"/>
    <w:rsid w:val="009B3CEF"/>
    <w:rsid w:val="009B3E0F"/>
    <w:rsid w:val="009B3E23"/>
    <w:rsid w:val="009B3EFF"/>
    <w:rsid w:val="009B40B5"/>
    <w:rsid w:val="009B4339"/>
    <w:rsid w:val="009B4F6A"/>
    <w:rsid w:val="009B55FE"/>
    <w:rsid w:val="009B5C2D"/>
    <w:rsid w:val="009B5DF0"/>
    <w:rsid w:val="009B5EAA"/>
    <w:rsid w:val="009B6610"/>
    <w:rsid w:val="009B6C81"/>
    <w:rsid w:val="009B6D4B"/>
    <w:rsid w:val="009B6F6C"/>
    <w:rsid w:val="009B73F3"/>
    <w:rsid w:val="009B766D"/>
    <w:rsid w:val="009C0170"/>
    <w:rsid w:val="009C0BE8"/>
    <w:rsid w:val="009C10B6"/>
    <w:rsid w:val="009C11D0"/>
    <w:rsid w:val="009C1C8D"/>
    <w:rsid w:val="009C1E28"/>
    <w:rsid w:val="009C24B0"/>
    <w:rsid w:val="009C28FE"/>
    <w:rsid w:val="009C3455"/>
    <w:rsid w:val="009C39C3"/>
    <w:rsid w:val="009C3FC1"/>
    <w:rsid w:val="009C4261"/>
    <w:rsid w:val="009C42CC"/>
    <w:rsid w:val="009C4826"/>
    <w:rsid w:val="009C4E7E"/>
    <w:rsid w:val="009C517E"/>
    <w:rsid w:val="009C54B8"/>
    <w:rsid w:val="009C5938"/>
    <w:rsid w:val="009C5BFD"/>
    <w:rsid w:val="009C5D6E"/>
    <w:rsid w:val="009C5D7A"/>
    <w:rsid w:val="009C62F9"/>
    <w:rsid w:val="009C652A"/>
    <w:rsid w:val="009C6C2B"/>
    <w:rsid w:val="009C6C52"/>
    <w:rsid w:val="009C6F81"/>
    <w:rsid w:val="009C6FC9"/>
    <w:rsid w:val="009C7171"/>
    <w:rsid w:val="009C7975"/>
    <w:rsid w:val="009C7FBC"/>
    <w:rsid w:val="009D0428"/>
    <w:rsid w:val="009D0614"/>
    <w:rsid w:val="009D0BCA"/>
    <w:rsid w:val="009D0DFC"/>
    <w:rsid w:val="009D0E58"/>
    <w:rsid w:val="009D0F9B"/>
    <w:rsid w:val="009D131D"/>
    <w:rsid w:val="009D1454"/>
    <w:rsid w:val="009D1812"/>
    <w:rsid w:val="009D21DE"/>
    <w:rsid w:val="009D229F"/>
    <w:rsid w:val="009D24BB"/>
    <w:rsid w:val="009D28B1"/>
    <w:rsid w:val="009D2967"/>
    <w:rsid w:val="009D2AA0"/>
    <w:rsid w:val="009D2C4C"/>
    <w:rsid w:val="009D2EA1"/>
    <w:rsid w:val="009D35E1"/>
    <w:rsid w:val="009D3960"/>
    <w:rsid w:val="009D3DDE"/>
    <w:rsid w:val="009D3E14"/>
    <w:rsid w:val="009D4529"/>
    <w:rsid w:val="009D4BD7"/>
    <w:rsid w:val="009D4F0C"/>
    <w:rsid w:val="009D5301"/>
    <w:rsid w:val="009D549F"/>
    <w:rsid w:val="009D570E"/>
    <w:rsid w:val="009D61B3"/>
    <w:rsid w:val="009D6315"/>
    <w:rsid w:val="009D64A6"/>
    <w:rsid w:val="009D6B6E"/>
    <w:rsid w:val="009D6CF2"/>
    <w:rsid w:val="009D77B4"/>
    <w:rsid w:val="009D799C"/>
    <w:rsid w:val="009D7A42"/>
    <w:rsid w:val="009D7F15"/>
    <w:rsid w:val="009E05DA"/>
    <w:rsid w:val="009E0FC4"/>
    <w:rsid w:val="009E11D5"/>
    <w:rsid w:val="009E19C7"/>
    <w:rsid w:val="009E1A3B"/>
    <w:rsid w:val="009E1BB0"/>
    <w:rsid w:val="009E23D0"/>
    <w:rsid w:val="009E2507"/>
    <w:rsid w:val="009E3B52"/>
    <w:rsid w:val="009E40E8"/>
    <w:rsid w:val="009E43D5"/>
    <w:rsid w:val="009E46F1"/>
    <w:rsid w:val="009E506C"/>
    <w:rsid w:val="009E52CF"/>
    <w:rsid w:val="009E5B0B"/>
    <w:rsid w:val="009E6302"/>
    <w:rsid w:val="009E7005"/>
    <w:rsid w:val="009E7504"/>
    <w:rsid w:val="009E766B"/>
    <w:rsid w:val="009E7811"/>
    <w:rsid w:val="009E784C"/>
    <w:rsid w:val="009E7C76"/>
    <w:rsid w:val="009F0752"/>
    <w:rsid w:val="009F0C17"/>
    <w:rsid w:val="009F0C7F"/>
    <w:rsid w:val="009F0E23"/>
    <w:rsid w:val="009F1187"/>
    <w:rsid w:val="009F128E"/>
    <w:rsid w:val="009F1973"/>
    <w:rsid w:val="009F19E0"/>
    <w:rsid w:val="009F1AD2"/>
    <w:rsid w:val="009F1C65"/>
    <w:rsid w:val="009F1DBD"/>
    <w:rsid w:val="009F1F0A"/>
    <w:rsid w:val="009F261B"/>
    <w:rsid w:val="009F2921"/>
    <w:rsid w:val="009F2D30"/>
    <w:rsid w:val="009F37F3"/>
    <w:rsid w:val="009F3901"/>
    <w:rsid w:val="009F39B4"/>
    <w:rsid w:val="009F414B"/>
    <w:rsid w:val="009F4551"/>
    <w:rsid w:val="009F462A"/>
    <w:rsid w:val="009F48F3"/>
    <w:rsid w:val="009F49CD"/>
    <w:rsid w:val="009F4A1F"/>
    <w:rsid w:val="009F4DDE"/>
    <w:rsid w:val="009F51B0"/>
    <w:rsid w:val="009F568A"/>
    <w:rsid w:val="009F575F"/>
    <w:rsid w:val="009F5961"/>
    <w:rsid w:val="009F697A"/>
    <w:rsid w:val="009F7ABA"/>
    <w:rsid w:val="009F7D05"/>
    <w:rsid w:val="009F7DB7"/>
    <w:rsid w:val="00A00779"/>
    <w:rsid w:val="00A007DA"/>
    <w:rsid w:val="00A0109F"/>
    <w:rsid w:val="00A011BE"/>
    <w:rsid w:val="00A011E3"/>
    <w:rsid w:val="00A01669"/>
    <w:rsid w:val="00A01892"/>
    <w:rsid w:val="00A01BAF"/>
    <w:rsid w:val="00A0252D"/>
    <w:rsid w:val="00A026B4"/>
    <w:rsid w:val="00A02CB8"/>
    <w:rsid w:val="00A03116"/>
    <w:rsid w:val="00A03146"/>
    <w:rsid w:val="00A034E1"/>
    <w:rsid w:val="00A03514"/>
    <w:rsid w:val="00A03707"/>
    <w:rsid w:val="00A0394F"/>
    <w:rsid w:val="00A03964"/>
    <w:rsid w:val="00A03979"/>
    <w:rsid w:val="00A03DEE"/>
    <w:rsid w:val="00A040B9"/>
    <w:rsid w:val="00A04914"/>
    <w:rsid w:val="00A04BBA"/>
    <w:rsid w:val="00A04E21"/>
    <w:rsid w:val="00A04FFE"/>
    <w:rsid w:val="00A051F2"/>
    <w:rsid w:val="00A052E1"/>
    <w:rsid w:val="00A05963"/>
    <w:rsid w:val="00A05E5E"/>
    <w:rsid w:val="00A05FC1"/>
    <w:rsid w:val="00A05FFE"/>
    <w:rsid w:val="00A064B3"/>
    <w:rsid w:val="00A0685A"/>
    <w:rsid w:val="00A06C1F"/>
    <w:rsid w:val="00A06E90"/>
    <w:rsid w:val="00A07388"/>
    <w:rsid w:val="00A07524"/>
    <w:rsid w:val="00A0772C"/>
    <w:rsid w:val="00A077C5"/>
    <w:rsid w:val="00A101FE"/>
    <w:rsid w:val="00A10666"/>
    <w:rsid w:val="00A11BB8"/>
    <w:rsid w:val="00A12DCD"/>
    <w:rsid w:val="00A12F5A"/>
    <w:rsid w:val="00A12FD3"/>
    <w:rsid w:val="00A1306C"/>
    <w:rsid w:val="00A132E7"/>
    <w:rsid w:val="00A1338D"/>
    <w:rsid w:val="00A136DE"/>
    <w:rsid w:val="00A13EB3"/>
    <w:rsid w:val="00A143E0"/>
    <w:rsid w:val="00A1493A"/>
    <w:rsid w:val="00A15053"/>
    <w:rsid w:val="00A1581D"/>
    <w:rsid w:val="00A15C57"/>
    <w:rsid w:val="00A15CA0"/>
    <w:rsid w:val="00A15CAD"/>
    <w:rsid w:val="00A15E44"/>
    <w:rsid w:val="00A15E49"/>
    <w:rsid w:val="00A161EA"/>
    <w:rsid w:val="00A162E5"/>
    <w:rsid w:val="00A1646B"/>
    <w:rsid w:val="00A166C9"/>
    <w:rsid w:val="00A1723B"/>
    <w:rsid w:val="00A17423"/>
    <w:rsid w:val="00A17E70"/>
    <w:rsid w:val="00A200F8"/>
    <w:rsid w:val="00A2044A"/>
    <w:rsid w:val="00A208F6"/>
    <w:rsid w:val="00A208FE"/>
    <w:rsid w:val="00A20930"/>
    <w:rsid w:val="00A20D9C"/>
    <w:rsid w:val="00A20E1F"/>
    <w:rsid w:val="00A21684"/>
    <w:rsid w:val="00A21F83"/>
    <w:rsid w:val="00A222FD"/>
    <w:rsid w:val="00A2239E"/>
    <w:rsid w:val="00A2282F"/>
    <w:rsid w:val="00A22B23"/>
    <w:rsid w:val="00A230F0"/>
    <w:rsid w:val="00A2387B"/>
    <w:rsid w:val="00A23D8A"/>
    <w:rsid w:val="00A23DAF"/>
    <w:rsid w:val="00A2485B"/>
    <w:rsid w:val="00A24C75"/>
    <w:rsid w:val="00A24FF5"/>
    <w:rsid w:val="00A2504D"/>
    <w:rsid w:val="00A25112"/>
    <w:rsid w:val="00A2555E"/>
    <w:rsid w:val="00A25C9A"/>
    <w:rsid w:val="00A2622C"/>
    <w:rsid w:val="00A26619"/>
    <w:rsid w:val="00A27468"/>
    <w:rsid w:val="00A279C7"/>
    <w:rsid w:val="00A27AE8"/>
    <w:rsid w:val="00A27FDE"/>
    <w:rsid w:val="00A27FF3"/>
    <w:rsid w:val="00A303C8"/>
    <w:rsid w:val="00A30535"/>
    <w:rsid w:val="00A306E8"/>
    <w:rsid w:val="00A307F2"/>
    <w:rsid w:val="00A30CB1"/>
    <w:rsid w:val="00A315B3"/>
    <w:rsid w:val="00A318A5"/>
    <w:rsid w:val="00A319EE"/>
    <w:rsid w:val="00A324FF"/>
    <w:rsid w:val="00A3288B"/>
    <w:rsid w:val="00A32D26"/>
    <w:rsid w:val="00A32E98"/>
    <w:rsid w:val="00A33239"/>
    <w:rsid w:val="00A336A7"/>
    <w:rsid w:val="00A33B65"/>
    <w:rsid w:val="00A33BA1"/>
    <w:rsid w:val="00A345E2"/>
    <w:rsid w:val="00A348C1"/>
    <w:rsid w:val="00A34AB5"/>
    <w:rsid w:val="00A34E6C"/>
    <w:rsid w:val="00A34F2C"/>
    <w:rsid w:val="00A3598A"/>
    <w:rsid w:val="00A35B51"/>
    <w:rsid w:val="00A35E3D"/>
    <w:rsid w:val="00A363DA"/>
    <w:rsid w:val="00A36412"/>
    <w:rsid w:val="00A365E0"/>
    <w:rsid w:val="00A36771"/>
    <w:rsid w:val="00A36774"/>
    <w:rsid w:val="00A37859"/>
    <w:rsid w:val="00A37921"/>
    <w:rsid w:val="00A37943"/>
    <w:rsid w:val="00A37F9D"/>
    <w:rsid w:val="00A401E1"/>
    <w:rsid w:val="00A40394"/>
    <w:rsid w:val="00A4072E"/>
    <w:rsid w:val="00A40B5F"/>
    <w:rsid w:val="00A40D39"/>
    <w:rsid w:val="00A40E92"/>
    <w:rsid w:val="00A41AE0"/>
    <w:rsid w:val="00A41B71"/>
    <w:rsid w:val="00A42181"/>
    <w:rsid w:val="00A4230A"/>
    <w:rsid w:val="00A42668"/>
    <w:rsid w:val="00A431CF"/>
    <w:rsid w:val="00A4363A"/>
    <w:rsid w:val="00A439EA"/>
    <w:rsid w:val="00A444A0"/>
    <w:rsid w:val="00A44684"/>
    <w:rsid w:val="00A449A1"/>
    <w:rsid w:val="00A45116"/>
    <w:rsid w:val="00A45231"/>
    <w:rsid w:val="00A4530C"/>
    <w:rsid w:val="00A454A3"/>
    <w:rsid w:val="00A45845"/>
    <w:rsid w:val="00A45BE4"/>
    <w:rsid w:val="00A45E14"/>
    <w:rsid w:val="00A45E26"/>
    <w:rsid w:val="00A45E51"/>
    <w:rsid w:val="00A463B5"/>
    <w:rsid w:val="00A4691A"/>
    <w:rsid w:val="00A4697D"/>
    <w:rsid w:val="00A46D67"/>
    <w:rsid w:val="00A46E37"/>
    <w:rsid w:val="00A47459"/>
    <w:rsid w:val="00A47A02"/>
    <w:rsid w:val="00A47A2F"/>
    <w:rsid w:val="00A47C0E"/>
    <w:rsid w:val="00A47C3D"/>
    <w:rsid w:val="00A47CEA"/>
    <w:rsid w:val="00A50C26"/>
    <w:rsid w:val="00A50D98"/>
    <w:rsid w:val="00A5116D"/>
    <w:rsid w:val="00A5144B"/>
    <w:rsid w:val="00A5164F"/>
    <w:rsid w:val="00A51D67"/>
    <w:rsid w:val="00A51DD1"/>
    <w:rsid w:val="00A530D0"/>
    <w:rsid w:val="00A53C7F"/>
    <w:rsid w:val="00A54097"/>
    <w:rsid w:val="00A54B13"/>
    <w:rsid w:val="00A550A6"/>
    <w:rsid w:val="00A551D3"/>
    <w:rsid w:val="00A553F0"/>
    <w:rsid w:val="00A55838"/>
    <w:rsid w:val="00A55860"/>
    <w:rsid w:val="00A5594F"/>
    <w:rsid w:val="00A55D2A"/>
    <w:rsid w:val="00A56127"/>
    <w:rsid w:val="00A5669E"/>
    <w:rsid w:val="00A56727"/>
    <w:rsid w:val="00A56A96"/>
    <w:rsid w:val="00A56F51"/>
    <w:rsid w:val="00A5712B"/>
    <w:rsid w:val="00A57CA7"/>
    <w:rsid w:val="00A6060D"/>
    <w:rsid w:val="00A60669"/>
    <w:rsid w:val="00A608B0"/>
    <w:rsid w:val="00A60D55"/>
    <w:rsid w:val="00A60DB8"/>
    <w:rsid w:val="00A61309"/>
    <w:rsid w:val="00A6192D"/>
    <w:rsid w:val="00A62555"/>
    <w:rsid w:val="00A628BD"/>
    <w:rsid w:val="00A62920"/>
    <w:rsid w:val="00A62BBE"/>
    <w:rsid w:val="00A63204"/>
    <w:rsid w:val="00A63374"/>
    <w:rsid w:val="00A63509"/>
    <w:rsid w:val="00A63EDB"/>
    <w:rsid w:val="00A63EDC"/>
    <w:rsid w:val="00A64081"/>
    <w:rsid w:val="00A646DD"/>
    <w:rsid w:val="00A64B7A"/>
    <w:rsid w:val="00A64C56"/>
    <w:rsid w:val="00A64C74"/>
    <w:rsid w:val="00A64CC9"/>
    <w:rsid w:val="00A64E47"/>
    <w:rsid w:val="00A652E0"/>
    <w:rsid w:val="00A65B7F"/>
    <w:rsid w:val="00A65D7B"/>
    <w:rsid w:val="00A65EA2"/>
    <w:rsid w:val="00A660AA"/>
    <w:rsid w:val="00A66329"/>
    <w:rsid w:val="00A6641A"/>
    <w:rsid w:val="00A6664A"/>
    <w:rsid w:val="00A668B3"/>
    <w:rsid w:val="00A66AA7"/>
    <w:rsid w:val="00A66D7F"/>
    <w:rsid w:val="00A67088"/>
    <w:rsid w:val="00A6713B"/>
    <w:rsid w:val="00A677D1"/>
    <w:rsid w:val="00A678DE"/>
    <w:rsid w:val="00A67A5B"/>
    <w:rsid w:val="00A67E94"/>
    <w:rsid w:val="00A703E1"/>
    <w:rsid w:val="00A7062D"/>
    <w:rsid w:val="00A706AE"/>
    <w:rsid w:val="00A71055"/>
    <w:rsid w:val="00A71249"/>
    <w:rsid w:val="00A71F81"/>
    <w:rsid w:val="00A7223C"/>
    <w:rsid w:val="00A72590"/>
    <w:rsid w:val="00A7268B"/>
    <w:rsid w:val="00A726EF"/>
    <w:rsid w:val="00A729BF"/>
    <w:rsid w:val="00A72AA0"/>
    <w:rsid w:val="00A72B2B"/>
    <w:rsid w:val="00A7353F"/>
    <w:rsid w:val="00A735E1"/>
    <w:rsid w:val="00A7364F"/>
    <w:rsid w:val="00A739AE"/>
    <w:rsid w:val="00A73DDD"/>
    <w:rsid w:val="00A73DF1"/>
    <w:rsid w:val="00A743D5"/>
    <w:rsid w:val="00A75298"/>
    <w:rsid w:val="00A75DA4"/>
    <w:rsid w:val="00A76663"/>
    <w:rsid w:val="00A766E3"/>
    <w:rsid w:val="00A76D45"/>
    <w:rsid w:val="00A76D64"/>
    <w:rsid w:val="00A76F10"/>
    <w:rsid w:val="00A7731B"/>
    <w:rsid w:val="00A77393"/>
    <w:rsid w:val="00A7750A"/>
    <w:rsid w:val="00A775C2"/>
    <w:rsid w:val="00A8037C"/>
    <w:rsid w:val="00A804C9"/>
    <w:rsid w:val="00A80F33"/>
    <w:rsid w:val="00A81F05"/>
    <w:rsid w:val="00A82955"/>
    <w:rsid w:val="00A829D9"/>
    <w:rsid w:val="00A82BA4"/>
    <w:rsid w:val="00A82D0B"/>
    <w:rsid w:val="00A82DAB"/>
    <w:rsid w:val="00A83156"/>
    <w:rsid w:val="00A83E65"/>
    <w:rsid w:val="00A8401F"/>
    <w:rsid w:val="00A8420C"/>
    <w:rsid w:val="00A8481D"/>
    <w:rsid w:val="00A8491A"/>
    <w:rsid w:val="00A853E9"/>
    <w:rsid w:val="00A85537"/>
    <w:rsid w:val="00A8589E"/>
    <w:rsid w:val="00A85AED"/>
    <w:rsid w:val="00A861E3"/>
    <w:rsid w:val="00A86553"/>
    <w:rsid w:val="00A865C8"/>
    <w:rsid w:val="00A86907"/>
    <w:rsid w:val="00A86B9D"/>
    <w:rsid w:val="00A87071"/>
    <w:rsid w:val="00A878E9"/>
    <w:rsid w:val="00A87E65"/>
    <w:rsid w:val="00A900DA"/>
    <w:rsid w:val="00A90125"/>
    <w:rsid w:val="00A904BB"/>
    <w:rsid w:val="00A906E5"/>
    <w:rsid w:val="00A9081D"/>
    <w:rsid w:val="00A9085B"/>
    <w:rsid w:val="00A90CEA"/>
    <w:rsid w:val="00A91034"/>
    <w:rsid w:val="00A9119F"/>
    <w:rsid w:val="00A911BF"/>
    <w:rsid w:val="00A91B41"/>
    <w:rsid w:val="00A91E39"/>
    <w:rsid w:val="00A92304"/>
    <w:rsid w:val="00A92328"/>
    <w:rsid w:val="00A9240B"/>
    <w:rsid w:val="00A9320A"/>
    <w:rsid w:val="00A93385"/>
    <w:rsid w:val="00A936E8"/>
    <w:rsid w:val="00A93747"/>
    <w:rsid w:val="00A93EE0"/>
    <w:rsid w:val="00A93F63"/>
    <w:rsid w:val="00A95387"/>
    <w:rsid w:val="00A958CF"/>
    <w:rsid w:val="00A95B85"/>
    <w:rsid w:val="00A95EC0"/>
    <w:rsid w:val="00A961B0"/>
    <w:rsid w:val="00A962A2"/>
    <w:rsid w:val="00A9682B"/>
    <w:rsid w:val="00A96D30"/>
    <w:rsid w:val="00A96D6F"/>
    <w:rsid w:val="00A96E1C"/>
    <w:rsid w:val="00A96E3F"/>
    <w:rsid w:val="00A96E87"/>
    <w:rsid w:val="00A97941"/>
    <w:rsid w:val="00A97D27"/>
    <w:rsid w:val="00AA0255"/>
    <w:rsid w:val="00AA0CF6"/>
    <w:rsid w:val="00AA1597"/>
    <w:rsid w:val="00AA16BF"/>
    <w:rsid w:val="00AA180D"/>
    <w:rsid w:val="00AA18BE"/>
    <w:rsid w:val="00AA1A0E"/>
    <w:rsid w:val="00AA1F9B"/>
    <w:rsid w:val="00AA235A"/>
    <w:rsid w:val="00AA251C"/>
    <w:rsid w:val="00AA2976"/>
    <w:rsid w:val="00AA299B"/>
    <w:rsid w:val="00AA2AC4"/>
    <w:rsid w:val="00AA2E72"/>
    <w:rsid w:val="00AA3441"/>
    <w:rsid w:val="00AA3BFE"/>
    <w:rsid w:val="00AA4470"/>
    <w:rsid w:val="00AA45A7"/>
    <w:rsid w:val="00AA4862"/>
    <w:rsid w:val="00AA5323"/>
    <w:rsid w:val="00AA545C"/>
    <w:rsid w:val="00AA5727"/>
    <w:rsid w:val="00AA5B2D"/>
    <w:rsid w:val="00AA5F10"/>
    <w:rsid w:val="00AA6045"/>
    <w:rsid w:val="00AA62B8"/>
    <w:rsid w:val="00AA64B1"/>
    <w:rsid w:val="00AA72AB"/>
    <w:rsid w:val="00AA7580"/>
    <w:rsid w:val="00AA78FF"/>
    <w:rsid w:val="00AA7D01"/>
    <w:rsid w:val="00AB00A0"/>
    <w:rsid w:val="00AB05F3"/>
    <w:rsid w:val="00AB07B1"/>
    <w:rsid w:val="00AB0A43"/>
    <w:rsid w:val="00AB0DA4"/>
    <w:rsid w:val="00AB0EBD"/>
    <w:rsid w:val="00AB0EDC"/>
    <w:rsid w:val="00AB0F2B"/>
    <w:rsid w:val="00AB0F83"/>
    <w:rsid w:val="00AB11A9"/>
    <w:rsid w:val="00AB1AA3"/>
    <w:rsid w:val="00AB220D"/>
    <w:rsid w:val="00AB290A"/>
    <w:rsid w:val="00AB2A6C"/>
    <w:rsid w:val="00AB32D9"/>
    <w:rsid w:val="00AB342B"/>
    <w:rsid w:val="00AB3584"/>
    <w:rsid w:val="00AB362E"/>
    <w:rsid w:val="00AB3BB6"/>
    <w:rsid w:val="00AB3E50"/>
    <w:rsid w:val="00AB41C1"/>
    <w:rsid w:val="00AB57CF"/>
    <w:rsid w:val="00AB5C05"/>
    <w:rsid w:val="00AB5EDE"/>
    <w:rsid w:val="00AB64A2"/>
    <w:rsid w:val="00AB6A4B"/>
    <w:rsid w:val="00AB6B4F"/>
    <w:rsid w:val="00AB6BD8"/>
    <w:rsid w:val="00AB6C78"/>
    <w:rsid w:val="00AB6EC1"/>
    <w:rsid w:val="00AB7224"/>
    <w:rsid w:val="00AB77A0"/>
    <w:rsid w:val="00AB7F75"/>
    <w:rsid w:val="00AC0982"/>
    <w:rsid w:val="00AC0B85"/>
    <w:rsid w:val="00AC1439"/>
    <w:rsid w:val="00AC164C"/>
    <w:rsid w:val="00AC18F9"/>
    <w:rsid w:val="00AC19A9"/>
    <w:rsid w:val="00AC1DB7"/>
    <w:rsid w:val="00AC1E4D"/>
    <w:rsid w:val="00AC20E9"/>
    <w:rsid w:val="00AC220E"/>
    <w:rsid w:val="00AC2376"/>
    <w:rsid w:val="00AC2861"/>
    <w:rsid w:val="00AC2955"/>
    <w:rsid w:val="00AC29F7"/>
    <w:rsid w:val="00AC3019"/>
    <w:rsid w:val="00AC3718"/>
    <w:rsid w:val="00AC38C7"/>
    <w:rsid w:val="00AC3934"/>
    <w:rsid w:val="00AC4146"/>
    <w:rsid w:val="00AC4717"/>
    <w:rsid w:val="00AC4719"/>
    <w:rsid w:val="00AC4CD4"/>
    <w:rsid w:val="00AC4F30"/>
    <w:rsid w:val="00AC5152"/>
    <w:rsid w:val="00AC526F"/>
    <w:rsid w:val="00AC5335"/>
    <w:rsid w:val="00AC536F"/>
    <w:rsid w:val="00AC59E1"/>
    <w:rsid w:val="00AC5BBC"/>
    <w:rsid w:val="00AC6D61"/>
    <w:rsid w:val="00AC7C19"/>
    <w:rsid w:val="00AC7C87"/>
    <w:rsid w:val="00AC7D41"/>
    <w:rsid w:val="00AC7F06"/>
    <w:rsid w:val="00AD0029"/>
    <w:rsid w:val="00AD0457"/>
    <w:rsid w:val="00AD07EA"/>
    <w:rsid w:val="00AD0F2F"/>
    <w:rsid w:val="00AD131A"/>
    <w:rsid w:val="00AD1DB4"/>
    <w:rsid w:val="00AD20C4"/>
    <w:rsid w:val="00AD241F"/>
    <w:rsid w:val="00AD246C"/>
    <w:rsid w:val="00AD2597"/>
    <w:rsid w:val="00AD2913"/>
    <w:rsid w:val="00AD2CF2"/>
    <w:rsid w:val="00AD2DA9"/>
    <w:rsid w:val="00AD2EE7"/>
    <w:rsid w:val="00AD3458"/>
    <w:rsid w:val="00AD3553"/>
    <w:rsid w:val="00AD38EA"/>
    <w:rsid w:val="00AD4437"/>
    <w:rsid w:val="00AD4A15"/>
    <w:rsid w:val="00AD4A72"/>
    <w:rsid w:val="00AD4B96"/>
    <w:rsid w:val="00AD4F52"/>
    <w:rsid w:val="00AD51AC"/>
    <w:rsid w:val="00AD56F3"/>
    <w:rsid w:val="00AD57BE"/>
    <w:rsid w:val="00AD5F4A"/>
    <w:rsid w:val="00AD60BF"/>
    <w:rsid w:val="00AD62F7"/>
    <w:rsid w:val="00AD6F0E"/>
    <w:rsid w:val="00AD758E"/>
    <w:rsid w:val="00AD77EE"/>
    <w:rsid w:val="00AD7FEA"/>
    <w:rsid w:val="00AE024B"/>
    <w:rsid w:val="00AE0989"/>
    <w:rsid w:val="00AE1006"/>
    <w:rsid w:val="00AE1CA8"/>
    <w:rsid w:val="00AE1E14"/>
    <w:rsid w:val="00AE1F53"/>
    <w:rsid w:val="00AE22B3"/>
    <w:rsid w:val="00AE2504"/>
    <w:rsid w:val="00AE2826"/>
    <w:rsid w:val="00AE28C3"/>
    <w:rsid w:val="00AE2B77"/>
    <w:rsid w:val="00AE3098"/>
    <w:rsid w:val="00AE33C8"/>
    <w:rsid w:val="00AE38A9"/>
    <w:rsid w:val="00AE3A16"/>
    <w:rsid w:val="00AE3BFF"/>
    <w:rsid w:val="00AE450C"/>
    <w:rsid w:val="00AE4707"/>
    <w:rsid w:val="00AE48BC"/>
    <w:rsid w:val="00AE48C7"/>
    <w:rsid w:val="00AE4BCA"/>
    <w:rsid w:val="00AE4CDA"/>
    <w:rsid w:val="00AE51B3"/>
    <w:rsid w:val="00AE5274"/>
    <w:rsid w:val="00AE53A4"/>
    <w:rsid w:val="00AE546B"/>
    <w:rsid w:val="00AE5D5B"/>
    <w:rsid w:val="00AE620A"/>
    <w:rsid w:val="00AE6331"/>
    <w:rsid w:val="00AE64A2"/>
    <w:rsid w:val="00AE654A"/>
    <w:rsid w:val="00AE685C"/>
    <w:rsid w:val="00AE6909"/>
    <w:rsid w:val="00AE6918"/>
    <w:rsid w:val="00AE6C52"/>
    <w:rsid w:val="00AE6F55"/>
    <w:rsid w:val="00AE769C"/>
    <w:rsid w:val="00AE78CF"/>
    <w:rsid w:val="00AE795D"/>
    <w:rsid w:val="00AE7B69"/>
    <w:rsid w:val="00AE7CBF"/>
    <w:rsid w:val="00AF03C9"/>
    <w:rsid w:val="00AF0C16"/>
    <w:rsid w:val="00AF1192"/>
    <w:rsid w:val="00AF130E"/>
    <w:rsid w:val="00AF132B"/>
    <w:rsid w:val="00AF13D1"/>
    <w:rsid w:val="00AF14D9"/>
    <w:rsid w:val="00AF1A32"/>
    <w:rsid w:val="00AF1C8E"/>
    <w:rsid w:val="00AF1DC6"/>
    <w:rsid w:val="00AF1DFB"/>
    <w:rsid w:val="00AF1EB9"/>
    <w:rsid w:val="00AF2226"/>
    <w:rsid w:val="00AF22F6"/>
    <w:rsid w:val="00AF2CB2"/>
    <w:rsid w:val="00AF2E17"/>
    <w:rsid w:val="00AF3683"/>
    <w:rsid w:val="00AF388D"/>
    <w:rsid w:val="00AF3FCD"/>
    <w:rsid w:val="00AF3FD4"/>
    <w:rsid w:val="00AF41A6"/>
    <w:rsid w:val="00AF45E4"/>
    <w:rsid w:val="00AF47AE"/>
    <w:rsid w:val="00AF48CA"/>
    <w:rsid w:val="00AF4F77"/>
    <w:rsid w:val="00AF4FB5"/>
    <w:rsid w:val="00AF5462"/>
    <w:rsid w:val="00AF58BA"/>
    <w:rsid w:val="00AF59E1"/>
    <w:rsid w:val="00AF6836"/>
    <w:rsid w:val="00AF7184"/>
    <w:rsid w:val="00AF725D"/>
    <w:rsid w:val="00AF73CF"/>
    <w:rsid w:val="00AF76AE"/>
    <w:rsid w:val="00AF78BC"/>
    <w:rsid w:val="00AF7AD2"/>
    <w:rsid w:val="00B0008C"/>
    <w:rsid w:val="00B00293"/>
    <w:rsid w:val="00B00A65"/>
    <w:rsid w:val="00B00C0B"/>
    <w:rsid w:val="00B01031"/>
    <w:rsid w:val="00B0136E"/>
    <w:rsid w:val="00B01880"/>
    <w:rsid w:val="00B019A8"/>
    <w:rsid w:val="00B0201C"/>
    <w:rsid w:val="00B02C77"/>
    <w:rsid w:val="00B02CA4"/>
    <w:rsid w:val="00B02D60"/>
    <w:rsid w:val="00B02FFB"/>
    <w:rsid w:val="00B0302F"/>
    <w:rsid w:val="00B03139"/>
    <w:rsid w:val="00B03317"/>
    <w:rsid w:val="00B033B2"/>
    <w:rsid w:val="00B039F9"/>
    <w:rsid w:val="00B03CF6"/>
    <w:rsid w:val="00B03D69"/>
    <w:rsid w:val="00B03F13"/>
    <w:rsid w:val="00B03F68"/>
    <w:rsid w:val="00B040E4"/>
    <w:rsid w:val="00B0429B"/>
    <w:rsid w:val="00B04C90"/>
    <w:rsid w:val="00B050C5"/>
    <w:rsid w:val="00B050CF"/>
    <w:rsid w:val="00B052FF"/>
    <w:rsid w:val="00B0589D"/>
    <w:rsid w:val="00B05A51"/>
    <w:rsid w:val="00B05D3D"/>
    <w:rsid w:val="00B0759C"/>
    <w:rsid w:val="00B0785C"/>
    <w:rsid w:val="00B07CE8"/>
    <w:rsid w:val="00B07D35"/>
    <w:rsid w:val="00B1030E"/>
    <w:rsid w:val="00B104CB"/>
    <w:rsid w:val="00B108B5"/>
    <w:rsid w:val="00B10DC7"/>
    <w:rsid w:val="00B10EB1"/>
    <w:rsid w:val="00B10F2C"/>
    <w:rsid w:val="00B1157F"/>
    <w:rsid w:val="00B11869"/>
    <w:rsid w:val="00B118DE"/>
    <w:rsid w:val="00B11CE6"/>
    <w:rsid w:val="00B12012"/>
    <w:rsid w:val="00B12A65"/>
    <w:rsid w:val="00B1311A"/>
    <w:rsid w:val="00B13895"/>
    <w:rsid w:val="00B1399C"/>
    <w:rsid w:val="00B13E82"/>
    <w:rsid w:val="00B14159"/>
    <w:rsid w:val="00B14681"/>
    <w:rsid w:val="00B1482C"/>
    <w:rsid w:val="00B148A7"/>
    <w:rsid w:val="00B14D87"/>
    <w:rsid w:val="00B1543A"/>
    <w:rsid w:val="00B15910"/>
    <w:rsid w:val="00B15DF7"/>
    <w:rsid w:val="00B164C3"/>
    <w:rsid w:val="00B16696"/>
    <w:rsid w:val="00B166A7"/>
    <w:rsid w:val="00B1685A"/>
    <w:rsid w:val="00B168BD"/>
    <w:rsid w:val="00B16C40"/>
    <w:rsid w:val="00B17414"/>
    <w:rsid w:val="00B174B3"/>
    <w:rsid w:val="00B178DF"/>
    <w:rsid w:val="00B17F94"/>
    <w:rsid w:val="00B205CF"/>
    <w:rsid w:val="00B213D3"/>
    <w:rsid w:val="00B21501"/>
    <w:rsid w:val="00B21827"/>
    <w:rsid w:val="00B220A5"/>
    <w:rsid w:val="00B22247"/>
    <w:rsid w:val="00B226CF"/>
    <w:rsid w:val="00B228AE"/>
    <w:rsid w:val="00B23089"/>
    <w:rsid w:val="00B23338"/>
    <w:rsid w:val="00B2342E"/>
    <w:rsid w:val="00B2350C"/>
    <w:rsid w:val="00B235C7"/>
    <w:rsid w:val="00B23665"/>
    <w:rsid w:val="00B237C5"/>
    <w:rsid w:val="00B23EF3"/>
    <w:rsid w:val="00B246A9"/>
    <w:rsid w:val="00B24886"/>
    <w:rsid w:val="00B25175"/>
    <w:rsid w:val="00B25468"/>
    <w:rsid w:val="00B2546F"/>
    <w:rsid w:val="00B2586D"/>
    <w:rsid w:val="00B258E8"/>
    <w:rsid w:val="00B25C24"/>
    <w:rsid w:val="00B25F87"/>
    <w:rsid w:val="00B2602F"/>
    <w:rsid w:val="00B2642A"/>
    <w:rsid w:val="00B265E4"/>
    <w:rsid w:val="00B26ADA"/>
    <w:rsid w:val="00B26DC4"/>
    <w:rsid w:val="00B27B4D"/>
    <w:rsid w:val="00B27EC5"/>
    <w:rsid w:val="00B30058"/>
    <w:rsid w:val="00B3070E"/>
    <w:rsid w:val="00B30A5E"/>
    <w:rsid w:val="00B30A6F"/>
    <w:rsid w:val="00B30E4E"/>
    <w:rsid w:val="00B3143A"/>
    <w:rsid w:val="00B31870"/>
    <w:rsid w:val="00B31D21"/>
    <w:rsid w:val="00B31F6D"/>
    <w:rsid w:val="00B32454"/>
    <w:rsid w:val="00B32C28"/>
    <w:rsid w:val="00B32F2B"/>
    <w:rsid w:val="00B33179"/>
    <w:rsid w:val="00B33336"/>
    <w:rsid w:val="00B3379D"/>
    <w:rsid w:val="00B33BE7"/>
    <w:rsid w:val="00B33C38"/>
    <w:rsid w:val="00B34085"/>
    <w:rsid w:val="00B34415"/>
    <w:rsid w:val="00B34BB6"/>
    <w:rsid w:val="00B34DA6"/>
    <w:rsid w:val="00B35188"/>
    <w:rsid w:val="00B35354"/>
    <w:rsid w:val="00B35475"/>
    <w:rsid w:val="00B356B8"/>
    <w:rsid w:val="00B358E4"/>
    <w:rsid w:val="00B363B5"/>
    <w:rsid w:val="00B37471"/>
    <w:rsid w:val="00B37476"/>
    <w:rsid w:val="00B3754D"/>
    <w:rsid w:val="00B37625"/>
    <w:rsid w:val="00B3776B"/>
    <w:rsid w:val="00B37798"/>
    <w:rsid w:val="00B37D34"/>
    <w:rsid w:val="00B37F70"/>
    <w:rsid w:val="00B40161"/>
    <w:rsid w:val="00B40F26"/>
    <w:rsid w:val="00B41356"/>
    <w:rsid w:val="00B414EF"/>
    <w:rsid w:val="00B418B5"/>
    <w:rsid w:val="00B41C87"/>
    <w:rsid w:val="00B41CB1"/>
    <w:rsid w:val="00B41D37"/>
    <w:rsid w:val="00B423A5"/>
    <w:rsid w:val="00B42A5F"/>
    <w:rsid w:val="00B42C82"/>
    <w:rsid w:val="00B42E59"/>
    <w:rsid w:val="00B43112"/>
    <w:rsid w:val="00B43332"/>
    <w:rsid w:val="00B4348A"/>
    <w:rsid w:val="00B435E8"/>
    <w:rsid w:val="00B4369F"/>
    <w:rsid w:val="00B436CB"/>
    <w:rsid w:val="00B4383C"/>
    <w:rsid w:val="00B43A8B"/>
    <w:rsid w:val="00B43E08"/>
    <w:rsid w:val="00B444F1"/>
    <w:rsid w:val="00B44997"/>
    <w:rsid w:val="00B44BD9"/>
    <w:rsid w:val="00B44FFF"/>
    <w:rsid w:val="00B45500"/>
    <w:rsid w:val="00B45BD6"/>
    <w:rsid w:val="00B45E79"/>
    <w:rsid w:val="00B460E4"/>
    <w:rsid w:val="00B463E0"/>
    <w:rsid w:val="00B464EC"/>
    <w:rsid w:val="00B469BD"/>
    <w:rsid w:val="00B469E3"/>
    <w:rsid w:val="00B46AEC"/>
    <w:rsid w:val="00B46B3C"/>
    <w:rsid w:val="00B472D7"/>
    <w:rsid w:val="00B4756D"/>
    <w:rsid w:val="00B47BDA"/>
    <w:rsid w:val="00B47DBA"/>
    <w:rsid w:val="00B47FD4"/>
    <w:rsid w:val="00B5019D"/>
    <w:rsid w:val="00B501E5"/>
    <w:rsid w:val="00B50C3C"/>
    <w:rsid w:val="00B51346"/>
    <w:rsid w:val="00B513E6"/>
    <w:rsid w:val="00B51A4E"/>
    <w:rsid w:val="00B52428"/>
    <w:rsid w:val="00B5264C"/>
    <w:rsid w:val="00B53E2F"/>
    <w:rsid w:val="00B53E95"/>
    <w:rsid w:val="00B53FCD"/>
    <w:rsid w:val="00B5415C"/>
    <w:rsid w:val="00B54AD2"/>
    <w:rsid w:val="00B54B38"/>
    <w:rsid w:val="00B557FF"/>
    <w:rsid w:val="00B55B7B"/>
    <w:rsid w:val="00B561C6"/>
    <w:rsid w:val="00B564E7"/>
    <w:rsid w:val="00B565ED"/>
    <w:rsid w:val="00B56613"/>
    <w:rsid w:val="00B56C00"/>
    <w:rsid w:val="00B56CA6"/>
    <w:rsid w:val="00B56CB0"/>
    <w:rsid w:val="00B57CD7"/>
    <w:rsid w:val="00B6001B"/>
    <w:rsid w:val="00B604CB"/>
    <w:rsid w:val="00B6074D"/>
    <w:rsid w:val="00B6078B"/>
    <w:rsid w:val="00B60836"/>
    <w:rsid w:val="00B60C0A"/>
    <w:rsid w:val="00B61852"/>
    <w:rsid w:val="00B62057"/>
    <w:rsid w:val="00B6266A"/>
    <w:rsid w:val="00B627BA"/>
    <w:rsid w:val="00B62C29"/>
    <w:rsid w:val="00B62D7E"/>
    <w:rsid w:val="00B6396D"/>
    <w:rsid w:val="00B63A22"/>
    <w:rsid w:val="00B6428C"/>
    <w:rsid w:val="00B64976"/>
    <w:rsid w:val="00B64ABB"/>
    <w:rsid w:val="00B64ACC"/>
    <w:rsid w:val="00B64AD6"/>
    <w:rsid w:val="00B64FBC"/>
    <w:rsid w:val="00B65319"/>
    <w:rsid w:val="00B65878"/>
    <w:rsid w:val="00B659D1"/>
    <w:rsid w:val="00B664DD"/>
    <w:rsid w:val="00B667D1"/>
    <w:rsid w:val="00B668CC"/>
    <w:rsid w:val="00B66D5F"/>
    <w:rsid w:val="00B66FC9"/>
    <w:rsid w:val="00B672FC"/>
    <w:rsid w:val="00B67F42"/>
    <w:rsid w:val="00B705BA"/>
    <w:rsid w:val="00B707F8"/>
    <w:rsid w:val="00B70C0B"/>
    <w:rsid w:val="00B70E4F"/>
    <w:rsid w:val="00B71264"/>
    <w:rsid w:val="00B71348"/>
    <w:rsid w:val="00B71698"/>
    <w:rsid w:val="00B719DF"/>
    <w:rsid w:val="00B71AAD"/>
    <w:rsid w:val="00B71F2C"/>
    <w:rsid w:val="00B72675"/>
    <w:rsid w:val="00B726ED"/>
    <w:rsid w:val="00B72C51"/>
    <w:rsid w:val="00B72DEB"/>
    <w:rsid w:val="00B72F3D"/>
    <w:rsid w:val="00B734E6"/>
    <w:rsid w:val="00B73C66"/>
    <w:rsid w:val="00B74119"/>
    <w:rsid w:val="00B748C9"/>
    <w:rsid w:val="00B74DED"/>
    <w:rsid w:val="00B74F9A"/>
    <w:rsid w:val="00B75236"/>
    <w:rsid w:val="00B752A8"/>
    <w:rsid w:val="00B75C4B"/>
    <w:rsid w:val="00B75D9F"/>
    <w:rsid w:val="00B7701A"/>
    <w:rsid w:val="00B7714E"/>
    <w:rsid w:val="00B77508"/>
    <w:rsid w:val="00B77B87"/>
    <w:rsid w:val="00B801C6"/>
    <w:rsid w:val="00B803BD"/>
    <w:rsid w:val="00B80C75"/>
    <w:rsid w:val="00B80CE6"/>
    <w:rsid w:val="00B80E7B"/>
    <w:rsid w:val="00B80F08"/>
    <w:rsid w:val="00B81338"/>
    <w:rsid w:val="00B8141D"/>
    <w:rsid w:val="00B81C55"/>
    <w:rsid w:val="00B81EF5"/>
    <w:rsid w:val="00B821A7"/>
    <w:rsid w:val="00B824B4"/>
    <w:rsid w:val="00B82A68"/>
    <w:rsid w:val="00B83344"/>
    <w:rsid w:val="00B83504"/>
    <w:rsid w:val="00B838FA"/>
    <w:rsid w:val="00B83F97"/>
    <w:rsid w:val="00B841CC"/>
    <w:rsid w:val="00B8455A"/>
    <w:rsid w:val="00B84836"/>
    <w:rsid w:val="00B84F31"/>
    <w:rsid w:val="00B85244"/>
    <w:rsid w:val="00B858C5"/>
    <w:rsid w:val="00B8593B"/>
    <w:rsid w:val="00B85A40"/>
    <w:rsid w:val="00B85D93"/>
    <w:rsid w:val="00B862D5"/>
    <w:rsid w:val="00B86768"/>
    <w:rsid w:val="00B86A68"/>
    <w:rsid w:val="00B86D0E"/>
    <w:rsid w:val="00B87084"/>
    <w:rsid w:val="00B8721B"/>
    <w:rsid w:val="00B872AE"/>
    <w:rsid w:val="00B877AF"/>
    <w:rsid w:val="00B87AFC"/>
    <w:rsid w:val="00B87CFC"/>
    <w:rsid w:val="00B9044A"/>
    <w:rsid w:val="00B906F7"/>
    <w:rsid w:val="00B909F6"/>
    <w:rsid w:val="00B90CA8"/>
    <w:rsid w:val="00B90EBC"/>
    <w:rsid w:val="00B911A1"/>
    <w:rsid w:val="00B91926"/>
    <w:rsid w:val="00B91A0D"/>
    <w:rsid w:val="00B91EC3"/>
    <w:rsid w:val="00B921E4"/>
    <w:rsid w:val="00B92C3F"/>
    <w:rsid w:val="00B93088"/>
    <w:rsid w:val="00B930FA"/>
    <w:rsid w:val="00B9321C"/>
    <w:rsid w:val="00B932BC"/>
    <w:rsid w:val="00B93513"/>
    <w:rsid w:val="00B9365C"/>
    <w:rsid w:val="00B93F55"/>
    <w:rsid w:val="00B94231"/>
    <w:rsid w:val="00B94CE0"/>
    <w:rsid w:val="00B94D44"/>
    <w:rsid w:val="00B963D5"/>
    <w:rsid w:val="00B9643E"/>
    <w:rsid w:val="00B96803"/>
    <w:rsid w:val="00B9738F"/>
    <w:rsid w:val="00B974EB"/>
    <w:rsid w:val="00B975F8"/>
    <w:rsid w:val="00B9788F"/>
    <w:rsid w:val="00BA075D"/>
    <w:rsid w:val="00BA0C3B"/>
    <w:rsid w:val="00BA103E"/>
    <w:rsid w:val="00BA1595"/>
    <w:rsid w:val="00BA1733"/>
    <w:rsid w:val="00BA1AD0"/>
    <w:rsid w:val="00BA21CA"/>
    <w:rsid w:val="00BA2499"/>
    <w:rsid w:val="00BA27E0"/>
    <w:rsid w:val="00BA2967"/>
    <w:rsid w:val="00BA2B70"/>
    <w:rsid w:val="00BA2E78"/>
    <w:rsid w:val="00BA31C4"/>
    <w:rsid w:val="00BA347B"/>
    <w:rsid w:val="00BA36BA"/>
    <w:rsid w:val="00BA3895"/>
    <w:rsid w:val="00BA3AB3"/>
    <w:rsid w:val="00BA3EF5"/>
    <w:rsid w:val="00BA419A"/>
    <w:rsid w:val="00BA455F"/>
    <w:rsid w:val="00BA4A71"/>
    <w:rsid w:val="00BA4B8E"/>
    <w:rsid w:val="00BA4DE8"/>
    <w:rsid w:val="00BA53BD"/>
    <w:rsid w:val="00BA5CB2"/>
    <w:rsid w:val="00BA6670"/>
    <w:rsid w:val="00BA6A58"/>
    <w:rsid w:val="00BA6A99"/>
    <w:rsid w:val="00BA7394"/>
    <w:rsid w:val="00BA7436"/>
    <w:rsid w:val="00BA7BBA"/>
    <w:rsid w:val="00BA7EBC"/>
    <w:rsid w:val="00BB0BF2"/>
    <w:rsid w:val="00BB0DF8"/>
    <w:rsid w:val="00BB0ED6"/>
    <w:rsid w:val="00BB18FF"/>
    <w:rsid w:val="00BB198E"/>
    <w:rsid w:val="00BB229C"/>
    <w:rsid w:val="00BB23CA"/>
    <w:rsid w:val="00BB30F2"/>
    <w:rsid w:val="00BB32B8"/>
    <w:rsid w:val="00BB391F"/>
    <w:rsid w:val="00BB3B57"/>
    <w:rsid w:val="00BB3C01"/>
    <w:rsid w:val="00BB3DB5"/>
    <w:rsid w:val="00BB47E8"/>
    <w:rsid w:val="00BB49F5"/>
    <w:rsid w:val="00BB4A1D"/>
    <w:rsid w:val="00BB4C5C"/>
    <w:rsid w:val="00BB4DB4"/>
    <w:rsid w:val="00BB51B5"/>
    <w:rsid w:val="00BB54A3"/>
    <w:rsid w:val="00BB5718"/>
    <w:rsid w:val="00BB6539"/>
    <w:rsid w:val="00BB697B"/>
    <w:rsid w:val="00BB7029"/>
    <w:rsid w:val="00BB7602"/>
    <w:rsid w:val="00BB76CB"/>
    <w:rsid w:val="00BB7758"/>
    <w:rsid w:val="00BB7919"/>
    <w:rsid w:val="00BB7FA2"/>
    <w:rsid w:val="00BC04C5"/>
    <w:rsid w:val="00BC0509"/>
    <w:rsid w:val="00BC06B7"/>
    <w:rsid w:val="00BC0862"/>
    <w:rsid w:val="00BC0915"/>
    <w:rsid w:val="00BC0FC9"/>
    <w:rsid w:val="00BC1EF2"/>
    <w:rsid w:val="00BC214E"/>
    <w:rsid w:val="00BC23B1"/>
    <w:rsid w:val="00BC2C03"/>
    <w:rsid w:val="00BC2DC4"/>
    <w:rsid w:val="00BC2EFC"/>
    <w:rsid w:val="00BC3192"/>
    <w:rsid w:val="00BC4034"/>
    <w:rsid w:val="00BC42EB"/>
    <w:rsid w:val="00BC44E2"/>
    <w:rsid w:val="00BC4923"/>
    <w:rsid w:val="00BC4DEC"/>
    <w:rsid w:val="00BC4FDC"/>
    <w:rsid w:val="00BC5EAA"/>
    <w:rsid w:val="00BC6EFF"/>
    <w:rsid w:val="00BC75AA"/>
    <w:rsid w:val="00BC77EF"/>
    <w:rsid w:val="00BC78BD"/>
    <w:rsid w:val="00BC7BA4"/>
    <w:rsid w:val="00BC7D9C"/>
    <w:rsid w:val="00BC7E37"/>
    <w:rsid w:val="00BD0C64"/>
    <w:rsid w:val="00BD1662"/>
    <w:rsid w:val="00BD16F4"/>
    <w:rsid w:val="00BD1725"/>
    <w:rsid w:val="00BD17C9"/>
    <w:rsid w:val="00BD1CC9"/>
    <w:rsid w:val="00BD2AEA"/>
    <w:rsid w:val="00BD3632"/>
    <w:rsid w:val="00BD37D7"/>
    <w:rsid w:val="00BD3F1B"/>
    <w:rsid w:val="00BD40D3"/>
    <w:rsid w:val="00BD4116"/>
    <w:rsid w:val="00BD4229"/>
    <w:rsid w:val="00BD46CA"/>
    <w:rsid w:val="00BD48CF"/>
    <w:rsid w:val="00BD4F1E"/>
    <w:rsid w:val="00BD58A6"/>
    <w:rsid w:val="00BD5E82"/>
    <w:rsid w:val="00BD6000"/>
    <w:rsid w:val="00BD63F1"/>
    <w:rsid w:val="00BD6979"/>
    <w:rsid w:val="00BD698B"/>
    <w:rsid w:val="00BD6BF4"/>
    <w:rsid w:val="00BD7229"/>
    <w:rsid w:val="00BD72A0"/>
    <w:rsid w:val="00BD75AD"/>
    <w:rsid w:val="00BD7D73"/>
    <w:rsid w:val="00BE0556"/>
    <w:rsid w:val="00BE0798"/>
    <w:rsid w:val="00BE10F4"/>
    <w:rsid w:val="00BE141F"/>
    <w:rsid w:val="00BE17F6"/>
    <w:rsid w:val="00BE190B"/>
    <w:rsid w:val="00BE253B"/>
    <w:rsid w:val="00BE388B"/>
    <w:rsid w:val="00BE4424"/>
    <w:rsid w:val="00BE4FFA"/>
    <w:rsid w:val="00BE515B"/>
    <w:rsid w:val="00BE5267"/>
    <w:rsid w:val="00BE54B9"/>
    <w:rsid w:val="00BE5E75"/>
    <w:rsid w:val="00BE670B"/>
    <w:rsid w:val="00BE6B89"/>
    <w:rsid w:val="00BE7D7C"/>
    <w:rsid w:val="00BE7DD0"/>
    <w:rsid w:val="00BE7EC0"/>
    <w:rsid w:val="00BE7F51"/>
    <w:rsid w:val="00BF03DF"/>
    <w:rsid w:val="00BF05FB"/>
    <w:rsid w:val="00BF082F"/>
    <w:rsid w:val="00BF1335"/>
    <w:rsid w:val="00BF178A"/>
    <w:rsid w:val="00BF1BB7"/>
    <w:rsid w:val="00BF1CE6"/>
    <w:rsid w:val="00BF21E7"/>
    <w:rsid w:val="00BF24CF"/>
    <w:rsid w:val="00BF3120"/>
    <w:rsid w:val="00BF35A6"/>
    <w:rsid w:val="00BF39BE"/>
    <w:rsid w:val="00BF3A4C"/>
    <w:rsid w:val="00BF3B26"/>
    <w:rsid w:val="00BF3DA7"/>
    <w:rsid w:val="00BF3E24"/>
    <w:rsid w:val="00BF3F57"/>
    <w:rsid w:val="00BF4238"/>
    <w:rsid w:val="00BF4243"/>
    <w:rsid w:val="00BF45D7"/>
    <w:rsid w:val="00BF46FC"/>
    <w:rsid w:val="00BF4FF5"/>
    <w:rsid w:val="00BF5067"/>
    <w:rsid w:val="00BF50E1"/>
    <w:rsid w:val="00BF5C4A"/>
    <w:rsid w:val="00BF6591"/>
    <w:rsid w:val="00BF66B7"/>
    <w:rsid w:val="00BF6754"/>
    <w:rsid w:val="00BF6FC4"/>
    <w:rsid w:val="00BF74BA"/>
    <w:rsid w:val="00BF7646"/>
    <w:rsid w:val="00BF7AD9"/>
    <w:rsid w:val="00BF7F24"/>
    <w:rsid w:val="00C0036C"/>
    <w:rsid w:val="00C00715"/>
    <w:rsid w:val="00C00C2D"/>
    <w:rsid w:val="00C012A6"/>
    <w:rsid w:val="00C013C0"/>
    <w:rsid w:val="00C01B8F"/>
    <w:rsid w:val="00C01CC0"/>
    <w:rsid w:val="00C01E06"/>
    <w:rsid w:val="00C02107"/>
    <w:rsid w:val="00C0343C"/>
    <w:rsid w:val="00C0383F"/>
    <w:rsid w:val="00C038FF"/>
    <w:rsid w:val="00C0399C"/>
    <w:rsid w:val="00C03BA2"/>
    <w:rsid w:val="00C03ECD"/>
    <w:rsid w:val="00C04146"/>
    <w:rsid w:val="00C046C7"/>
    <w:rsid w:val="00C04773"/>
    <w:rsid w:val="00C047F1"/>
    <w:rsid w:val="00C04862"/>
    <w:rsid w:val="00C04EB5"/>
    <w:rsid w:val="00C054B2"/>
    <w:rsid w:val="00C05B3F"/>
    <w:rsid w:val="00C05D92"/>
    <w:rsid w:val="00C05E8D"/>
    <w:rsid w:val="00C05F9E"/>
    <w:rsid w:val="00C06017"/>
    <w:rsid w:val="00C062D4"/>
    <w:rsid w:val="00C068BC"/>
    <w:rsid w:val="00C06CA2"/>
    <w:rsid w:val="00C06F43"/>
    <w:rsid w:val="00C074BD"/>
    <w:rsid w:val="00C10123"/>
    <w:rsid w:val="00C106FB"/>
    <w:rsid w:val="00C109D0"/>
    <w:rsid w:val="00C10BA4"/>
    <w:rsid w:val="00C10BD8"/>
    <w:rsid w:val="00C11553"/>
    <w:rsid w:val="00C116E3"/>
    <w:rsid w:val="00C11A92"/>
    <w:rsid w:val="00C11B35"/>
    <w:rsid w:val="00C11D1B"/>
    <w:rsid w:val="00C12779"/>
    <w:rsid w:val="00C128A0"/>
    <w:rsid w:val="00C12C04"/>
    <w:rsid w:val="00C1331E"/>
    <w:rsid w:val="00C13E74"/>
    <w:rsid w:val="00C147BD"/>
    <w:rsid w:val="00C14A4F"/>
    <w:rsid w:val="00C14EA7"/>
    <w:rsid w:val="00C14F81"/>
    <w:rsid w:val="00C1512E"/>
    <w:rsid w:val="00C151B9"/>
    <w:rsid w:val="00C159A0"/>
    <w:rsid w:val="00C15A1D"/>
    <w:rsid w:val="00C16408"/>
    <w:rsid w:val="00C16476"/>
    <w:rsid w:val="00C1662F"/>
    <w:rsid w:val="00C16647"/>
    <w:rsid w:val="00C167C6"/>
    <w:rsid w:val="00C16BE1"/>
    <w:rsid w:val="00C1722F"/>
    <w:rsid w:val="00C172CA"/>
    <w:rsid w:val="00C172F8"/>
    <w:rsid w:val="00C1745B"/>
    <w:rsid w:val="00C175A3"/>
    <w:rsid w:val="00C17641"/>
    <w:rsid w:val="00C179F2"/>
    <w:rsid w:val="00C17B0C"/>
    <w:rsid w:val="00C17C55"/>
    <w:rsid w:val="00C20529"/>
    <w:rsid w:val="00C20740"/>
    <w:rsid w:val="00C20797"/>
    <w:rsid w:val="00C20993"/>
    <w:rsid w:val="00C20A61"/>
    <w:rsid w:val="00C20A6F"/>
    <w:rsid w:val="00C21412"/>
    <w:rsid w:val="00C21642"/>
    <w:rsid w:val="00C21897"/>
    <w:rsid w:val="00C22737"/>
    <w:rsid w:val="00C22B09"/>
    <w:rsid w:val="00C22B71"/>
    <w:rsid w:val="00C22E1F"/>
    <w:rsid w:val="00C22F80"/>
    <w:rsid w:val="00C2312C"/>
    <w:rsid w:val="00C232AC"/>
    <w:rsid w:val="00C23564"/>
    <w:rsid w:val="00C23629"/>
    <w:rsid w:val="00C23F74"/>
    <w:rsid w:val="00C240E2"/>
    <w:rsid w:val="00C24396"/>
    <w:rsid w:val="00C246DF"/>
    <w:rsid w:val="00C24983"/>
    <w:rsid w:val="00C24AA1"/>
    <w:rsid w:val="00C2516A"/>
    <w:rsid w:val="00C251D8"/>
    <w:rsid w:val="00C25B77"/>
    <w:rsid w:val="00C25DCF"/>
    <w:rsid w:val="00C2691A"/>
    <w:rsid w:val="00C26D09"/>
    <w:rsid w:val="00C270BD"/>
    <w:rsid w:val="00C275F1"/>
    <w:rsid w:val="00C277B4"/>
    <w:rsid w:val="00C3053A"/>
    <w:rsid w:val="00C308A6"/>
    <w:rsid w:val="00C30BD8"/>
    <w:rsid w:val="00C30EEB"/>
    <w:rsid w:val="00C30F55"/>
    <w:rsid w:val="00C31372"/>
    <w:rsid w:val="00C3143C"/>
    <w:rsid w:val="00C31645"/>
    <w:rsid w:val="00C31669"/>
    <w:rsid w:val="00C31C56"/>
    <w:rsid w:val="00C31CF9"/>
    <w:rsid w:val="00C32885"/>
    <w:rsid w:val="00C328CC"/>
    <w:rsid w:val="00C329BC"/>
    <w:rsid w:val="00C33131"/>
    <w:rsid w:val="00C331EF"/>
    <w:rsid w:val="00C3386E"/>
    <w:rsid w:val="00C33CE6"/>
    <w:rsid w:val="00C33D91"/>
    <w:rsid w:val="00C33DB2"/>
    <w:rsid w:val="00C34028"/>
    <w:rsid w:val="00C3451F"/>
    <w:rsid w:val="00C35134"/>
    <w:rsid w:val="00C3565D"/>
    <w:rsid w:val="00C35D65"/>
    <w:rsid w:val="00C36556"/>
    <w:rsid w:val="00C36A03"/>
    <w:rsid w:val="00C372A5"/>
    <w:rsid w:val="00C37313"/>
    <w:rsid w:val="00C3732B"/>
    <w:rsid w:val="00C377D7"/>
    <w:rsid w:val="00C37803"/>
    <w:rsid w:val="00C37CBD"/>
    <w:rsid w:val="00C37EEE"/>
    <w:rsid w:val="00C40207"/>
    <w:rsid w:val="00C40765"/>
    <w:rsid w:val="00C40D93"/>
    <w:rsid w:val="00C40E87"/>
    <w:rsid w:val="00C40EFC"/>
    <w:rsid w:val="00C41130"/>
    <w:rsid w:val="00C41BD5"/>
    <w:rsid w:val="00C41CDC"/>
    <w:rsid w:val="00C41CEB"/>
    <w:rsid w:val="00C41D71"/>
    <w:rsid w:val="00C42377"/>
    <w:rsid w:val="00C42489"/>
    <w:rsid w:val="00C42B51"/>
    <w:rsid w:val="00C42CAB"/>
    <w:rsid w:val="00C42E5E"/>
    <w:rsid w:val="00C43031"/>
    <w:rsid w:val="00C43286"/>
    <w:rsid w:val="00C43466"/>
    <w:rsid w:val="00C43790"/>
    <w:rsid w:val="00C439C5"/>
    <w:rsid w:val="00C43C69"/>
    <w:rsid w:val="00C43ED3"/>
    <w:rsid w:val="00C440C6"/>
    <w:rsid w:val="00C442CF"/>
    <w:rsid w:val="00C44372"/>
    <w:rsid w:val="00C44502"/>
    <w:rsid w:val="00C44724"/>
    <w:rsid w:val="00C447D8"/>
    <w:rsid w:val="00C44804"/>
    <w:rsid w:val="00C448A2"/>
    <w:rsid w:val="00C449B1"/>
    <w:rsid w:val="00C44F18"/>
    <w:rsid w:val="00C4563F"/>
    <w:rsid w:val="00C45899"/>
    <w:rsid w:val="00C46173"/>
    <w:rsid w:val="00C46599"/>
    <w:rsid w:val="00C46C27"/>
    <w:rsid w:val="00C46DA2"/>
    <w:rsid w:val="00C47168"/>
    <w:rsid w:val="00C47B6A"/>
    <w:rsid w:val="00C505AF"/>
    <w:rsid w:val="00C512C0"/>
    <w:rsid w:val="00C5145C"/>
    <w:rsid w:val="00C514BB"/>
    <w:rsid w:val="00C51577"/>
    <w:rsid w:val="00C51AB9"/>
    <w:rsid w:val="00C51D6E"/>
    <w:rsid w:val="00C51DAC"/>
    <w:rsid w:val="00C51DBD"/>
    <w:rsid w:val="00C5343C"/>
    <w:rsid w:val="00C536D5"/>
    <w:rsid w:val="00C5415A"/>
    <w:rsid w:val="00C54296"/>
    <w:rsid w:val="00C54468"/>
    <w:rsid w:val="00C5462F"/>
    <w:rsid w:val="00C55351"/>
    <w:rsid w:val="00C55442"/>
    <w:rsid w:val="00C557DE"/>
    <w:rsid w:val="00C55B5F"/>
    <w:rsid w:val="00C5628F"/>
    <w:rsid w:val="00C56393"/>
    <w:rsid w:val="00C56547"/>
    <w:rsid w:val="00C56F96"/>
    <w:rsid w:val="00C577B2"/>
    <w:rsid w:val="00C57E1C"/>
    <w:rsid w:val="00C57ECC"/>
    <w:rsid w:val="00C6036B"/>
    <w:rsid w:val="00C608BC"/>
    <w:rsid w:val="00C60EF3"/>
    <w:rsid w:val="00C61061"/>
    <w:rsid w:val="00C6193F"/>
    <w:rsid w:val="00C6198B"/>
    <w:rsid w:val="00C61B5E"/>
    <w:rsid w:val="00C61C90"/>
    <w:rsid w:val="00C61EBF"/>
    <w:rsid w:val="00C626A4"/>
    <w:rsid w:val="00C62B1F"/>
    <w:rsid w:val="00C62B73"/>
    <w:rsid w:val="00C630CE"/>
    <w:rsid w:val="00C63140"/>
    <w:rsid w:val="00C63690"/>
    <w:rsid w:val="00C63695"/>
    <w:rsid w:val="00C636A6"/>
    <w:rsid w:val="00C63F2D"/>
    <w:rsid w:val="00C6442D"/>
    <w:rsid w:val="00C6455D"/>
    <w:rsid w:val="00C64E0B"/>
    <w:rsid w:val="00C652DD"/>
    <w:rsid w:val="00C6587F"/>
    <w:rsid w:val="00C65A02"/>
    <w:rsid w:val="00C6614E"/>
    <w:rsid w:val="00C66212"/>
    <w:rsid w:val="00C6664F"/>
    <w:rsid w:val="00C66783"/>
    <w:rsid w:val="00C66CEE"/>
    <w:rsid w:val="00C674F2"/>
    <w:rsid w:val="00C67798"/>
    <w:rsid w:val="00C67C4A"/>
    <w:rsid w:val="00C67D3F"/>
    <w:rsid w:val="00C70638"/>
    <w:rsid w:val="00C707F0"/>
    <w:rsid w:val="00C7082A"/>
    <w:rsid w:val="00C70A75"/>
    <w:rsid w:val="00C710D0"/>
    <w:rsid w:val="00C7112C"/>
    <w:rsid w:val="00C712D0"/>
    <w:rsid w:val="00C712FE"/>
    <w:rsid w:val="00C71363"/>
    <w:rsid w:val="00C713EC"/>
    <w:rsid w:val="00C7170D"/>
    <w:rsid w:val="00C7192E"/>
    <w:rsid w:val="00C71A8C"/>
    <w:rsid w:val="00C71CC7"/>
    <w:rsid w:val="00C72178"/>
    <w:rsid w:val="00C723F2"/>
    <w:rsid w:val="00C7244A"/>
    <w:rsid w:val="00C726B6"/>
    <w:rsid w:val="00C72874"/>
    <w:rsid w:val="00C728FA"/>
    <w:rsid w:val="00C729AB"/>
    <w:rsid w:val="00C731C8"/>
    <w:rsid w:val="00C7372E"/>
    <w:rsid w:val="00C73FC0"/>
    <w:rsid w:val="00C749E6"/>
    <w:rsid w:val="00C755AF"/>
    <w:rsid w:val="00C75752"/>
    <w:rsid w:val="00C75D99"/>
    <w:rsid w:val="00C75DA8"/>
    <w:rsid w:val="00C76096"/>
    <w:rsid w:val="00C7662F"/>
    <w:rsid w:val="00C76E4B"/>
    <w:rsid w:val="00C77233"/>
    <w:rsid w:val="00C77B0F"/>
    <w:rsid w:val="00C80041"/>
    <w:rsid w:val="00C801F6"/>
    <w:rsid w:val="00C80497"/>
    <w:rsid w:val="00C80907"/>
    <w:rsid w:val="00C80B92"/>
    <w:rsid w:val="00C80C99"/>
    <w:rsid w:val="00C81109"/>
    <w:rsid w:val="00C811C4"/>
    <w:rsid w:val="00C820A4"/>
    <w:rsid w:val="00C8217C"/>
    <w:rsid w:val="00C82EE2"/>
    <w:rsid w:val="00C8328D"/>
    <w:rsid w:val="00C833DE"/>
    <w:rsid w:val="00C83BEE"/>
    <w:rsid w:val="00C84746"/>
    <w:rsid w:val="00C84977"/>
    <w:rsid w:val="00C84CD8"/>
    <w:rsid w:val="00C84D3F"/>
    <w:rsid w:val="00C852C1"/>
    <w:rsid w:val="00C8551F"/>
    <w:rsid w:val="00C85726"/>
    <w:rsid w:val="00C86338"/>
    <w:rsid w:val="00C8680A"/>
    <w:rsid w:val="00C874BA"/>
    <w:rsid w:val="00C87B49"/>
    <w:rsid w:val="00C87CFA"/>
    <w:rsid w:val="00C87E90"/>
    <w:rsid w:val="00C904BB"/>
    <w:rsid w:val="00C90529"/>
    <w:rsid w:val="00C90780"/>
    <w:rsid w:val="00C9080E"/>
    <w:rsid w:val="00C90811"/>
    <w:rsid w:val="00C908F9"/>
    <w:rsid w:val="00C90C08"/>
    <w:rsid w:val="00C90D1C"/>
    <w:rsid w:val="00C90FC3"/>
    <w:rsid w:val="00C91984"/>
    <w:rsid w:val="00C91986"/>
    <w:rsid w:val="00C91EE3"/>
    <w:rsid w:val="00C91F90"/>
    <w:rsid w:val="00C92381"/>
    <w:rsid w:val="00C9257D"/>
    <w:rsid w:val="00C926CD"/>
    <w:rsid w:val="00C92DD7"/>
    <w:rsid w:val="00C92F82"/>
    <w:rsid w:val="00C934C2"/>
    <w:rsid w:val="00C93710"/>
    <w:rsid w:val="00C93881"/>
    <w:rsid w:val="00C939F4"/>
    <w:rsid w:val="00C93A79"/>
    <w:rsid w:val="00C94141"/>
    <w:rsid w:val="00C941D4"/>
    <w:rsid w:val="00C94448"/>
    <w:rsid w:val="00C95206"/>
    <w:rsid w:val="00C953C7"/>
    <w:rsid w:val="00C954A1"/>
    <w:rsid w:val="00C95782"/>
    <w:rsid w:val="00C957D6"/>
    <w:rsid w:val="00C95C0C"/>
    <w:rsid w:val="00C95C12"/>
    <w:rsid w:val="00C95E19"/>
    <w:rsid w:val="00C95F17"/>
    <w:rsid w:val="00C95F61"/>
    <w:rsid w:val="00C96654"/>
    <w:rsid w:val="00C96D73"/>
    <w:rsid w:val="00C96E1D"/>
    <w:rsid w:val="00C96ECF"/>
    <w:rsid w:val="00C970DB"/>
    <w:rsid w:val="00C9757E"/>
    <w:rsid w:val="00CA0634"/>
    <w:rsid w:val="00CA1007"/>
    <w:rsid w:val="00CA1264"/>
    <w:rsid w:val="00CA143D"/>
    <w:rsid w:val="00CA2056"/>
    <w:rsid w:val="00CA2526"/>
    <w:rsid w:val="00CA2615"/>
    <w:rsid w:val="00CA2BE1"/>
    <w:rsid w:val="00CA339C"/>
    <w:rsid w:val="00CA377E"/>
    <w:rsid w:val="00CA3F06"/>
    <w:rsid w:val="00CA42D2"/>
    <w:rsid w:val="00CA52B5"/>
    <w:rsid w:val="00CA53DF"/>
    <w:rsid w:val="00CA56E3"/>
    <w:rsid w:val="00CA5C4C"/>
    <w:rsid w:val="00CA60C8"/>
    <w:rsid w:val="00CA6109"/>
    <w:rsid w:val="00CA65E7"/>
    <w:rsid w:val="00CA672C"/>
    <w:rsid w:val="00CA67BD"/>
    <w:rsid w:val="00CA6B5C"/>
    <w:rsid w:val="00CA6E04"/>
    <w:rsid w:val="00CA73C2"/>
    <w:rsid w:val="00CA7440"/>
    <w:rsid w:val="00CA7D9F"/>
    <w:rsid w:val="00CB03FC"/>
    <w:rsid w:val="00CB0A94"/>
    <w:rsid w:val="00CB0DB8"/>
    <w:rsid w:val="00CB1021"/>
    <w:rsid w:val="00CB16D9"/>
    <w:rsid w:val="00CB1BA9"/>
    <w:rsid w:val="00CB1BFC"/>
    <w:rsid w:val="00CB1D58"/>
    <w:rsid w:val="00CB1DE2"/>
    <w:rsid w:val="00CB2298"/>
    <w:rsid w:val="00CB2900"/>
    <w:rsid w:val="00CB2EEC"/>
    <w:rsid w:val="00CB3075"/>
    <w:rsid w:val="00CB39FE"/>
    <w:rsid w:val="00CB3B57"/>
    <w:rsid w:val="00CB3F23"/>
    <w:rsid w:val="00CB4F2C"/>
    <w:rsid w:val="00CB5580"/>
    <w:rsid w:val="00CB57E4"/>
    <w:rsid w:val="00CB590A"/>
    <w:rsid w:val="00CB5E41"/>
    <w:rsid w:val="00CB663B"/>
    <w:rsid w:val="00CB671A"/>
    <w:rsid w:val="00CB6AE2"/>
    <w:rsid w:val="00CB6B4F"/>
    <w:rsid w:val="00CB6D79"/>
    <w:rsid w:val="00CB6E3C"/>
    <w:rsid w:val="00CB73C5"/>
    <w:rsid w:val="00CB7BA2"/>
    <w:rsid w:val="00CC085F"/>
    <w:rsid w:val="00CC0E46"/>
    <w:rsid w:val="00CC0FD3"/>
    <w:rsid w:val="00CC1A93"/>
    <w:rsid w:val="00CC1DC5"/>
    <w:rsid w:val="00CC2D63"/>
    <w:rsid w:val="00CC2DD8"/>
    <w:rsid w:val="00CC2E37"/>
    <w:rsid w:val="00CC2FDD"/>
    <w:rsid w:val="00CC339C"/>
    <w:rsid w:val="00CC38C6"/>
    <w:rsid w:val="00CC38FA"/>
    <w:rsid w:val="00CC3FAA"/>
    <w:rsid w:val="00CC4034"/>
    <w:rsid w:val="00CC405A"/>
    <w:rsid w:val="00CC48A2"/>
    <w:rsid w:val="00CC4D95"/>
    <w:rsid w:val="00CC4E2B"/>
    <w:rsid w:val="00CC4F14"/>
    <w:rsid w:val="00CC4FF1"/>
    <w:rsid w:val="00CC5258"/>
    <w:rsid w:val="00CC5413"/>
    <w:rsid w:val="00CC55B8"/>
    <w:rsid w:val="00CC6223"/>
    <w:rsid w:val="00CC65A1"/>
    <w:rsid w:val="00CC6A86"/>
    <w:rsid w:val="00CC6D66"/>
    <w:rsid w:val="00CC6E1C"/>
    <w:rsid w:val="00CC6EBF"/>
    <w:rsid w:val="00CC74DF"/>
    <w:rsid w:val="00CC76EF"/>
    <w:rsid w:val="00CC786D"/>
    <w:rsid w:val="00CC7A8E"/>
    <w:rsid w:val="00CC7DF1"/>
    <w:rsid w:val="00CC7E15"/>
    <w:rsid w:val="00CD06D5"/>
    <w:rsid w:val="00CD06EB"/>
    <w:rsid w:val="00CD0A1F"/>
    <w:rsid w:val="00CD0EF8"/>
    <w:rsid w:val="00CD11B4"/>
    <w:rsid w:val="00CD1490"/>
    <w:rsid w:val="00CD1C08"/>
    <w:rsid w:val="00CD200A"/>
    <w:rsid w:val="00CD2CA6"/>
    <w:rsid w:val="00CD2F8A"/>
    <w:rsid w:val="00CD2F92"/>
    <w:rsid w:val="00CD2FFB"/>
    <w:rsid w:val="00CD3935"/>
    <w:rsid w:val="00CD396C"/>
    <w:rsid w:val="00CD3F59"/>
    <w:rsid w:val="00CD41ED"/>
    <w:rsid w:val="00CD458F"/>
    <w:rsid w:val="00CD46EB"/>
    <w:rsid w:val="00CD4C3A"/>
    <w:rsid w:val="00CD519B"/>
    <w:rsid w:val="00CD51F5"/>
    <w:rsid w:val="00CD5820"/>
    <w:rsid w:val="00CD5914"/>
    <w:rsid w:val="00CD5B28"/>
    <w:rsid w:val="00CD60B9"/>
    <w:rsid w:val="00CD6616"/>
    <w:rsid w:val="00CD66C7"/>
    <w:rsid w:val="00CD675E"/>
    <w:rsid w:val="00CD68B5"/>
    <w:rsid w:val="00CD6B2E"/>
    <w:rsid w:val="00CD6CFF"/>
    <w:rsid w:val="00CD737E"/>
    <w:rsid w:val="00CD7646"/>
    <w:rsid w:val="00CE013A"/>
    <w:rsid w:val="00CE08F3"/>
    <w:rsid w:val="00CE094C"/>
    <w:rsid w:val="00CE0DF4"/>
    <w:rsid w:val="00CE0F64"/>
    <w:rsid w:val="00CE1B94"/>
    <w:rsid w:val="00CE1F30"/>
    <w:rsid w:val="00CE20C0"/>
    <w:rsid w:val="00CE221F"/>
    <w:rsid w:val="00CE2504"/>
    <w:rsid w:val="00CE30EE"/>
    <w:rsid w:val="00CE30F3"/>
    <w:rsid w:val="00CE3276"/>
    <w:rsid w:val="00CE356D"/>
    <w:rsid w:val="00CE379F"/>
    <w:rsid w:val="00CE3C25"/>
    <w:rsid w:val="00CE4904"/>
    <w:rsid w:val="00CE494E"/>
    <w:rsid w:val="00CE4FE8"/>
    <w:rsid w:val="00CE53C0"/>
    <w:rsid w:val="00CE57BE"/>
    <w:rsid w:val="00CE5E47"/>
    <w:rsid w:val="00CE61A1"/>
    <w:rsid w:val="00CE63C7"/>
    <w:rsid w:val="00CE6520"/>
    <w:rsid w:val="00CE692C"/>
    <w:rsid w:val="00CE6C6C"/>
    <w:rsid w:val="00CE6E11"/>
    <w:rsid w:val="00CE71A9"/>
    <w:rsid w:val="00CE7267"/>
    <w:rsid w:val="00CE74E0"/>
    <w:rsid w:val="00CE75E0"/>
    <w:rsid w:val="00CE79AD"/>
    <w:rsid w:val="00CE7CEB"/>
    <w:rsid w:val="00CF00C0"/>
    <w:rsid w:val="00CF021F"/>
    <w:rsid w:val="00CF0442"/>
    <w:rsid w:val="00CF0609"/>
    <w:rsid w:val="00CF0B2F"/>
    <w:rsid w:val="00CF12B5"/>
    <w:rsid w:val="00CF1912"/>
    <w:rsid w:val="00CF1B76"/>
    <w:rsid w:val="00CF1F9D"/>
    <w:rsid w:val="00CF2780"/>
    <w:rsid w:val="00CF2F05"/>
    <w:rsid w:val="00CF2F85"/>
    <w:rsid w:val="00CF371A"/>
    <w:rsid w:val="00CF3CE6"/>
    <w:rsid w:val="00CF3F3E"/>
    <w:rsid w:val="00CF4C23"/>
    <w:rsid w:val="00CF5893"/>
    <w:rsid w:val="00CF5A3F"/>
    <w:rsid w:val="00CF603C"/>
    <w:rsid w:val="00CF63CC"/>
    <w:rsid w:val="00CF6C5F"/>
    <w:rsid w:val="00CF799E"/>
    <w:rsid w:val="00CF7B6E"/>
    <w:rsid w:val="00CF7CA6"/>
    <w:rsid w:val="00D000C3"/>
    <w:rsid w:val="00D009FB"/>
    <w:rsid w:val="00D00F51"/>
    <w:rsid w:val="00D011A6"/>
    <w:rsid w:val="00D013D7"/>
    <w:rsid w:val="00D022F3"/>
    <w:rsid w:val="00D02380"/>
    <w:rsid w:val="00D027E6"/>
    <w:rsid w:val="00D02B81"/>
    <w:rsid w:val="00D02C03"/>
    <w:rsid w:val="00D03AAD"/>
    <w:rsid w:val="00D03EB7"/>
    <w:rsid w:val="00D04982"/>
    <w:rsid w:val="00D049D8"/>
    <w:rsid w:val="00D04CAE"/>
    <w:rsid w:val="00D04D5E"/>
    <w:rsid w:val="00D04E05"/>
    <w:rsid w:val="00D0548D"/>
    <w:rsid w:val="00D056F6"/>
    <w:rsid w:val="00D056FC"/>
    <w:rsid w:val="00D05774"/>
    <w:rsid w:val="00D057C5"/>
    <w:rsid w:val="00D05A8E"/>
    <w:rsid w:val="00D06091"/>
    <w:rsid w:val="00D0684D"/>
    <w:rsid w:val="00D070D0"/>
    <w:rsid w:val="00D072B4"/>
    <w:rsid w:val="00D073AB"/>
    <w:rsid w:val="00D07C90"/>
    <w:rsid w:val="00D106DE"/>
    <w:rsid w:val="00D107D0"/>
    <w:rsid w:val="00D10D1A"/>
    <w:rsid w:val="00D11487"/>
    <w:rsid w:val="00D115AB"/>
    <w:rsid w:val="00D11F1E"/>
    <w:rsid w:val="00D11F59"/>
    <w:rsid w:val="00D12165"/>
    <w:rsid w:val="00D12193"/>
    <w:rsid w:val="00D122E4"/>
    <w:rsid w:val="00D12709"/>
    <w:rsid w:val="00D127D6"/>
    <w:rsid w:val="00D12F4E"/>
    <w:rsid w:val="00D1316B"/>
    <w:rsid w:val="00D13436"/>
    <w:rsid w:val="00D13D28"/>
    <w:rsid w:val="00D13DFB"/>
    <w:rsid w:val="00D1405C"/>
    <w:rsid w:val="00D1427D"/>
    <w:rsid w:val="00D143FC"/>
    <w:rsid w:val="00D1443C"/>
    <w:rsid w:val="00D14CAE"/>
    <w:rsid w:val="00D14CE2"/>
    <w:rsid w:val="00D15582"/>
    <w:rsid w:val="00D15963"/>
    <w:rsid w:val="00D15987"/>
    <w:rsid w:val="00D160AC"/>
    <w:rsid w:val="00D1654B"/>
    <w:rsid w:val="00D16898"/>
    <w:rsid w:val="00D16E43"/>
    <w:rsid w:val="00D17037"/>
    <w:rsid w:val="00D17608"/>
    <w:rsid w:val="00D179B4"/>
    <w:rsid w:val="00D17A25"/>
    <w:rsid w:val="00D20063"/>
    <w:rsid w:val="00D201C0"/>
    <w:rsid w:val="00D209BB"/>
    <w:rsid w:val="00D20B4B"/>
    <w:rsid w:val="00D20C56"/>
    <w:rsid w:val="00D20DF4"/>
    <w:rsid w:val="00D21116"/>
    <w:rsid w:val="00D21386"/>
    <w:rsid w:val="00D21686"/>
    <w:rsid w:val="00D21F28"/>
    <w:rsid w:val="00D22076"/>
    <w:rsid w:val="00D22D03"/>
    <w:rsid w:val="00D22FA3"/>
    <w:rsid w:val="00D23420"/>
    <w:rsid w:val="00D23685"/>
    <w:rsid w:val="00D236FB"/>
    <w:rsid w:val="00D238B9"/>
    <w:rsid w:val="00D243B8"/>
    <w:rsid w:val="00D24551"/>
    <w:rsid w:val="00D245D0"/>
    <w:rsid w:val="00D24675"/>
    <w:rsid w:val="00D24E7E"/>
    <w:rsid w:val="00D24FDD"/>
    <w:rsid w:val="00D254E3"/>
    <w:rsid w:val="00D25923"/>
    <w:rsid w:val="00D25F1A"/>
    <w:rsid w:val="00D2608C"/>
    <w:rsid w:val="00D26168"/>
    <w:rsid w:val="00D2620A"/>
    <w:rsid w:val="00D266AD"/>
    <w:rsid w:val="00D266F2"/>
    <w:rsid w:val="00D26AA5"/>
    <w:rsid w:val="00D27075"/>
    <w:rsid w:val="00D27321"/>
    <w:rsid w:val="00D277BE"/>
    <w:rsid w:val="00D27964"/>
    <w:rsid w:val="00D27966"/>
    <w:rsid w:val="00D27F18"/>
    <w:rsid w:val="00D30321"/>
    <w:rsid w:val="00D3188B"/>
    <w:rsid w:val="00D31935"/>
    <w:rsid w:val="00D31E40"/>
    <w:rsid w:val="00D31F0D"/>
    <w:rsid w:val="00D32617"/>
    <w:rsid w:val="00D32AD6"/>
    <w:rsid w:val="00D32D58"/>
    <w:rsid w:val="00D32EF7"/>
    <w:rsid w:val="00D3300B"/>
    <w:rsid w:val="00D33BDE"/>
    <w:rsid w:val="00D34067"/>
    <w:rsid w:val="00D346A9"/>
    <w:rsid w:val="00D34D7E"/>
    <w:rsid w:val="00D355F4"/>
    <w:rsid w:val="00D355F5"/>
    <w:rsid w:val="00D3588A"/>
    <w:rsid w:val="00D35D3F"/>
    <w:rsid w:val="00D37EDD"/>
    <w:rsid w:val="00D40329"/>
    <w:rsid w:val="00D407AF"/>
    <w:rsid w:val="00D408B2"/>
    <w:rsid w:val="00D40BCF"/>
    <w:rsid w:val="00D40F66"/>
    <w:rsid w:val="00D414B2"/>
    <w:rsid w:val="00D41603"/>
    <w:rsid w:val="00D41E8F"/>
    <w:rsid w:val="00D420D3"/>
    <w:rsid w:val="00D43704"/>
    <w:rsid w:val="00D43977"/>
    <w:rsid w:val="00D43E48"/>
    <w:rsid w:val="00D44674"/>
    <w:rsid w:val="00D446D0"/>
    <w:rsid w:val="00D44B88"/>
    <w:rsid w:val="00D44CD0"/>
    <w:rsid w:val="00D454FF"/>
    <w:rsid w:val="00D45769"/>
    <w:rsid w:val="00D457C0"/>
    <w:rsid w:val="00D45C71"/>
    <w:rsid w:val="00D45C74"/>
    <w:rsid w:val="00D45D5F"/>
    <w:rsid w:val="00D46119"/>
    <w:rsid w:val="00D461C6"/>
    <w:rsid w:val="00D46796"/>
    <w:rsid w:val="00D46FDD"/>
    <w:rsid w:val="00D47653"/>
    <w:rsid w:val="00D47C12"/>
    <w:rsid w:val="00D47FEE"/>
    <w:rsid w:val="00D501CA"/>
    <w:rsid w:val="00D505A1"/>
    <w:rsid w:val="00D50853"/>
    <w:rsid w:val="00D50B9C"/>
    <w:rsid w:val="00D50DD7"/>
    <w:rsid w:val="00D51038"/>
    <w:rsid w:val="00D512A8"/>
    <w:rsid w:val="00D5228D"/>
    <w:rsid w:val="00D5235E"/>
    <w:rsid w:val="00D52C2D"/>
    <w:rsid w:val="00D52F2F"/>
    <w:rsid w:val="00D53285"/>
    <w:rsid w:val="00D53286"/>
    <w:rsid w:val="00D532DE"/>
    <w:rsid w:val="00D5347E"/>
    <w:rsid w:val="00D5361D"/>
    <w:rsid w:val="00D536F0"/>
    <w:rsid w:val="00D5373A"/>
    <w:rsid w:val="00D537A4"/>
    <w:rsid w:val="00D53B76"/>
    <w:rsid w:val="00D53C49"/>
    <w:rsid w:val="00D53D9B"/>
    <w:rsid w:val="00D548E5"/>
    <w:rsid w:val="00D54D73"/>
    <w:rsid w:val="00D55396"/>
    <w:rsid w:val="00D555F5"/>
    <w:rsid w:val="00D55C51"/>
    <w:rsid w:val="00D55EED"/>
    <w:rsid w:val="00D561C5"/>
    <w:rsid w:val="00D56591"/>
    <w:rsid w:val="00D6079C"/>
    <w:rsid w:val="00D609D1"/>
    <w:rsid w:val="00D60A53"/>
    <w:rsid w:val="00D60A6A"/>
    <w:rsid w:val="00D60BD3"/>
    <w:rsid w:val="00D61205"/>
    <w:rsid w:val="00D6141E"/>
    <w:rsid w:val="00D6144C"/>
    <w:rsid w:val="00D61C66"/>
    <w:rsid w:val="00D61EC3"/>
    <w:rsid w:val="00D61FCE"/>
    <w:rsid w:val="00D62071"/>
    <w:rsid w:val="00D62246"/>
    <w:rsid w:val="00D6230E"/>
    <w:rsid w:val="00D627F7"/>
    <w:rsid w:val="00D628EE"/>
    <w:rsid w:val="00D62900"/>
    <w:rsid w:val="00D62AB2"/>
    <w:rsid w:val="00D6374B"/>
    <w:rsid w:val="00D63784"/>
    <w:rsid w:val="00D63A4B"/>
    <w:rsid w:val="00D63C1C"/>
    <w:rsid w:val="00D64344"/>
    <w:rsid w:val="00D64613"/>
    <w:rsid w:val="00D6518C"/>
    <w:rsid w:val="00D6541B"/>
    <w:rsid w:val="00D65905"/>
    <w:rsid w:val="00D663E2"/>
    <w:rsid w:val="00D66866"/>
    <w:rsid w:val="00D66C76"/>
    <w:rsid w:val="00D7002A"/>
    <w:rsid w:val="00D702A1"/>
    <w:rsid w:val="00D70B9D"/>
    <w:rsid w:val="00D71540"/>
    <w:rsid w:val="00D71874"/>
    <w:rsid w:val="00D719D0"/>
    <w:rsid w:val="00D71B35"/>
    <w:rsid w:val="00D71C44"/>
    <w:rsid w:val="00D730F2"/>
    <w:rsid w:val="00D7339B"/>
    <w:rsid w:val="00D736AB"/>
    <w:rsid w:val="00D73707"/>
    <w:rsid w:val="00D73C8C"/>
    <w:rsid w:val="00D74128"/>
    <w:rsid w:val="00D744ED"/>
    <w:rsid w:val="00D74A80"/>
    <w:rsid w:val="00D74ADB"/>
    <w:rsid w:val="00D74DE9"/>
    <w:rsid w:val="00D75222"/>
    <w:rsid w:val="00D755C0"/>
    <w:rsid w:val="00D75859"/>
    <w:rsid w:val="00D75EEE"/>
    <w:rsid w:val="00D76140"/>
    <w:rsid w:val="00D7645B"/>
    <w:rsid w:val="00D76A2E"/>
    <w:rsid w:val="00D76B3E"/>
    <w:rsid w:val="00D76D82"/>
    <w:rsid w:val="00D7744C"/>
    <w:rsid w:val="00D77B4E"/>
    <w:rsid w:val="00D8000C"/>
    <w:rsid w:val="00D8022D"/>
    <w:rsid w:val="00D804C6"/>
    <w:rsid w:val="00D805D8"/>
    <w:rsid w:val="00D80792"/>
    <w:rsid w:val="00D809ED"/>
    <w:rsid w:val="00D8116D"/>
    <w:rsid w:val="00D8174A"/>
    <w:rsid w:val="00D81A2E"/>
    <w:rsid w:val="00D8268E"/>
    <w:rsid w:val="00D82E2C"/>
    <w:rsid w:val="00D82EF3"/>
    <w:rsid w:val="00D830FE"/>
    <w:rsid w:val="00D83167"/>
    <w:rsid w:val="00D83517"/>
    <w:rsid w:val="00D84290"/>
    <w:rsid w:val="00D84782"/>
    <w:rsid w:val="00D84C02"/>
    <w:rsid w:val="00D85456"/>
    <w:rsid w:val="00D856D5"/>
    <w:rsid w:val="00D86221"/>
    <w:rsid w:val="00D86C38"/>
    <w:rsid w:val="00D86C99"/>
    <w:rsid w:val="00D8708C"/>
    <w:rsid w:val="00D871B4"/>
    <w:rsid w:val="00D8726A"/>
    <w:rsid w:val="00D875F8"/>
    <w:rsid w:val="00D87A62"/>
    <w:rsid w:val="00D87AD6"/>
    <w:rsid w:val="00D87C09"/>
    <w:rsid w:val="00D87D99"/>
    <w:rsid w:val="00D90052"/>
    <w:rsid w:val="00D90100"/>
    <w:rsid w:val="00D9018D"/>
    <w:rsid w:val="00D9023D"/>
    <w:rsid w:val="00D9039B"/>
    <w:rsid w:val="00D90482"/>
    <w:rsid w:val="00D907C7"/>
    <w:rsid w:val="00D9120D"/>
    <w:rsid w:val="00D91723"/>
    <w:rsid w:val="00D91762"/>
    <w:rsid w:val="00D91920"/>
    <w:rsid w:val="00D91E5A"/>
    <w:rsid w:val="00D9255B"/>
    <w:rsid w:val="00D9264C"/>
    <w:rsid w:val="00D92683"/>
    <w:rsid w:val="00D92854"/>
    <w:rsid w:val="00D92C52"/>
    <w:rsid w:val="00D92D31"/>
    <w:rsid w:val="00D92FF8"/>
    <w:rsid w:val="00D93365"/>
    <w:rsid w:val="00D9408F"/>
    <w:rsid w:val="00D94432"/>
    <w:rsid w:val="00D949E8"/>
    <w:rsid w:val="00D94E36"/>
    <w:rsid w:val="00D9556E"/>
    <w:rsid w:val="00D95E04"/>
    <w:rsid w:val="00D95F6A"/>
    <w:rsid w:val="00D95FFD"/>
    <w:rsid w:val="00D9650D"/>
    <w:rsid w:val="00D9691E"/>
    <w:rsid w:val="00D96CEB"/>
    <w:rsid w:val="00D97496"/>
    <w:rsid w:val="00D974D2"/>
    <w:rsid w:val="00D97B3B"/>
    <w:rsid w:val="00D97E5B"/>
    <w:rsid w:val="00DA0117"/>
    <w:rsid w:val="00DA0307"/>
    <w:rsid w:val="00DA0AA5"/>
    <w:rsid w:val="00DA0AD9"/>
    <w:rsid w:val="00DA20F0"/>
    <w:rsid w:val="00DA2138"/>
    <w:rsid w:val="00DA2A66"/>
    <w:rsid w:val="00DA3099"/>
    <w:rsid w:val="00DA3322"/>
    <w:rsid w:val="00DA3429"/>
    <w:rsid w:val="00DA38E1"/>
    <w:rsid w:val="00DA474C"/>
    <w:rsid w:val="00DA4D5E"/>
    <w:rsid w:val="00DA4EFB"/>
    <w:rsid w:val="00DA4F03"/>
    <w:rsid w:val="00DA54E4"/>
    <w:rsid w:val="00DA5A9A"/>
    <w:rsid w:val="00DA5E3F"/>
    <w:rsid w:val="00DA5EAC"/>
    <w:rsid w:val="00DA5FC2"/>
    <w:rsid w:val="00DA6207"/>
    <w:rsid w:val="00DA6284"/>
    <w:rsid w:val="00DA635A"/>
    <w:rsid w:val="00DA66A2"/>
    <w:rsid w:val="00DA68FF"/>
    <w:rsid w:val="00DA69EE"/>
    <w:rsid w:val="00DA71A4"/>
    <w:rsid w:val="00DA76A3"/>
    <w:rsid w:val="00DA7988"/>
    <w:rsid w:val="00DB03CF"/>
    <w:rsid w:val="00DB03D5"/>
    <w:rsid w:val="00DB052A"/>
    <w:rsid w:val="00DB0DA2"/>
    <w:rsid w:val="00DB0DAC"/>
    <w:rsid w:val="00DB12BB"/>
    <w:rsid w:val="00DB2473"/>
    <w:rsid w:val="00DB2573"/>
    <w:rsid w:val="00DB2A1C"/>
    <w:rsid w:val="00DB2C34"/>
    <w:rsid w:val="00DB3033"/>
    <w:rsid w:val="00DB3987"/>
    <w:rsid w:val="00DB3A81"/>
    <w:rsid w:val="00DB3BDE"/>
    <w:rsid w:val="00DB4954"/>
    <w:rsid w:val="00DB4A13"/>
    <w:rsid w:val="00DB4DC5"/>
    <w:rsid w:val="00DB509E"/>
    <w:rsid w:val="00DB51E1"/>
    <w:rsid w:val="00DB5A51"/>
    <w:rsid w:val="00DB6167"/>
    <w:rsid w:val="00DB62CC"/>
    <w:rsid w:val="00DB6519"/>
    <w:rsid w:val="00DB656A"/>
    <w:rsid w:val="00DB6655"/>
    <w:rsid w:val="00DB6DF8"/>
    <w:rsid w:val="00DB6FFB"/>
    <w:rsid w:val="00DB704D"/>
    <w:rsid w:val="00DB7386"/>
    <w:rsid w:val="00DB743D"/>
    <w:rsid w:val="00DB763C"/>
    <w:rsid w:val="00DB77A9"/>
    <w:rsid w:val="00DB7A91"/>
    <w:rsid w:val="00DB7ADA"/>
    <w:rsid w:val="00DC028B"/>
    <w:rsid w:val="00DC0461"/>
    <w:rsid w:val="00DC0503"/>
    <w:rsid w:val="00DC08C0"/>
    <w:rsid w:val="00DC0FE1"/>
    <w:rsid w:val="00DC10ED"/>
    <w:rsid w:val="00DC16B1"/>
    <w:rsid w:val="00DC1ABA"/>
    <w:rsid w:val="00DC25A1"/>
    <w:rsid w:val="00DC2733"/>
    <w:rsid w:val="00DC3023"/>
    <w:rsid w:val="00DC3144"/>
    <w:rsid w:val="00DC3937"/>
    <w:rsid w:val="00DC3CCD"/>
    <w:rsid w:val="00DC3CD5"/>
    <w:rsid w:val="00DC3DF6"/>
    <w:rsid w:val="00DC3F34"/>
    <w:rsid w:val="00DC41A7"/>
    <w:rsid w:val="00DC4C41"/>
    <w:rsid w:val="00DC5215"/>
    <w:rsid w:val="00DC538A"/>
    <w:rsid w:val="00DC539B"/>
    <w:rsid w:val="00DC571C"/>
    <w:rsid w:val="00DC5D82"/>
    <w:rsid w:val="00DC5DBF"/>
    <w:rsid w:val="00DC6251"/>
    <w:rsid w:val="00DC6308"/>
    <w:rsid w:val="00DC658F"/>
    <w:rsid w:val="00DC6B70"/>
    <w:rsid w:val="00DC6D18"/>
    <w:rsid w:val="00DC7000"/>
    <w:rsid w:val="00DC7B0C"/>
    <w:rsid w:val="00DD021A"/>
    <w:rsid w:val="00DD05FE"/>
    <w:rsid w:val="00DD06C4"/>
    <w:rsid w:val="00DD0C97"/>
    <w:rsid w:val="00DD1008"/>
    <w:rsid w:val="00DD1171"/>
    <w:rsid w:val="00DD133A"/>
    <w:rsid w:val="00DD15B3"/>
    <w:rsid w:val="00DD221B"/>
    <w:rsid w:val="00DD25E2"/>
    <w:rsid w:val="00DD264D"/>
    <w:rsid w:val="00DD29DC"/>
    <w:rsid w:val="00DD2A6B"/>
    <w:rsid w:val="00DD2AD8"/>
    <w:rsid w:val="00DD2FE7"/>
    <w:rsid w:val="00DD3633"/>
    <w:rsid w:val="00DD4294"/>
    <w:rsid w:val="00DD451B"/>
    <w:rsid w:val="00DD45A1"/>
    <w:rsid w:val="00DD4678"/>
    <w:rsid w:val="00DD4799"/>
    <w:rsid w:val="00DD49FE"/>
    <w:rsid w:val="00DD4CA7"/>
    <w:rsid w:val="00DD4E1D"/>
    <w:rsid w:val="00DD54B8"/>
    <w:rsid w:val="00DD5767"/>
    <w:rsid w:val="00DD57F4"/>
    <w:rsid w:val="00DD5DB7"/>
    <w:rsid w:val="00DD5E56"/>
    <w:rsid w:val="00DD5FE4"/>
    <w:rsid w:val="00DD6058"/>
    <w:rsid w:val="00DD7057"/>
    <w:rsid w:val="00DD7631"/>
    <w:rsid w:val="00DD76E0"/>
    <w:rsid w:val="00DD788D"/>
    <w:rsid w:val="00DD7992"/>
    <w:rsid w:val="00DD7A6B"/>
    <w:rsid w:val="00DE018B"/>
    <w:rsid w:val="00DE0724"/>
    <w:rsid w:val="00DE0886"/>
    <w:rsid w:val="00DE0A1B"/>
    <w:rsid w:val="00DE1ABE"/>
    <w:rsid w:val="00DE1F45"/>
    <w:rsid w:val="00DE20CC"/>
    <w:rsid w:val="00DE227B"/>
    <w:rsid w:val="00DE230E"/>
    <w:rsid w:val="00DE24D3"/>
    <w:rsid w:val="00DE2B65"/>
    <w:rsid w:val="00DE2C09"/>
    <w:rsid w:val="00DE2D1D"/>
    <w:rsid w:val="00DE2FC5"/>
    <w:rsid w:val="00DE33E2"/>
    <w:rsid w:val="00DE3B89"/>
    <w:rsid w:val="00DE40FC"/>
    <w:rsid w:val="00DE5605"/>
    <w:rsid w:val="00DE60B8"/>
    <w:rsid w:val="00DE668A"/>
    <w:rsid w:val="00DE6851"/>
    <w:rsid w:val="00DE6AB0"/>
    <w:rsid w:val="00DE6C04"/>
    <w:rsid w:val="00DE6E92"/>
    <w:rsid w:val="00DE7C98"/>
    <w:rsid w:val="00DF05B4"/>
    <w:rsid w:val="00DF0838"/>
    <w:rsid w:val="00DF0C53"/>
    <w:rsid w:val="00DF1222"/>
    <w:rsid w:val="00DF1226"/>
    <w:rsid w:val="00DF1927"/>
    <w:rsid w:val="00DF19A3"/>
    <w:rsid w:val="00DF19FA"/>
    <w:rsid w:val="00DF1ACA"/>
    <w:rsid w:val="00DF1BB4"/>
    <w:rsid w:val="00DF1C15"/>
    <w:rsid w:val="00DF1D6B"/>
    <w:rsid w:val="00DF2047"/>
    <w:rsid w:val="00DF259B"/>
    <w:rsid w:val="00DF27D4"/>
    <w:rsid w:val="00DF2F38"/>
    <w:rsid w:val="00DF3704"/>
    <w:rsid w:val="00DF3BB3"/>
    <w:rsid w:val="00DF3D85"/>
    <w:rsid w:val="00DF3EE7"/>
    <w:rsid w:val="00DF3F07"/>
    <w:rsid w:val="00DF3F34"/>
    <w:rsid w:val="00DF41A6"/>
    <w:rsid w:val="00DF468F"/>
    <w:rsid w:val="00DF4F48"/>
    <w:rsid w:val="00DF53D7"/>
    <w:rsid w:val="00DF551E"/>
    <w:rsid w:val="00DF5627"/>
    <w:rsid w:val="00DF5911"/>
    <w:rsid w:val="00DF6173"/>
    <w:rsid w:val="00DF63CE"/>
    <w:rsid w:val="00DF65AA"/>
    <w:rsid w:val="00DF6613"/>
    <w:rsid w:val="00DF7037"/>
    <w:rsid w:val="00DF75AB"/>
    <w:rsid w:val="00DF7B28"/>
    <w:rsid w:val="00E0008B"/>
    <w:rsid w:val="00E00245"/>
    <w:rsid w:val="00E019D4"/>
    <w:rsid w:val="00E0213C"/>
    <w:rsid w:val="00E021F9"/>
    <w:rsid w:val="00E02225"/>
    <w:rsid w:val="00E024CA"/>
    <w:rsid w:val="00E02812"/>
    <w:rsid w:val="00E02F8F"/>
    <w:rsid w:val="00E035D3"/>
    <w:rsid w:val="00E03621"/>
    <w:rsid w:val="00E037ED"/>
    <w:rsid w:val="00E0388D"/>
    <w:rsid w:val="00E03A45"/>
    <w:rsid w:val="00E040D2"/>
    <w:rsid w:val="00E04547"/>
    <w:rsid w:val="00E0465F"/>
    <w:rsid w:val="00E04941"/>
    <w:rsid w:val="00E04D90"/>
    <w:rsid w:val="00E05082"/>
    <w:rsid w:val="00E05216"/>
    <w:rsid w:val="00E0523E"/>
    <w:rsid w:val="00E054EC"/>
    <w:rsid w:val="00E0557F"/>
    <w:rsid w:val="00E05613"/>
    <w:rsid w:val="00E06246"/>
    <w:rsid w:val="00E06268"/>
    <w:rsid w:val="00E0647B"/>
    <w:rsid w:val="00E0662D"/>
    <w:rsid w:val="00E06706"/>
    <w:rsid w:val="00E06940"/>
    <w:rsid w:val="00E06A44"/>
    <w:rsid w:val="00E06A6B"/>
    <w:rsid w:val="00E06CBB"/>
    <w:rsid w:val="00E07549"/>
    <w:rsid w:val="00E100B0"/>
    <w:rsid w:val="00E101E1"/>
    <w:rsid w:val="00E102DE"/>
    <w:rsid w:val="00E10B6E"/>
    <w:rsid w:val="00E1128D"/>
    <w:rsid w:val="00E112AB"/>
    <w:rsid w:val="00E1142A"/>
    <w:rsid w:val="00E115B3"/>
    <w:rsid w:val="00E11D94"/>
    <w:rsid w:val="00E1235D"/>
    <w:rsid w:val="00E12428"/>
    <w:rsid w:val="00E127C2"/>
    <w:rsid w:val="00E1372F"/>
    <w:rsid w:val="00E1373C"/>
    <w:rsid w:val="00E13839"/>
    <w:rsid w:val="00E13DE4"/>
    <w:rsid w:val="00E149D6"/>
    <w:rsid w:val="00E14D82"/>
    <w:rsid w:val="00E14D8E"/>
    <w:rsid w:val="00E14EB3"/>
    <w:rsid w:val="00E15B6F"/>
    <w:rsid w:val="00E15E1A"/>
    <w:rsid w:val="00E15F70"/>
    <w:rsid w:val="00E1634D"/>
    <w:rsid w:val="00E16610"/>
    <w:rsid w:val="00E16856"/>
    <w:rsid w:val="00E16DAE"/>
    <w:rsid w:val="00E16E25"/>
    <w:rsid w:val="00E16EFF"/>
    <w:rsid w:val="00E171A7"/>
    <w:rsid w:val="00E1784F"/>
    <w:rsid w:val="00E1792E"/>
    <w:rsid w:val="00E17DCA"/>
    <w:rsid w:val="00E20111"/>
    <w:rsid w:val="00E208BB"/>
    <w:rsid w:val="00E20B8F"/>
    <w:rsid w:val="00E20BD3"/>
    <w:rsid w:val="00E20EB2"/>
    <w:rsid w:val="00E20F5B"/>
    <w:rsid w:val="00E2104E"/>
    <w:rsid w:val="00E2111E"/>
    <w:rsid w:val="00E21660"/>
    <w:rsid w:val="00E21CD6"/>
    <w:rsid w:val="00E21D6A"/>
    <w:rsid w:val="00E220A9"/>
    <w:rsid w:val="00E226C0"/>
    <w:rsid w:val="00E228B0"/>
    <w:rsid w:val="00E228B3"/>
    <w:rsid w:val="00E2294A"/>
    <w:rsid w:val="00E22985"/>
    <w:rsid w:val="00E22C03"/>
    <w:rsid w:val="00E2308E"/>
    <w:rsid w:val="00E239A6"/>
    <w:rsid w:val="00E23AB3"/>
    <w:rsid w:val="00E24081"/>
    <w:rsid w:val="00E24865"/>
    <w:rsid w:val="00E2494F"/>
    <w:rsid w:val="00E24E88"/>
    <w:rsid w:val="00E2510A"/>
    <w:rsid w:val="00E25247"/>
    <w:rsid w:val="00E253E9"/>
    <w:rsid w:val="00E254FB"/>
    <w:rsid w:val="00E254FE"/>
    <w:rsid w:val="00E25530"/>
    <w:rsid w:val="00E25CE1"/>
    <w:rsid w:val="00E261CD"/>
    <w:rsid w:val="00E26272"/>
    <w:rsid w:val="00E26792"/>
    <w:rsid w:val="00E269A8"/>
    <w:rsid w:val="00E27E9F"/>
    <w:rsid w:val="00E30070"/>
    <w:rsid w:val="00E302B0"/>
    <w:rsid w:val="00E31227"/>
    <w:rsid w:val="00E313A2"/>
    <w:rsid w:val="00E31420"/>
    <w:rsid w:val="00E318EF"/>
    <w:rsid w:val="00E31971"/>
    <w:rsid w:val="00E319F4"/>
    <w:rsid w:val="00E32518"/>
    <w:rsid w:val="00E32524"/>
    <w:rsid w:val="00E33412"/>
    <w:rsid w:val="00E33858"/>
    <w:rsid w:val="00E33D74"/>
    <w:rsid w:val="00E34176"/>
    <w:rsid w:val="00E34578"/>
    <w:rsid w:val="00E346C8"/>
    <w:rsid w:val="00E34D5C"/>
    <w:rsid w:val="00E34EAC"/>
    <w:rsid w:val="00E35408"/>
    <w:rsid w:val="00E35618"/>
    <w:rsid w:val="00E357F3"/>
    <w:rsid w:val="00E35B52"/>
    <w:rsid w:val="00E35D50"/>
    <w:rsid w:val="00E361C3"/>
    <w:rsid w:val="00E363BD"/>
    <w:rsid w:val="00E3681C"/>
    <w:rsid w:val="00E369A5"/>
    <w:rsid w:val="00E36EDF"/>
    <w:rsid w:val="00E36F87"/>
    <w:rsid w:val="00E37316"/>
    <w:rsid w:val="00E373B3"/>
    <w:rsid w:val="00E4096A"/>
    <w:rsid w:val="00E40BA1"/>
    <w:rsid w:val="00E413BC"/>
    <w:rsid w:val="00E41520"/>
    <w:rsid w:val="00E42161"/>
    <w:rsid w:val="00E423E2"/>
    <w:rsid w:val="00E42541"/>
    <w:rsid w:val="00E426C5"/>
    <w:rsid w:val="00E42C17"/>
    <w:rsid w:val="00E43999"/>
    <w:rsid w:val="00E43A12"/>
    <w:rsid w:val="00E43D6E"/>
    <w:rsid w:val="00E43DD3"/>
    <w:rsid w:val="00E4421F"/>
    <w:rsid w:val="00E44371"/>
    <w:rsid w:val="00E44664"/>
    <w:rsid w:val="00E44AC2"/>
    <w:rsid w:val="00E44CF4"/>
    <w:rsid w:val="00E44FDE"/>
    <w:rsid w:val="00E45403"/>
    <w:rsid w:val="00E45A80"/>
    <w:rsid w:val="00E45C7D"/>
    <w:rsid w:val="00E45FA0"/>
    <w:rsid w:val="00E46807"/>
    <w:rsid w:val="00E46C2F"/>
    <w:rsid w:val="00E476BB"/>
    <w:rsid w:val="00E478B2"/>
    <w:rsid w:val="00E47BE8"/>
    <w:rsid w:val="00E5005D"/>
    <w:rsid w:val="00E5031A"/>
    <w:rsid w:val="00E50590"/>
    <w:rsid w:val="00E50A26"/>
    <w:rsid w:val="00E51C86"/>
    <w:rsid w:val="00E52322"/>
    <w:rsid w:val="00E52E47"/>
    <w:rsid w:val="00E53578"/>
    <w:rsid w:val="00E5375D"/>
    <w:rsid w:val="00E53B10"/>
    <w:rsid w:val="00E53BEA"/>
    <w:rsid w:val="00E53FC3"/>
    <w:rsid w:val="00E54585"/>
    <w:rsid w:val="00E547D9"/>
    <w:rsid w:val="00E54902"/>
    <w:rsid w:val="00E54936"/>
    <w:rsid w:val="00E54D4F"/>
    <w:rsid w:val="00E5501B"/>
    <w:rsid w:val="00E55768"/>
    <w:rsid w:val="00E55B3A"/>
    <w:rsid w:val="00E5603D"/>
    <w:rsid w:val="00E563F1"/>
    <w:rsid w:val="00E5670D"/>
    <w:rsid w:val="00E57297"/>
    <w:rsid w:val="00E576B4"/>
    <w:rsid w:val="00E57939"/>
    <w:rsid w:val="00E57A6A"/>
    <w:rsid w:val="00E57BD7"/>
    <w:rsid w:val="00E57CDA"/>
    <w:rsid w:val="00E57F1B"/>
    <w:rsid w:val="00E614A9"/>
    <w:rsid w:val="00E61E7A"/>
    <w:rsid w:val="00E627AC"/>
    <w:rsid w:val="00E627FF"/>
    <w:rsid w:val="00E62975"/>
    <w:rsid w:val="00E62A68"/>
    <w:rsid w:val="00E62AE9"/>
    <w:rsid w:val="00E62B01"/>
    <w:rsid w:val="00E6305A"/>
    <w:rsid w:val="00E63BB8"/>
    <w:rsid w:val="00E63FDD"/>
    <w:rsid w:val="00E64215"/>
    <w:rsid w:val="00E644D9"/>
    <w:rsid w:val="00E644F8"/>
    <w:rsid w:val="00E6491B"/>
    <w:rsid w:val="00E65128"/>
    <w:rsid w:val="00E65C53"/>
    <w:rsid w:val="00E664C6"/>
    <w:rsid w:val="00E6680D"/>
    <w:rsid w:val="00E66EF8"/>
    <w:rsid w:val="00E66F08"/>
    <w:rsid w:val="00E67567"/>
    <w:rsid w:val="00E6759F"/>
    <w:rsid w:val="00E675BC"/>
    <w:rsid w:val="00E7056D"/>
    <w:rsid w:val="00E70849"/>
    <w:rsid w:val="00E70E26"/>
    <w:rsid w:val="00E710B1"/>
    <w:rsid w:val="00E71232"/>
    <w:rsid w:val="00E71833"/>
    <w:rsid w:val="00E718AE"/>
    <w:rsid w:val="00E71B93"/>
    <w:rsid w:val="00E71DDA"/>
    <w:rsid w:val="00E71F5D"/>
    <w:rsid w:val="00E728D4"/>
    <w:rsid w:val="00E72BBC"/>
    <w:rsid w:val="00E72DF8"/>
    <w:rsid w:val="00E72F01"/>
    <w:rsid w:val="00E72F81"/>
    <w:rsid w:val="00E73196"/>
    <w:rsid w:val="00E73AFF"/>
    <w:rsid w:val="00E7467A"/>
    <w:rsid w:val="00E7473E"/>
    <w:rsid w:val="00E750EA"/>
    <w:rsid w:val="00E751BB"/>
    <w:rsid w:val="00E7587B"/>
    <w:rsid w:val="00E75B7A"/>
    <w:rsid w:val="00E75BF9"/>
    <w:rsid w:val="00E75CC5"/>
    <w:rsid w:val="00E75FF3"/>
    <w:rsid w:val="00E76E05"/>
    <w:rsid w:val="00E76FB1"/>
    <w:rsid w:val="00E772FA"/>
    <w:rsid w:val="00E775FE"/>
    <w:rsid w:val="00E77751"/>
    <w:rsid w:val="00E8097D"/>
    <w:rsid w:val="00E80985"/>
    <w:rsid w:val="00E809A5"/>
    <w:rsid w:val="00E80DB4"/>
    <w:rsid w:val="00E80ED3"/>
    <w:rsid w:val="00E80FBA"/>
    <w:rsid w:val="00E80FCB"/>
    <w:rsid w:val="00E810BD"/>
    <w:rsid w:val="00E81286"/>
    <w:rsid w:val="00E81785"/>
    <w:rsid w:val="00E8214F"/>
    <w:rsid w:val="00E8234E"/>
    <w:rsid w:val="00E82425"/>
    <w:rsid w:val="00E8281C"/>
    <w:rsid w:val="00E82A12"/>
    <w:rsid w:val="00E83134"/>
    <w:rsid w:val="00E83330"/>
    <w:rsid w:val="00E83675"/>
    <w:rsid w:val="00E83B9F"/>
    <w:rsid w:val="00E83F2C"/>
    <w:rsid w:val="00E840F8"/>
    <w:rsid w:val="00E841B3"/>
    <w:rsid w:val="00E842B9"/>
    <w:rsid w:val="00E8430D"/>
    <w:rsid w:val="00E84658"/>
    <w:rsid w:val="00E847AD"/>
    <w:rsid w:val="00E84D16"/>
    <w:rsid w:val="00E8512A"/>
    <w:rsid w:val="00E85B3B"/>
    <w:rsid w:val="00E861D4"/>
    <w:rsid w:val="00E866E8"/>
    <w:rsid w:val="00E8699D"/>
    <w:rsid w:val="00E86FC3"/>
    <w:rsid w:val="00E870DA"/>
    <w:rsid w:val="00E873AB"/>
    <w:rsid w:val="00E874C4"/>
    <w:rsid w:val="00E902F8"/>
    <w:rsid w:val="00E90AA6"/>
    <w:rsid w:val="00E90FEA"/>
    <w:rsid w:val="00E91115"/>
    <w:rsid w:val="00E9117E"/>
    <w:rsid w:val="00E917C9"/>
    <w:rsid w:val="00E91886"/>
    <w:rsid w:val="00E91FF4"/>
    <w:rsid w:val="00E92105"/>
    <w:rsid w:val="00E921CF"/>
    <w:rsid w:val="00E925A1"/>
    <w:rsid w:val="00E92884"/>
    <w:rsid w:val="00E930C6"/>
    <w:rsid w:val="00E9338F"/>
    <w:rsid w:val="00E93813"/>
    <w:rsid w:val="00E93B1F"/>
    <w:rsid w:val="00E93C1F"/>
    <w:rsid w:val="00E93C20"/>
    <w:rsid w:val="00E93F0D"/>
    <w:rsid w:val="00E9438A"/>
    <w:rsid w:val="00E94813"/>
    <w:rsid w:val="00E94BEA"/>
    <w:rsid w:val="00E951FD"/>
    <w:rsid w:val="00E953E5"/>
    <w:rsid w:val="00E95538"/>
    <w:rsid w:val="00E95705"/>
    <w:rsid w:val="00E95E44"/>
    <w:rsid w:val="00E95EFA"/>
    <w:rsid w:val="00E96030"/>
    <w:rsid w:val="00E96230"/>
    <w:rsid w:val="00E966EA"/>
    <w:rsid w:val="00E97F85"/>
    <w:rsid w:val="00EA0092"/>
    <w:rsid w:val="00EA053D"/>
    <w:rsid w:val="00EA074A"/>
    <w:rsid w:val="00EA0D20"/>
    <w:rsid w:val="00EA0E19"/>
    <w:rsid w:val="00EA0E4A"/>
    <w:rsid w:val="00EA1014"/>
    <w:rsid w:val="00EA13B5"/>
    <w:rsid w:val="00EA15A5"/>
    <w:rsid w:val="00EA228D"/>
    <w:rsid w:val="00EA2C02"/>
    <w:rsid w:val="00EA2E4C"/>
    <w:rsid w:val="00EA3100"/>
    <w:rsid w:val="00EA345E"/>
    <w:rsid w:val="00EA35C4"/>
    <w:rsid w:val="00EA363B"/>
    <w:rsid w:val="00EA3CF8"/>
    <w:rsid w:val="00EA4316"/>
    <w:rsid w:val="00EA43F3"/>
    <w:rsid w:val="00EA46EC"/>
    <w:rsid w:val="00EA4949"/>
    <w:rsid w:val="00EA4984"/>
    <w:rsid w:val="00EA4D94"/>
    <w:rsid w:val="00EA52B0"/>
    <w:rsid w:val="00EA551A"/>
    <w:rsid w:val="00EA5713"/>
    <w:rsid w:val="00EA57F5"/>
    <w:rsid w:val="00EA5D02"/>
    <w:rsid w:val="00EA6033"/>
    <w:rsid w:val="00EA6396"/>
    <w:rsid w:val="00EA6FCE"/>
    <w:rsid w:val="00EA7802"/>
    <w:rsid w:val="00EA7923"/>
    <w:rsid w:val="00EA7C87"/>
    <w:rsid w:val="00EA7D85"/>
    <w:rsid w:val="00EB0117"/>
    <w:rsid w:val="00EB01E9"/>
    <w:rsid w:val="00EB0623"/>
    <w:rsid w:val="00EB083B"/>
    <w:rsid w:val="00EB08DC"/>
    <w:rsid w:val="00EB0AA9"/>
    <w:rsid w:val="00EB0D20"/>
    <w:rsid w:val="00EB0D94"/>
    <w:rsid w:val="00EB0E9D"/>
    <w:rsid w:val="00EB126D"/>
    <w:rsid w:val="00EB1502"/>
    <w:rsid w:val="00EB1801"/>
    <w:rsid w:val="00EB22B1"/>
    <w:rsid w:val="00EB231E"/>
    <w:rsid w:val="00EB29F6"/>
    <w:rsid w:val="00EB3127"/>
    <w:rsid w:val="00EB3419"/>
    <w:rsid w:val="00EB36C1"/>
    <w:rsid w:val="00EB384C"/>
    <w:rsid w:val="00EB47D4"/>
    <w:rsid w:val="00EB56E3"/>
    <w:rsid w:val="00EB5709"/>
    <w:rsid w:val="00EB584F"/>
    <w:rsid w:val="00EB5A82"/>
    <w:rsid w:val="00EB5BEA"/>
    <w:rsid w:val="00EB5D0A"/>
    <w:rsid w:val="00EB5D64"/>
    <w:rsid w:val="00EB5DC8"/>
    <w:rsid w:val="00EB61BB"/>
    <w:rsid w:val="00EB61E8"/>
    <w:rsid w:val="00EB679A"/>
    <w:rsid w:val="00EB69F1"/>
    <w:rsid w:val="00EB6F62"/>
    <w:rsid w:val="00EB6FE0"/>
    <w:rsid w:val="00EB7232"/>
    <w:rsid w:val="00EB72A4"/>
    <w:rsid w:val="00EB77A1"/>
    <w:rsid w:val="00EB7F75"/>
    <w:rsid w:val="00EB7FA7"/>
    <w:rsid w:val="00EB7FB9"/>
    <w:rsid w:val="00EC07B6"/>
    <w:rsid w:val="00EC130F"/>
    <w:rsid w:val="00EC1BDC"/>
    <w:rsid w:val="00EC1C7A"/>
    <w:rsid w:val="00EC1D92"/>
    <w:rsid w:val="00EC1FDA"/>
    <w:rsid w:val="00EC2621"/>
    <w:rsid w:val="00EC2926"/>
    <w:rsid w:val="00EC2B85"/>
    <w:rsid w:val="00EC3609"/>
    <w:rsid w:val="00EC38EA"/>
    <w:rsid w:val="00EC39A6"/>
    <w:rsid w:val="00EC3E09"/>
    <w:rsid w:val="00EC42DE"/>
    <w:rsid w:val="00EC4E31"/>
    <w:rsid w:val="00EC519E"/>
    <w:rsid w:val="00EC5D47"/>
    <w:rsid w:val="00EC6687"/>
    <w:rsid w:val="00EC6D8C"/>
    <w:rsid w:val="00EC6E04"/>
    <w:rsid w:val="00EC7237"/>
    <w:rsid w:val="00EC7467"/>
    <w:rsid w:val="00EC7493"/>
    <w:rsid w:val="00ED0959"/>
    <w:rsid w:val="00ED11F3"/>
    <w:rsid w:val="00ED1272"/>
    <w:rsid w:val="00ED12F6"/>
    <w:rsid w:val="00ED22DE"/>
    <w:rsid w:val="00ED2420"/>
    <w:rsid w:val="00ED2FF0"/>
    <w:rsid w:val="00ED312B"/>
    <w:rsid w:val="00ED40A1"/>
    <w:rsid w:val="00ED41D7"/>
    <w:rsid w:val="00ED480E"/>
    <w:rsid w:val="00ED499E"/>
    <w:rsid w:val="00ED4AB6"/>
    <w:rsid w:val="00ED5D62"/>
    <w:rsid w:val="00ED5FAF"/>
    <w:rsid w:val="00ED671C"/>
    <w:rsid w:val="00ED67D0"/>
    <w:rsid w:val="00ED6837"/>
    <w:rsid w:val="00ED6CDA"/>
    <w:rsid w:val="00ED6D13"/>
    <w:rsid w:val="00ED70F4"/>
    <w:rsid w:val="00ED722B"/>
    <w:rsid w:val="00ED7338"/>
    <w:rsid w:val="00ED76CB"/>
    <w:rsid w:val="00ED7F9E"/>
    <w:rsid w:val="00EE0416"/>
    <w:rsid w:val="00EE0F1B"/>
    <w:rsid w:val="00EE109D"/>
    <w:rsid w:val="00EE11E4"/>
    <w:rsid w:val="00EE13A9"/>
    <w:rsid w:val="00EE14B6"/>
    <w:rsid w:val="00EE1D59"/>
    <w:rsid w:val="00EE2066"/>
    <w:rsid w:val="00EE246B"/>
    <w:rsid w:val="00EE2589"/>
    <w:rsid w:val="00EE2BE0"/>
    <w:rsid w:val="00EE2CAE"/>
    <w:rsid w:val="00EE34A7"/>
    <w:rsid w:val="00EE3AFF"/>
    <w:rsid w:val="00EE3D20"/>
    <w:rsid w:val="00EE4245"/>
    <w:rsid w:val="00EE42A9"/>
    <w:rsid w:val="00EE42EC"/>
    <w:rsid w:val="00EE4B21"/>
    <w:rsid w:val="00EE52F8"/>
    <w:rsid w:val="00EE5333"/>
    <w:rsid w:val="00EE5348"/>
    <w:rsid w:val="00EE54BC"/>
    <w:rsid w:val="00EE5767"/>
    <w:rsid w:val="00EE5D29"/>
    <w:rsid w:val="00EE606B"/>
    <w:rsid w:val="00EE61CD"/>
    <w:rsid w:val="00EE6565"/>
    <w:rsid w:val="00EE6635"/>
    <w:rsid w:val="00EE7954"/>
    <w:rsid w:val="00EF0335"/>
    <w:rsid w:val="00EF0551"/>
    <w:rsid w:val="00EF06B5"/>
    <w:rsid w:val="00EF24D4"/>
    <w:rsid w:val="00EF281E"/>
    <w:rsid w:val="00EF31DD"/>
    <w:rsid w:val="00EF326C"/>
    <w:rsid w:val="00EF33AE"/>
    <w:rsid w:val="00EF3E66"/>
    <w:rsid w:val="00EF3F25"/>
    <w:rsid w:val="00EF4463"/>
    <w:rsid w:val="00EF4780"/>
    <w:rsid w:val="00EF5076"/>
    <w:rsid w:val="00EF58B3"/>
    <w:rsid w:val="00EF5BB2"/>
    <w:rsid w:val="00EF5CCB"/>
    <w:rsid w:val="00EF5D5F"/>
    <w:rsid w:val="00EF645B"/>
    <w:rsid w:val="00EF652E"/>
    <w:rsid w:val="00EF6A5E"/>
    <w:rsid w:val="00EF782F"/>
    <w:rsid w:val="00EF7D7C"/>
    <w:rsid w:val="00F00171"/>
    <w:rsid w:val="00F0023B"/>
    <w:rsid w:val="00F01576"/>
    <w:rsid w:val="00F01589"/>
    <w:rsid w:val="00F01F3D"/>
    <w:rsid w:val="00F0232A"/>
    <w:rsid w:val="00F0254A"/>
    <w:rsid w:val="00F02915"/>
    <w:rsid w:val="00F02D92"/>
    <w:rsid w:val="00F03BA6"/>
    <w:rsid w:val="00F03D7B"/>
    <w:rsid w:val="00F0443E"/>
    <w:rsid w:val="00F045A6"/>
    <w:rsid w:val="00F04790"/>
    <w:rsid w:val="00F04CCA"/>
    <w:rsid w:val="00F04E27"/>
    <w:rsid w:val="00F05259"/>
    <w:rsid w:val="00F05309"/>
    <w:rsid w:val="00F056E3"/>
    <w:rsid w:val="00F058B5"/>
    <w:rsid w:val="00F05BBE"/>
    <w:rsid w:val="00F05DA5"/>
    <w:rsid w:val="00F06353"/>
    <w:rsid w:val="00F06687"/>
    <w:rsid w:val="00F0673A"/>
    <w:rsid w:val="00F071EE"/>
    <w:rsid w:val="00F07649"/>
    <w:rsid w:val="00F07D2E"/>
    <w:rsid w:val="00F10678"/>
    <w:rsid w:val="00F1074D"/>
    <w:rsid w:val="00F10912"/>
    <w:rsid w:val="00F10A3A"/>
    <w:rsid w:val="00F1144F"/>
    <w:rsid w:val="00F114C6"/>
    <w:rsid w:val="00F11649"/>
    <w:rsid w:val="00F1186D"/>
    <w:rsid w:val="00F11AF4"/>
    <w:rsid w:val="00F11B46"/>
    <w:rsid w:val="00F11C32"/>
    <w:rsid w:val="00F1210A"/>
    <w:rsid w:val="00F12510"/>
    <w:rsid w:val="00F1278B"/>
    <w:rsid w:val="00F12E28"/>
    <w:rsid w:val="00F12FEF"/>
    <w:rsid w:val="00F130C3"/>
    <w:rsid w:val="00F1352C"/>
    <w:rsid w:val="00F13599"/>
    <w:rsid w:val="00F14477"/>
    <w:rsid w:val="00F145E0"/>
    <w:rsid w:val="00F15082"/>
    <w:rsid w:val="00F15162"/>
    <w:rsid w:val="00F154A1"/>
    <w:rsid w:val="00F154BE"/>
    <w:rsid w:val="00F1571F"/>
    <w:rsid w:val="00F15CB3"/>
    <w:rsid w:val="00F163D2"/>
    <w:rsid w:val="00F164D7"/>
    <w:rsid w:val="00F1670D"/>
    <w:rsid w:val="00F16AD8"/>
    <w:rsid w:val="00F16BDF"/>
    <w:rsid w:val="00F16C88"/>
    <w:rsid w:val="00F16D47"/>
    <w:rsid w:val="00F1709C"/>
    <w:rsid w:val="00F170B4"/>
    <w:rsid w:val="00F177CA"/>
    <w:rsid w:val="00F17ACE"/>
    <w:rsid w:val="00F17C4C"/>
    <w:rsid w:val="00F17CD7"/>
    <w:rsid w:val="00F206BB"/>
    <w:rsid w:val="00F209D7"/>
    <w:rsid w:val="00F20BED"/>
    <w:rsid w:val="00F217B7"/>
    <w:rsid w:val="00F21956"/>
    <w:rsid w:val="00F21A26"/>
    <w:rsid w:val="00F21F17"/>
    <w:rsid w:val="00F221E9"/>
    <w:rsid w:val="00F2272C"/>
    <w:rsid w:val="00F22CE3"/>
    <w:rsid w:val="00F22F47"/>
    <w:rsid w:val="00F22FA1"/>
    <w:rsid w:val="00F2303F"/>
    <w:rsid w:val="00F239B3"/>
    <w:rsid w:val="00F23C7D"/>
    <w:rsid w:val="00F23CE3"/>
    <w:rsid w:val="00F23D17"/>
    <w:rsid w:val="00F23F90"/>
    <w:rsid w:val="00F24157"/>
    <w:rsid w:val="00F24315"/>
    <w:rsid w:val="00F24390"/>
    <w:rsid w:val="00F245C2"/>
    <w:rsid w:val="00F246F3"/>
    <w:rsid w:val="00F24C63"/>
    <w:rsid w:val="00F24E97"/>
    <w:rsid w:val="00F25C92"/>
    <w:rsid w:val="00F25E07"/>
    <w:rsid w:val="00F2600A"/>
    <w:rsid w:val="00F260BA"/>
    <w:rsid w:val="00F261D6"/>
    <w:rsid w:val="00F26378"/>
    <w:rsid w:val="00F266EB"/>
    <w:rsid w:val="00F267C7"/>
    <w:rsid w:val="00F26A2F"/>
    <w:rsid w:val="00F26C9D"/>
    <w:rsid w:val="00F27250"/>
    <w:rsid w:val="00F275E7"/>
    <w:rsid w:val="00F275F3"/>
    <w:rsid w:val="00F278B4"/>
    <w:rsid w:val="00F27B16"/>
    <w:rsid w:val="00F30372"/>
    <w:rsid w:val="00F30696"/>
    <w:rsid w:val="00F30741"/>
    <w:rsid w:val="00F30ADA"/>
    <w:rsid w:val="00F30C8D"/>
    <w:rsid w:val="00F30D28"/>
    <w:rsid w:val="00F313BE"/>
    <w:rsid w:val="00F31696"/>
    <w:rsid w:val="00F3187E"/>
    <w:rsid w:val="00F31E09"/>
    <w:rsid w:val="00F32117"/>
    <w:rsid w:val="00F32967"/>
    <w:rsid w:val="00F329FD"/>
    <w:rsid w:val="00F3325A"/>
    <w:rsid w:val="00F332E3"/>
    <w:rsid w:val="00F33B32"/>
    <w:rsid w:val="00F33C17"/>
    <w:rsid w:val="00F33D3D"/>
    <w:rsid w:val="00F33E73"/>
    <w:rsid w:val="00F33F76"/>
    <w:rsid w:val="00F34054"/>
    <w:rsid w:val="00F34073"/>
    <w:rsid w:val="00F340F4"/>
    <w:rsid w:val="00F342BC"/>
    <w:rsid w:val="00F34419"/>
    <w:rsid w:val="00F348B3"/>
    <w:rsid w:val="00F348F1"/>
    <w:rsid w:val="00F34CFD"/>
    <w:rsid w:val="00F34D8E"/>
    <w:rsid w:val="00F35106"/>
    <w:rsid w:val="00F357BA"/>
    <w:rsid w:val="00F358AD"/>
    <w:rsid w:val="00F35A1A"/>
    <w:rsid w:val="00F35AB5"/>
    <w:rsid w:val="00F36422"/>
    <w:rsid w:val="00F36449"/>
    <w:rsid w:val="00F364DB"/>
    <w:rsid w:val="00F3655A"/>
    <w:rsid w:val="00F36675"/>
    <w:rsid w:val="00F3673A"/>
    <w:rsid w:val="00F3725F"/>
    <w:rsid w:val="00F40188"/>
    <w:rsid w:val="00F40AE5"/>
    <w:rsid w:val="00F41846"/>
    <w:rsid w:val="00F41AE9"/>
    <w:rsid w:val="00F4234E"/>
    <w:rsid w:val="00F4260E"/>
    <w:rsid w:val="00F4263D"/>
    <w:rsid w:val="00F42822"/>
    <w:rsid w:val="00F42C45"/>
    <w:rsid w:val="00F4316C"/>
    <w:rsid w:val="00F4326B"/>
    <w:rsid w:val="00F434A6"/>
    <w:rsid w:val="00F43A20"/>
    <w:rsid w:val="00F43D6C"/>
    <w:rsid w:val="00F44FCE"/>
    <w:rsid w:val="00F45060"/>
    <w:rsid w:val="00F450EA"/>
    <w:rsid w:val="00F452F2"/>
    <w:rsid w:val="00F460FD"/>
    <w:rsid w:val="00F4623E"/>
    <w:rsid w:val="00F463E2"/>
    <w:rsid w:val="00F46E30"/>
    <w:rsid w:val="00F47B6D"/>
    <w:rsid w:val="00F47BBD"/>
    <w:rsid w:val="00F47D7B"/>
    <w:rsid w:val="00F500EE"/>
    <w:rsid w:val="00F506AE"/>
    <w:rsid w:val="00F5081B"/>
    <w:rsid w:val="00F50BF8"/>
    <w:rsid w:val="00F50E09"/>
    <w:rsid w:val="00F50EDC"/>
    <w:rsid w:val="00F5121F"/>
    <w:rsid w:val="00F513A2"/>
    <w:rsid w:val="00F518F9"/>
    <w:rsid w:val="00F51B3C"/>
    <w:rsid w:val="00F51D03"/>
    <w:rsid w:val="00F527F5"/>
    <w:rsid w:val="00F52CB2"/>
    <w:rsid w:val="00F52CCE"/>
    <w:rsid w:val="00F531B6"/>
    <w:rsid w:val="00F53626"/>
    <w:rsid w:val="00F53933"/>
    <w:rsid w:val="00F53974"/>
    <w:rsid w:val="00F5397E"/>
    <w:rsid w:val="00F539A9"/>
    <w:rsid w:val="00F54000"/>
    <w:rsid w:val="00F54067"/>
    <w:rsid w:val="00F54804"/>
    <w:rsid w:val="00F54B5B"/>
    <w:rsid w:val="00F54CC1"/>
    <w:rsid w:val="00F551F1"/>
    <w:rsid w:val="00F554DB"/>
    <w:rsid w:val="00F5573D"/>
    <w:rsid w:val="00F55ED8"/>
    <w:rsid w:val="00F561CF"/>
    <w:rsid w:val="00F56597"/>
    <w:rsid w:val="00F56A54"/>
    <w:rsid w:val="00F56B4D"/>
    <w:rsid w:val="00F56D2B"/>
    <w:rsid w:val="00F56DD4"/>
    <w:rsid w:val="00F56E83"/>
    <w:rsid w:val="00F573C6"/>
    <w:rsid w:val="00F605EF"/>
    <w:rsid w:val="00F607CF"/>
    <w:rsid w:val="00F6085F"/>
    <w:rsid w:val="00F60BCE"/>
    <w:rsid w:val="00F617C7"/>
    <w:rsid w:val="00F61AAC"/>
    <w:rsid w:val="00F61E91"/>
    <w:rsid w:val="00F627B3"/>
    <w:rsid w:val="00F63861"/>
    <w:rsid w:val="00F64186"/>
    <w:rsid w:val="00F64B7D"/>
    <w:rsid w:val="00F65005"/>
    <w:rsid w:val="00F65419"/>
    <w:rsid w:val="00F659C4"/>
    <w:rsid w:val="00F65A04"/>
    <w:rsid w:val="00F6606B"/>
    <w:rsid w:val="00F663FF"/>
    <w:rsid w:val="00F665B8"/>
    <w:rsid w:val="00F66917"/>
    <w:rsid w:val="00F672A2"/>
    <w:rsid w:val="00F674DC"/>
    <w:rsid w:val="00F67B16"/>
    <w:rsid w:val="00F67C7A"/>
    <w:rsid w:val="00F70140"/>
    <w:rsid w:val="00F70243"/>
    <w:rsid w:val="00F70D09"/>
    <w:rsid w:val="00F70F30"/>
    <w:rsid w:val="00F71080"/>
    <w:rsid w:val="00F71637"/>
    <w:rsid w:val="00F71C5B"/>
    <w:rsid w:val="00F72442"/>
    <w:rsid w:val="00F72795"/>
    <w:rsid w:val="00F72917"/>
    <w:rsid w:val="00F7314F"/>
    <w:rsid w:val="00F7367A"/>
    <w:rsid w:val="00F73C3B"/>
    <w:rsid w:val="00F7404E"/>
    <w:rsid w:val="00F74435"/>
    <w:rsid w:val="00F74B92"/>
    <w:rsid w:val="00F75426"/>
    <w:rsid w:val="00F75CA1"/>
    <w:rsid w:val="00F7656E"/>
    <w:rsid w:val="00F766FC"/>
    <w:rsid w:val="00F76746"/>
    <w:rsid w:val="00F769C1"/>
    <w:rsid w:val="00F771F6"/>
    <w:rsid w:val="00F77760"/>
    <w:rsid w:val="00F7786C"/>
    <w:rsid w:val="00F804C9"/>
    <w:rsid w:val="00F80826"/>
    <w:rsid w:val="00F80D43"/>
    <w:rsid w:val="00F810D8"/>
    <w:rsid w:val="00F81332"/>
    <w:rsid w:val="00F814E1"/>
    <w:rsid w:val="00F81921"/>
    <w:rsid w:val="00F81E68"/>
    <w:rsid w:val="00F82315"/>
    <w:rsid w:val="00F825F8"/>
    <w:rsid w:val="00F83009"/>
    <w:rsid w:val="00F838C6"/>
    <w:rsid w:val="00F83A34"/>
    <w:rsid w:val="00F84031"/>
    <w:rsid w:val="00F8460A"/>
    <w:rsid w:val="00F84C35"/>
    <w:rsid w:val="00F84D63"/>
    <w:rsid w:val="00F85065"/>
    <w:rsid w:val="00F85590"/>
    <w:rsid w:val="00F8570E"/>
    <w:rsid w:val="00F90555"/>
    <w:rsid w:val="00F91062"/>
    <w:rsid w:val="00F910D5"/>
    <w:rsid w:val="00F91537"/>
    <w:rsid w:val="00F91752"/>
    <w:rsid w:val="00F91768"/>
    <w:rsid w:val="00F91E61"/>
    <w:rsid w:val="00F925B2"/>
    <w:rsid w:val="00F92604"/>
    <w:rsid w:val="00F9318B"/>
    <w:rsid w:val="00F934B9"/>
    <w:rsid w:val="00F934CF"/>
    <w:rsid w:val="00F93A12"/>
    <w:rsid w:val="00F93E65"/>
    <w:rsid w:val="00F9406D"/>
    <w:rsid w:val="00F9479B"/>
    <w:rsid w:val="00F94A99"/>
    <w:rsid w:val="00F94B81"/>
    <w:rsid w:val="00F95268"/>
    <w:rsid w:val="00F957E5"/>
    <w:rsid w:val="00F95846"/>
    <w:rsid w:val="00F95E28"/>
    <w:rsid w:val="00F95ED3"/>
    <w:rsid w:val="00F96334"/>
    <w:rsid w:val="00F969F5"/>
    <w:rsid w:val="00F96A9E"/>
    <w:rsid w:val="00F970FC"/>
    <w:rsid w:val="00F97411"/>
    <w:rsid w:val="00F97782"/>
    <w:rsid w:val="00F97AFA"/>
    <w:rsid w:val="00F97E3E"/>
    <w:rsid w:val="00F97EB2"/>
    <w:rsid w:val="00F97F8A"/>
    <w:rsid w:val="00FA0249"/>
    <w:rsid w:val="00FA0664"/>
    <w:rsid w:val="00FA07A2"/>
    <w:rsid w:val="00FA11FE"/>
    <w:rsid w:val="00FA137C"/>
    <w:rsid w:val="00FA17AE"/>
    <w:rsid w:val="00FA1803"/>
    <w:rsid w:val="00FA1858"/>
    <w:rsid w:val="00FA1AA2"/>
    <w:rsid w:val="00FA217A"/>
    <w:rsid w:val="00FA2227"/>
    <w:rsid w:val="00FA226C"/>
    <w:rsid w:val="00FA3B08"/>
    <w:rsid w:val="00FA3F46"/>
    <w:rsid w:val="00FA4224"/>
    <w:rsid w:val="00FA44A8"/>
    <w:rsid w:val="00FA4619"/>
    <w:rsid w:val="00FA4E8C"/>
    <w:rsid w:val="00FA5094"/>
    <w:rsid w:val="00FA53D3"/>
    <w:rsid w:val="00FA5D1E"/>
    <w:rsid w:val="00FA616C"/>
    <w:rsid w:val="00FA621A"/>
    <w:rsid w:val="00FA66E8"/>
    <w:rsid w:val="00FA7164"/>
    <w:rsid w:val="00FA7474"/>
    <w:rsid w:val="00FA75E9"/>
    <w:rsid w:val="00FA75F0"/>
    <w:rsid w:val="00FA76E6"/>
    <w:rsid w:val="00FB0021"/>
    <w:rsid w:val="00FB01E0"/>
    <w:rsid w:val="00FB0564"/>
    <w:rsid w:val="00FB0ABF"/>
    <w:rsid w:val="00FB0C4E"/>
    <w:rsid w:val="00FB1103"/>
    <w:rsid w:val="00FB14AF"/>
    <w:rsid w:val="00FB1BC1"/>
    <w:rsid w:val="00FB1C4E"/>
    <w:rsid w:val="00FB21C1"/>
    <w:rsid w:val="00FB2241"/>
    <w:rsid w:val="00FB2421"/>
    <w:rsid w:val="00FB276C"/>
    <w:rsid w:val="00FB283C"/>
    <w:rsid w:val="00FB2C64"/>
    <w:rsid w:val="00FB32BA"/>
    <w:rsid w:val="00FB3435"/>
    <w:rsid w:val="00FB350D"/>
    <w:rsid w:val="00FB3B1F"/>
    <w:rsid w:val="00FB3CF0"/>
    <w:rsid w:val="00FB4A9C"/>
    <w:rsid w:val="00FB4AC7"/>
    <w:rsid w:val="00FB4EF5"/>
    <w:rsid w:val="00FB5D7B"/>
    <w:rsid w:val="00FB614E"/>
    <w:rsid w:val="00FB6564"/>
    <w:rsid w:val="00FB6B1B"/>
    <w:rsid w:val="00FB6F82"/>
    <w:rsid w:val="00FB72A8"/>
    <w:rsid w:val="00FB76B9"/>
    <w:rsid w:val="00FB7743"/>
    <w:rsid w:val="00FC01AB"/>
    <w:rsid w:val="00FC0BD1"/>
    <w:rsid w:val="00FC1053"/>
    <w:rsid w:val="00FC11DC"/>
    <w:rsid w:val="00FC18A0"/>
    <w:rsid w:val="00FC1967"/>
    <w:rsid w:val="00FC20AE"/>
    <w:rsid w:val="00FC2BD9"/>
    <w:rsid w:val="00FC3AD0"/>
    <w:rsid w:val="00FC3F4C"/>
    <w:rsid w:val="00FC41F2"/>
    <w:rsid w:val="00FC43DF"/>
    <w:rsid w:val="00FC4743"/>
    <w:rsid w:val="00FC485F"/>
    <w:rsid w:val="00FC4918"/>
    <w:rsid w:val="00FC4E9A"/>
    <w:rsid w:val="00FC53CA"/>
    <w:rsid w:val="00FC54A5"/>
    <w:rsid w:val="00FC5C85"/>
    <w:rsid w:val="00FC60D9"/>
    <w:rsid w:val="00FC67B7"/>
    <w:rsid w:val="00FC6D7B"/>
    <w:rsid w:val="00FC7080"/>
    <w:rsid w:val="00FC716B"/>
    <w:rsid w:val="00FC7917"/>
    <w:rsid w:val="00FC7FEE"/>
    <w:rsid w:val="00FD017E"/>
    <w:rsid w:val="00FD0496"/>
    <w:rsid w:val="00FD0530"/>
    <w:rsid w:val="00FD0726"/>
    <w:rsid w:val="00FD0D4A"/>
    <w:rsid w:val="00FD14AC"/>
    <w:rsid w:val="00FD1B51"/>
    <w:rsid w:val="00FD1DFE"/>
    <w:rsid w:val="00FD1E30"/>
    <w:rsid w:val="00FD2022"/>
    <w:rsid w:val="00FD2048"/>
    <w:rsid w:val="00FD22A1"/>
    <w:rsid w:val="00FD2609"/>
    <w:rsid w:val="00FD35CC"/>
    <w:rsid w:val="00FD3AC9"/>
    <w:rsid w:val="00FD411C"/>
    <w:rsid w:val="00FD450E"/>
    <w:rsid w:val="00FD4A69"/>
    <w:rsid w:val="00FD4CCC"/>
    <w:rsid w:val="00FD4FA7"/>
    <w:rsid w:val="00FD5D30"/>
    <w:rsid w:val="00FD5D87"/>
    <w:rsid w:val="00FD62DF"/>
    <w:rsid w:val="00FD6498"/>
    <w:rsid w:val="00FD65A6"/>
    <w:rsid w:val="00FD65BB"/>
    <w:rsid w:val="00FD69E8"/>
    <w:rsid w:val="00FD719B"/>
    <w:rsid w:val="00FD7544"/>
    <w:rsid w:val="00FD7A6D"/>
    <w:rsid w:val="00FD7EDA"/>
    <w:rsid w:val="00FE0014"/>
    <w:rsid w:val="00FE0188"/>
    <w:rsid w:val="00FE03FA"/>
    <w:rsid w:val="00FE0658"/>
    <w:rsid w:val="00FE0665"/>
    <w:rsid w:val="00FE0744"/>
    <w:rsid w:val="00FE126C"/>
    <w:rsid w:val="00FE12B4"/>
    <w:rsid w:val="00FE1425"/>
    <w:rsid w:val="00FE15B3"/>
    <w:rsid w:val="00FE16F4"/>
    <w:rsid w:val="00FE1CB3"/>
    <w:rsid w:val="00FE1CB8"/>
    <w:rsid w:val="00FE1DC9"/>
    <w:rsid w:val="00FE2473"/>
    <w:rsid w:val="00FE26A0"/>
    <w:rsid w:val="00FE27E3"/>
    <w:rsid w:val="00FE2F41"/>
    <w:rsid w:val="00FE3296"/>
    <w:rsid w:val="00FE3C7F"/>
    <w:rsid w:val="00FE3DFB"/>
    <w:rsid w:val="00FE4259"/>
    <w:rsid w:val="00FE451F"/>
    <w:rsid w:val="00FE4884"/>
    <w:rsid w:val="00FE4F4E"/>
    <w:rsid w:val="00FE515E"/>
    <w:rsid w:val="00FE585F"/>
    <w:rsid w:val="00FE58EA"/>
    <w:rsid w:val="00FE5AD4"/>
    <w:rsid w:val="00FE5F21"/>
    <w:rsid w:val="00FE6382"/>
    <w:rsid w:val="00FE6668"/>
    <w:rsid w:val="00FE6B25"/>
    <w:rsid w:val="00FE71D0"/>
    <w:rsid w:val="00FE761A"/>
    <w:rsid w:val="00FE7BFA"/>
    <w:rsid w:val="00FE7F95"/>
    <w:rsid w:val="00FF0181"/>
    <w:rsid w:val="00FF03DF"/>
    <w:rsid w:val="00FF052D"/>
    <w:rsid w:val="00FF0812"/>
    <w:rsid w:val="00FF0930"/>
    <w:rsid w:val="00FF09BE"/>
    <w:rsid w:val="00FF0CBE"/>
    <w:rsid w:val="00FF0D52"/>
    <w:rsid w:val="00FF0D5D"/>
    <w:rsid w:val="00FF0FA4"/>
    <w:rsid w:val="00FF101E"/>
    <w:rsid w:val="00FF1921"/>
    <w:rsid w:val="00FF1AF0"/>
    <w:rsid w:val="00FF1C8F"/>
    <w:rsid w:val="00FF2387"/>
    <w:rsid w:val="00FF246E"/>
    <w:rsid w:val="00FF2589"/>
    <w:rsid w:val="00FF2A39"/>
    <w:rsid w:val="00FF2B66"/>
    <w:rsid w:val="00FF304B"/>
    <w:rsid w:val="00FF32D0"/>
    <w:rsid w:val="00FF353E"/>
    <w:rsid w:val="00FF3547"/>
    <w:rsid w:val="00FF3882"/>
    <w:rsid w:val="00FF3B04"/>
    <w:rsid w:val="00FF3B28"/>
    <w:rsid w:val="00FF3D15"/>
    <w:rsid w:val="00FF4726"/>
    <w:rsid w:val="00FF48DC"/>
    <w:rsid w:val="00FF4D5D"/>
    <w:rsid w:val="00FF569D"/>
    <w:rsid w:val="00FF6013"/>
    <w:rsid w:val="00FF6B52"/>
    <w:rsid w:val="00FF6F6E"/>
    <w:rsid w:val="00FF71C7"/>
    <w:rsid w:val="00FF7224"/>
    <w:rsid w:val="00FF723C"/>
    <w:rsid w:val="00FF72E5"/>
    <w:rsid w:val="00FF7438"/>
    <w:rsid w:val="00FF7D4E"/>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4949E"/>
  <w15:docId w15:val="{7CAA39B0-4459-4297-B552-41BA6296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02"/>
    <w:rPr>
      <w:lang w:val="ro-RO"/>
    </w:rPr>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aliases w:val="even"/>
    <w:basedOn w:val="Normal"/>
    <w:link w:val="HeaderChar"/>
    <w:unhideWhenUsed/>
    <w:rsid w:val="0076230E"/>
    <w:pPr>
      <w:tabs>
        <w:tab w:val="center" w:pos="4513"/>
        <w:tab w:val="right" w:pos="9026"/>
      </w:tabs>
    </w:pPr>
  </w:style>
  <w:style w:type="character" w:customStyle="1" w:styleId="HeaderChar">
    <w:name w:val="Header Char"/>
    <w:aliases w:val="even Char"/>
    <w:basedOn w:val="DefaultParagraphFont"/>
    <w:link w:val="Header"/>
    <w:rsid w:val="0076230E"/>
  </w:style>
  <w:style w:type="paragraph" w:styleId="Footer">
    <w:name w:val="footer"/>
    <w:basedOn w:val="Normal"/>
    <w:link w:val="FooterChar"/>
    <w:uiPriority w:val="99"/>
    <w:unhideWhenUsed/>
    <w:rsid w:val="0076230E"/>
    <w:pPr>
      <w:tabs>
        <w:tab w:val="center" w:pos="4513"/>
        <w:tab w:val="right" w:pos="9026"/>
      </w:tabs>
    </w:pPr>
  </w:style>
  <w:style w:type="character" w:customStyle="1" w:styleId="FooterChar">
    <w:name w:val="Footer Char"/>
    <w:basedOn w:val="DefaultParagraphFont"/>
    <w:link w:val="Footer"/>
    <w:uiPriority w:val="99"/>
    <w:rsid w:val="0076230E"/>
  </w:style>
  <w:style w:type="paragraph" w:styleId="NoSpacing">
    <w:name w:val="No Spacing"/>
    <w:link w:val="NoSpacingChar"/>
    <w:uiPriority w:val="1"/>
    <w:qFormat/>
    <w:rsid w:val="0076230E"/>
    <w:rPr>
      <w:rFonts w:asciiTheme="minorHAnsi" w:eastAsiaTheme="minorEastAsia" w:hAnsiTheme="minorHAnsi" w:cstheme="minorBidi"/>
      <w:sz w:val="22"/>
      <w:szCs w:val="22"/>
      <w:lang w:val="ro-RO" w:eastAsia="ro-RO"/>
    </w:rPr>
  </w:style>
  <w:style w:type="character" w:customStyle="1" w:styleId="NoSpacingChar">
    <w:name w:val="No Spacing Char"/>
    <w:basedOn w:val="DefaultParagraphFont"/>
    <w:link w:val="NoSpacing"/>
    <w:uiPriority w:val="1"/>
    <w:rsid w:val="0076230E"/>
    <w:rPr>
      <w:rFonts w:asciiTheme="minorHAnsi" w:eastAsiaTheme="minorEastAsia" w:hAnsiTheme="minorHAnsi" w:cstheme="minorBidi"/>
      <w:sz w:val="22"/>
      <w:szCs w:val="22"/>
      <w:lang w:val="ro-RO" w:eastAsia="ro-RO"/>
    </w:rPr>
  </w:style>
  <w:style w:type="paragraph" w:styleId="BalloonText">
    <w:name w:val="Balloon Text"/>
    <w:basedOn w:val="Normal"/>
    <w:link w:val="BalloonTextChar"/>
    <w:semiHidden/>
    <w:unhideWhenUsed/>
    <w:rsid w:val="0076230E"/>
    <w:rPr>
      <w:rFonts w:ascii="Tahoma" w:hAnsi="Tahoma" w:cs="Tahoma"/>
      <w:sz w:val="16"/>
      <w:szCs w:val="16"/>
    </w:rPr>
  </w:style>
  <w:style w:type="character" w:customStyle="1" w:styleId="BalloonTextChar">
    <w:name w:val="Balloon Text Char"/>
    <w:basedOn w:val="DefaultParagraphFont"/>
    <w:link w:val="BalloonText"/>
    <w:semiHidden/>
    <w:rsid w:val="0076230E"/>
    <w:rPr>
      <w:rFonts w:ascii="Tahoma" w:hAnsi="Tahoma" w:cs="Tahoma"/>
      <w:sz w:val="16"/>
      <w:szCs w:val="16"/>
    </w:rPr>
  </w:style>
  <w:style w:type="character" w:styleId="Hyperlink">
    <w:name w:val="Hyperlink"/>
    <w:rsid w:val="0076230E"/>
    <w:rPr>
      <w:color w:val="0000FF"/>
      <w:u w:val="single"/>
    </w:rPr>
  </w:style>
  <w:style w:type="table" w:styleId="TableGrid">
    <w:name w:val="Table Grid"/>
    <w:basedOn w:val="TableNormal"/>
    <w:uiPriority w:val="59"/>
    <w:rsid w:val="0076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D0E73"/>
    <w:pPr>
      <w:ind w:left="720"/>
      <w:contextualSpacing/>
    </w:pPr>
  </w:style>
  <w:style w:type="paragraph" w:styleId="BodyText3">
    <w:name w:val="Body Text 3"/>
    <w:basedOn w:val="Normal"/>
    <w:link w:val="BodyText3Char"/>
    <w:rsid w:val="00293C44"/>
    <w:pPr>
      <w:spacing w:after="120"/>
    </w:pPr>
    <w:rPr>
      <w:sz w:val="16"/>
      <w:szCs w:val="16"/>
    </w:rPr>
  </w:style>
  <w:style w:type="character" w:customStyle="1" w:styleId="BodyText3Char">
    <w:name w:val="Body Text 3 Char"/>
    <w:basedOn w:val="DefaultParagraphFont"/>
    <w:link w:val="BodyText3"/>
    <w:rsid w:val="00293C44"/>
    <w:rPr>
      <w:sz w:val="16"/>
      <w:szCs w:val="16"/>
      <w:lang w:val="ro-RO"/>
    </w:rPr>
  </w:style>
  <w:style w:type="character" w:styleId="PlaceholderText">
    <w:name w:val="Placeholder Text"/>
    <w:basedOn w:val="DefaultParagraphFont"/>
    <w:uiPriority w:val="99"/>
    <w:semiHidden/>
    <w:rsid w:val="00DC7B0C"/>
    <w:rPr>
      <w:color w:val="808080"/>
    </w:rPr>
  </w:style>
  <w:style w:type="paragraph" w:styleId="BodyText2">
    <w:name w:val="Body Text 2"/>
    <w:basedOn w:val="Normal"/>
    <w:link w:val="BodyText2Char"/>
    <w:uiPriority w:val="99"/>
    <w:unhideWhenUsed/>
    <w:rsid w:val="003B5E5A"/>
    <w:pPr>
      <w:spacing w:after="120" w:line="480" w:lineRule="auto"/>
    </w:pPr>
  </w:style>
  <w:style w:type="character" w:customStyle="1" w:styleId="BodyText2Char">
    <w:name w:val="Body Text 2 Char"/>
    <w:basedOn w:val="DefaultParagraphFont"/>
    <w:link w:val="BodyText2"/>
    <w:uiPriority w:val="99"/>
    <w:rsid w:val="003B5E5A"/>
  </w:style>
  <w:style w:type="paragraph" w:customStyle="1" w:styleId="Text">
    <w:name w:val="Text"/>
    <w:basedOn w:val="Normal"/>
    <w:rsid w:val="003B5E5A"/>
    <w:pPr>
      <w:overflowPunct w:val="0"/>
      <w:autoSpaceDE w:val="0"/>
      <w:autoSpaceDN w:val="0"/>
      <w:adjustRightInd w:val="0"/>
      <w:spacing w:after="260"/>
      <w:jc w:val="both"/>
      <w:textAlignment w:val="baseline"/>
    </w:pPr>
    <w:rPr>
      <w:sz w:val="22"/>
      <w:lang w:val="en-GB"/>
    </w:rPr>
  </w:style>
  <w:style w:type="paragraph" w:styleId="Subtitle">
    <w:name w:val="Subtitle"/>
    <w:basedOn w:val="Normal"/>
    <w:next w:val="Normal"/>
    <w:link w:val="SubtitleChar"/>
    <w:qFormat/>
    <w:rsid w:val="003B5E5A"/>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rsid w:val="003B5E5A"/>
    <w:rPr>
      <w:rFonts w:ascii="Cambria" w:hAnsi="Cambria"/>
      <w:i/>
      <w:iCs/>
      <w:color w:val="4F81BD"/>
      <w:spacing w:val="15"/>
      <w:sz w:val="24"/>
      <w:szCs w:val="24"/>
      <w:lang w:val="ro-RO"/>
    </w:rPr>
  </w:style>
  <w:style w:type="paragraph" w:customStyle="1" w:styleId="ABLOCKPARA">
    <w:name w:val="A BLOCK PARA"/>
    <w:basedOn w:val="Normal"/>
    <w:link w:val="ABLOCKPARAChar"/>
    <w:rsid w:val="003B5E5A"/>
    <w:rPr>
      <w:rFonts w:ascii="Book Antiqua" w:hAnsi="Book Antiqua"/>
      <w:sz w:val="22"/>
    </w:rPr>
  </w:style>
  <w:style w:type="character" w:customStyle="1" w:styleId="ABLOCKPARAChar">
    <w:name w:val="A BLOCK PARA Char"/>
    <w:link w:val="ABLOCKPARA"/>
    <w:locked/>
    <w:rsid w:val="003B5E5A"/>
    <w:rPr>
      <w:rFonts w:ascii="Book Antiqua" w:hAnsi="Book Antiqua"/>
      <w:sz w:val="22"/>
      <w:lang w:val="ro-RO"/>
    </w:rPr>
  </w:style>
  <w:style w:type="paragraph" w:styleId="BodyText">
    <w:name w:val="Body Text"/>
    <w:basedOn w:val="Normal"/>
    <w:link w:val="BodyTextChar"/>
    <w:uiPriority w:val="99"/>
    <w:rsid w:val="00C20797"/>
    <w:pPr>
      <w:ind w:right="-284"/>
      <w:jc w:val="both"/>
    </w:pPr>
    <w:rPr>
      <w:sz w:val="24"/>
      <w:szCs w:val="24"/>
      <w:lang w:eastAsia="ro-RO"/>
    </w:rPr>
  </w:style>
  <w:style w:type="character" w:customStyle="1" w:styleId="BodyTextChar">
    <w:name w:val="Body Text Char"/>
    <w:basedOn w:val="DefaultParagraphFont"/>
    <w:link w:val="BodyText"/>
    <w:uiPriority w:val="99"/>
    <w:rsid w:val="00C20797"/>
    <w:rPr>
      <w:sz w:val="24"/>
      <w:szCs w:val="24"/>
      <w:lang w:val="ro-RO" w:eastAsia="ro-RO"/>
    </w:rPr>
  </w:style>
  <w:style w:type="character" w:styleId="PageNumber">
    <w:name w:val="page number"/>
    <w:rsid w:val="00C20797"/>
  </w:style>
  <w:style w:type="paragraph" w:styleId="BodyTextIndent">
    <w:name w:val="Body Text Indent"/>
    <w:basedOn w:val="Normal"/>
    <w:link w:val="BodyTextIndentChar"/>
    <w:rsid w:val="00C20797"/>
    <w:pPr>
      <w:ind w:left="1080"/>
      <w:jc w:val="both"/>
    </w:pPr>
    <w:rPr>
      <w:szCs w:val="24"/>
      <w:lang w:val="en-GB" w:eastAsia="ro-RO"/>
    </w:rPr>
  </w:style>
  <w:style w:type="character" w:customStyle="1" w:styleId="BodyTextIndentChar">
    <w:name w:val="Body Text Indent Char"/>
    <w:basedOn w:val="DefaultParagraphFont"/>
    <w:link w:val="BodyTextIndent"/>
    <w:rsid w:val="00C20797"/>
    <w:rPr>
      <w:szCs w:val="24"/>
      <w:lang w:val="en-GB" w:eastAsia="ro-RO"/>
    </w:rPr>
  </w:style>
  <w:style w:type="paragraph" w:styleId="BodyTextIndent2">
    <w:name w:val="Body Text Indent 2"/>
    <w:basedOn w:val="Normal"/>
    <w:link w:val="BodyTextIndent2Char"/>
    <w:rsid w:val="00C20797"/>
    <w:pPr>
      <w:ind w:left="1080"/>
      <w:jc w:val="both"/>
    </w:pPr>
    <w:rPr>
      <w:color w:val="0000FF"/>
      <w:szCs w:val="24"/>
      <w:lang w:val="en-GB" w:eastAsia="ro-RO"/>
    </w:rPr>
  </w:style>
  <w:style w:type="character" w:customStyle="1" w:styleId="BodyTextIndent2Char">
    <w:name w:val="Body Text Indent 2 Char"/>
    <w:basedOn w:val="DefaultParagraphFont"/>
    <w:link w:val="BodyTextIndent2"/>
    <w:rsid w:val="00C20797"/>
    <w:rPr>
      <w:color w:val="0000FF"/>
      <w:szCs w:val="24"/>
      <w:lang w:val="en-GB" w:eastAsia="ro-RO"/>
    </w:rPr>
  </w:style>
  <w:style w:type="paragraph" w:customStyle="1" w:styleId="font5">
    <w:name w:val="font5"/>
    <w:basedOn w:val="Normal"/>
    <w:rsid w:val="00C20797"/>
    <w:pPr>
      <w:spacing w:before="100" w:beforeAutospacing="1" w:after="100" w:afterAutospacing="1"/>
      <w:jc w:val="both"/>
    </w:pPr>
    <w:rPr>
      <w:rFonts w:eastAsia="Arial Unicode MS"/>
      <w:lang w:eastAsia="ro-RO"/>
    </w:rPr>
  </w:style>
  <w:style w:type="paragraph" w:customStyle="1" w:styleId="xl34">
    <w:name w:val="xl34"/>
    <w:basedOn w:val="Normal"/>
    <w:rsid w:val="00C20797"/>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lang w:eastAsia="ro-RO"/>
    </w:rPr>
  </w:style>
  <w:style w:type="paragraph" w:styleId="FootnoteText">
    <w:name w:val="footnote text"/>
    <w:basedOn w:val="Normal"/>
    <w:link w:val="FootnoteTextChar"/>
    <w:uiPriority w:val="99"/>
    <w:semiHidden/>
    <w:rsid w:val="00C20797"/>
    <w:pPr>
      <w:jc w:val="both"/>
    </w:pPr>
    <w:rPr>
      <w:lang w:eastAsia="ro-RO"/>
    </w:rPr>
  </w:style>
  <w:style w:type="character" w:customStyle="1" w:styleId="FootnoteTextChar">
    <w:name w:val="Footnote Text Char"/>
    <w:basedOn w:val="DefaultParagraphFont"/>
    <w:link w:val="FootnoteText"/>
    <w:uiPriority w:val="99"/>
    <w:semiHidden/>
    <w:rsid w:val="00C20797"/>
    <w:rPr>
      <w:lang w:val="ro-RO" w:eastAsia="ro-RO"/>
    </w:rPr>
  </w:style>
  <w:style w:type="character" w:styleId="FootnoteReference">
    <w:name w:val="footnote reference"/>
    <w:semiHidden/>
    <w:rsid w:val="00C20797"/>
    <w:rPr>
      <w:vertAlign w:val="superscript"/>
    </w:rPr>
  </w:style>
  <w:style w:type="character" w:customStyle="1" w:styleId="tabletxteygChar">
    <w:name w:val="tabletxt eyg Char"/>
    <w:link w:val="tabletxteyg"/>
    <w:rsid w:val="00C20797"/>
    <w:rPr>
      <w:rFonts w:ascii="EY Gothic Comp BookPS" w:hAnsi="EY Gothic Comp BookPS"/>
      <w:color w:val="000000"/>
      <w:lang w:val="en-GB"/>
    </w:rPr>
  </w:style>
  <w:style w:type="paragraph" w:customStyle="1" w:styleId="tabletxteyg">
    <w:name w:val="tabletxt eyg"/>
    <w:basedOn w:val="Normal"/>
    <w:link w:val="tabletxteygChar"/>
    <w:rsid w:val="00C20797"/>
    <w:pPr>
      <w:tabs>
        <w:tab w:val="right" w:leader="dot" w:pos="9739"/>
      </w:tabs>
      <w:overflowPunct w:val="0"/>
      <w:autoSpaceDE w:val="0"/>
      <w:autoSpaceDN w:val="0"/>
      <w:adjustRightInd w:val="0"/>
      <w:spacing w:after="80" w:line="240" w:lineRule="exact"/>
      <w:jc w:val="both"/>
      <w:textAlignment w:val="baseline"/>
    </w:pPr>
    <w:rPr>
      <w:rFonts w:ascii="EY Gothic Comp BookPS" w:hAnsi="EY Gothic Comp BookPS"/>
      <w:color w:val="000000"/>
      <w:lang w:val="en-GB"/>
    </w:rPr>
  </w:style>
  <w:style w:type="paragraph" w:customStyle="1" w:styleId="tabletxtns">
    <w:name w:val="tabletxtns"/>
    <w:basedOn w:val="Normal"/>
    <w:link w:val="tabletxtnsChar"/>
    <w:rsid w:val="00C20797"/>
    <w:pPr>
      <w:overflowPunct w:val="0"/>
      <w:autoSpaceDE w:val="0"/>
      <w:autoSpaceDN w:val="0"/>
      <w:adjustRightInd w:val="0"/>
      <w:spacing w:before="20" w:line="200" w:lineRule="exact"/>
      <w:jc w:val="both"/>
      <w:textAlignment w:val="baseline"/>
    </w:pPr>
    <w:rPr>
      <w:rFonts w:ascii="EY Gothic Comp BookPS" w:hAnsi="EY Gothic Comp BookPS"/>
      <w:color w:val="000000"/>
      <w:lang w:val="en-GB" w:eastAsia="ro-RO"/>
    </w:rPr>
  </w:style>
  <w:style w:type="paragraph" w:customStyle="1" w:styleId="tabletxtbluetotal">
    <w:name w:val="tabletxt blue total"/>
    <w:basedOn w:val="Normal"/>
    <w:link w:val="tabletxtbluetotalChar"/>
    <w:rsid w:val="00C20797"/>
    <w:pPr>
      <w:pBdr>
        <w:bottom w:val="double" w:sz="4" w:space="1" w:color="000080"/>
      </w:pBdr>
      <w:tabs>
        <w:tab w:val="decimal" w:pos="782"/>
      </w:tabs>
      <w:overflowPunct w:val="0"/>
      <w:autoSpaceDE w:val="0"/>
      <w:autoSpaceDN w:val="0"/>
      <w:adjustRightInd w:val="0"/>
      <w:spacing w:before="40" w:after="40" w:line="200" w:lineRule="exact"/>
      <w:jc w:val="both"/>
      <w:textAlignment w:val="baseline"/>
    </w:pPr>
    <w:rPr>
      <w:rFonts w:ascii="EY Gothic Comp BookPS" w:hAnsi="EY Gothic Comp BookPS"/>
      <w:b/>
      <w:color w:val="000080"/>
      <w:lang w:val="en-GB" w:eastAsia="ro-RO"/>
    </w:rPr>
  </w:style>
  <w:style w:type="character" w:customStyle="1" w:styleId="tabletxtbluetotalChar">
    <w:name w:val="tabletxt blue total Char"/>
    <w:link w:val="tabletxtbluetotal"/>
    <w:rsid w:val="00C20797"/>
    <w:rPr>
      <w:rFonts w:ascii="EY Gothic Comp BookPS" w:hAnsi="EY Gothic Comp BookPS"/>
      <w:b/>
      <w:color w:val="000080"/>
      <w:lang w:val="en-GB" w:eastAsia="ro-RO"/>
    </w:rPr>
  </w:style>
  <w:style w:type="paragraph" w:customStyle="1" w:styleId="tabletxthdital">
    <w:name w:val="tabletxt hdital"/>
    <w:basedOn w:val="Normal"/>
    <w:rsid w:val="00C20797"/>
    <w:pPr>
      <w:tabs>
        <w:tab w:val="decimal" w:pos="782"/>
      </w:tabs>
      <w:overflowPunct w:val="0"/>
      <w:autoSpaceDE w:val="0"/>
      <w:autoSpaceDN w:val="0"/>
      <w:adjustRightInd w:val="0"/>
      <w:spacing w:before="20" w:line="200" w:lineRule="exact"/>
      <w:jc w:val="both"/>
      <w:textAlignment w:val="baseline"/>
    </w:pPr>
    <w:rPr>
      <w:rFonts w:ascii="EY Gothic Comp BookPS" w:hAnsi="EY Gothic Comp BookPS"/>
      <w:i/>
      <w:lang w:val="en-GB" w:eastAsia="ro-RO"/>
    </w:rPr>
  </w:style>
  <w:style w:type="paragraph" w:customStyle="1" w:styleId="tabletxtsubtotal">
    <w:name w:val="tabletxt subtotal"/>
    <w:basedOn w:val="Normal"/>
    <w:rsid w:val="00C20797"/>
    <w:pPr>
      <w:pBdr>
        <w:bottom w:val="single" w:sz="4" w:space="1" w:color="auto"/>
      </w:pBdr>
      <w:tabs>
        <w:tab w:val="decimal" w:pos="782"/>
      </w:tabs>
      <w:overflowPunct w:val="0"/>
      <w:autoSpaceDE w:val="0"/>
      <w:autoSpaceDN w:val="0"/>
      <w:adjustRightInd w:val="0"/>
      <w:spacing w:line="200" w:lineRule="exact"/>
      <w:jc w:val="both"/>
      <w:textAlignment w:val="baseline"/>
    </w:pPr>
    <w:rPr>
      <w:rFonts w:ascii="EY Gothic Comp BookPS" w:hAnsi="EY Gothic Comp BookPS"/>
      <w:lang w:val="en-GB" w:eastAsia="ro-RO"/>
    </w:rPr>
  </w:style>
  <w:style w:type="paragraph" w:customStyle="1" w:styleId="tabletxts">
    <w:name w:val="tabletxt #s"/>
    <w:basedOn w:val="Normal"/>
    <w:link w:val="tabletxtsChar"/>
    <w:rsid w:val="00C20797"/>
    <w:pPr>
      <w:tabs>
        <w:tab w:val="decimal" w:pos="778"/>
      </w:tabs>
      <w:overflowPunct w:val="0"/>
      <w:autoSpaceDE w:val="0"/>
      <w:autoSpaceDN w:val="0"/>
      <w:adjustRightInd w:val="0"/>
      <w:spacing w:before="20" w:line="200" w:lineRule="exact"/>
      <w:jc w:val="both"/>
      <w:textAlignment w:val="baseline"/>
    </w:pPr>
    <w:rPr>
      <w:rFonts w:ascii="EY Gothic Comp BookPS" w:hAnsi="EY Gothic Comp BookPS"/>
      <w:color w:val="000000"/>
      <w:lang w:val="en-GB" w:eastAsia="ro-RO"/>
    </w:rPr>
  </w:style>
  <w:style w:type="character" w:customStyle="1" w:styleId="tabletxtnsChar">
    <w:name w:val="tabletxtns Char"/>
    <w:link w:val="tabletxtns"/>
    <w:rsid w:val="00C20797"/>
    <w:rPr>
      <w:rFonts w:ascii="EY Gothic Comp BookPS" w:hAnsi="EY Gothic Comp BookPS"/>
      <w:color w:val="000000"/>
      <w:lang w:val="en-GB" w:eastAsia="ro-RO"/>
    </w:rPr>
  </w:style>
  <w:style w:type="character" w:customStyle="1" w:styleId="tabletxtsChar">
    <w:name w:val="tabletxt #s Char"/>
    <w:link w:val="tabletxts"/>
    <w:rsid w:val="00C20797"/>
    <w:rPr>
      <w:rFonts w:ascii="EY Gothic Comp BookPS" w:hAnsi="EY Gothic Comp BookPS"/>
      <w:color w:val="000000"/>
      <w:lang w:val="en-GB" w:eastAsia="ro-RO"/>
    </w:rPr>
  </w:style>
  <w:style w:type="character" w:styleId="CommentReference">
    <w:name w:val="annotation reference"/>
    <w:uiPriority w:val="99"/>
    <w:semiHidden/>
    <w:rsid w:val="00C20797"/>
    <w:rPr>
      <w:sz w:val="16"/>
      <w:szCs w:val="16"/>
    </w:rPr>
  </w:style>
  <w:style w:type="paragraph" w:styleId="CommentText">
    <w:name w:val="annotation text"/>
    <w:basedOn w:val="Normal"/>
    <w:link w:val="CommentTextChar"/>
    <w:uiPriority w:val="99"/>
    <w:semiHidden/>
    <w:rsid w:val="00C20797"/>
    <w:pPr>
      <w:jc w:val="both"/>
    </w:pPr>
    <w:rPr>
      <w:lang w:eastAsia="ro-RO"/>
    </w:rPr>
  </w:style>
  <w:style w:type="character" w:customStyle="1" w:styleId="CommentTextChar">
    <w:name w:val="Comment Text Char"/>
    <w:basedOn w:val="DefaultParagraphFont"/>
    <w:link w:val="CommentText"/>
    <w:uiPriority w:val="99"/>
    <w:semiHidden/>
    <w:rsid w:val="00C20797"/>
    <w:rPr>
      <w:lang w:val="ro-RO" w:eastAsia="ro-RO"/>
    </w:rPr>
  </w:style>
  <w:style w:type="paragraph" w:styleId="CommentSubject">
    <w:name w:val="annotation subject"/>
    <w:basedOn w:val="CommentText"/>
    <w:next w:val="CommentText"/>
    <w:link w:val="CommentSubjectChar"/>
    <w:semiHidden/>
    <w:rsid w:val="00C20797"/>
    <w:rPr>
      <w:b/>
      <w:bCs/>
    </w:rPr>
  </w:style>
  <w:style w:type="character" w:customStyle="1" w:styleId="CommentSubjectChar">
    <w:name w:val="Comment Subject Char"/>
    <w:basedOn w:val="CommentTextChar"/>
    <w:link w:val="CommentSubject"/>
    <w:semiHidden/>
    <w:rsid w:val="00C20797"/>
    <w:rPr>
      <w:b/>
      <w:bCs/>
      <w:lang w:val="ro-RO" w:eastAsia="ro-RO"/>
    </w:rPr>
  </w:style>
  <w:style w:type="table" w:styleId="TableProfessional">
    <w:name w:val="Table Professional"/>
    <w:basedOn w:val="TableNormal"/>
    <w:rsid w:val="00C207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aragraf1">
    <w:name w:val="paragraf1"/>
    <w:rsid w:val="00C20797"/>
    <w:rPr>
      <w:shd w:val="clear" w:color="auto" w:fill="auto"/>
    </w:rPr>
  </w:style>
  <w:style w:type="paragraph" w:styleId="Revision">
    <w:name w:val="Revision"/>
    <w:hidden/>
    <w:uiPriority w:val="99"/>
    <w:semiHidden/>
    <w:rsid w:val="00C20797"/>
    <w:pPr>
      <w:spacing w:after="160" w:line="252" w:lineRule="auto"/>
      <w:jc w:val="both"/>
    </w:pPr>
    <w:rPr>
      <w:sz w:val="24"/>
      <w:szCs w:val="24"/>
    </w:rPr>
  </w:style>
  <w:style w:type="paragraph" w:customStyle="1" w:styleId="AcctBody16Col">
    <w:name w:val="AcctBody 16 Col"/>
    <w:basedOn w:val="Normal"/>
    <w:rsid w:val="00C20797"/>
    <w:pPr>
      <w:widowControl w:val="0"/>
      <w:tabs>
        <w:tab w:val="left" w:pos="1531"/>
        <w:tab w:val="decimal" w:pos="4762"/>
        <w:tab w:val="decimal" w:pos="5613"/>
        <w:tab w:val="decimal" w:pos="6463"/>
        <w:tab w:val="decimal" w:pos="7313"/>
        <w:tab w:val="decimal" w:pos="8164"/>
        <w:tab w:val="decimal" w:pos="9014"/>
        <w:tab w:val="decimal" w:pos="9865"/>
        <w:tab w:val="decimal" w:pos="10715"/>
        <w:tab w:val="decimal" w:pos="11509"/>
        <w:tab w:val="decimal" w:pos="12416"/>
        <w:tab w:val="decimal" w:pos="13266"/>
        <w:tab w:val="decimal" w:pos="14117"/>
      </w:tabs>
      <w:autoSpaceDE w:val="0"/>
      <w:autoSpaceDN w:val="0"/>
      <w:adjustRightInd w:val="0"/>
      <w:spacing w:line="260" w:lineRule="atLeast"/>
      <w:jc w:val="both"/>
      <w:textAlignment w:val="center"/>
    </w:pPr>
    <w:rPr>
      <w:rFonts w:ascii="Univers 45 Light" w:hAnsi="Univers 45 Light" w:cs="Univers 45 Light"/>
      <w:color w:val="000000"/>
      <w:lang w:val="en-GB" w:eastAsia="ro-RO"/>
    </w:rPr>
  </w:style>
  <w:style w:type="paragraph" w:customStyle="1" w:styleId="AccountingPolicy">
    <w:name w:val="Accounting Policy"/>
    <w:basedOn w:val="Normal"/>
    <w:rsid w:val="00C20797"/>
    <w:pPr>
      <w:widowControl w:val="0"/>
      <w:tabs>
        <w:tab w:val="left" w:pos="1531"/>
        <w:tab w:val="left" w:pos="1871"/>
      </w:tabs>
      <w:suppressAutoHyphens/>
      <w:autoSpaceDE w:val="0"/>
      <w:autoSpaceDN w:val="0"/>
      <w:adjustRightInd w:val="0"/>
      <w:spacing w:line="260" w:lineRule="atLeast"/>
      <w:ind w:left="1531" w:hanging="1531"/>
      <w:jc w:val="both"/>
      <w:textAlignment w:val="center"/>
    </w:pPr>
    <w:rPr>
      <w:rFonts w:ascii="Univers 45 Light" w:hAnsi="Univers 45 Light" w:cs="Univers 45 Light"/>
      <w:color w:val="000000"/>
      <w:lang w:val="en-GB" w:eastAsia="ro-RO"/>
    </w:rPr>
  </w:style>
  <w:style w:type="paragraph" w:customStyle="1" w:styleId="AcctBody6Col">
    <w:name w:val="Acct Body 6 Col"/>
    <w:basedOn w:val="AcctBody16Col"/>
    <w:next w:val="AcctBody16Col"/>
    <w:rsid w:val="00C20797"/>
    <w:pPr>
      <w:tabs>
        <w:tab w:val="clear" w:pos="4762"/>
        <w:tab w:val="clear" w:pos="10715"/>
        <w:tab w:val="clear" w:pos="11509"/>
        <w:tab w:val="clear" w:pos="12416"/>
        <w:tab w:val="clear" w:pos="13266"/>
        <w:tab w:val="clear" w:pos="14117"/>
        <w:tab w:val="left" w:pos="1814"/>
        <w:tab w:val="right" w:pos="4535"/>
      </w:tabs>
    </w:pPr>
  </w:style>
  <w:style w:type="paragraph" w:customStyle="1" w:styleId="Subhead3">
    <w:name w:val="Subhead 3"/>
    <w:basedOn w:val="Normal"/>
    <w:rsid w:val="00C20797"/>
    <w:pPr>
      <w:widowControl w:val="0"/>
      <w:tabs>
        <w:tab w:val="left" w:pos="1134"/>
        <w:tab w:val="left" w:pos="1531"/>
        <w:tab w:val="left" w:pos="1871"/>
      </w:tabs>
      <w:suppressAutoHyphens/>
      <w:autoSpaceDE w:val="0"/>
      <w:autoSpaceDN w:val="0"/>
      <w:adjustRightInd w:val="0"/>
      <w:spacing w:line="260" w:lineRule="atLeast"/>
      <w:ind w:left="1531" w:right="935" w:hanging="1531"/>
      <w:jc w:val="both"/>
      <w:textAlignment w:val="center"/>
    </w:pPr>
    <w:rPr>
      <w:rFonts w:ascii="Univers 45 Light" w:hAnsi="Univers 45 Light" w:cs="Univers 45 Light"/>
      <w:b/>
      <w:bCs/>
      <w:color w:val="0C2D83"/>
      <w:lang w:val="en-GB" w:eastAsia="ro-RO"/>
    </w:rPr>
  </w:style>
  <w:style w:type="character" w:customStyle="1" w:styleId="Reference">
    <w:name w:val="Reference"/>
    <w:rsid w:val="00C20797"/>
    <w:rPr>
      <w:rFonts w:ascii="Univers 45 Light" w:hAnsi="Univers 45 Light"/>
      <w:i/>
      <w:color w:val="0C2D83"/>
      <w:sz w:val="16"/>
    </w:rPr>
  </w:style>
  <w:style w:type="character" w:styleId="Emphasis">
    <w:name w:val="Emphasis"/>
    <w:uiPriority w:val="20"/>
    <w:qFormat/>
    <w:rsid w:val="00C20797"/>
    <w:rPr>
      <w:i/>
      <w:iCs/>
      <w:color w:val="auto"/>
    </w:rPr>
  </w:style>
  <w:style w:type="paragraph" w:customStyle="1" w:styleId="Subhead4">
    <w:name w:val="Subhead 4"/>
    <w:basedOn w:val="Normal"/>
    <w:rsid w:val="00C20797"/>
    <w:pPr>
      <w:widowControl w:val="0"/>
      <w:tabs>
        <w:tab w:val="left" w:pos="1134"/>
        <w:tab w:val="left" w:pos="1531"/>
        <w:tab w:val="left" w:pos="1871"/>
      </w:tabs>
      <w:suppressAutoHyphens/>
      <w:autoSpaceDE w:val="0"/>
      <w:autoSpaceDN w:val="0"/>
      <w:adjustRightInd w:val="0"/>
      <w:spacing w:line="260" w:lineRule="atLeast"/>
      <w:ind w:left="1531" w:right="935" w:hanging="1531"/>
      <w:jc w:val="both"/>
      <w:textAlignment w:val="center"/>
    </w:pPr>
    <w:rPr>
      <w:rFonts w:ascii="Univers 45 Light" w:hAnsi="Univers 45 Light" w:cs="Univers 45 Light"/>
      <w:b/>
      <w:bCs/>
      <w:color w:val="808EC8"/>
      <w:lang w:val="en-GB" w:eastAsia="ro-RO"/>
    </w:rPr>
  </w:style>
  <w:style w:type="character" w:customStyle="1" w:styleId="Footnote">
    <w:name w:val="Footnote"/>
    <w:rsid w:val="00C20797"/>
    <w:rPr>
      <w:rFonts w:ascii="Univers 45 Light" w:hAnsi="Univers 45 Light"/>
      <w:color w:val="0C2D83"/>
      <w:position w:val="2"/>
      <w:sz w:val="20"/>
      <w:vertAlign w:val="superscript"/>
    </w:rPr>
  </w:style>
  <w:style w:type="paragraph" w:styleId="Title">
    <w:name w:val="Title"/>
    <w:basedOn w:val="Normal"/>
    <w:next w:val="Normal"/>
    <w:link w:val="TitleChar"/>
    <w:uiPriority w:val="10"/>
    <w:qFormat/>
    <w:rsid w:val="00C20797"/>
    <w:pPr>
      <w:contextualSpacing/>
      <w:jc w:val="center"/>
    </w:pPr>
    <w:rPr>
      <w:rFonts w:ascii="Calibri Light" w:eastAsia="SimSun" w:hAnsi="Calibri Light"/>
      <w:b/>
      <w:bCs/>
      <w:spacing w:val="-7"/>
      <w:sz w:val="48"/>
      <w:szCs w:val="48"/>
      <w:lang w:eastAsia="ro-RO"/>
    </w:rPr>
  </w:style>
  <w:style w:type="character" w:customStyle="1" w:styleId="TitleChar">
    <w:name w:val="Title Char"/>
    <w:basedOn w:val="DefaultParagraphFont"/>
    <w:link w:val="Title"/>
    <w:uiPriority w:val="10"/>
    <w:rsid w:val="00C20797"/>
    <w:rPr>
      <w:rFonts w:ascii="Calibri Light" w:eastAsia="SimSun" w:hAnsi="Calibri Light"/>
      <w:b/>
      <w:bCs/>
      <w:spacing w:val="-7"/>
      <w:sz w:val="48"/>
      <w:szCs w:val="48"/>
      <w:lang w:val="ro-RO" w:eastAsia="ro-RO"/>
    </w:rPr>
  </w:style>
  <w:style w:type="paragraph" w:customStyle="1" w:styleId="zcompanyname">
    <w:name w:val="zcompany name"/>
    <w:basedOn w:val="Normal"/>
    <w:semiHidden/>
    <w:rsid w:val="00C20797"/>
    <w:pPr>
      <w:spacing w:after="400" w:line="440" w:lineRule="exact"/>
      <w:jc w:val="center"/>
    </w:pPr>
    <w:rPr>
      <w:b/>
      <w:sz w:val="26"/>
      <w:lang w:eastAsia="ro-RO"/>
    </w:rPr>
  </w:style>
  <w:style w:type="numbering" w:customStyle="1" w:styleId="Style1">
    <w:name w:val="Style1"/>
    <w:uiPriority w:val="99"/>
    <w:rsid w:val="00C20797"/>
    <w:pPr>
      <w:numPr>
        <w:numId w:val="3"/>
      </w:numPr>
    </w:pPr>
  </w:style>
  <w:style w:type="character" w:customStyle="1" w:styleId="ln2talineat">
    <w:name w:val="ln2talineat"/>
    <w:rsid w:val="00C20797"/>
  </w:style>
  <w:style w:type="paragraph" w:styleId="ListBullet">
    <w:name w:val="List Bullet"/>
    <w:basedOn w:val="Normal"/>
    <w:rsid w:val="00C20797"/>
    <w:pPr>
      <w:numPr>
        <w:numId w:val="4"/>
      </w:numPr>
      <w:contextualSpacing/>
      <w:jc w:val="both"/>
    </w:pPr>
    <w:rPr>
      <w:sz w:val="24"/>
      <w:szCs w:val="24"/>
      <w:lang w:eastAsia="ro-RO"/>
    </w:rPr>
  </w:style>
  <w:style w:type="character" w:customStyle="1" w:styleId="ln2alineat1">
    <w:name w:val="ln2alineat1"/>
    <w:rsid w:val="00C20797"/>
    <w:rPr>
      <w:b/>
      <w:bCs/>
      <w:color w:val="74929F"/>
    </w:rPr>
  </w:style>
  <w:style w:type="character" w:customStyle="1" w:styleId="ln2paragraf1">
    <w:name w:val="ln2paragraf1"/>
    <w:rsid w:val="00C20797"/>
    <w:rPr>
      <w:b/>
      <w:bCs/>
    </w:rPr>
  </w:style>
  <w:style w:type="character" w:customStyle="1" w:styleId="ln2tparagraf">
    <w:name w:val="ln2tparagraf"/>
    <w:rsid w:val="00C20797"/>
  </w:style>
  <w:style w:type="character" w:customStyle="1" w:styleId="ln2punct1">
    <w:name w:val="ln2punct1"/>
    <w:rsid w:val="00C20797"/>
    <w:rPr>
      <w:b/>
      <w:bCs/>
      <w:color w:val="008F00"/>
    </w:rPr>
  </w:style>
  <w:style w:type="character" w:customStyle="1" w:styleId="ln2tpunct">
    <w:name w:val="ln2tpunct"/>
    <w:rsid w:val="00C20797"/>
  </w:style>
  <w:style w:type="character" w:customStyle="1" w:styleId="ln2tnota1">
    <w:name w:val="ln2tnota1"/>
    <w:rsid w:val="00C20797"/>
    <w:rPr>
      <w:rFonts w:ascii="Verdana" w:hAnsi="Verdana" w:hint="default"/>
    </w:rPr>
  </w:style>
  <w:style w:type="character" w:customStyle="1" w:styleId="ln2litera1">
    <w:name w:val="ln2litera1"/>
    <w:rsid w:val="00C20797"/>
    <w:rPr>
      <w:b/>
      <w:bCs/>
      <w:color w:val="00008F"/>
    </w:rPr>
  </w:style>
  <w:style w:type="character" w:customStyle="1" w:styleId="ln2tlitera">
    <w:name w:val="ln2tlitera"/>
    <w:rsid w:val="00C20797"/>
  </w:style>
  <w:style w:type="character" w:customStyle="1" w:styleId="ln2linie">
    <w:name w:val="ln2linie"/>
    <w:rsid w:val="00C20797"/>
  </w:style>
  <w:style w:type="character" w:customStyle="1" w:styleId="ln2tlinie">
    <w:name w:val="ln2tlinie"/>
    <w:rsid w:val="00C20797"/>
  </w:style>
  <w:style w:type="paragraph" w:customStyle="1" w:styleId="Default">
    <w:name w:val="Default"/>
    <w:rsid w:val="00C20797"/>
    <w:pPr>
      <w:autoSpaceDE w:val="0"/>
      <w:autoSpaceDN w:val="0"/>
      <w:adjustRightInd w:val="0"/>
      <w:spacing w:after="160" w:line="252" w:lineRule="auto"/>
      <w:jc w:val="both"/>
    </w:pPr>
    <w:rPr>
      <w:rFonts w:ascii="Arial" w:hAnsi="Arial" w:cs="Arial"/>
      <w:color w:val="000000"/>
      <w:sz w:val="24"/>
      <w:szCs w:val="24"/>
    </w:rPr>
  </w:style>
  <w:style w:type="paragraph" w:styleId="Caption">
    <w:name w:val="caption"/>
    <w:basedOn w:val="Normal"/>
    <w:next w:val="Normal"/>
    <w:uiPriority w:val="35"/>
    <w:semiHidden/>
    <w:unhideWhenUsed/>
    <w:qFormat/>
    <w:rsid w:val="00C20797"/>
    <w:pPr>
      <w:spacing w:after="160" w:line="252" w:lineRule="auto"/>
      <w:jc w:val="both"/>
    </w:pPr>
    <w:rPr>
      <w:rFonts w:ascii="Calibri" w:hAnsi="Calibri"/>
      <w:b/>
      <w:bCs/>
      <w:sz w:val="18"/>
      <w:szCs w:val="18"/>
      <w:lang w:eastAsia="ro-RO"/>
    </w:rPr>
  </w:style>
  <w:style w:type="character" w:styleId="Strong">
    <w:name w:val="Strong"/>
    <w:uiPriority w:val="22"/>
    <w:qFormat/>
    <w:rsid w:val="00C20797"/>
    <w:rPr>
      <w:b/>
      <w:bCs/>
      <w:color w:val="auto"/>
    </w:rPr>
  </w:style>
  <w:style w:type="paragraph" w:styleId="Quote">
    <w:name w:val="Quote"/>
    <w:basedOn w:val="Normal"/>
    <w:next w:val="Normal"/>
    <w:link w:val="QuoteChar"/>
    <w:uiPriority w:val="29"/>
    <w:qFormat/>
    <w:rsid w:val="00C20797"/>
    <w:pPr>
      <w:spacing w:before="200" w:after="160" w:line="264" w:lineRule="auto"/>
      <w:ind w:left="864" w:right="864"/>
      <w:jc w:val="center"/>
    </w:pPr>
    <w:rPr>
      <w:rFonts w:ascii="Calibri Light" w:eastAsia="SimSun" w:hAnsi="Calibri Light"/>
      <w:i/>
      <w:iCs/>
      <w:sz w:val="24"/>
      <w:szCs w:val="24"/>
      <w:lang w:eastAsia="ro-RO"/>
    </w:rPr>
  </w:style>
  <w:style w:type="character" w:customStyle="1" w:styleId="QuoteChar">
    <w:name w:val="Quote Char"/>
    <w:basedOn w:val="DefaultParagraphFont"/>
    <w:link w:val="Quote"/>
    <w:uiPriority w:val="29"/>
    <w:rsid w:val="00C20797"/>
    <w:rPr>
      <w:rFonts w:ascii="Calibri Light" w:eastAsia="SimSun" w:hAnsi="Calibri Light"/>
      <w:i/>
      <w:iCs/>
      <w:sz w:val="24"/>
      <w:szCs w:val="24"/>
      <w:lang w:val="ro-RO" w:eastAsia="ro-RO"/>
    </w:rPr>
  </w:style>
  <w:style w:type="paragraph" w:styleId="IntenseQuote">
    <w:name w:val="Intense Quote"/>
    <w:basedOn w:val="Normal"/>
    <w:next w:val="Normal"/>
    <w:link w:val="IntenseQuoteChar"/>
    <w:uiPriority w:val="30"/>
    <w:qFormat/>
    <w:rsid w:val="00C20797"/>
    <w:pPr>
      <w:spacing w:before="100" w:beforeAutospacing="1" w:after="240" w:line="252" w:lineRule="auto"/>
      <w:ind w:left="936" w:right="936"/>
      <w:jc w:val="center"/>
    </w:pPr>
    <w:rPr>
      <w:rFonts w:ascii="Calibri Light" w:eastAsia="SimSun" w:hAnsi="Calibri Light"/>
      <w:sz w:val="26"/>
      <w:szCs w:val="26"/>
      <w:lang w:eastAsia="ro-RO"/>
    </w:rPr>
  </w:style>
  <w:style w:type="character" w:customStyle="1" w:styleId="IntenseQuoteChar">
    <w:name w:val="Intense Quote Char"/>
    <w:basedOn w:val="DefaultParagraphFont"/>
    <w:link w:val="IntenseQuote"/>
    <w:uiPriority w:val="30"/>
    <w:rsid w:val="00C20797"/>
    <w:rPr>
      <w:rFonts w:ascii="Calibri Light" w:eastAsia="SimSun" w:hAnsi="Calibri Light"/>
      <w:sz w:val="26"/>
      <w:szCs w:val="26"/>
      <w:lang w:val="ro-RO" w:eastAsia="ro-RO"/>
    </w:rPr>
  </w:style>
  <w:style w:type="character" w:styleId="SubtleEmphasis">
    <w:name w:val="Subtle Emphasis"/>
    <w:uiPriority w:val="19"/>
    <w:qFormat/>
    <w:rsid w:val="00C20797"/>
    <w:rPr>
      <w:i/>
      <w:iCs/>
      <w:color w:val="auto"/>
    </w:rPr>
  </w:style>
  <w:style w:type="character" w:styleId="IntenseEmphasis">
    <w:name w:val="Intense Emphasis"/>
    <w:uiPriority w:val="21"/>
    <w:qFormat/>
    <w:rsid w:val="00C20797"/>
    <w:rPr>
      <w:b/>
      <w:bCs/>
      <w:i/>
      <w:iCs/>
      <w:color w:val="auto"/>
    </w:rPr>
  </w:style>
  <w:style w:type="character" w:styleId="SubtleReference">
    <w:name w:val="Subtle Reference"/>
    <w:uiPriority w:val="31"/>
    <w:qFormat/>
    <w:rsid w:val="00C20797"/>
    <w:rPr>
      <w:smallCaps/>
      <w:color w:val="auto"/>
      <w:u w:val="single" w:color="7F7F7F"/>
    </w:rPr>
  </w:style>
  <w:style w:type="character" w:styleId="IntenseReference">
    <w:name w:val="Intense Reference"/>
    <w:uiPriority w:val="32"/>
    <w:qFormat/>
    <w:rsid w:val="00C20797"/>
    <w:rPr>
      <w:b/>
      <w:bCs/>
      <w:smallCaps/>
      <w:color w:val="auto"/>
      <w:u w:val="single"/>
    </w:rPr>
  </w:style>
  <w:style w:type="character" w:styleId="BookTitle">
    <w:name w:val="Book Title"/>
    <w:uiPriority w:val="33"/>
    <w:qFormat/>
    <w:rsid w:val="00C20797"/>
    <w:rPr>
      <w:b/>
      <w:bCs/>
      <w:smallCaps/>
      <w:color w:val="auto"/>
    </w:rPr>
  </w:style>
  <w:style w:type="paragraph" w:styleId="TOCHeading">
    <w:name w:val="TOC Heading"/>
    <w:basedOn w:val="Heading1"/>
    <w:next w:val="Normal"/>
    <w:uiPriority w:val="39"/>
    <w:semiHidden/>
    <w:unhideWhenUsed/>
    <w:qFormat/>
    <w:rsid w:val="00C20797"/>
    <w:pPr>
      <w:keepLines/>
      <w:tabs>
        <w:tab w:val="clear" w:pos="720"/>
      </w:tabs>
      <w:spacing w:before="320" w:after="40" w:line="252" w:lineRule="auto"/>
      <w:ind w:left="0" w:firstLine="0"/>
      <w:jc w:val="both"/>
      <w:outlineLvl w:val="9"/>
    </w:pPr>
    <w:rPr>
      <w:rFonts w:ascii="Calibri Light" w:eastAsia="SimSun" w:hAnsi="Calibri Light" w:cs="Times New Roman"/>
      <w:caps/>
      <w:spacing w:val="4"/>
      <w:kern w:val="0"/>
      <w:sz w:val="28"/>
      <w:szCs w:val="28"/>
      <w:lang w:eastAsia="ro-RO"/>
    </w:rPr>
  </w:style>
  <w:style w:type="paragraph" w:customStyle="1" w:styleId="BodytextChar0">
    <w:name w:val="Body text Char"/>
    <w:link w:val="BodytextCharChar"/>
    <w:rsid w:val="00746BE4"/>
    <w:pPr>
      <w:tabs>
        <w:tab w:val="left" w:pos="397"/>
      </w:tabs>
      <w:autoSpaceDE w:val="0"/>
      <w:autoSpaceDN w:val="0"/>
      <w:adjustRightInd w:val="0"/>
      <w:spacing w:line="260" w:lineRule="atLeast"/>
    </w:pPr>
    <w:rPr>
      <w:rFonts w:ascii="Univers 45 Light" w:hAnsi="Univers 45 Light" w:cs="Univers 45 Light"/>
      <w:color w:val="000000"/>
      <w:lang w:val="en-NZ" w:eastAsia="en-NZ"/>
    </w:rPr>
  </w:style>
  <w:style w:type="character" w:customStyle="1" w:styleId="BodytextCharChar">
    <w:name w:val="Body text Char Char"/>
    <w:basedOn w:val="DefaultParagraphFont"/>
    <w:link w:val="BodytextChar0"/>
    <w:rsid w:val="00746BE4"/>
    <w:rPr>
      <w:rFonts w:ascii="Univers 45 Light" w:hAnsi="Univers 45 Light" w:cs="Univers 45 Light"/>
      <w:color w:val="000000"/>
      <w:lang w:val="en-NZ" w:eastAsia="en-NZ"/>
    </w:rPr>
  </w:style>
  <w:style w:type="paragraph" w:customStyle="1" w:styleId="BodytextChar3">
    <w:name w:val="Body text Char3"/>
    <w:link w:val="BodytextCharChar2"/>
    <w:rsid w:val="00746BE4"/>
    <w:pPr>
      <w:tabs>
        <w:tab w:val="left" w:pos="397"/>
      </w:tabs>
      <w:autoSpaceDE w:val="0"/>
      <w:autoSpaceDN w:val="0"/>
      <w:adjustRightInd w:val="0"/>
      <w:spacing w:line="260" w:lineRule="atLeast"/>
    </w:pPr>
    <w:rPr>
      <w:rFonts w:ascii="Univers 45 Light" w:hAnsi="Univers 45 Light" w:cs="Univers 45 Light"/>
      <w:color w:val="000000"/>
      <w:lang w:val="en-NZ" w:eastAsia="en-NZ"/>
    </w:rPr>
  </w:style>
  <w:style w:type="character" w:customStyle="1" w:styleId="BodytextCharChar2">
    <w:name w:val="Body text Char Char2"/>
    <w:basedOn w:val="DefaultParagraphFont"/>
    <w:link w:val="BodytextChar3"/>
    <w:rsid w:val="00746BE4"/>
    <w:rPr>
      <w:rFonts w:ascii="Univers 45 Light" w:hAnsi="Univers 45 Light" w:cs="Univers 45 Light"/>
      <w:color w:val="000000"/>
      <w:lang w:val="en-NZ" w:eastAsia="en-NZ"/>
    </w:rPr>
  </w:style>
  <w:style w:type="paragraph" w:customStyle="1" w:styleId="ColumnHeading">
    <w:name w:val="Column Heading"/>
    <w:basedOn w:val="AcctBody6Col"/>
    <w:link w:val="ColumnHeadingChar"/>
    <w:rsid w:val="00746BE4"/>
    <w:pPr>
      <w:widowControl/>
      <w:tabs>
        <w:tab w:val="clear" w:pos="1531"/>
        <w:tab w:val="clear" w:pos="1814"/>
        <w:tab w:val="clear" w:pos="4535"/>
        <w:tab w:val="clear" w:pos="5613"/>
        <w:tab w:val="clear" w:pos="6463"/>
        <w:tab w:val="clear" w:pos="7313"/>
        <w:tab w:val="clear" w:pos="8164"/>
        <w:tab w:val="clear" w:pos="9014"/>
        <w:tab w:val="clear" w:pos="9865"/>
        <w:tab w:val="decimal" w:pos="737"/>
      </w:tabs>
      <w:spacing w:line="240" w:lineRule="exact"/>
      <w:jc w:val="left"/>
      <w:textAlignment w:val="auto"/>
    </w:pPr>
    <w:rPr>
      <w:b/>
      <w:bCs/>
      <w:spacing w:val="-6"/>
      <w:sz w:val="16"/>
      <w:szCs w:val="16"/>
      <w:lang w:val="en-NZ" w:eastAsia="en-NZ"/>
    </w:rPr>
  </w:style>
  <w:style w:type="character" w:customStyle="1" w:styleId="ColumnHeadingChar">
    <w:name w:val="Column Heading Char"/>
    <w:basedOn w:val="DefaultParagraphFont"/>
    <w:link w:val="ColumnHeading"/>
    <w:rsid w:val="00746BE4"/>
    <w:rPr>
      <w:rFonts w:ascii="Univers 45 Light" w:hAnsi="Univers 45 Light" w:cs="Univers 45 Light"/>
      <w:b/>
      <w:bCs/>
      <w:color w:val="000000"/>
      <w:spacing w:val="-6"/>
      <w:sz w:val="16"/>
      <w:szCs w:val="16"/>
      <w:lang w:val="en-NZ" w:eastAsia="en-NZ"/>
    </w:rPr>
  </w:style>
  <w:style w:type="paragraph" w:customStyle="1" w:styleId="AccountHD1">
    <w:name w:val="AccountHD1"/>
    <w:basedOn w:val="Normal"/>
    <w:next w:val="Normal"/>
    <w:link w:val="AccountHD1Char"/>
    <w:rsid w:val="00746BE4"/>
    <w:pPr>
      <w:tabs>
        <w:tab w:val="decimal" w:pos="1134"/>
      </w:tabs>
      <w:autoSpaceDE w:val="0"/>
      <w:autoSpaceDN w:val="0"/>
      <w:adjustRightInd w:val="0"/>
      <w:spacing w:line="260" w:lineRule="atLeast"/>
    </w:pPr>
    <w:rPr>
      <w:rFonts w:ascii="Univers 45 Light" w:hAnsi="Univers 45 Light" w:cs="Univers 45 Light"/>
      <w:b/>
      <w:bCs/>
      <w:sz w:val="16"/>
      <w:szCs w:val="17"/>
      <w:lang w:eastAsia="en-NZ"/>
    </w:rPr>
  </w:style>
  <w:style w:type="character" w:customStyle="1" w:styleId="AccountHD1Char">
    <w:name w:val="AccountHD1 Char"/>
    <w:basedOn w:val="DefaultParagraphFont"/>
    <w:link w:val="AccountHD1"/>
    <w:rsid w:val="00746BE4"/>
    <w:rPr>
      <w:rFonts w:ascii="Univers 45 Light" w:hAnsi="Univers 45 Light" w:cs="Univers 45 Light"/>
      <w:b/>
      <w:bCs/>
      <w:sz w:val="16"/>
      <w:szCs w:val="17"/>
      <w:lang w:val="ro-RO" w:eastAsia="en-NZ"/>
    </w:rPr>
  </w:style>
  <w:style w:type="paragraph" w:customStyle="1" w:styleId="AcctBody2Col">
    <w:name w:val="Acct Body 2 Col"/>
    <w:basedOn w:val="Normal"/>
    <w:rsid w:val="00746BE4"/>
    <w:pPr>
      <w:tabs>
        <w:tab w:val="decimal" w:pos="1134"/>
      </w:tabs>
      <w:autoSpaceDE w:val="0"/>
      <w:autoSpaceDN w:val="0"/>
      <w:adjustRightInd w:val="0"/>
      <w:spacing w:line="260" w:lineRule="atLeast"/>
    </w:pPr>
    <w:rPr>
      <w:rFonts w:ascii="Univers 45 Light" w:hAnsi="Univers 45 Light" w:cs="Univers 45 Light"/>
      <w:lang w:eastAsia="en-NZ"/>
    </w:rPr>
  </w:style>
  <w:style w:type="paragraph" w:customStyle="1" w:styleId="AccountingPolicySpreads">
    <w:name w:val="Accounting Policy (Spreads)"/>
    <w:basedOn w:val="Normal"/>
    <w:uiPriority w:val="99"/>
    <w:rsid w:val="00746BE4"/>
    <w:pPr>
      <w:widowControl w:val="0"/>
      <w:tabs>
        <w:tab w:val="left" w:pos="1701"/>
        <w:tab w:val="left" w:pos="2041"/>
      </w:tabs>
      <w:suppressAutoHyphens/>
      <w:autoSpaceDE w:val="0"/>
      <w:autoSpaceDN w:val="0"/>
      <w:adjustRightInd w:val="0"/>
      <w:spacing w:after="120" w:line="240" w:lineRule="atLeast"/>
      <w:ind w:left="1701" w:hanging="1701"/>
      <w:textAlignment w:val="center"/>
    </w:pPr>
    <w:rPr>
      <w:rFonts w:ascii="Univers 45 Light" w:eastAsia="PMingLiU" w:hAnsi="Univers 45 Light" w:cs="Univers 45 Light"/>
      <w:color w:val="000000"/>
      <w:sz w:val="19"/>
      <w:szCs w:val="19"/>
      <w:lang w:val="en-GB" w:eastAsia="en-NZ"/>
    </w:rPr>
  </w:style>
  <w:style w:type="character" w:styleId="FollowedHyperlink">
    <w:name w:val="FollowedHyperlink"/>
    <w:basedOn w:val="DefaultParagraphFont"/>
    <w:uiPriority w:val="99"/>
    <w:semiHidden/>
    <w:unhideWhenUsed/>
    <w:rsid w:val="001A6280"/>
    <w:rPr>
      <w:color w:val="800080" w:themeColor="followedHyperlink"/>
      <w:u w:val="single"/>
    </w:rPr>
  </w:style>
  <w:style w:type="character" w:customStyle="1" w:styleId="HeaderChar1">
    <w:name w:val="Header Char1"/>
    <w:aliases w:val="even Char1"/>
    <w:basedOn w:val="DefaultParagraphFont"/>
    <w:semiHidden/>
    <w:rsid w:val="001A6280"/>
    <w:rPr>
      <w:lang w:val="ro-RO"/>
    </w:rPr>
  </w:style>
  <w:style w:type="character" w:customStyle="1" w:styleId="bbtext">
    <w:name w:val="bbtext"/>
    <w:basedOn w:val="DefaultParagraphFont"/>
    <w:rsid w:val="008B6B4E"/>
  </w:style>
  <w:style w:type="table" w:customStyle="1" w:styleId="PlainTable41">
    <w:name w:val="Plain Table 41"/>
    <w:basedOn w:val="TableNormal"/>
    <w:uiPriority w:val="44"/>
    <w:rsid w:val="00D330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uiPriority w:val="99"/>
    <w:rsid w:val="001A25C2"/>
    <w:pPr>
      <w:spacing w:before="100" w:beforeAutospacing="1" w:after="100" w:afterAutospacing="1"/>
    </w:pPr>
    <w:rPr>
      <w:sz w:val="24"/>
      <w:szCs w:val="24"/>
      <w:lang w:eastAsia="ro-RO"/>
    </w:rPr>
  </w:style>
  <w:style w:type="paragraph" w:styleId="NormalWeb">
    <w:name w:val="Normal (Web)"/>
    <w:basedOn w:val="Normal"/>
    <w:uiPriority w:val="99"/>
    <w:rsid w:val="00C91986"/>
    <w:pPr>
      <w:spacing w:before="100" w:beforeAutospacing="1" w:after="100" w:afterAutospacing="1"/>
    </w:pPr>
    <w:rPr>
      <w:sz w:val="24"/>
      <w:szCs w:val="24"/>
      <w:lang w:val="en-US"/>
    </w:rPr>
  </w:style>
  <w:style w:type="character" w:customStyle="1" w:styleId="ListParagraphChar">
    <w:name w:val="List Paragraph Char"/>
    <w:basedOn w:val="DefaultParagraphFont"/>
    <w:link w:val="ListParagraph"/>
    <w:uiPriority w:val="34"/>
    <w:rsid w:val="00C9080E"/>
    <w:rPr>
      <w:lang w:val="ro-RO"/>
    </w:rPr>
  </w:style>
  <w:style w:type="paragraph" w:customStyle="1" w:styleId="Pa6">
    <w:name w:val="Pa6"/>
    <w:basedOn w:val="Normal"/>
    <w:next w:val="Normal"/>
    <w:uiPriority w:val="99"/>
    <w:rsid w:val="002B61FD"/>
    <w:pPr>
      <w:autoSpaceDE w:val="0"/>
      <w:autoSpaceDN w:val="0"/>
      <w:adjustRightInd w:val="0"/>
      <w:spacing w:line="171" w:lineRule="atLeast"/>
    </w:pPr>
    <w:rPr>
      <w:rFonts w:ascii="Univers LT Std 45 Light" w:hAnsi="Univers LT Std 45 Light"/>
      <w:sz w:val="24"/>
      <w:szCs w:val="24"/>
      <w:lang w:val="en-US" w:eastAsia="zh-CN"/>
    </w:rPr>
  </w:style>
  <w:style w:type="paragraph" w:customStyle="1" w:styleId="Pa7">
    <w:name w:val="Pa7"/>
    <w:basedOn w:val="Normal"/>
    <w:next w:val="Normal"/>
    <w:uiPriority w:val="99"/>
    <w:rsid w:val="002B61FD"/>
    <w:pPr>
      <w:autoSpaceDE w:val="0"/>
      <w:autoSpaceDN w:val="0"/>
      <w:adjustRightInd w:val="0"/>
      <w:spacing w:line="171" w:lineRule="atLeast"/>
    </w:pPr>
    <w:rPr>
      <w:rFonts w:ascii="Univers LT Std 45 Light" w:hAnsi="Univers LT Std 45 Light"/>
      <w:sz w:val="24"/>
      <w:szCs w:val="24"/>
      <w:lang w:val="en-US" w:eastAsia="zh-CN"/>
    </w:rPr>
  </w:style>
  <w:style w:type="paragraph" w:customStyle="1" w:styleId="Pa8">
    <w:name w:val="Pa8"/>
    <w:basedOn w:val="Normal"/>
    <w:next w:val="Normal"/>
    <w:uiPriority w:val="99"/>
    <w:rsid w:val="002B61FD"/>
    <w:pPr>
      <w:autoSpaceDE w:val="0"/>
      <w:autoSpaceDN w:val="0"/>
      <w:adjustRightInd w:val="0"/>
      <w:spacing w:line="171" w:lineRule="atLeast"/>
    </w:pPr>
    <w:rPr>
      <w:rFonts w:ascii="Univers LT Std 45 Light" w:hAnsi="Univers LT Std 45 Light"/>
      <w:sz w:val="24"/>
      <w:szCs w:val="24"/>
      <w:lang w:val="en-US" w:eastAsia="zh-CN"/>
    </w:rPr>
  </w:style>
  <w:style w:type="paragraph" w:customStyle="1" w:styleId="Pa4">
    <w:name w:val="Pa4"/>
    <w:basedOn w:val="Normal"/>
    <w:next w:val="Normal"/>
    <w:uiPriority w:val="99"/>
    <w:rsid w:val="002B61FD"/>
    <w:pPr>
      <w:autoSpaceDE w:val="0"/>
      <w:autoSpaceDN w:val="0"/>
      <w:adjustRightInd w:val="0"/>
      <w:spacing w:line="241" w:lineRule="atLeast"/>
    </w:pPr>
    <w:rPr>
      <w:rFonts w:ascii="Univers LT Std 45 Light" w:hAnsi="Univers LT Std 45 Light"/>
      <w:sz w:val="24"/>
      <w:szCs w:val="24"/>
      <w:lang w:val="en-US" w:eastAsia="zh-CN"/>
    </w:rPr>
  </w:style>
  <w:style w:type="character" w:customStyle="1" w:styleId="block1">
    <w:name w:val="block1"/>
    <w:basedOn w:val="DefaultParagraphFont"/>
    <w:rsid w:val="002B61FD"/>
    <w:rPr>
      <w:rFonts w:ascii="Tahoma" w:hAnsi="Tahoma" w:cs="Tahoma" w:hint="default"/>
      <w:vanish/>
      <w:webHidden w:val="0"/>
      <w:sz w:val="20"/>
      <w:szCs w:val="20"/>
      <w:specVanish/>
    </w:rPr>
  </w:style>
  <w:style w:type="paragraph" w:customStyle="1" w:styleId="NoParagraphStyle">
    <w:name w:val="[No Paragraph Style]"/>
    <w:rsid w:val="006B15B0"/>
    <w:pPr>
      <w:widowControl w:val="0"/>
      <w:autoSpaceDE w:val="0"/>
      <w:autoSpaceDN w:val="0"/>
      <w:adjustRightInd w:val="0"/>
      <w:spacing w:line="288" w:lineRule="auto"/>
      <w:textAlignment w:val="center"/>
    </w:pPr>
    <w:rPr>
      <w:rFonts w:ascii="Helvetica (TT) Regular" w:eastAsiaTheme="minorEastAsia" w:hAnsi="Helvetica (TT) Regular" w:cs="Helvetica (TT) Regular"/>
      <w:color w:val="000000"/>
      <w:sz w:val="24"/>
      <w:szCs w:val="24"/>
      <w:lang w:eastAsia="en-NZ"/>
    </w:rPr>
  </w:style>
  <w:style w:type="paragraph" w:customStyle="1" w:styleId="TablesbodylandscapeSpreads">
    <w:name w:val="Tables body landscape (Spreads)"/>
    <w:basedOn w:val="Normal"/>
    <w:uiPriority w:val="99"/>
    <w:rsid w:val="006B15B0"/>
    <w:pPr>
      <w:widowControl w:val="0"/>
      <w:tabs>
        <w:tab w:val="left" w:pos="1701"/>
        <w:tab w:val="left" w:pos="1928"/>
        <w:tab w:val="decimal" w:pos="4876"/>
        <w:tab w:val="decimal" w:pos="5783"/>
        <w:tab w:val="decimal" w:pos="6576"/>
        <w:tab w:val="decimal" w:pos="7370"/>
        <w:tab w:val="decimal" w:pos="8164"/>
        <w:tab w:val="decimal" w:pos="8957"/>
        <w:tab w:val="decimal" w:pos="9751"/>
        <w:tab w:val="decimal" w:pos="10545"/>
        <w:tab w:val="decimal" w:pos="11339"/>
        <w:tab w:val="decimal" w:pos="12132"/>
        <w:tab w:val="decimal" w:pos="12926"/>
        <w:tab w:val="decimal" w:pos="13720"/>
        <w:tab w:val="decimal" w:pos="14513"/>
      </w:tabs>
      <w:suppressAutoHyphens/>
      <w:autoSpaceDE w:val="0"/>
      <w:autoSpaceDN w:val="0"/>
      <w:adjustRightInd w:val="0"/>
      <w:spacing w:line="220" w:lineRule="atLeast"/>
      <w:ind w:left="227" w:hanging="227"/>
      <w:textAlignment w:val="center"/>
    </w:pPr>
    <w:rPr>
      <w:rFonts w:ascii="Univers LT Std 45 Light" w:eastAsiaTheme="minorEastAsia" w:hAnsi="Univers LT Std 45 Light" w:cs="Univers-Light"/>
      <w:color w:val="000000"/>
      <w:sz w:val="16"/>
      <w:szCs w:val="16"/>
      <w:lang w:val="en-GB" w:eastAsia="en-NZ"/>
    </w:rPr>
  </w:style>
  <w:style w:type="table" w:customStyle="1" w:styleId="PlainTable410">
    <w:name w:val="Plain Table 41"/>
    <w:basedOn w:val="TableNormal"/>
    <w:uiPriority w:val="44"/>
    <w:rsid w:val="00693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f1">
    <w:name w:val="Listă paragraf1"/>
    <w:basedOn w:val="Normal"/>
    <w:link w:val="ListparagrafCaracter"/>
    <w:qFormat/>
    <w:rsid w:val="0068470D"/>
    <w:pPr>
      <w:ind w:left="720"/>
      <w:contextualSpacing/>
    </w:pPr>
  </w:style>
  <w:style w:type="character" w:customStyle="1" w:styleId="ListparagrafCaracter">
    <w:name w:val="Listă paragraf Caracter"/>
    <w:link w:val="Listparagraf1"/>
    <w:rsid w:val="0068470D"/>
    <w:rPr>
      <w:lang w:val="ro-RO"/>
    </w:rPr>
  </w:style>
  <w:style w:type="table" w:customStyle="1" w:styleId="GridTable1Light-Accent41">
    <w:name w:val="Grid Table 1 Light - Accent 41"/>
    <w:basedOn w:val="TableNormal"/>
    <w:uiPriority w:val="46"/>
    <w:rsid w:val="00086DE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PlainTable411">
    <w:name w:val="Plain Table 411"/>
    <w:basedOn w:val="TableNormal"/>
    <w:uiPriority w:val="44"/>
    <w:rsid w:val="0015422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f2">
    <w:name w:val="Listă paragraf2"/>
    <w:basedOn w:val="Normal"/>
    <w:qFormat/>
    <w:rsid w:val="008231A0"/>
    <w:pPr>
      <w:ind w:left="720"/>
      <w:contextualSpacing/>
    </w:pPr>
  </w:style>
  <w:style w:type="character" w:customStyle="1" w:styleId="apple-converted-space">
    <w:name w:val="apple-converted-space"/>
    <w:basedOn w:val="DefaultParagraphFont"/>
    <w:rsid w:val="009040BD"/>
  </w:style>
  <w:style w:type="character" w:customStyle="1" w:styleId="st1">
    <w:name w:val="st1"/>
    <w:basedOn w:val="DefaultParagraphFont"/>
    <w:rsid w:val="008E75D3"/>
  </w:style>
  <w:style w:type="character" w:customStyle="1" w:styleId="do1">
    <w:name w:val="do1"/>
    <w:basedOn w:val="DefaultParagraphFont"/>
    <w:rsid w:val="00984390"/>
    <w:rPr>
      <w:b/>
      <w:bCs/>
      <w:sz w:val="26"/>
      <w:szCs w:val="26"/>
    </w:rPr>
  </w:style>
  <w:style w:type="character" w:customStyle="1" w:styleId="ar1">
    <w:name w:val="ar1"/>
    <w:basedOn w:val="DefaultParagraphFont"/>
    <w:rsid w:val="00984390"/>
    <w:rPr>
      <w:b/>
      <w:bCs/>
      <w:color w:val="0000AF"/>
      <w:sz w:val="22"/>
      <w:szCs w:val="22"/>
    </w:rPr>
  </w:style>
  <w:style w:type="character" w:customStyle="1" w:styleId="tpa1">
    <w:name w:val="tpa1"/>
    <w:basedOn w:val="DefaultParagraphFont"/>
    <w:rsid w:val="00984390"/>
  </w:style>
  <w:style w:type="character" w:customStyle="1" w:styleId="li1">
    <w:name w:val="li1"/>
    <w:basedOn w:val="DefaultParagraphFont"/>
    <w:rsid w:val="00984390"/>
    <w:rPr>
      <w:b/>
      <w:bCs/>
      <w:color w:val="8F0000"/>
    </w:rPr>
  </w:style>
  <w:style w:type="character" w:customStyle="1" w:styleId="tli1">
    <w:name w:val="tli1"/>
    <w:basedOn w:val="DefaultParagraphFont"/>
    <w:rsid w:val="00984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544">
      <w:bodyDiv w:val="1"/>
      <w:marLeft w:val="0"/>
      <w:marRight w:val="0"/>
      <w:marTop w:val="0"/>
      <w:marBottom w:val="0"/>
      <w:divBdr>
        <w:top w:val="none" w:sz="0" w:space="0" w:color="auto"/>
        <w:left w:val="none" w:sz="0" w:space="0" w:color="auto"/>
        <w:bottom w:val="none" w:sz="0" w:space="0" w:color="auto"/>
        <w:right w:val="none" w:sz="0" w:space="0" w:color="auto"/>
      </w:divBdr>
    </w:div>
    <w:div w:id="5713758">
      <w:bodyDiv w:val="1"/>
      <w:marLeft w:val="0"/>
      <w:marRight w:val="0"/>
      <w:marTop w:val="0"/>
      <w:marBottom w:val="0"/>
      <w:divBdr>
        <w:top w:val="none" w:sz="0" w:space="0" w:color="auto"/>
        <w:left w:val="none" w:sz="0" w:space="0" w:color="auto"/>
        <w:bottom w:val="none" w:sz="0" w:space="0" w:color="auto"/>
        <w:right w:val="none" w:sz="0" w:space="0" w:color="auto"/>
      </w:divBdr>
    </w:div>
    <w:div w:id="21758511">
      <w:bodyDiv w:val="1"/>
      <w:marLeft w:val="0"/>
      <w:marRight w:val="0"/>
      <w:marTop w:val="0"/>
      <w:marBottom w:val="0"/>
      <w:divBdr>
        <w:top w:val="none" w:sz="0" w:space="0" w:color="auto"/>
        <w:left w:val="none" w:sz="0" w:space="0" w:color="auto"/>
        <w:bottom w:val="none" w:sz="0" w:space="0" w:color="auto"/>
        <w:right w:val="none" w:sz="0" w:space="0" w:color="auto"/>
      </w:divBdr>
    </w:div>
    <w:div w:id="32656150">
      <w:bodyDiv w:val="1"/>
      <w:marLeft w:val="0"/>
      <w:marRight w:val="0"/>
      <w:marTop w:val="0"/>
      <w:marBottom w:val="0"/>
      <w:divBdr>
        <w:top w:val="none" w:sz="0" w:space="0" w:color="auto"/>
        <w:left w:val="none" w:sz="0" w:space="0" w:color="auto"/>
        <w:bottom w:val="none" w:sz="0" w:space="0" w:color="auto"/>
        <w:right w:val="none" w:sz="0" w:space="0" w:color="auto"/>
      </w:divBdr>
    </w:div>
    <w:div w:id="58094019">
      <w:bodyDiv w:val="1"/>
      <w:marLeft w:val="0"/>
      <w:marRight w:val="0"/>
      <w:marTop w:val="0"/>
      <w:marBottom w:val="0"/>
      <w:divBdr>
        <w:top w:val="none" w:sz="0" w:space="0" w:color="auto"/>
        <w:left w:val="none" w:sz="0" w:space="0" w:color="auto"/>
        <w:bottom w:val="none" w:sz="0" w:space="0" w:color="auto"/>
        <w:right w:val="none" w:sz="0" w:space="0" w:color="auto"/>
      </w:divBdr>
    </w:div>
    <w:div w:id="80687795">
      <w:bodyDiv w:val="1"/>
      <w:marLeft w:val="0"/>
      <w:marRight w:val="0"/>
      <w:marTop w:val="0"/>
      <w:marBottom w:val="0"/>
      <w:divBdr>
        <w:top w:val="none" w:sz="0" w:space="0" w:color="auto"/>
        <w:left w:val="none" w:sz="0" w:space="0" w:color="auto"/>
        <w:bottom w:val="none" w:sz="0" w:space="0" w:color="auto"/>
        <w:right w:val="none" w:sz="0" w:space="0" w:color="auto"/>
      </w:divBdr>
    </w:div>
    <w:div w:id="90778399">
      <w:bodyDiv w:val="1"/>
      <w:marLeft w:val="0"/>
      <w:marRight w:val="0"/>
      <w:marTop w:val="0"/>
      <w:marBottom w:val="0"/>
      <w:divBdr>
        <w:top w:val="none" w:sz="0" w:space="0" w:color="auto"/>
        <w:left w:val="none" w:sz="0" w:space="0" w:color="auto"/>
        <w:bottom w:val="none" w:sz="0" w:space="0" w:color="auto"/>
        <w:right w:val="none" w:sz="0" w:space="0" w:color="auto"/>
      </w:divBdr>
    </w:div>
    <w:div w:id="101344853">
      <w:bodyDiv w:val="1"/>
      <w:marLeft w:val="0"/>
      <w:marRight w:val="0"/>
      <w:marTop w:val="0"/>
      <w:marBottom w:val="0"/>
      <w:divBdr>
        <w:top w:val="none" w:sz="0" w:space="0" w:color="auto"/>
        <w:left w:val="none" w:sz="0" w:space="0" w:color="auto"/>
        <w:bottom w:val="none" w:sz="0" w:space="0" w:color="auto"/>
        <w:right w:val="none" w:sz="0" w:space="0" w:color="auto"/>
      </w:divBdr>
    </w:div>
    <w:div w:id="116028175">
      <w:bodyDiv w:val="1"/>
      <w:marLeft w:val="0"/>
      <w:marRight w:val="0"/>
      <w:marTop w:val="0"/>
      <w:marBottom w:val="0"/>
      <w:divBdr>
        <w:top w:val="none" w:sz="0" w:space="0" w:color="auto"/>
        <w:left w:val="none" w:sz="0" w:space="0" w:color="auto"/>
        <w:bottom w:val="none" w:sz="0" w:space="0" w:color="auto"/>
        <w:right w:val="none" w:sz="0" w:space="0" w:color="auto"/>
      </w:divBdr>
    </w:div>
    <w:div w:id="116607280">
      <w:bodyDiv w:val="1"/>
      <w:marLeft w:val="0"/>
      <w:marRight w:val="0"/>
      <w:marTop w:val="0"/>
      <w:marBottom w:val="0"/>
      <w:divBdr>
        <w:top w:val="none" w:sz="0" w:space="0" w:color="auto"/>
        <w:left w:val="none" w:sz="0" w:space="0" w:color="auto"/>
        <w:bottom w:val="none" w:sz="0" w:space="0" w:color="auto"/>
        <w:right w:val="none" w:sz="0" w:space="0" w:color="auto"/>
      </w:divBdr>
    </w:div>
    <w:div w:id="153110060">
      <w:bodyDiv w:val="1"/>
      <w:marLeft w:val="0"/>
      <w:marRight w:val="0"/>
      <w:marTop w:val="0"/>
      <w:marBottom w:val="0"/>
      <w:divBdr>
        <w:top w:val="none" w:sz="0" w:space="0" w:color="auto"/>
        <w:left w:val="none" w:sz="0" w:space="0" w:color="auto"/>
        <w:bottom w:val="none" w:sz="0" w:space="0" w:color="auto"/>
        <w:right w:val="none" w:sz="0" w:space="0" w:color="auto"/>
      </w:divBdr>
    </w:div>
    <w:div w:id="156388873">
      <w:bodyDiv w:val="1"/>
      <w:marLeft w:val="0"/>
      <w:marRight w:val="0"/>
      <w:marTop w:val="0"/>
      <w:marBottom w:val="0"/>
      <w:divBdr>
        <w:top w:val="none" w:sz="0" w:space="0" w:color="auto"/>
        <w:left w:val="none" w:sz="0" w:space="0" w:color="auto"/>
        <w:bottom w:val="none" w:sz="0" w:space="0" w:color="auto"/>
        <w:right w:val="none" w:sz="0" w:space="0" w:color="auto"/>
      </w:divBdr>
    </w:div>
    <w:div w:id="169413376">
      <w:bodyDiv w:val="1"/>
      <w:marLeft w:val="0"/>
      <w:marRight w:val="0"/>
      <w:marTop w:val="0"/>
      <w:marBottom w:val="0"/>
      <w:divBdr>
        <w:top w:val="none" w:sz="0" w:space="0" w:color="auto"/>
        <w:left w:val="none" w:sz="0" w:space="0" w:color="auto"/>
        <w:bottom w:val="none" w:sz="0" w:space="0" w:color="auto"/>
        <w:right w:val="none" w:sz="0" w:space="0" w:color="auto"/>
      </w:divBdr>
    </w:div>
    <w:div w:id="184439218">
      <w:bodyDiv w:val="1"/>
      <w:marLeft w:val="0"/>
      <w:marRight w:val="0"/>
      <w:marTop w:val="0"/>
      <w:marBottom w:val="0"/>
      <w:divBdr>
        <w:top w:val="none" w:sz="0" w:space="0" w:color="auto"/>
        <w:left w:val="none" w:sz="0" w:space="0" w:color="auto"/>
        <w:bottom w:val="none" w:sz="0" w:space="0" w:color="auto"/>
        <w:right w:val="none" w:sz="0" w:space="0" w:color="auto"/>
      </w:divBdr>
    </w:div>
    <w:div w:id="234780464">
      <w:bodyDiv w:val="1"/>
      <w:marLeft w:val="0"/>
      <w:marRight w:val="0"/>
      <w:marTop w:val="0"/>
      <w:marBottom w:val="0"/>
      <w:divBdr>
        <w:top w:val="none" w:sz="0" w:space="0" w:color="auto"/>
        <w:left w:val="none" w:sz="0" w:space="0" w:color="auto"/>
        <w:bottom w:val="none" w:sz="0" w:space="0" w:color="auto"/>
        <w:right w:val="none" w:sz="0" w:space="0" w:color="auto"/>
      </w:divBdr>
    </w:div>
    <w:div w:id="236213213">
      <w:bodyDiv w:val="1"/>
      <w:marLeft w:val="0"/>
      <w:marRight w:val="0"/>
      <w:marTop w:val="0"/>
      <w:marBottom w:val="0"/>
      <w:divBdr>
        <w:top w:val="none" w:sz="0" w:space="0" w:color="auto"/>
        <w:left w:val="none" w:sz="0" w:space="0" w:color="auto"/>
        <w:bottom w:val="none" w:sz="0" w:space="0" w:color="auto"/>
        <w:right w:val="none" w:sz="0" w:space="0" w:color="auto"/>
      </w:divBdr>
    </w:div>
    <w:div w:id="240599312">
      <w:bodyDiv w:val="1"/>
      <w:marLeft w:val="0"/>
      <w:marRight w:val="0"/>
      <w:marTop w:val="0"/>
      <w:marBottom w:val="0"/>
      <w:divBdr>
        <w:top w:val="none" w:sz="0" w:space="0" w:color="auto"/>
        <w:left w:val="none" w:sz="0" w:space="0" w:color="auto"/>
        <w:bottom w:val="none" w:sz="0" w:space="0" w:color="auto"/>
        <w:right w:val="none" w:sz="0" w:space="0" w:color="auto"/>
      </w:divBdr>
    </w:div>
    <w:div w:id="241842103">
      <w:bodyDiv w:val="1"/>
      <w:marLeft w:val="0"/>
      <w:marRight w:val="0"/>
      <w:marTop w:val="0"/>
      <w:marBottom w:val="0"/>
      <w:divBdr>
        <w:top w:val="none" w:sz="0" w:space="0" w:color="auto"/>
        <w:left w:val="none" w:sz="0" w:space="0" w:color="auto"/>
        <w:bottom w:val="none" w:sz="0" w:space="0" w:color="auto"/>
        <w:right w:val="none" w:sz="0" w:space="0" w:color="auto"/>
      </w:divBdr>
    </w:div>
    <w:div w:id="286090148">
      <w:bodyDiv w:val="1"/>
      <w:marLeft w:val="0"/>
      <w:marRight w:val="0"/>
      <w:marTop w:val="0"/>
      <w:marBottom w:val="0"/>
      <w:divBdr>
        <w:top w:val="none" w:sz="0" w:space="0" w:color="auto"/>
        <w:left w:val="none" w:sz="0" w:space="0" w:color="auto"/>
        <w:bottom w:val="none" w:sz="0" w:space="0" w:color="auto"/>
        <w:right w:val="none" w:sz="0" w:space="0" w:color="auto"/>
      </w:divBdr>
    </w:div>
    <w:div w:id="292905009">
      <w:bodyDiv w:val="1"/>
      <w:marLeft w:val="0"/>
      <w:marRight w:val="0"/>
      <w:marTop w:val="0"/>
      <w:marBottom w:val="0"/>
      <w:divBdr>
        <w:top w:val="none" w:sz="0" w:space="0" w:color="auto"/>
        <w:left w:val="none" w:sz="0" w:space="0" w:color="auto"/>
        <w:bottom w:val="none" w:sz="0" w:space="0" w:color="auto"/>
        <w:right w:val="none" w:sz="0" w:space="0" w:color="auto"/>
      </w:divBdr>
    </w:div>
    <w:div w:id="338391694">
      <w:bodyDiv w:val="1"/>
      <w:marLeft w:val="0"/>
      <w:marRight w:val="0"/>
      <w:marTop w:val="0"/>
      <w:marBottom w:val="0"/>
      <w:divBdr>
        <w:top w:val="none" w:sz="0" w:space="0" w:color="auto"/>
        <w:left w:val="none" w:sz="0" w:space="0" w:color="auto"/>
        <w:bottom w:val="none" w:sz="0" w:space="0" w:color="auto"/>
        <w:right w:val="none" w:sz="0" w:space="0" w:color="auto"/>
      </w:divBdr>
    </w:div>
    <w:div w:id="344525038">
      <w:bodyDiv w:val="1"/>
      <w:marLeft w:val="0"/>
      <w:marRight w:val="0"/>
      <w:marTop w:val="0"/>
      <w:marBottom w:val="0"/>
      <w:divBdr>
        <w:top w:val="none" w:sz="0" w:space="0" w:color="auto"/>
        <w:left w:val="none" w:sz="0" w:space="0" w:color="auto"/>
        <w:bottom w:val="none" w:sz="0" w:space="0" w:color="auto"/>
        <w:right w:val="none" w:sz="0" w:space="0" w:color="auto"/>
      </w:divBdr>
    </w:div>
    <w:div w:id="347367920">
      <w:bodyDiv w:val="1"/>
      <w:marLeft w:val="0"/>
      <w:marRight w:val="0"/>
      <w:marTop w:val="0"/>
      <w:marBottom w:val="0"/>
      <w:divBdr>
        <w:top w:val="none" w:sz="0" w:space="0" w:color="auto"/>
        <w:left w:val="none" w:sz="0" w:space="0" w:color="auto"/>
        <w:bottom w:val="none" w:sz="0" w:space="0" w:color="auto"/>
        <w:right w:val="none" w:sz="0" w:space="0" w:color="auto"/>
      </w:divBdr>
    </w:div>
    <w:div w:id="360666629">
      <w:bodyDiv w:val="1"/>
      <w:marLeft w:val="0"/>
      <w:marRight w:val="0"/>
      <w:marTop w:val="0"/>
      <w:marBottom w:val="0"/>
      <w:divBdr>
        <w:top w:val="none" w:sz="0" w:space="0" w:color="auto"/>
        <w:left w:val="none" w:sz="0" w:space="0" w:color="auto"/>
        <w:bottom w:val="none" w:sz="0" w:space="0" w:color="auto"/>
        <w:right w:val="none" w:sz="0" w:space="0" w:color="auto"/>
      </w:divBdr>
    </w:div>
    <w:div w:id="370305775">
      <w:bodyDiv w:val="1"/>
      <w:marLeft w:val="0"/>
      <w:marRight w:val="0"/>
      <w:marTop w:val="0"/>
      <w:marBottom w:val="0"/>
      <w:divBdr>
        <w:top w:val="none" w:sz="0" w:space="0" w:color="auto"/>
        <w:left w:val="none" w:sz="0" w:space="0" w:color="auto"/>
        <w:bottom w:val="none" w:sz="0" w:space="0" w:color="auto"/>
        <w:right w:val="none" w:sz="0" w:space="0" w:color="auto"/>
      </w:divBdr>
    </w:div>
    <w:div w:id="375087375">
      <w:bodyDiv w:val="1"/>
      <w:marLeft w:val="0"/>
      <w:marRight w:val="0"/>
      <w:marTop w:val="0"/>
      <w:marBottom w:val="0"/>
      <w:divBdr>
        <w:top w:val="none" w:sz="0" w:space="0" w:color="auto"/>
        <w:left w:val="none" w:sz="0" w:space="0" w:color="auto"/>
        <w:bottom w:val="none" w:sz="0" w:space="0" w:color="auto"/>
        <w:right w:val="none" w:sz="0" w:space="0" w:color="auto"/>
      </w:divBdr>
    </w:div>
    <w:div w:id="382950113">
      <w:bodyDiv w:val="1"/>
      <w:marLeft w:val="0"/>
      <w:marRight w:val="0"/>
      <w:marTop w:val="0"/>
      <w:marBottom w:val="0"/>
      <w:divBdr>
        <w:top w:val="none" w:sz="0" w:space="0" w:color="auto"/>
        <w:left w:val="none" w:sz="0" w:space="0" w:color="auto"/>
        <w:bottom w:val="none" w:sz="0" w:space="0" w:color="auto"/>
        <w:right w:val="none" w:sz="0" w:space="0" w:color="auto"/>
      </w:divBdr>
    </w:div>
    <w:div w:id="385641046">
      <w:bodyDiv w:val="1"/>
      <w:marLeft w:val="0"/>
      <w:marRight w:val="0"/>
      <w:marTop w:val="0"/>
      <w:marBottom w:val="0"/>
      <w:divBdr>
        <w:top w:val="none" w:sz="0" w:space="0" w:color="auto"/>
        <w:left w:val="none" w:sz="0" w:space="0" w:color="auto"/>
        <w:bottom w:val="none" w:sz="0" w:space="0" w:color="auto"/>
        <w:right w:val="none" w:sz="0" w:space="0" w:color="auto"/>
      </w:divBdr>
    </w:div>
    <w:div w:id="407076103">
      <w:bodyDiv w:val="1"/>
      <w:marLeft w:val="0"/>
      <w:marRight w:val="0"/>
      <w:marTop w:val="0"/>
      <w:marBottom w:val="0"/>
      <w:divBdr>
        <w:top w:val="none" w:sz="0" w:space="0" w:color="auto"/>
        <w:left w:val="none" w:sz="0" w:space="0" w:color="auto"/>
        <w:bottom w:val="none" w:sz="0" w:space="0" w:color="auto"/>
        <w:right w:val="none" w:sz="0" w:space="0" w:color="auto"/>
      </w:divBdr>
    </w:div>
    <w:div w:id="421991641">
      <w:bodyDiv w:val="1"/>
      <w:marLeft w:val="0"/>
      <w:marRight w:val="0"/>
      <w:marTop w:val="0"/>
      <w:marBottom w:val="0"/>
      <w:divBdr>
        <w:top w:val="none" w:sz="0" w:space="0" w:color="auto"/>
        <w:left w:val="none" w:sz="0" w:space="0" w:color="auto"/>
        <w:bottom w:val="none" w:sz="0" w:space="0" w:color="auto"/>
        <w:right w:val="none" w:sz="0" w:space="0" w:color="auto"/>
      </w:divBdr>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60078759">
      <w:bodyDiv w:val="1"/>
      <w:marLeft w:val="0"/>
      <w:marRight w:val="0"/>
      <w:marTop w:val="0"/>
      <w:marBottom w:val="0"/>
      <w:divBdr>
        <w:top w:val="none" w:sz="0" w:space="0" w:color="auto"/>
        <w:left w:val="none" w:sz="0" w:space="0" w:color="auto"/>
        <w:bottom w:val="none" w:sz="0" w:space="0" w:color="auto"/>
        <w:right w:val="none" w:sz="0" w:space="0" w:color="auto"/>
      </w:divBdr>
    </w:div>
    <w:div w:id="468284600">
      <w:bodyDiv w:val="1"/>
      <w:marLeft w:val="0"/>
      <w:marRight w:val="0"/>
      <w:marTop w:val="0"/>
      <w:marBottom w:val="0"/>
      <w:divBdr>
        <w:top w:val="none" w:sz="0" w:space="0" w:color="auto"/>
        <w:left w:val="none" w:sz="0" w:space="0" w:color="auto"/>
        <w:bottom w:val="none" w:sz="0" w:space="0" w:color="auto"/>
        <w:right w:val="none" w:sz="0" w:space="0" w:color="auto"/>
      </w:divBdr>
    </w:div>
    <w:div w:id="486673400">
      <w:bodyDiv w:val="1"/>
      <w:marLeft w:val="0"/>
      <w:marRight w:val="0"/>
      <w:marTop w:val="0"/>
      <w:marBottom w:val="0"/>
      <w:divBdr>
        <w:top w:val="none" w:sz="0" w:space="0" w:color="auto"/>
        <w:left w:val="none" w:sz="0" w:space="0" w:color="auto"/>
        <w:bottom w:val="none" w:sz="0" w:space="0" w:color="auto"/>
        <w:right w:val="none" w:sz="0" w:space="0" w:color="auto"/>
      </w:divBdr>
    </w:div>
    <w:div w:id="508642348">
      <w:bodyDiv w:val="1"/>
      <w:marLeft w:val="0"/>
      <w:marRight w:val="0"/>
      <w:marTop w:val="0"/>
      <w:marBottom w:val="0"/>
      <w:divBdr>
        <w:top w:val="none" w:sz="0" w:space="0" w:color="auto"/>
        <w:left w:val="none" w:sz="0" w:space="0" w:color="auto"/>
        <w:bottom w:val="none" w:sz="0" w:space="0" w:color="auto"/>
        <w:right w:val="none" w:sz="0" w:space="0" w:color="auto"/>
      </w:divBdr>
    </w:div>
    <w:div w:id="526987442">
      <w:bodyDiv w:val="1"/>
      <w:marLeft w:val="0"/>
      <w:marRight w:val="0"/>
      <w:marTop w:val="0"/>
      <w:marBottom w:val="0"/>
      <w:divBdr>
        <w:top w:val="none" w:sz="0" w:space="0" w:color="auto"/>
        <w:left w:val="none" w:sz="0" w:space="0" w:color="auto"/>
        <w:bottom w:val="none" w:sz="0" w:space="0" w:color="auto"/>
        <w:right w:val="none" w:sz="0" w:space="0" w:color="auto"/>
      </w:divBdr>
    </w:div>
    <w:div w:id="532108740">
      <w:bodyDiv w:val="1"/>
      <w:marLeft w:val="0"/>
      <w:marRight w:val="0"/>
      <w:marTop w:val="0"/>
      <w:marBottom w:val="0"/>
      <w:divBdr>
        <w:top w:val="none" w:sz="0" w:space="0" w:color="auto"/>
        <w:left w:val="none" w:sz="0" w:space="0" w:color="auto"/>
        <w:bottom w:val="none" w:sz="0" w:space="0" w:color="auto"/>
        <w:right w:val="none" w:sz="0" w:space="0" w:color="auto"/>
      </w:divBdr>
    </w:div>
    <w:div w:id="546374457">
      <w:bodyDiv w:val="1"/>
      <w:marLeft w:val="0"/>
      <w:marRight w:val="0"/>
      <w:marTop w:val="0"/>
      <w:marBottom w:val="0"/>
      <w:divBdr>
        <w:top w:val="none" w:sz="0" w:space="0" w:color="auto"/>
        <w:left w:val="none" w:sz="0" w:space="0" w:color="auto"/>
        <w:bottom w:val="none" w:sz="0" w:space="0" w:color="auto"/>
        <w:right w:val="none" w:sz="0" w:space="0" w:color="auto"/>
      </w:divBdr>
    </w:div>
    <w:div w:id="546451715">
      <w:bodyDiv w:val="1"/>
      <w:marLeft w:val="0"/>
      <w:marRight w:val="0"/>
      <w:marTop w:val="0"/>
      <w:marBottom w:val="0"/>
      <w:divBdr>
        <w:top w:val="none" w:sz="0" w:space="0" w:color="auto"/>
        <w:left w:val="none" w:sz="0" w:space="0" w:color="auto"/>
        <w:bottom w:val="none" w:sz="0" w:space="0" w:color="auto"/>
        <w:right w:val="none" w:sz="0" w:space="0" w:color="auto"/>
      </w:divBdr>
    </w:div>
    <w:div w:id="575893846">
      <w:bodyDiv w:val="1"/>
      <w:marLeft w:val="0"/>
      <w:marRight w:val="0"/>
      <w:marTop w:val="0"/>
      <w:marBottom w:val="0"/>
      <w:divBdr>
        <w:top w:val="none" w:sz="0" w:space="0" w:color="auto"/>
        <w:left w:val="none" w:sz="0" w:space="0" w:color="auto"/>
        <w:bottom w:val="none" w:sz="0" w:space="0" w:color="auto"/>
        <w:right w:val="none" w:sz="0" w:space="0" w:color="auto"/>
      </w:divBdr>
    </w:div>
    <w:div w:id="601229743">
      <w:bodyDiv w:val="1"/>
      <w:marLeft w:val="0"/>
      <w:marRight w:val="0"/>
      <w:marTop w:val="0"/>
      <w:marBottom w:val="0"/>
      <w:divBdr>
        <w:top w:val="none" w:sz="0" w:space="0" w:color="auto"/>
        <w:left w:val="none" w:sz="0" w:space="0" w:color="auto"/>
        <w:bottom w:val="none" w:sz="0" w:space="0" w:color="auto"/>
        <w:right w:val="none" w:sz="0" w:space="0" w:color="auto"/>
      </w:divBdr>
    </w:div>
    <w:div w:id="659424184">
      <w:bodyDiv w:val="1"/>
      <w:marLeft w:val="0"/>
      <w:marRight w:val="0"/>
      <w:marTop w:val="0"/>
      <w:marBottom w:val="0"/>
      <w:divBdr>
        <w:top w:val="none" w:sz="0" w:space="0" w:color="auto"/>
        <w:left w:val="none" w:sz="0" w:space="0" w:color="auto"/>
        <w:bottom w:val="none" w:sz="0" w:space="0" w:color="auto"/>
        <w:right w:val="none" w:sz="0" w:space="0" w:color="auto"/>
      </w:divBdr>
    </w:div>
    <w:div w:id="683556925">
      <w:bodyDiv w:val="1"/>
      <w:marLeft w:val="0"/>
      <w:marRight w:val="0"/>
      <w:marTop w:val="0"/>
      <w:marBottom w:val="0"/>
      <w:divBdr>
        <w:top w:val="none" w:sz="0" w:space="0" w:color="auto"/>
        <w:left w:val="none" w:sz="0" w:space="0" w:color="auto"/>
        <w:bottom w:val="none" w:sz="0" w:space="0" w:color="auto"/>
        <w:right w:val="none" w:sz="0" w:space="0" w:color="auto"/>
      </w:divBdr>
    </w:div>
    <w:div w:id="690112005">
      <w:bodyDiv w:val="1"/>
      <w:marLeft w:val="0"/>
      <w:marRight w:val="0"/>
      <w:marTop w:val="0"/>
      <w:marBottom w:val="0"/>
      <w:divBdr>
        <w:top w:val="none" w:sz="0" w:space="0" w:color="auto"/>
        <w:left w:val="none" w:sz="0" w:space="0" w:color="auto"/>
        <w:bottom w:val="none" w:sz="0" w:space="0" w:color="auto"/>
        <w:right w:val="none" w:sz="0" w:space="0" w:color="auto"/>
      </w:divBdr>
      <w:divsChild>
        <w:div w:id="310333086">
          <w:marLeft w:val="0"/>
          <w:marRight w:val="0"/>
          <w:marTop w:val="0"/>
          <w:marBottom w:val="0"/>
          <w:divBdr>
            <w:top w:val="none" w:sz="0" w:space="0" w:color="auto"/>
            <w:left w:val="none" w:sz="0" w:space="0" w:color="auto"/>
            <w:bottom w:val="none" w:sz="0" w:space="0" w:color="auto"/>
            <w:right w:val="none" w:sz="0" w:space="0" w:color="auto"/>
          </w:divBdr>
          <w:divsChild>
            <w:div w:id="60491593">
              <w:marLeft w:val="0"/>
              <w:marRight w:val="0"/>
              <w:marTop w:val="0"/>
              <w:marBottom w:val="0"/>
              <w:divBdr>
                <w:top w:val="none" w:sz="0" w:space="0" w:color="auto"/>
                <w:left w:val="none" w:sz="0" w:space="0" w:color="auto"/>
                <w:bottom w:val="none" w:sz="0" w:space="0" w:color="auto"/>
                <w:right w:val="none" w:sz="0" w:space="0" w:color="auto"/>
              </w:divBdr>
            </w:div>
            <w:div w:id="224142736">
              <w:marLeft w:val="0"/>
              <w:marRight w:val="0"/>
              <w:marTop w:val="0"/>
              <w:marBottom w:val="0"/>
              <w:divBdr>
                <w:top w:val="none" w:sz="0" w:space="0" w:color="auto"/>
                <w:left w:val="none" w:sz="0" w:space="0" w:color="auto"/>
                <w:bottom w:val="none" w:sz="0" w:space="0" w:color="auto"/>
                <w:right w:val="none" w:sz="0" w:space="0" w:color="auto"/>
              </w:divBdr>
            </w:div>
            <w:div w:id="233005492">
              <w:marLeft w:val="0"/>
              <w:marRight w:val="0"/>
              <w:marTop w:val="0"/>
              <w:marBottom w:val="0"/>
              <w:divBdr>
                <w:top w:val="none" w:sz="0" w:space="0" w:color="auto"/>
                <w:left w:val="none" w:sz="0" w:space="0" w:color="auto"/>
                <w:bottom w:val="none" w:sz="0" w:space="0" w:color="auto"/>
                <w:right w:val="none" w:sz="0" w:space="0" w:color="auto"/>
              </w:divBdr>
            </w:div>
            <w:div w:id="253437287">
              <w:marLeft w:val="0"/>
              <w:marRight w:val="0"/>
              <w:marTop w:val="0"/>
              <w:marBottom w:val="0"/>
              <w:divBdr>
                <w:top w:val="none" w:sz="0" w:space="0" w:color="auto"/>
                <w:left w:val="none" w:sz="0" w:space="0" w:color="auto"/>
                <w:bottom w:val="none" w:sz="0" w:space="0" w:color="auto"/>
                <w:right w:val="none" w:sz="0" w:space="0" w:color="auto"/>
              </w:divBdr>
            </w:div>
            <w:div w:id="294869933">
              <w:marLeft w:val="0"/>
              <w:marRight w:val="0"/>
              <w:marTop w:val="0"/>
              <w:marBottom w:val="0"/>
              <w:divBdr>
                <w:top w:val="none" w:sz="0" w:space="0" w:color="auto"/>
                <w:left w:val="none" w:sz="0" w:space="0" w:color="auto"/>
                <w:bottom w:val="none" w:sz="0" w:space="0" w:color="auto"/>
                <w:right w:val="none" w:sz="0" w:space="0" w:color="auto"/>
              </w:divBdr>
            </w:div>
            <w:div w:id="303774598">
              <w:marLeft w:val="0"/>
              <w:marRight w:val="0"/>
              <w:marTop w:val="0"/>
              <w:marBottom w:val="0"/>
              <w:divBdr>
                <w:top w:val="none" w:sz="0" w:space="0" w:color="auto"/>
                <w:left w:val="none" w:sz="0" w:space="0" w:color="auto"/>
                <w:bottom w:val="none" w:sz="0" w:space="0" w:color="auto"/>
                <w:right w:val="none" w:sz="0" w:space="0" w:color="auto"/>
              </w:divBdr>
            </w:div>
            <w:div w:id="378552631">
              <w:marLeft w:val="0"/>
              <w:marRight w:val="0"/>
              <w:marTop w:val="0"/>
              <w:marBottom w:val="0"/>
              <w:divBdr>
                <w:top w:val="none" w:sz="0" w:space="0" w:color="auto"/>
                <w:left w:val="none" w:sz="0" w:space="0" w:color="auto"/>
                <w:bottom w:val="none" w:sz="0" w:space="0" w:color="auto"/>
                <w:right w:val="none" w:sz="0" w:space="0" w:color="auto"/>
              </w:divBdr>
            </w:div>
            <w:div w:id="524296041">
              <w:marLeft w:val="0"/>
              <w:marRight w:val="0"/>
              <w:marTop w:val="0"/>
              <w:marBottom w:val="0"/>
              <w:divBdr>
                <w:top w:val="none" w:sz="0" w:space="0" w:color="auto"/>
                <w:left w:val="none" w:sz="0" w:space="0" w:color="auto"/>
                <w:bottom w:val="none" w:sz="0" w:space="0" w:color="auto"/>
                <w:right w:val="none" w:sz="0" w:space="0" w:color="auto"/>
              </w:divBdr>
            </w:div>
            <w:div w:id="580606515">
              <w:marLeft w:val="0"/>
              <w:marRight w:val="0"/>
              <w:marTop w:val="0"/>
              <w:marBottom w:val="0"/>
              <w:divBdr>
                <w:top w:val="none" w:sz="0" w:space="0" w:color="auto"/>
                <w:left w:val="none" w:sz="0" w:space="0" w:color="auto"/>
                <w:bottom w:val="none" w:sz="0" w:space="0" w:color="auto"/>
                <w:right w:val="none" w:sz="0" w:space="0" w:color="auto"/>
              </w:divBdr>
            </w:div>
            <w:div w:id="721945517">
              <w:marLeft w:val="0"/>
              <w:marRight w:val="0"/>
              <w:marTop w:val="0"/>
              <w:marBottom w:val="0"/>
              <w:divBdr>
                <w:top w:val="none" w:sz="0" w:space="0" w:color="auto"/>
                <w:left w:val="none" w:sz="0" w:space="0" w:color="auto"/>
                <w:bottom w:val="none" w:sz="0" w:space="0" w:color="auto"/>
                <w:right w:val="none" w:sz="0" w:space="0" w:color="auto"/>
              </w:divBdr>
            </w:div>
            <w:div w:id="734547620">
              <w:marLeft w:val="0"/>
              <w:marRight w:val="0"/>
              <w:marTop w:val="0"/>
              <w:marBottom w:val="0"/>
              <w:divBdr>
                <w:top w:val="none" w:sz="0" w:space="0" w:color="auto"/>
                <w:left w:val="none" w:sz="0" w:space="0" w:color="auto"/>
                <w:bottom w:val="none" w:sz="0" w:space="0" w:color="auto"/>
                <w:right w:val="none" w:sz="0" w:space="0" w:color="auto"/>
              </w:divBdr>
            </w:div>
            <w:div w:id="974793913">
              <w:marLeft w:val="0"/>
              <w:marRight w:val="0"/>
              <w:marTop w:val="0"/>
              <w:marBottom w:val="0"/>
              <w:divBdr>
                <w:top w:val="none" w:sz="0" w:space="0" w:color="auto"/>
                <w:left w:val="none" w:sz="0" w:space="0" w:color="auto"/>
                <w:bottom w:val="none" w:sz="0" w:space="0" w:color="auto"/>
                <w:right w:val="none" w:sz="0" w:space="0" w:color="auto"/>
              </w:divBdr>
            </w:div>
            <w:div w:id="1018888954">
              <w:marLeft w:val="0"/>
              <w:marRight w:val="0"/>
              <w:marTop w:val="0"/>
              <w:marBottom w:val="0"/>
              <w:divBdr>
                <w:top w:val="none" w:sz="0" w:space="0" w:color="auto"/>
                <w:left w:val="none" w:sz="0" w:space="0" w:color="auto"/>
                <w:bottom w:val="none" w:sz="0" w:space="0" w:color="auto"/>
                <w:right w:val="none" w:sz="0" w:space="0" w:color="auto"/>
              </w:divBdr>
            </w:div>
            <w:div w:id="1176309677">
              <w:marLeft w:val="0"/>
              <w:marRight w:val="0"/>
              <w:marTop w:val="0"/>
              <w:marBottom w:val="0"/>
              <w:divBdr>
                <w:top w:val="none" w:sz="0" w:space="0" w:color="auto"/>
                <w:left w:val="none" w:sz="0" w:space="0" w:color="auto"/>
                <w:bottom w:val="none" w:sz="0" w:space="0" w:color="auto"/>
                <w:right w:val="none" w:sz="0" w:space="0" w:color="auto"/>
              </w:divBdr>
            </w:div>
            <w:div w:id="1205678493">
              <w:marLeft w:val="0"/>
              <w:marRight w:val="0"/>
              <w:marTop w:val="0"/>
              <w:marBottom w:val="0"/>
              <w:divBdr>
                <w:top w:val="none" w:sz="0" w:space="0" w:color="auto"/>
                <w:left w:val="none" w:sz="0" w:space="0" w:color="auto"/>
                <w:bottom w:val="none" w:sz="0" w:space="0" w:color="auto"/>
                <w:right w:val="none" w:sz="0" w:space="0" w:color="auto"/>
              </w:divBdr>
            </w:div>
            <w:div w:id="1227380222">
              <w:marLeft w:val="0"/>
              <w:marRight w:val="0"/>
              <w:marTop w:val="0"/>
              <w:marBottom w:val="0"/>
              <w:divBdr>
                <w:top w:val="none" w:sz="0" w:space="0" w:color="auto"/>
                <w:left w:val="none" w:sz="0" w:space="0" w:color="auto"/>
                <w:bottom w:val="none" w:sz="0" w:space="0" w:color="auto"/>
                <w:right w:val="none" w:sz="0" w:space="0" w:color="auto"/>
              </w:divBdr>
            </w:div>
            <w:div w:id="1257441783">
              <w:marLeft w:val="0"/>
              <w:marRight w:val="0"/>
              <w:marTop w:val="0"/>
              <w:marBottom w:val="0"/>
              <w:divBdr>
                <w:top w:val="none" w:sz="0" w:space="0" w:color="auto"/>
                <w:left w:val="none" w:sz="0" w:space="0" w:color="auto"/>
                <w:bottom w:val="none" w:sz="0" w:space="0" w:color="auto"/>
                <w:right w:val="none" w:sz="0" w:space="0" w:color="auto"/>
              </w:divBdr>
            </w:div>
            <w:div w:id="1703630234">
              <w:marLeft w:val="0"/>
              <w:marRight w:val="0"/>
              <w:marTop w:val="0"/>
              <w:marBottom w:val="0"/>
              <w:divBdr>
                <w:top w:val="none" w:sz="0" w:space="0" w:color="auto"/>
                <w:left w:val="none" w:sz="0" w:space="0" w:color="auto"/>
                <w:bottom w:val="none" w:sz="0" w:space="0" w:color="auto"/>
                <w:right w:val="none" w:sz="0" w:space="0" w:color="auto"/>
              </w:divBdr>
            </w:div>
            <w:div w:id="1766488063">
              <w:marLeft w:val="0"/>
              <w:marRight w:val="0"/>
              <w:marTop w:val="0"/>
              <w:marBottom w:val="0"/>
              <w:divBdr>
                <w:top w:val="none" w:sz="0" w:space="0" w:color="auto"/>
                <w:left w:val="none" w:sz="0" w:space="0" w:color="auto"/>
                <w:bottom w:val="none" w:sz="0" w:space="0" w:color="auto"/>
                <w:right w:val="none" w:sz="0" w:space="0" w:color="auto"/>
              </w:divBdr>
            </w:div>
            <w:div w:id="1894611134">
              <w:marLeft w:val="0"/>
              <w:marRight w:val="0"/>
              <w:marTop w:val="0"/>
              <w:marBottom w:val="0"/>
              <w:divBdr>
                <w:top w:val="none" w:sz="0" w:space="0" w:color="auto"/>
                <w:left w:val="none" w:sz="0" w:space="0" w:color="auto"/>
                <w:bottom w:val="none" w:sz="0" w:space="0" w:color="auto"/>
                <w:right w:val="none" w:sz="0" w:space="0" w:color="auto"/>
              </w:divBdr>
            </w:div>
            <w:div w:id="1894654382">
              <w:marLeft w:val="0"/>
              <w:marRight w:val="0"/>
              <w:marTop w:val="0"/>
              <w:marBottom w:val="0"/>
              <w:divBdr>
                <w:top w:val="none" w:sz="0" w:space="0" w:color="auto"/>
                <w:left w:val="none" w:sz="0" w:space="0" w:color="auto"/>
                <w:bottom w:val="none" w:sz="0" w:space="0" w:color="auto"/>
                <w:right w:val="none" w:sz="0" w:space="0" w:color="auto"/>
              </w:divBdr>
            </w:div>
            <w:div w:id="1954164020">
              <w:marLeft w:val="0"/>
              <w:marRight w:val="0"/>
              <w:marTop w:val="0"/>
              <w:marBottom w:val="0"/>
              <w:divBdr>
                <w:top w:val="none" w:sz="0" w:space="0" w:color="auto"/>
                <w:left w:val="none" w:sz="0" w:space="0" w:color="auto"/>
                <w:bottom w:val="none" w:sz="0" w:space="0" w:color="auto"/>
                <w:right w:val="none" w:sz="0" w:space="0" w:color="auto"/>
              </w:divBdr>
            </w:div>
            <w:div w:id="2060125828">
              <w:marLeft w:val="0"/>
              <w:marRight w:val="0"/>
              <w:marTop w:val="0"/>
              <w:marBottom w:val="0"/>
              <w:divBdr>
                <w:top w:val="none" w:sz="0" w:space="0" w:color="auto"/>
                <w:left w:val="none" w:sz="0" w:space="0" w:color="auto"/>
                <w:bottom w:val="none" w:sz="0" w:space="0" w:color="auto"/>
                <w:right w:val="none" w:sz="0" w:space="0" w:color="auto"/>
              </w:divBdr>
            </w:div>
            <w:div w:id="2100254282">
              <w:marLeft w:val="0"/>
              <w:marRight w:val="0"/>
              <w:marTop w:val="0"/>
              <w:marBottom w:val="0"/>
              <w:divBdr>
                <w:top w:val="none" w:sz="0" w:space="0" w:color="auto"/>
                <w:left w:val="none" w:sz="0" w:space="0" w:color="auto"/>
                <w:bottom w:val="none" w:sz="0" w:space="0" w:color="auto"/>
                <w:right w:val="none" w:sz="0" w:space="0" w:color="auto"/>
              </w:divBdr>
            </w:div>
            <w:div w:id="21095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1164">
      <w:bodyDiv w:val="1"/>
      <w:marLeft w:val="0"/>
      <w:marRight w:val="0"/>
      <w:marTop w:val="0"/>
      <w:marBottom w:val="0"/>
      <w:divBdr>
        <w:top w:val="none" w:sz="0" w:space="0" w:color="auto"/>
        <w:left w:val="none" w:sz="0" w:space="0" w:color="auto"/>
        <w:bottom w:val="none" w:sz="0" w:space="0" w:color="auto"/>
        <w:right w:val="none" w:sz="0" w:space="0" w:color="auto"/>
      </w:divBdr>
    </w:div>
    <w:div w:id="737558092">
      <w:bodyDiv w:val="1"/>
      <w:marLeft w:val="0"/>
      <w:marRight w:val="0"/>
      <w:marTop w:val="0"/>
      <w:marBottom w:val="0"/>
      <w:divBdr>
        <w:top w:val="none" w:sz="0" w:space="0" w:color="auto"/>
        <w:left w:val="none" w:sz="0" w:space="0" w:color="auto"/>
        <w:bottom w:val="none" w:sz="0" w:space="0" w:color="auto"/>
        <w:right w:val="none" w:sz="0" w:space="0" w:color="auto"/>
      </w:divBdr>
    </w:div>
    <w:div w:id="748504328">
      <w:bodyDiv w:val="1"/>
      <w:marLeft w:val="0"/>
      <w:marRight w:val="0"/>
      <w:marTop w:val="0"/>
      <w:marBottom w:val="0"/>
      <w:divBdr>
        <w:top w:val="none" w:sz="0" w:space="0" w:color="auto"/>
        <w:left w:val="none" w:sz="0" w:space="0" w:color="auto"/>
        <w:bottom w:val="none" w:sz="0" w:space="0" w:color="auto"/>
        <w:right w:val="none" w:sz="0" w:space="0" w:color="auto"/>
      </w:divBdr>
    </w:div>
    <w:div w:id="752161075">
      <w:bodyDiv w:val="1"/>
      <w:marLeft w:val="0"/>
      <w:marRight w:val="0"/>
      <w:marTop w:val="0"/>
      <w:marBottom w:val="0"/>
      <w:divBdr>
        <w:top w:val="none" w:sz="0" w:space="0" w:color="auto"/>
        <w:left w:val="none" w:sz="0" w:space="0" w:color="auto"/>
        <w:bottom w:val="none" w:sz="0" w:space="0" w:color="auto"/>
        <w:right w:val="none" w:sz="0" w:space="0" w:color="auto"/>
      </w:divBdr>
    </w:div>
    <w:div w:id="763962429">
      <w:bodyDiv w:val="1"/>
      <w:marLeft w:val="0"/>
      <w:marRight w:val="0"/>
      <w:marTop w:val="0"/>
      <w:marBottom w:val="0"/>
      <w:divBdr>
        <w:top w:val="none" w:sz="0" w:space="0" w:color="auto"/>
        <w:left w:val="none" w:sz="0" w:space="0" w:color="auto"/>
        <w:bottom w:val="none" w:sz="0" w:space="0" w:color="auto"/>
        <w:right w:val="none" w:sz="0" w:space="0" w:color="auto"/>
      </w:divBdr>
    </w:div>
    <w:div w:id="765662335">
      <w:bodyDiv w:val="1"/>
      <w:marLeft w:val="0"/>
      <w:marRight w:val="0"/>
      <w:marTop w:val="0"/>
      <w:marBottom w:val="0"/>
      <w:divBdr>
        <w:top w:val="none" w:sz="0" w:space="0" w:color="auto"/>
        <w:left w:val="none" w:sz="0" w:space="0" w:color="auto"/>
        <w:bottom w:val="none" w:sz="0" w:space="0" w:color="auto"/>
        <w:right w:val="none" w:sz="0" w:space="0" w:color="auto"/>
      </w:divBdr>
    </w:div>
    <w:div w:id="797258102">
      <w:bodyDiv w:val="1"/>
      <w:marLeft w:val="0"/>
      <w:marRight w:val="0"/>
      <w:marTop w:val="0"/>
      <w:marBottom w:val="0"/>
      <w:divBdr>
        <w:top w:val="none" w:sz="0" w:space="0" w:color="auto"/>
        <w:left w:val="none" w:sz="0" w:space="0" w:color="auto"/>
        <w:bottom w:val="none" w:sz="0" w:space="0" w:color="auto"/>
        <w:right w:val="none" w:sz="0" w:space="0" w:color="auto"/>
      </w:divBdr>
    </w:div>
    <w:div w:id="826822404">
      <w:bodyDiv w:val="1"/>
      <w:marLeft w:val="0"/>
      <w:marRight w:val="0"/>
      <w:marTop w:val="0"/>
      <w:marBottom w:val="0"/>
      <w:divBdr>
        <w:top w:val="none" w:sz="0" w:space="0" w:color="auto"/>
        <w:left w:val="none" w:sz="0" w:space="0" w:color="auto"/>
        <w:bottom w:val="none" w:sz="0" w:space="0" w:color="auto"/>
        <w:right w:val="none" w:sz="0" w:space="0" w:color="auto"/>
      </w:divBdr>
    </w:div>
    <w:div w:id="831486061">
      <w:bodyDiv w:val="1"/>
      <w:marLeft w:val="0"/>
      <w:marRight w:val="0"/>
      <w:marTop w:val="0"/>
      <w:marBottom w:val="0"/>
      <w:divBdr>
        <w:top w:val="none" w:sz="0" w:space="0" w:color="auto"/>
        <w:left w:val="none" w:sz="0" w:space="0" w:color="auto"/>
        <w:bottom w:val="none" w:sz="0" w:space="0" w:color="auto"/>
        <w:right w:val="none" w:sz="0" w:space="0" w:color="auto"/>
      </w:divBdr>
    </w:div>
    <w:div w:id="880900787">
      <w:bodyDiv w:val="1"/>
      <w:marLeft w:val="0"/>
      <w:marRight w:val="0"/>
      <w:marTop w:val="0"/>
      <w:marBottom w:val="0"/>
      <w:divBdr>
        <w:top w:val="none" w:sz="0" w:space="0" w:color="auto"/>
        <w:left w:val="none" w:sz="0" w:space="0" w:color="auto"/>
        <w:bottom w:val="none" w:sz="0" w:space="0" w:color="auto"/>
        <w:right w:val="none" w:sz="0" w:space="0" w:color="auto"/>
      </w:divBdr>
    </w:div>
    <w:div w:id="920719587">
      <w:bodyDiv w:val="1"/>
      <w:marLeft w:val="0"/>
      <w:marRight w:val="0"/>
      <w:marTop w:val="0"/>
      <w:marBottom w:val="0"/>
      <w:divBdr>
        <w:top w:val="none" w:sz="0" w:space="0" w:color="auto"/>
        <w:left w:val="none" w:sz="0" w:space="0" w:color="auto"/>
        <w:bottom w:val="none" w:sz="0" w:space="0" w:color="auto"/>
        <w:right w:val="none" w:sz="0" w:space="0" w:color="auto"/>
      </w:divBdr>
    </w:div>
    <w:div w:id="921838089">
      <w:bodyDiv w:val="1"/>
      <w:marLeft w:val="0"/>
      <w:marRight w:val="0"/>
      <w:marTop w:val="0"/>
      <w:marBottom w:val="0"/>
      <w:divBdr>
        <w:top w:val="none" w:sz="0" w:space="0" w:color="auto"/>
        <w:left w:val="none" w:sz="0" w:space="0" w:color="auto"/>
        <w:bottom w:val="none" w:sz="0" w:space="0" w:color="auto"/>
        <w:right w:val="none" w:sz="0" w:space="0" w:color="auto"/>
      </w:divBdr>
    </w:div>
    <w:div w:id="923033703">
      <w:bodyDiv w:val="1"/>
      <w:marLeft w:val="0"/>
      <w:marRight w:val="0"/>
      <w:marTop w:val="0"/>
      <w:marBottom w:val="0"/>
      <w:divBdr>
        <w:top w:val="none" w:sz="0" w:space="0" w:color="auto"/>
        <w:left w:val="none" w:sz="0" w:space="0" w:color="auto"/>
        <w:bottom w:val="none" w:sz="0" w:space="0" w:color="auto"/>
        <w:right w:val="none" w:sz="0" w:space="0" w:color="auto"/>
      </w:divBdr>
      <w:divsChild>
        <w:div w:id="1188986857">
          <w:marLeft w:val="0"/>
          <w:marRight w:val="0"/>
          <w:marTop w:val="0"/>
          <w:marBottom w:val="0"/>
          <w:divBdr>
            <w:top w:val="none" w:sz="0" w:space="0" w:color="auto"/>
            <w:left w:val="none" w:sz="0" w:space="0" w:color="auto"/>
            <w:bottom w:val="none" w:sz="0" w:space="0" w:color="auto"/>
            <w:right w:val="none" w:sz="0" w:space="0" w:color="auto"/>
          </w:divBdr>
          <w:divsChild>
            <w:div w:id="732779207">
              <w:marLeft w:val="0"/>
              <w:marRight w:val="0"/>
              <w:marTop w:val="0"/>
              <w:marBottom w:val="0"/>
              <w:divBdr>
                <w:top w:val="dashed" w:sz="2" w:space="0" w:color="FFFFFF"/>
                <w:left w:val="dashed" w:sz="2" w:space="0" w:color="FFFFFF"/>
                <w:bottom w:val="dashed" w:sz="2" w:space="0" w:color="FFFFFF"/>
                <w:right w:val="dashed" w:sz="2" w:space="0" w:color="FFFFFF"/>
              </w:divBdr>
              <w:divsChild>
                <w:div w:id="1686906837">
                  <w:marLeft w:val="0"/>
                  <w:marRight w:val="0"/>
                  <w:marTop w:val="0"/>
                  <w:marBottom w:val="0"/>
                  <w:divBdr>
                    <w:top w:val="dashed" w:sz="2" w:space="0" w:color="FFFFFF"/>
                    <w:left w:val="dashed" w:sz="2" w:space="0" w:color="FFFFFF"/>
                    <w:bottom w:val="dashed" w:sz="2" w:space="0" w:color="FFFFFF"/>
                    <w:right w:val="dashed" w:sz="2" w:space="0" w:color="FFFFFF"/>
                  </w:divBdr>
                  <w:divsChild>
                    <w:div w:id="1282296584">
                      <w:marLeft w:val="0"/>
                      <w:marRight w:val="0"/>
                      <w:marTop w:val="0"/>
                      <w:marBottom w:val="0"/>
                      <w:divBdr>
                        <w:top w:val="dashed" w:sz="2" w:space="0" w:color="FFFFFF"/>
                        <w:left w:val="dashed" w:sz="2" w:space="0" w:color="FFFFFF"/>
                        <w:bottom w:val="dashed" w:sz="2" w:space="0" w:color="FFFFFF"/>
                        <w:right w:val="dashed" w:sz="2" w:space="0" w:color="FFFFFF"/>
                      </w:divBdr>
                    </w:div>
                    <w:div w:id="490099580">
                      <w:marLeft w:val="0"/>
                      <w:marRight w:val="0"/>
                      <w:marTop w:val="0"/>
                      <w:marBottom w:val="0"/>
                      <w:divBdr>
                        <w:top w:val="dashed" w:sz="2" w:space="0" w:color="FFFFFF"/>
                        <w:left w:val="dashed" w:sz="2" w:space="0" w:color="FFFFFF"/>
                        <w:bottom w:val="dashed" w:sz="2" w:space="0" w:color="FFFFFF"/>
                        <w:right w:val="dashed" w:sz="2" w:space="0" w:color="FFFFFF"/>
                      </w:divBdr>
                      <w:divsChild>
                        <w:div w:id="156314133">
                          <w:marLeft w:val="0"/>
                          <w:marRight w:val="0"/>
                          <w:marTop w:val="0"/>
                          <w:marBottom w:val="0"/>
                          <w:divBdr>
                            <w:top w:val="dashed" w:sz="2" w:space="0" w:color="FFFFFF"/>
                            <w:left w:val="dashed" w:sz="2" w:space="0" w:color="FFFFFF"/>
                            <w:bottom w:val="dashed" w:sz="2" w:space="0" w:color="FFFFFF"/>
                            <w:right w:val="dashed" w:sz="2" w:space="0" w:color="FFFFFF"/>
                          </w:divBdr>
                        </w:div>
                        <w:div w:id="47268504">
                          <w:marLeft w:val="0"/>
                          <w:marRight w:val="0"/>
                          <w:marTop w:val="0"/>
                          <w:marBottom w:val="0"/>
                          <w:divBdr>
                            <w:top w:val="dashed" w:sz="2" w:space="0" w:color="FFFFFF"/>
                            <w:left w:val="dashed" w:sz="2" w:space="0" w:color="FFFFFF"/>
                            <w:bottom w:val="dashed" w:sz="2" w:space="0" w:color="FFFFFF"/>
                            <w:right w:val="dashed" w:sz="2" w:space="0" w:color="FFFFFF"/>
                          </w:divBdr>
                        </w:div>
                        <w:div w:id="1683434490">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 w:id="924845255">
      <w:bodyDiv w:val="1"/>
      <w:marLeft w:val="0"/>
      <w:marRight w:val="0"/>
      <w:marTop w:val="0"/>
      <w:marBottom w:val="0"/>
      <w:divBdr>
        <w:top w:val="none" w:sz="0" w:space="0" w:color="auto"/>
        <w:left w:val="none" w:sz="0" w:space="0" w:color="auto"/>
        <w:bottom w:val="none" w:sz="0" w:space="0" w:color="auto"/>
        <w:right w:val="none" w:sz="0" w:space="0" w:color="auto"/>
      </w:divBdr>
    </w:div>
    <w:div w:id="927536947">
      <w:bodyDiv w:val="1"/>
      <w:marLeft w:val="0"/>
      <w:marRight w:val="0"/>
      <w:marTop w:val="0"/>
      <w:marBottom w:val="0"/>
      <w:divBdr>
        <w:top w:val="none" w:sz="0" w:space="0" w:color="auto"/>
        <w:left w:val="none" w:sz="0" w:space="0" w:color="auto"/>
        <w:bottom w:val="none" w:sz="0" w:space="0" w:color="auto"/>
        <w:right w:val="none" w:sz="0" w:space="0" w:color="auto"/>
      </w:divBdr>
    </w:div>
    <w:div w:id="945387123">
      <w:bodyDiv w:val="1"/>
      <w:marLeft w:val="0"/>
      <w:marRight w:val="0"/>
      <w:marTop w:val="0"/>
      <w:marBottom w:val="0"/>
      <w:divBdr>
        <w:top w:val="none" w:sz="0" w:space="0" w:color="auto"/>
        <w:left w:val="none" w:sz="0" w:space="0" w:color="auto"/>
        <w:bottom w:val="none" w:sz="0" w:space="0" w:color="auto"/>
        <w:right w:val="none" w:sz="0" w:space="0" w:color="auto"/>
      </w:divBdr>
    </w:div>
    <w:div w:id="957447660">
      <w:bodyDiv w:val="1"/>
      <w:marLeft w:val="0"/>
      <w:marRight w:val="0"/>
      <w:marTop w:val="0"/>
      <w:marBottom w:val="0"/>
      <w:divBdr>
        <w:top w:val="none" w:sz="0" w:space="0" w:color="auto"/>
        <w:left w:val="none" w:sz="0" w:space="0" w:color="auto"/>
        <w:bottom w:val="none" w:sz="0" w:space="0" w:color="auto"/>
        <w:right w:val="none" w:sz="0" w:space="0" w:color="auto"/>
      </w:divBdr>
    </w:div>
    <w:div w:id="970599818">
      <w:bodyDiv w:val="1"/>
      <w:marLeft w:val="0"/>
      <w:marRight w:val="0"/>
      <w:marTop w:val="0"/>
      <w:marBottom w:val="0"/>
      <w:divBdr>
        <w:top w:val="none" w:sz="0" w:space="0" w:color="auto"/>
        <w:left w:val="none" w:sz="0" w:space="0" w:color="auto"/>
        <w:bottom w:val="none" w:sz="0" w:space="0" w:color="auto"/>
        <w:right w:val="none" w:sz="0" w:space="0" w:color="auto"/>
      </w:divBdr>
    </w:div>
    <w:div w:id="979579823">
      <w:bodyDiv w:val="1"/>
      <w:marLeft w:val="0"/>
      <w:marRight w:val="0"/>
      <w:marTop w:val="0"/>
      <w:marBottom w:val="0"/>
      <w:divBdr>
        <w:top w:val="none" w:sz="0" w:space="0" w:color="auto"/>
        <w:left w:val="none" w:sz="0" w:space="0" w:color="auto"/>
        <w:bottom w:val="none" w:sz="0" w:space="0" w:color="auto"/>
        <w:right w:val="none" w:sz="0" w:space="0" w:color="auto"/>
      </w:divBdr>
    </w:div>
    <w:div w:id="981040314">
      <w:bodyDiv w:val="1"/>
      <w:marLeft w:val="0"/>
      <w:marRight w:val="0"/>
      <w:marTop w:val="0"/>
      <w:marBottom w:val="0"/>
      <w:divBdr>
        <w:top w:val="none" w:sz="0" w:space="0" w:color="auto"/>
        <w:left w:val="none" w:sz="0" w:space="0" w:color="auto"/>
        <w:bottom w:val="none" w:sz="0" w:space="0" w:color="auto"/>
        <w:right w:val="none" w:sz="0" w:space="0" w:color="auto"/>
      </w:divBdr>
    </w:div>
    <w:div w:id="1014770233">
      <w:bodyDiv w:val="1"/>
      <w:marLeft w:val="0"/>
      <w:marRight w:val="0"/>
      <w:marTop w:val="0"/>
      <w:marBottom w:val="0"/>
      <w:divBdr>
        <w:top w:val="none" w:sz="0" w:space="0" w:color="auto"/>
        <w:left w:val="none" w:sz="0" w:space="0" w:color="auto"/>
        <w:bottom w:val="none" w:sz="0" w:space="0" w:color="auto"/>
        <w:right w:val="none" w:sz="0" w:space="0" w:color="auto"/>
      </w:divBdr>
    </w:div>
    <w:div w:id="1020551637">
      <w:bodyDiv w:val="1"/>
      <w:marLeft w:val="0"/>
      <w:marRight w:val="0"/>
      <w:marTop w:val="0"/>
      <w:marBottom w:val="0"/>
      <w:divBdr>
        <w:top w:val="none" w:sz="0" w:space="0" w:color="auto"/>
        <w:left w:val="none" w:sz="0" w:space="0" w:color="auto"/>
        <w:bottom w:val="none" w:sz="0" w:space="0" w:color="auto"/>
        <w:right w:val="none" w:sz="0" w:space="0" w:color="auto"/>
      </w:divBdr>
    </w:div>
    <w:div w:id="1039479443">
      <w:bodyDiv w:val="1"/>
      <w:marLeft w:val="0"/>
      <w:marRight w:val="0"/>
      <w:marTop w:val="0"/>
      <w:marBottom w:val="0"/>
      <w:divBdr>
        <w:top w:val="none" w:sz="0" w:space="0" w:color="auto"/>
        <w:left w:val="none" w:sz="0" w:space="0" w:color="auto"/>
        <w:bottom w:val="none" w:sz="0" w:space="0" w:color="auto"/>
        <w:right w:val="none" w:sz="0" w:space="0" w:color="auto"/>
      </w:divBdr>
    </w:div>
    <w:div w:id="1040322413">
      <w:bodyDiv w:val="1"/>
      <w:marLeft w:val="0"/>
      <w:marRight w:val="0"/>
      <w:marTop w:val="0"/>
      <w:marBottom w:val="0"/>
      <w:divBdr>
        <w:top w:val="none" w:sz="0" w:space="0" w:color="auto"/>
        <w:left w:val="none" w:sz="0" w:space="0" w:color="auto"/>
        <w:bottom w:val="none" w:sz="0" w:space="0" w:color="auto"/>
        <w:right w:val="none" w:sz="0" w:space="0" w:color="auto"/>
      </w:divBdr>
    </w:div>
    <w:div w:id="1056584006">
      <w:bodyDiv w:val="1"/>
      <w:marLeft w:val="0"/>
      <w:marRight w:val="0"/>
      <w:marTop w:val="0"/>
      <w:marBottom w:val="0"/>
      <w:divBdr>
        <w:top w:val="none" w:sz="0" w:space="0" w:color="auto"/>
        <w:left w:val="none" w:sz="0" w:space="0" w:color="auto"/>
        <w:bottom w:val="none" w:sz="0" w:space="0" w:color="auto"/>
        <w:right w:val="none" w:sz="0" w:space="0" w:color="auto"/>
      </w:divBdr>
    </w:div>
    <w:div w:id="1081028442">
      <w:bodyDiv w:val="1"/>
      <w:marLeft w:val="0"/>
      <w:marRight w:val="0"/>
      <w:marTop w:val="0"/>
      <w:marBottom w:val="0"/>
      <w:divBdr>
        <w:top w:val="none" w:sz="0" w:space="0" w:color="auto"/>
        <w:left w:val="none" w:sz="0" w:space="0" w:color="auto"/>
        <w:bottom w:val="none" w:sz="0" w:space="0" w:color="auto"/>
        <w:right w:val="none" w:sz="0" w:space="0" w:color="auto"/>
      </w:divBdr>
    </w:div>
    <w:div w:id="1083527905">
      <w:bodyDiv w:val="1"/>
      <w:marLeft w:val="0"/>
      <w:marRight w:val="0"/>
      <w:marTop w:val="0"/>
      <w:marBottom w:val="0"/>
      <w:divBdr>
        <w:top w:val="none" w:sz="0" w:space="0" w:color="auto"/>
        <w:left w:val="none" w:sz="0" w:space="0" w:color="auto"/>
        <w:bottom w:val="none" w:sz="0" w:space="0" w:color="auto"/>
        <w:right w:val="none" w:sz="0" w:space="0" w:color="auto"/>
      </w:divBdr>
    </w:div>
    <w:div w:id="1089040903">
      <w:bodyDiv w:val="1"/>
      <w:marLeft w:val="0"/>
      <w:marRight w:val="0"/>
      <w:marTop w:val="0"/>
      <w:marBottom w:val="0"/>
      <w:divBdr>
        <w:top w:val="none" w:sz="0" w:space="0" w:color="auto"/>
        <w:left w:val="none" w:sz="0" w:space="0" w:color="auto"/>
        <w:bottom w:val="none" w:sz="0" w:space="0" w:color="auto"/>
        <w:right w:val="none" w:sz="0" w:space="0" w:color="auto"/>
      </w:divBdr>
    </w:div>
    <w:div w:id="1095134263">
      <w:bodyDiv w:val="1"/>
      <w:marLeft w:val="0"/>
      <w:marRight w:val="0"/>
      <w:marTop w:val="0"/>
      <w:marBottom w:val="0"/>
      <w:divBdr>
        <w:top w:val="none" w:sz="0" w:space="0" w:color="auto"/>
        <w:left w:val="none" w:sz="0" w:space="0" w:color="auto"/>
        <w:bottom w:val="none" w:sz="0" w:space="0" w:color="auto"/>
        <w:right w:val="none" w:sz="0" w:space="0" w:color="auto"/>
      </w:divBdr>
    </w:div>
    <w:div w:id="1104568493">
      <w:bodyDiv w:val="1"/>
      <w:marLeft w:val="0"/>
      <w:marRight w:val="0"/>
      <w:marTop w:val="0"/>
      <w:marBottom w:val="0"/>
      <w:divBdr>
        <w:top w:val="none" w:sz="0" w:space="0" w:color="auto"/>
        <w:left w:val="none" w:sz="0" w:space="0" w:color="auto"/>
        <w:bottom w:val="none" w:sz="0" w:space="0" w:color="auto"/>
        <w:right w:val="none" w:sz="0" w:space="0" w:color="auto"/>
      </w:divBdr>
    </w:div>
    <w:div w:id="1116608062">
      <w:bodyDiv w:val="1"/>
      <w:marLeft w:val="0"/>
      <w:marRight w:val="0"/>
      <w:marTop w:val="0"/>
      <w:marBottom w:val="0"/>
      <w:divBdr>
        <w:top w:val="none" w:sz="0" w:space="0" w:color="auto"/>
        <w:left w:val="none" w:sz="0" w:space="0" w:color="auto"/>
        <w:bottom w:val="none" w:sz="0" w:space="0" w:color="auto"/>
        <w:right w:val="none" w:sz="0" w:space="0" w:color="auto"/>
      </w:divBdr>
    </w:div>
    <w:div w:id="1178153202">
      <w:bodyDiv w:val="1"/>
      <w:marLeft w:val="0"/>
      <w:marRight w:val="0"/>
      <w:marTop w:val="0"/>
      <w:marBottom w:val="0"/>
      <w:divBdr>
        <w:top w:val="none" w:sz="0" w:space="0" w:color="auto"/>
        <w:left w:val="none" w:sz="0" w:space="0" w:color="auto"/>
        <w:bottom w:val="none" w:sz="0" w:space="0" w:color="auto"/>
        <w:right w:val="none" w:sz="0" w:space="0" w:color="auto"/>
      </w:divBdr>
    </w:div>
    <w:div w:id="1183055957">
      <w:bodyDiv w:val="1"/>
      <w:marLeft w:val="0"/>
      <w:marRight w:val="0"/>
      <w:marTop w:val="0"/>
      <w:marBottom w:val="0"/>
      <w:divBdr>
        <w:top w:val="none" w:sz="0" w:space="0" w:color="auto"/>
        <w:left w:val="none" w:sz="0" w:space="0" w:color="auto"/>
        <w:bottom w:val="none" w:sz="0" w:space="0" w:color="auto"/>
        <w:right w:val="none" w:sz="0" w:space="0" w:color="auto"/>
      </w:divBdr>
    </w:div>
    <w:div w:id="1189445047">
      <w:bodyDiv w:val="1"/>
      <w:marLeft w:val="0"/>
      <w:marRight w:val="0"/>
      <w:marTop w:val="0"/>
      <w:marBottom w:val="0"/>
      <w:divBdr>
        <w:top w:val="none" w:sz="0" w:space="0" w:color="auto"/>
        <w:left w:val="none" w:sz="0" w:space="0" w:color="auto"/>
        <w:bottom w:val="none" w:sz="0" w:space="0" w:color="auto"/>
        <w:right w:val="none" w:sz="0" w:space="0" w:color="auto"/>
      </w:divBdr>
    </w:div>
    <w:div w:id="1193616766">
      <w:bodyDiv w:val="1"/>
      <w:marLeft w:val="0"/>
      <w:marRight w:val="0"/>
      <w:marTop w:val="0"/>
      <w:marBottom w:val="0"/>
      <w:divBdr>
        <w:top w:val="none" w:sz="0" w:space="0" w:color="auto"/>
        <w:left w:val="none" w:sz="0" w:space="0" w:color="auto"/>
        <w:bottom w:val="none" w:sz="0" w:space="0" w:color="auto"/>
        <w:right w:val="none" w:sz="0" w:space="0" w:color="auto"/>
      </w:divBdr>
    </w:div>
    <w:div w:id="1206984979">
      <w:bodyDiv w:val="1"/>
      <w:marLeft w:val="0"/>
      <w:marRight w:val="0"/>
      <w:marTop w:val="0"/>
      <w:marBottom w:val="0"/>
      <w:divBdr>
        <w:top w:val="none" w:sz="0" w:space="0" w:color="auto"/>
        <w:left w:val="none" w:sz="0" w:space="0" w:color="auto"/>
        <w:bottom w:val="none" w:sz="0" w:space="0" w:color="auto"/>
        <w:right w:val="none" w:sz="0" w:space="0" w:color="auto"/>
      </w:divBdr>
    </w:div>
    <w:div w:id="1226182708">
      <w:bodyDiv w:val="1"/>
      <w:marLeft w:val="0"/>
      <w:marRight w:val="0"/>
      <w:marTop w:val="0"/>
      <w:marBottom w:val="0"/>
      <w:divBdr>
        <w:top w:val="none" w:sz="0" w:space="0" w:color="auto"/>
        <w:left w:val="none" w:sz="0" w:space="0" w:color="auto"/>
        <w:bottom w:val="none" w:sz="0" w:space="0" w:color="auto"/>
        <w:right w:val="none" w:sz="0" w:space="0" w:color="auto"/>
      </w:divBdr>
    </w:div>
    <w:div w:id="1268196745">
      <w:bodyDiv w:val="1"/>
      <w:marLeft w:val="0"/>
      <w:marRight w:val="0"/>
      <w:marTop w:val="0"/>
      <w:marBottom w:val="0"/>
      <w:divBdr>
        <w:top w:val="none" w:sz="0" w:space="0" w:color="auto"/>
        <w:left w:val="none" w:sz="0" w:space="0" w:color="auto"/>
        <w:bottom w:val="none" w:sz="0" w:space="0" w:color="auto"/>
        <w:right w:val="none" w:sz="0" w:space="0" w:color="auto"/>
      </w:divBdr>
    </w:div>
    <w:div w:id="1270624702">
      <w:bodyDiv w:val="1"/>
      <w:marLeft w:val="0"/>
      <w:marRight w:val="0"/>
      <w:marTop w:val="0"/>
      <w:marBottom w:val="0"/>
      <w:divBdr>
        <w:top w:val="none" w:sz="0" w:space="0" w:color="auto"/>
        <w:left w:val="none" w:sz="0" w:space="0" w:color="auto"/>
        <w:bottom w:val="none" w:sz="0" w:space="0" w:color="auto"/>
        <w:right w:val="none" w:sz="0" w:space="0" w:color="auto"/>
      </w:divBdr>
    </w:div>
    <w:div w:id="1280065547">
      <w:bodyDiv w:val="1"/>
      <w:marLeft w:val="0"/>
      <w:marRight w:val="0"/>
      <w:marTop w:val="0"/>
      <w:marBottom w:val="0"/>
      <w:divBdr>
        <w:top w:val="none" w:sz="0" w:space="0" w:color="auto"/>
        <w:left w:val="none" w:sz="0" w:space="0" w:color="auto"/>
        <w:bottom w:val="none" w:sz="0" w:space="0" w:color="auto"/>
        <w:right w:val="none" w:sz="0" w:space="0" w:color="auto"/>
      </w:divBdr>
    </w:div>
    <w:div w:id="1281179227">
      <w:bodyDiv w:val="1"/>
      <w:marLeft w:val="0"/>
      <w:marRight w:val="0"/>
      <w:marTop w:val="0"/>
      <w:marBottom w:val="0"/>
      <w:divBdr>
        <w:top w:val="none" w:sz="0" w:space="0" w:color="auto"/>
        <w:left w:val="none" w:sz="0" w:space="0" w:color="auto"/>
        <w:bottom w:val="none" w:sz="0" w:space="0" w:color="auto"/>
        <w:right w:val="none" w:sz="0" w:space="0" w:color="auto"/>
      </w:divBdr>
    </w:div>
    <w:div w:id="1297645460">
      <w:bodyDiv w:val="1"/>
      <w:marLeft w:val="0"/>
      <w:marRight w:val="0"/>
      <w:marTop w:val="0"/>
      <w:marBottom w:val="0"/>
      <w:divBdr>
        <w:top w:val="none" w:sz="0" w:space="0" w:color="auto"/>
        <w:left w:val="none" w:sz="0" w:space="0" w:color="auto"/>
        <w:bottom w:val="none" w:sz="0" w:space="0" w:color="auto"/>
        <w:right w:val="none" w:sz="0" w:space="0" w:color="auto"/>
      </w:divBdr>
    </w:div>
    <w:div w:id="1306467064">
      <w:bodyDiv w:val="1"/>
      <w:marLeft w:val="0"/>
      <w:marRight w:val="0"/>
      <w:marTop w:val="0"/>
      <w:marBottom w:val="0"/>
      <w:divBdr>
        <w:top w:val="none" w:sz="0" w:space="0" w:color="auto"/>
        <w:left w:val="none" w:sz="0" w:space="0" w:color="auto"/>
        <w:bottom w:val="none" w:sz="0" w:space="0" w:color="auto"/>
        <w:right w:val="none" w:sz="0" w:space="0" w:color="auto"/>
      </w:divBdr>
    </w:div>
    <w:div w:id="1309435233">
      <w:bodyDiv w:val="1"/>
      <w:marLeft w:val="0"/>
      <w:marRight w:val="0"/>
      <w:marTop w:val="0"/>
      <w:marBottom w:val="0"/>
      <w:divBdr>
        <w:top w:val="none" w:sz="0" w:space="0" w:color="auto"/>
        <w:left w:val="none" w:sz="0" w:space="0" w:color="auto"/>
        <w:bottom w:val="none" w:sz="0" w:space="0" w:color="auto"/>
        <w:right w:val="none" w:sz="0" w:space="0" w:color="auto"/>
      </w:divBdr>
    </w:div>
    <w:div w:id="1329476162">
      <w:bodyDiv w:val="1"/>
      <w:marLeft w:val="0"/>
      <w:marRight w:val="0"/>
      <w:marTop w:val="0"/>
      <w:marBottom w:val="0"/>
      <w:divBdr>
        <w:top w:val="none" w:sz="0" w:space="0" w:color="auto"/>
        <w:left w:val="none" w:sz="0" w:space="0" w:color="auto"/>
        <w:bottom w:val="none" w:sz="0" w:space="0" w:color="auto"/>
        <w:right w:val="none" w:sz="0" w:space="0" w:color="auto"/>
      </w:divBdr>
    </w:div>
    <w:div w:id="1351450031">
      <w:bodyDiv w:val="1"/>
      <w:marLeft w:val="0"/>
      <w:marRight w:val="0"/>
      <w:marTop w:val="0"/>
      <w:marBottom w:val="0"/>
      <w:divBdr>
        <w:top w:val="none" w:sz="0" w:space="0" w:color="auto"/>
        <w:left w:val="none" w:sz="0" w:space="0" w:color="auto"/>
        <w:bottom w:val="none" w:sz="0" w:space="0" w:color="auto"/>
        <w:right w:val="none" w:sz="0" w:space="0" w:color="auto"/>
      </w:divBdr>
    </w:div>
    <w:div w:id="1353339434">
      <w:bodyDiv w:val="1"/>
      <w:marLeft w:val="0"/>
      <w:marRight w:val="0"/>
      <w:marTop w:val="0"/>
      <w:marBottom w:val="0"/>
      <w:divBdr>
        <w:top w:val="none" w:sz="0" w:space="0" w:color="auto"/>
        <w:left w:val="none" w:sz="0" w:space="0" w:color="auto"/>
        <w:bottom w:val="none" w:sz="0" w:space="0" w:color="auto"/>
        <w:right w:val="none" w:sz="0" w:space="0" w:color="auto"/>
      </w:divBdr>
    </w:div>
    <w:div w:id="1363819925">
      <w:bodyDiv w:val="1"/>
      <w:marLeft w:val="0"/>
      <w:marRight w:val="0"/>
      <w:marTop w:val="0"/>
      <w:marBottom w:val="0"/>
      <w:divBdr>
        <w:top w:val="none" w:sz="0" w:space="0" w:color="auto"/>
        <w:left w:val="none" w:sz="0" w:space="0" w:color="auto"/>
        <w:bottom w:val="none" w:sz="0" w:space="0" w:color="auto"/>
        <w:right w:val="none" w:sz="0" w:space="0" w:color="auto"/>
      </w:divBdr>
    </w:div>
    <w:div w:id="1378091016">
      <w:bodyDiv w:val="1"/>
      <w:marLeft w:val="0"/>
      <w:marRight w:val="0"/>
      <w:marTop w:val="0"/>
      <w:marBottom w:val="0"/>
      <w:divBdr>
        <w:top w:val="none" w:sz="0" w:space="0" w:color="auto"/>
        <w:left w:val="none" w:sz="0" w:space="0" w:color="auto"/>
        <w:bottom w:val="none" w:sz="0" w:space="0" w:color="auto"/>
        <w:right w:val="none" w:sz="0" w:space="0" w:color="auto"/>
      </w:divBdr>
    </w:div>
    <w:div w:id="1384985267">
      <w:bodyDiv w:val="1"/>
      <w:marLeft w:val="0"/>
      <w:marRight w:val="0"/>
      <w:marTop w:val="0"/>
      <w:marBottom w:val="0"/>
      <w:divBdr>
        <w:top w:val="none" w:sz="0" w:space="0" w:color="auto"/>
        <w:left w:val="none" w:sz="0" w:space="0" w:color="auto"/>
        <w:bottom w:val="none" w:sz="0" w:space="0" w:color="auto"/>
        <w:right w:val="none" w:sz="0" w:space="0" w:color="auto"/>
      </w:divBdr>
    </w:div>
    <w:div w:id="1420519958">
      <w:bodyDiv w:val="1"/>
      <w:marLeft w:val="0"/>
      <w:marRight w:val="0"/>
      <w:marTop w:val="0"/>
      <w:marBottom w:val="0"/>
      <w:divBdr>
        <w:top w:val="none" w:sz="0" w:space="0" w:color="auto"/>
        <w:left w:val="none" w:sz="0" w:space="0" w:color="auto"/>
        <w:bottom w:val="none" w:sz="0" w:space="0" w:color="auto"/>
        <w:right w:val="none" w:sz="0" w:space="0" w:color="auto"/>
      </w:divBdr>
    </w:div>
    <w:div w:id="1437864960">
      <w:bodyDiv w:val="1"/>
      <w:marLeft w:val="0"/>
      <w:marRight w:val="0"/>
      <w:marTop w:val="0"/>
      <w:marBottom w:val="0"/>
      <w:divBdr>
        <w:top w:val="none" w:sz="0" w:space="0" w:color="auto"/>
        <w:left w:val="none" w:sz="0" w:space="0" w:color="auto"/>
        <w:bottom w:val="none" w:sz="0" w:space="0" w:color="auto"/>
        <w:right w:val="none" w:sz="0" w:space="0" w:color="auto"/>
      </w:divBdr>
    </w:div>
    <w:div w:id="1487550320">
      <w:bodyDiv w:val="1"/>
      <w:marLeft w:val="0"/>
      <w:marRight w:val="0"/>
      <w:marTop w:val="0"/>
      <w:marBottom w:val="0"/>
      <w:divBdr>
        <w:top w:val="none" w:sz="0" w:space="0" w:color="auto"/>
        <w:left w:val="none" w:sz="0" w:space="0" w:color="auto"/>
        <w:bottom w:val="none" w:sz="0" w:space="0" w:color="auto"/>
        <w:right w:val="none" w:sz="0" w:space="0" w:color="auto"/>
      </w:divBdr>
    </w:div>
    <w:div w:id="1501584553">
      <w:bodyDiv w:val="1"/>
      <w:marLeft w:val="0"/>
      <w:marRight w:val="0"/>
      <w:marTop w:val="0"/>
      <w:marBottom w:val="0"/>
      <w:divBdr>
        <w:top w:val="none" w:sz="0" w:space="0" w:color="auto"/>
        <w:left w:val="none" w:sz="0" w:space="0" w:color="auto"/>
        <w:bottom w:val="none" w:sz="0" w:space="0" w:color="auto"/>
        <w:right w:val="none" w:sz="0" w:space="0" w:color="auto"/>
      </w:divBdr>
    </w:div>
    <w:div w:id="1504903544">
      <w:bodyDiv w:val="1"/>
      <w:marLeft w:val="0"/>
      <w:marRight w:val="0"/>
      <w:marTop w:val="0"/>
      <w:marBottom w:val="0"/>
      <w:divBdr>
        <w:top w:val="none" w:sz="0" w:space="0" w:color="auto"/>
        <w:left w:val="none" w:sz="0" w:space="0" w:color="auto"/>
        <w:bottom w:val="none" w:sz="0" w:space="0" w:color="auto"/>
        <w:right w:val="none" w:sz="0" w:space="0" w:color="auto"/>
      </w:divBdr>
    </w:div>
    <w:div w:id="1531144364">
      <w:bodyDiv w:val="1"/>
      <w:marLeft w:val="0"/>
      <w:marRight w:val="0"/>
      <w:marTop w:val="0"/>
      <w:marBottom w:val="0"/>
      <w:divBdr>
        <w:top w:val="none" w:sz="0" w:space="0" w:color="auto"/>
        <w:left w:val="none" w:sz="0" w:space="0" w:color="auto"/>
        <w:bottom w:val="none" w:sz="0" w:space="0" w:color="auto"/>
        <w:right w:val="none" w:sz="0" w:space="0" w:color="auto"/>
      </w:divBdr>
    </w:div>
    <w:div w:id="1547838239">
      <w:bodyDiv w:val="1"/>
      <w:marLeft w:val="0"/>
      <w:marRight w:val="0"/>
      <w:marTop w:val="0"/>
      <w:marBottom w:val="0"/>
      <w:divBdr>
        <w:top w:val="none" w:sz="0" w:space="0" w:color="auto"/>
        <w:left w:val="none" w:sz="0" w:space="0" w:color="auto"/>
        <w:bottom w:val="none" w:sz="0" w:space="0" w:color="auto"/>
        <w:right w:val="none" w:sz="0" w:space="0" w:color="auto"/>
      </w:divBdr>
    </w:div>
    <w:div w:id="1549342688">
      <w:bodyDiv w:val="1"/>
      <w:marLeft w:val="0"/>
      <w:marRight w:val="0"/>
      <w:marTop w:val="0"/>
      <w:marBottom w:val="0"/>
      <w:divBdr>
        <w:top w:val="none" w:sz="0" w:space="0" w:color="auto"/>
        <w:left w:val="none" w:sz="0" w:space="0" w:color="auto"/>
        <w:bottom w:val="none" w:sz="0" w:space="0" w:color="auto"/>
        <w:right w:val="none" w:sz="0" w:space="0" w:color="auto"/>
      </w:divBdr>
    </w:div>
    <w:div w:id="1559977087">
      <w:bodyDiv w:val="1"/>
      <w:marLeft w:val="0"/>
      <w:marRight w:val="0"/>
      <w:marTop w:val="0"/>
      <w:marBottom w:val="0"/>
      <w:divBdr>
        <w:top w:val="none" w:sz="0" w:space="0" w:color="auto"/>
        <w:left w:val="none" w:sz="0" w:space="0" w:color="auto"/>
        <w:bottom w:val="none" w:sz="0" w:space="0" w:color="auto"/>
        <w:right w:val="none" w:sz="0" w:space="0" w:color="auto"/>
      </w:divBdr>
    </w:div>
    <w:div w:id="1579248354">
      <w:bodyDiv w:val="1"/>
      <w:marLeft w:val="0"/>
      <w:marRight w:val="0"/>
      <w:marTop w:val="0"/>
      <w:marBottom w:val="0"/>
      <w:divBdr>
        <w:top w:val="none" w:sz="0" w:space="0" w:color="auto"/>
        <w:left w:val="none" w:sz="0" w:space="0" w:color="auto"/>
        <w:bottom w:val="none" w:sz="0" w:space="0" w:color="auto"/>
        <w:right w:val="none" w:sz="0" w:space="0" w:color="auto"/>
      </w:divBdr>
    </w:div>
    <w:div w:id="1601989902">
      <w:bodyDiv w:val="1"/>
      <w:marLeft w:val="0"/>
      <w:marRight w:val="0"/>
      <w:marTop w:val="0"/>
      <w:marBottom w:val="0"/>
      <w:divBdr>
        <w:top w:val="none" w:sz="0" w:space="0" w:color="auto"/>
        <w:left w:val="none" w:sz="0" w:space="0" w:color="auto"/>
        <w:bottom w:val="none" w:sz="0" w:space="0" w:color="auto"/>
        <w:right w:val="none" w:sz="0" w:space="0" w:color="auto"/>
      </w:divBdr>
    </w:div>
    <w:div w:id="1615012962">
      <w:bodyDiv w:val="1"/>
      <w:marLeft w:val="0"/>
      <w:marRight w:val="0"/>
      <w:marTop w:val="0"/>
      <w:marBottom w:val="0"/>
      <w:divBdr>
        <w:top w:val="none" w:sz="0" w:space="0" w:color="auto"/>
        <w:left w:val="none" w:sz="0" w:space="0" w:color="auto"/>
        <w:bottom w:val="none" w:sz="0" w:space="0" w:color="auto"/>
        <w:right w:val="none" w:sz="0" w:space="0" w:color="auto"/>
      </w:divBdr>
    </w:div>
    <w:div w:id="1628393298">
      <w:bodyDiv w:val="1"/>
      <w:marLeft w:val="0"/>
      <w:marRight w:val="0"/>
      <w:marTop w:val="0"/>
      <w:marBottom w:val="0"/>
      <w:divBdr>
        <w:top w:val="none" w:sz="0" w:space="0" w:color="auto"/>
        <w:left w:val="none" w:sz="0" w:space="0" w:color="auto"/>
        <w:bottom w:val="none" w:sz="0" w:space="0" w:color="auto"/>
        <w:right w:val="none" w:sz="0" w:space="0" w:color="auto"/>
      </w:divBdr>
    </w:div>
    <w:div w:id="1640987809">
      <w:bodyDiv w:val="1"/>
      <w:marLeft w:val="0"/>
      <w:marRight w:val="0"/>
      <w:marTop w:val="0"/>
      <w:marBottom w:val="0"/>
      <w:divBdr>
        <w:top w:val="none" w:sz="0" w:space="0" w:color="auto"/>
        <w:left w:val="none" w:sz="0" w:space="0" w:color="auto"/>
        <w:bottom w:val="none" w:sz="0" w:space="0" w:color="auto"/>
        <w:right w:val="none" w:sz="0" w:space="0" w:color="auto"/>
      </w:divBdr>
    </w:div>
    <w:div w:id="1680959452">
      <w:bodyDiv w:val="1"/>
      <w:marLeft w:val="0"/>
      <w:marRight w:val="0"/>
      <w:marTop w:val="0"/>
      <w:marBottom w:val="0"/>
      <w:divBdr>
        <w:top w:val="none" w:sz="0" w:space="0" w:color="auto"/>
        <w:left w:val="none" w:sz="0" w:space="0" w:color="auto"/>
        <w:bottom w:val="none" w:sz="0" w:space="0" w:color="auto"/>
        <w:right w:val="none" w:sz="0" w:space="0" w:color="auto"/>
      </w:divBdr>
    </w:div>
    <w:div w:id="1714767061">
      <w:bodyDiv w:val="1"/>
      <w:marLeft w:val="0"/>
      <w:marRight w:val="0"/>
      <w:marTop w:val="0"/>
      <w:marBottom w:val="0"/>
      <w:divBdr>
        <w:top w:val="none" w:sz="0" w:space="0" w:color="auto"/>
        <w:left w:val="none" w:sz="0" w:space="0" w:color="auto"/>
        <w:bottom w:val="none" w:sz="0" w:space="0" w:color="auto"/>
        <w:right w:val="none" w:sz="0" w:space="0" w:color="auto"/>
      </w:divBdr>
    </w:div>
    <w:div w:id="1716151465">
      <w:bodyDiv w:val="1"/>
      <w:marLeft w:val="0"/>
      <w:marRight w:val="0"/>
      <w:marTop w:val="0"/>
      <w:marBottom w:val="0"/>
      <w:divBdr>
        <w:top w:val="none" w:sz="0" w:space="0" w:color="auto"/>
        <w:left w:val="none" w:sz="0" w:space="0" w:color="auto"/>
        <w:bottom w:val="none" w:sz="0" w:space="0" w:color="auto"/>
        <w:right w:val="none" w:sz="0" w:space="0" w:color="auto"/>
      </w:divBdr>
      <w:divsChild>
        <w:div w:id="578712787">
          <w:marLeft w:val="0"/>
          <w:marRight w:val="0"/>
          <w:marTop w:val="0"/>
          <w:marBottom w:val="60"/>
          <w:divBdr>
            <w:top w:val="none" w:sz="0" w:space="0" w:color="auto"/>
            <w:left w:val="none" w:sz="0" w:space="0" w:color="auto"/>
            <w:bottom w:val="none" w:sz="0" w:space="0" w:color="auto"/>
            <w:right w:val="none" w:sz="0" w:space="0" w:color="auto"/>
          </w:divBdr>
        </w:div>
      </w:divsChild>
    </w:div>
    <w:div w:id="1725518422">
      <w:bodyDiv w:val="1"/>
      <w:marLeft w:val="0"/>
      <w:marRight w:val="0"/>
      <w:marTop w:val="0"/>
      <w:marBottom w:val="0"/>
      <w:divBdr>
        <w:top w:val="none" w:sz="0" w:space="0" w:color="auto"/>
        <w:left w:val="none" w:sz="0" w:space="0" w:color="auto"/>
        <w:bottom w:val="none" w:sz="0" w:space="0" w:color="auto"/>
        <w:right w:val="none" w:sz="0" w:space="0" w:color="auto"/>
      </w:divBdr>
    </w:div>
    <w:div w:id="1727096946">
      <w:bodyDiv w:val="1"/>
      <w:marLeft w:val="0"/>
      <w:marRight w:val="0"/>
      <w:marTop w:val="0"/>
      <w:marBottom w:val="0"/>
      <w:divBdr>
        <w:top w:val="none" w:sz="0" w:space="0" w:color="auto"/>
        <w:left w:val="none" w:sz="0" w:space="0" w:color="auto"/>
        <w:bottom w:val="none" w:sz="0" w:space="0" w:color="auto"/>
        <w:right w:val="none" w:sz="0" w:space="0" w:color="auto"/>
      </w:divBdr>
    </w:div>
    <w:div w:id="1736977266">
      <w:bodyDiv w:val="1"/>
      <w:marLeft w:val="0"/>
      <w:marRight w:val="0"/>
      <w:marTop w:val="0"/>
      <w:marBottom w:val="0"/>
      <w:divBdr>
        <w:top w:val="none" w:sz="0" w:space="0" w:color="auto"/>
        <w:left w:val="none" w:sz="0" w:space="0" w:color="auto"/>
        <w:bottom w:val="none" w:sz="0" w:space="0" w:color="auto"/>
        <w:right w:val="none" w:sz="0" w:space="0" w:color="auto"/>
      </w:divBdr>
    </w:div>
    <w:div w:id="1752190445">
      <w:bodyDiv w:val="1"/>
      <w:marLeft w:val="0"/>
      <w:marRight w:val="0"/>
      <w:marTop w:val="0"/>
      <w:marBottom w:val="0"/>
      <w:divBdr>
        <w:top w:val="none" w:sz="0" w:space="0" w:color="auto"/>
        <w:left w:val="none" w:sz="0" w:space="0" w:color="auto"/>
        <w:bottom w:val="none" w:sz="0" w:space="0" w:color="auto"/>
        <w:right w:val="none" w:sz="0" w:space="0" w:color="auto"/>
      </w:divBdr>
    </w:div>
    <w:div w:id="1771580805">
      <w:bodyDiv w:val="1"/>
      <w:marLeft w:val="0"/>
      <w:marRight w:val="0"/>
      <w:marTop w:val="0"/>
      <w:marBottom w:val="0"/>
      <w:divBdr>
        <w:top w:val="none" w:sz="0" w:space="0" w:color="auto"/>
        <w:left w:val="none" w:sz="0" w:space="0" w:color="auto"/>
        <w:bottom w:val="none" w:sz="0" w:space="0" w:color="auto"/>
        <w:right w:val="none" w:sz="0" w:space="0" w:color="auto"/>
      </w:divBdr>
    </w:div>
    <w:div w:id="1799301813">
      <w:bodyDiv w:val="1"/>
      <w:marLeft w:val="0"/>
      <w:marRight w:val="0"/>
      <w:marTop w:val="0"/>
      <w:marBottom w:val="0"/>
      <w:divBdr>
        <w:top w:val="none" w:sz="0" w:space="0" w:color="auto"/>
        <w:left w:val="none" w:sz="0" w:space="0" w:color="auto"/>
        <w:bottom w:val="none" w:sz="0" w:space="0" w:color="auto"/>
        <w:right w:val="none" w:sz="0" w:space="0" w:color="auto"/>
      </w:divBdr>
    </w:div>
    <w:div w:id="1817797747">
      <w:bodyDiv w:val="1"/>
      <w:marLeft w:val="0"/>
      <w:marRight w:val="0"/>
      <w:marTop w:val="0"/>
      <w:marBottom w:val="0"/>
      <w:divBdr>
        <w:top w:val="none" w:sz="0" w:space="0" w:color="auto"/>
        <w:left w:val="none" w:sz="0" w:space="0" w:color="auto"/>
        <w:bottom w:val="none" w:sz="0" w:space="0" w:color="auto"/>
        <w:right w:val="none" w:sz="0" w:space="0" w:color="auto"/>
      </w:divBdr>
    </w:div>
    <w:div w:id="1844121438">
      <w:bodyDiv w:val="1"/>
      <w:marLeft w:val="0"/>
      <w:marRight w:val="0"/>
      <w:marTop w:val="0"/>
      <w:marBottom w:val="0"/>
      <w:divBdr>
        <w:top w:val="none" w:sz="0" w:space="0" w:color="auto"/>
        <w:left w:val="none" w:sz="0" w:space="0" w:color="auto"/>
        <w:bottom w:val="none" w:sz="0" w:space="0" w:color="auto"/>
        <w:right w:val="none" w:sz="0" w:space="0" w:color="auto"/>
      </w:divBdr>
    </w:div>
    <w:div w:id="1870341001">
      <w:bodyDiv w:val="1"/>
      <w:marLeft w:val="0"/>
      <w:marRight w:val="0"/>
      <w:marTop w:val="0"/>
      <w:marBottom w:val="0"/>
      <w:divBdr>
        <w:top w:val="none" w:sz="0" w:space="0" w:color="auto"/>
        <w:left w:val="none" w:sz="0" w:space="0" w:color="auto"/>
        <w:bottom w:val="none" w:sz="0" w:space="0" w:color="auto"/>
        <w:right w:val="none" w:sz="0" w:space="0" w:color="auto"/>
      </w:divBdr>
    </w:div>
    <w:div w:id="1890535456">
      <w:bodyDiv w:val="1"/>
      <w:marLeft w:val="0"/>
      <w:marRight w:val="0"/>
      <w:marTop w:val="0"/>
      <w:marBottom w:val="0"/>
      <w:divBdr>
        <w:top w:val="none" w:sz="0" w:space="0" w:color="auto"/>
        <w:left w:val="none" w:sz="0" w:space="0" w:color="auto"/>
        <w:bottom w:val="none" w:sz="0" w:space="0" w:color="auto"/>
        <w:right w:val="none" w:sz="0" w:space="0" w:color="auto"/>
      </w:divBdr>
    </w:div>
    <w:div w:id="1900826078">
      <w:bodyDiv w:val="1"/>
      <w:marLeft w:val="0"/>
      <w:marRight w:val="0"/>
      <w:marTop w:val="0"/>
      <w:marBottom w:val="0"/>
      <w:divBdr>
        <w:top w:val="none" w:sz="0" w:space="0" w:color="auto"/>
        <w:left w:val="none" w:sz="0" w:space="0" w:color="auto"/>
        <w:bottom w:val="none" w:sz="0" w:space="0" w:color="auto"/>
        <w:right w:val="none" w:sz="0" w:space="0" w:color="auto"/>
      </w:divBdr>
    </w:div>
    <w:div w:id="1923946778">
      <w:bodyDiv w:val="1"/>
      <w:marLeft w:val="0"/>
      <w:marRight w:val="0"/>
      <w:marTop w:val="0"/>
      <w:marBottom w:val="0"/>
      <w:divBdr>
        <w:top w:val="none" w:sz="0" w:space="0" w:color="auto"/>
        <w:left w:val="none" w:sz="0" w:space="0" w:color="auto"/>
        <w:bottom w:val="none" w:sz="0" w:space="0" w:color="auto"/>
        <w:right w:val="none" w:sz="0" w:space="0" w:color="auto"/>
      </w:divBdr>
    </w:div>
    <w:div w:id="1926524119">
      <w:bodyDiv w:val="1"/>
      <w:marLeft w:val="0"/>
      <w:marRight w:val="0"/>
      <w:marTop w:val="0"/>
      <w:marBottom w:val="0"/>
      <w:divBdr>
        <w:top w:val="none" w:sz="0" w:space="0" w:color="auto"/>
        <w:left w:val="none" w:sz="0" w:space="0" w:color="auto"/>
        <w:bottom w:val="none" w:sz="0" w:space="0" w:color="auto"/>
        <w:right w:val="none" w:sz="0" w:space="0" w:color="auto"/>
      </w:divBdr>
    </w:div>
    <w:div w:id="1935475445">
      <w:bodyDiv w:val="1"/>
      <w:marLeft w:val="0"/>
      <w:marRight w:val="0"/>
      <w:marTop w:val="0"/>
      <w:marBottom w:val="0"/>
      <w:divBdr>
        <w:top w:val="none" w:sz="0" w:space="0" w:color="auto"/>
        <w:left w:val="none" w:sz="0" w:space="0" w:color="auto"/>
        <w:bottom w:val="none" w:sz="0" w:space="0" w:color="auto"/>
        <w:right w:val="none" w:sz="0" w:space="0" w:color="auto"/>
      </w:divBdr>
    </w:div>
    <w:div w:id="1970477201">
      <w:bodyDiv w:val="1"/>
      <w:marLeft w:val="0"/>
      <w:marRight w:val="0"/>
      <w:marTop w:val="0"/>
      <w:marBottom w:val="0"/>
      <w:divBdr>
        <w:top w:val="none" w:sz="0" w:space="0" w:color="auto"/>
        <w:left w:val="none" w:sz="0" w:space="0" w:color="auto"/>
        <w:bottom w:val="none" w:sz="0" w:space="0" w:color="auto"/>
        <w:right w:val="none" w:sz="0" w:space="0" w:color="auto"/>
      </w:divBdr>
    </w:div>
    <w:div w:id="1988197503">
      <w:bodyDiv w:val="1"/>
      <w:marLeft w:val="0"/>
      <w:marRight w:val="0"/>
      <w:marTop w:val="0"/>
      <w:marBottom w:val="0"/>
      <w:divBdr>
        <w:top w:val="none" w:sz="0" w:space="0" w:color="auto"/>
        <w:left w:val="none" w:sz="0" w:space="0" w:color="auto"/>
        <w:bottom w:val="none" w:sz="0" w:space="0" w:color="auto"/>
        <w:right w:val="none" w:sz="0" w:space="0" w:color="auto"/>
      </w:divBdr>
    </w:div>
    <w:div w:id="2012641834">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41003280">
      <w:bodyDiv w:val="1"/>
      <w:marLeft w:val="0"/>
      <w:marRight w:val="0"/>
      <w:marTop w:val="0"/>
      <w:marBottom w:val="0"/>
      <w:divBdr>
        <w:top w:val="none" w:sz="0" w:space="0" w:color="auto"/>
        <w:left w:val="none" w:sz="0" w:space="0" w:color="auto"/>
        <w:bottom w:val="none" w:sz="0" w:space="0" w:color="auto"/>
        <w:right w:val="none" w:sz="0" w:space="0" w:color="auto"/>
      </w:divBdr>
      <w:divsChild>
        <w:div w:id="1753308247">
          <w:marLeft w:val="0"/>
          <w:marRight w:val="0"/>
          <w:marTop w:val="0"/>
          <w:marBottom w:val="0"/>
          <w:divBdr>
            <w:top w:val="none" w:sz="0" w:space="0" w:color="auto"/>
            <w:left w:val="none" w:sz="0" w:space="0" w:color="auto"/>
            <w:bottom w:val="none" w:sz="0" w:space="0" w:color="auto"/>
            <w:right w:val="none" w:sz="0" w:space="0" w:color="auto"/>
          </w:divBdr>
          <w:divsChild>
            <w:div w:id="1084914853">
              <w:marLeft w:val="0"/>
              <w:marRight w:val="60"/>
              <w:marTop w:val="0"/>
              <w:marBottom w:val="0"/>
              <w:divBdr>
                <w:top w:val="none" w:sz="0" w:space="0" w:color="auto"/>
                <w:left w:val="none" w:sz="0" w:space="0" w:color="auto"/>
                <w:bottom w:val="none" w:sz="0" w:space="0" w:color="auto"/>
                <w:right w:val="none" w:sz="0" w:space="0" w:color="auto"/>
              </w:divBdr>
              <w:divsChild>
                <w:div w:id="1778403134">
                  <w:marLeft w:val="0"/>
                  <w:marRight w:val="0"/>
                  <w:marTop w:val="0"/>
                  <w:marBottom w:val="120"/>
                  <w:divBdr>
                    <w:top w:val="single" w:sz="6" w:space="0" w:color="C0C0C0"/>
                    <w:left w:val="single" w:sz="6" w:space="0" w:color="D9D9D9"/>
                    <w:bottom w:val="single" w:sz="6" w:space="0" w:color="D9D9D9"/>
                    <w:right w:val="single" w:sz="6" w:space="0" w:color="D9D9D9"/>
                  </w:divBdr>
                  <w:divsChild>
                    <w:div w:id="1921987658">
                      <w:marLeft w:val="0"/>
                      <w:marRight w:val="0"/>
                      <w:marTop w:val="0"/>
                      <w:marBottom w:val="0"/>
                      <w:divBdr>
                        <w:top w:val="none" w:sz="0" w:space="0" w:color="auto"/>
                        <w:left w:val="none" w:sz="0" w:space="0" w:color="auto"/>
                        <w:bottom w:val="none" w:sz="0" w:space="0" w:color="auto"/>
                        <w:right w:val="none" w:sz="0" w:space="0" w:color="auto"/>
                      </w:divBdr>
                    </w:div>
                    <w:div w:id="21357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97197">
          <w:marLeft w:val="0"/>
          <w:marRight w:val="0"/>
          <w:marTop w:val="0"/>
          <w:marBottom w:val="0"/>
          <w:divBdr>
            <w:top w:val="none" w:sz="0" w:space="0" w:color="auto"/>
            <w:left w:val="none" w:sz="0" w:space="0" w:color="auto"/>
            <w:bottom w:val="none" w:sz="0" w:space="0" w:color="auto"/>
            <w:right w:val="none" w:sz="0" w:space="0" w:color="auto"/>
          </w:divBdr>
          <w:divsChild>
            <w:div w:id="1519273726">
              <w:marLeft w:val="60"/>
              <w:marRight w:val="0"/>
              <w:marTop w:val="0"/>
              <w:marBottom w:val="0"/>
              <w:divBdr>
                <w:top w:val="none" w:sz="0" w:space="0" w:color="auto"/>
                <w:left w:val="none" w:sz="0" w:space="0" w:color="auto"/>
                <w:bottom w:val="none" w:sz="0" w:space="0" w:color="auto"/>
                <w:right w:val="none" w:sz="0" w:space="0" w:color="auto"/>
              </w:divBdr>
              <w:divsChild>
                <w:div w:id="249394316">
                  <w:marLeft w:val="0"/>
                  <w:marRight w:val="0"/>
                  <w:marTop w:val="0"/>
                  <w:marBottom w:val="0"/>
                  <w:divBdr>
                    <w:top w:val="none" w:sz="0" w:space="0" w:color="auto"/>
                    <w:left w:val="none" w:sz="0" w:space="0" w:color="auto"/>
                    <w:bottom w:val="none" w:sz="0" w:space="0" w:color="auto"/>
                    <w:right w:val="none" w:sz="0" w:space="0" w:color="auto"/>
                  </w:divBdr>
                  <w:divsChild>
                    <w:div w:id="631905389">
                      <w:marLeft w:val="0"/>
                      <w:marRight w:val="0"/>
                      <w:marTop w:val="0"/>
                      <w:marBottom w:val="120"/>
                      <w:divBdr>
                        <w:top w:val="single" w:sz="6" w:space="0" w:color="F5F5F5"/>
                        <w:left w:val="single" w:sz="6" w:space="0" w:color="F5F5F5"/>
                        <w:bottom w:val="single" w:sz="6" w:space="0" w:color="F5F5F5"/>
                        <w:right w:val="single" w:sz="6" w:space="0" w:color="F5F5F5"/>
                      </w:divBdr>
                      <w:divsChild>
                        <w:div w:id="1609312300">
                          <w:marLeft w:val="0"/>
                          <w:marRight w:val="0"/>
                          <w:marTop w:val="0"/>
                          <w:marBottom w:val="0"/>
                          <w:divBdr>
                            <w:top w:val="none" w:sz="0" w:space="0" w:color="auto"/>
                            <w:left w:val="none" w:sz="0" w:space="0" w:color="auto"/>
                            <w:bottom w:val="none" w:sz="0" w:space="0" w:color="auto"/>
                            <w:right w:val="none" w:sz="0" w:space="0" w:color="auto"/>
                          </w:divBdr>
                          <w:divsChild>
                            <w:div w:id="5273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575756">
      <w:bodyDiv w:val="1"/>
      <w:marLeft w:val="0"/>
      <w:marRight w:val="0"/>
      <w:marTop w:val="0"/>
      <w:marBottom w:val="0"/>
      <w:divBdr>
        <w:top w:val="none" w:sz="0" w:space="0" w:color="auto"/>
        <w:left w:val="none" w:sz="0" w:space="0" w:color="auto"/>
        <w:bottom w:val="none" w:sz="0" w:space="0" w:color="auto"/>
        <w:right w:val="none" w:sz="0" w:space="0" w:color="auto"/>
      </w:divBdr>
    </w:div>
    <w:div w:id="2061706914">
      <w:bodyDiv w:val="1"/>
      <w:marLeft w:val="0"/>
      <w:marRight w:val="0"/>
      <w:marTop w:val="0"/>
      <w:marBottom w:val="0"/>
      <w:divBdr>
        <w:top w:val="none" w:sz="0" w:space="0" w:color="auto"/>
        <w:left w:val="none" w:sz="0" w:space="0" w:color="auto"/>
        <w:bottom w:val="none" w:sz="0" w:space="0" w:color="auto"/>
        <w:right w:val="none" w:sz="0" w:space="0" w:color="auto"/>
      </w:divBdr>
    </w:div>
    <w:div w:id="2071537450">
      <w:bodyDiv w:val="1"/>
      <w:marLeft w:val="0"/>
      <w:marRight w:val="0"/>
      <w:marTop w:val="0"/>
      <w:marBottom w:val="0"/>
      <w:divBdr>
        <w:top w:val="none" w:sz="0" w:space="0" w:color="auto"/>
        <w:left w:val="none" w:sz="0" w:space="0" w:color="auto"/>
        <w:bottom w:val="none" w:sz="0" w:space="0" w:color="auto"/>
        <w:right w:val="none" w:sz="0" w:space="0" w:color="auto"/>
      </w:divBdr>
    </w:div>
    <w:div w:id="2083797159">
      <w:bodyDiv w:val="1"/>
      <w:marLeft w:val="0"/>
      <w:marRight w:val="0"/>
      <w:marTop w:val="0"/>
      <w:marBottom w:val="0"/>
      <w:divBdr>
        <w:top w:val="none" w:sz="0" w:space="0" w:color="auto"/>
        <w:left w:val="none" w:sz="0" w:space="0" w:color="auto"/>
        <w:bottom w:val="none" w:sz="0" w:space="0" w:color="auto"/>
        <w:right w:val="none" w:sz="0" w:space="0" w:color="auto"/>
      </w:divBdr>
    </w:div>
    <w:div w:id="2091848974">
      <w:bodyDiv w:val="1"/>
      <w:marLeft w:val="0"/>
      <w:marRight w:val="0"/>
      <w:marTop w:val="0"/>
      <w:marBottom w:val="0"/>
      <w:divBdr>
        <w:top w:val="none" w:sz="0" w:space="0" w:color="auto"/>
        <w:left w:val="none" w:sz="0" w:space="0" w:color="auto"/>
        <w:bottom w:val="none" w:sz="0" w:space="0" w:color="auto"/>
        <w:right w:val="none" w:sz="0" w:space="0" w:color="auto"/>
      </w:divBdr>
    </w:div>
    <w:div w:id="2097630090">
      <w:bodyDiv w:val="1"/>
      <w:marLeft w:val="0"/>
      <w:marRight w:val="0"/>
      <w:marTop w:val="0"/>
      <w:marBottom w:val="0"/>
      <w:divBdr>
        <w:top w:val="none" w:sz="0" w:space="0" w:color="auto"/>
        <w:left w:val="none" w:sz="0" w:space="0" w:color="auto"/>
        <w:bottom w:val="none" w:sz="0" w:space="0" w:color="auto"/>
        <w:right w:val="none" w:sz="0" w:space="0" w:color="auto"/>
      </w:divBdr>
    </w:div>
    <w:div w:id="2108233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28F5A-028E-4191-BC69-27F12D96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30</Pages>
  <Words>9471</Words>
  <Characters>53989</Characters>
  <Application>Microsoft Office Word</Application>
  <DocSecurity>0</DocSecurity>
  <Lines>449</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Raport trimestrial la data de31 martie 2013</vt:lpstr>
      <vt:lpstr>Raport trimestrial la data de31 martie 2013</vt:lpstr>
    </vt:vector>
  </TitlesOfParts>
  <Company>S.C. CONPET S.A.</Company>
  <LinksUpToDate>false</LinksUpToDate>
  <CharactersWithSpaces>63334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trimestrial la data de31 martie 2013</dc:title>
  <dc:creator>r</dc:creator>
  <cp:lastModifiedBy>Monica Stoica</cp:lastModifiedBy>
  <cp:revision>41</cp:revision>
  <cp:lastPrinted>2018-08-06T05:20:00Z</cp:lastPrinted>
  <dcterms:created xsi:type="dcterms:W3CDTF">2018-08-02T06:31:00Z</dcterms:created>
  <dcterms:modified xsi:type="dcterms:W3CDTF">2018-08-09T10:44:00Z</dcterms:modified>
</cp:coreProperties>
</file>