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2B3" w:rsidRDefault="006752B3" w:rsidP="002F3397">
      <w:pPr>
        <w:jc w:val="both"/>
        <w:outlineLvl w:val="0"/>
        <w:rPr>
          <w:rFonts w:ascii="Trebuchet MS" w:hAnsi="Trebuchet MS"/>
          <w:b/>
          <w:noProof w:val="0"/>
          <w:sz w:val="24"/>
          <w:szCs w:val="24"/>
          <w:lang w:val="ro-RO"/>
        </w:rPr>
      </w:pPr>
    </w:p>
    <w:p w:rsidR="00C5179F" w:rsidRDefault="00C5179F" w:rsidP="002F3397">
      <w:pPr>
        <w:jc w:val="both"/>
        <w:outlineLvl w:val="0"/>
        <w:rPr>
          <w:rFonts w:ascii="Trebuchet MS" w:hAnsi="Trebuchet MS"/>
          <w:b/>
          <w:noProof w:val="0"/>
          <w:sz w:val="24"/>
          <w:szCs w:val="24"/>
          <w:lang w:val="ro-RO"/>
        </w:rPr>
      </w:pPr>
    </w:p>
    <w:p w:rsidR="00C5179F" w:rsidRDefault="00C5179F" w:rsidP="002F3397">
      <w:pPr>
        <w:jc w:val="both"/>
        <w:outlineLvl w:val="0"/>
        <w:rPr>
          <w:rFonts w:ascii="Trebuchet MS" w:hAnsi="Trebuchet MS"/>
          <w:b/>
          <w:noProof w:val="0"/>
          <w:sz w:val="24"/>
          <w:szCs w:val="24"/>
          <w:lang w:val="ro-RO"/>
        </w:rPr>
      </w:pPr>
    </w:p>
    <w:p w:rsidR="001F3877" w:rsidRDefault="00A12435" w:rsidP="002F3397">
      <w:pPr>
        <w:jc w:val="both"/>
        <w:outlineLvl w:val="0"/>
        <w:rPr>
          <w:rFonts w:ascii="Trebuchet MS" w:hAnsi="Trebuchet MS"/>
          <w:b/>
          <w:noProof w:val="0"/>
          <w:sz w:val="24"/>
          <w:szCs w:val="24"/>
          <w:lang w:val="ro-RO"/>
        </w:rPr>
      </w:pPr>
      <w:r w:rsidRPr="002F3397">
        <w:rPr>
          <w:rFonts w:ascii="Trebuchet MS" w:hAnsi="Trebuchet MS"/>
          <w:b/>
          <w:noProof w:val="0"/>
          <w:sz w:val="24"/>
          <w:szCs w:val="24"/>
          <w:lang w:val="ro-RO"/>
        </w:rPr>
        <w:t>R</w:t>
      </w:r>
      <w:r w:rsidR="001F3877">
        <w:rPr>
          <w:rFonts w:ascii="Trebuchet MS" w:hAnsi="Trebuchet MS"/>
          <w:b/>
          <w:noProof w:val="0"/>
          <w:sz w:val="24"/>
          <w:szCs w:val="24"/>
          <w:lang w:val="ro-RO"/>
        </w:rPr>
        <w:t xml:space="preserve">APORT DE REVIZUIRE A SITUATIILOR FINANCIARE </w:t>
      </w:r>
      <w:bookmarkStart w:id="0" w:name="_GoBack"/>
      <w:bookmarkEnd w:id="0"/>
      <w:r w:rsidR="001F3877">
        <w:rPr>
          <w:rFonts w:ascii="Trebuchet MS" w:hAnsi="Trebuchet MS"/>
          <w:b/>
          <w:noProof w:val="0"/>
          <w:sz w:val="24"/>
          <w:szCs w:val="24"/>
          <w:lang w:val="ro-RO"/>
        </w:rPr>
        <w:t>INTERIMARE</w:t>
      </w:r>
    </w:p>
    <w:p w:rsidR="001F3877" w:rsidRDefault="001F3877" w:rsidP="002F3397">
      <w:pPr>
        <w:jc w:val="both"/>
        <w:outlineLvl w:val="0"/>
        <w:rPr>
          <w:rFonts w:ascii="Trebuchet MS" w:hAnsi="Trebuchet MS"/>
          <w:b/>
          <w:noProof w:val="0"/>
          <w:sz w:val="24"/>
          <w:szCs w:val="24"/>
          <w:lang w:val="ro-RO"/>
        </w:rPr>
      </w:pPr>
    </w:p>
    <w:p w:rsidR="00A12435" w:rsidRPr="002F3397" w:rsidRDefault="001F3877" w:rsidP="002F3397">
      <w:pPr>
        <w:jc w:val="both"/>
        <w:outlineLvl w:val="0"/>
        <w:rPr>
          <w:rFonts w:ascii="Trebuchet MS" w:hAnsi="Trebuchet MS"/>
          <w:b/>
          <w:noProof w:val="0"/>
          <w:sz w:val="24"/>
          <w:szCs w:val="24"/>
          <w:lang w:val="ro-RO"/>
        </w:rPr>
      </w:pPr>
      <w:r>
        <w:rPr>
          <w:rFonts w:ascii="Trebuchet MS" w:hAnsi="Trebuchet MS"/>
          <w:b/>
          <w:noProof w:val="0"/>
          <w:sz w:val="24"/>
          <w:szCs w:val="24"/>
          <w:lang w:val="ro-RO"/>
        </w:rPr>
        <w:t>Catre</w:t>
      </w:r>
      <w:r w:rsidR="00A12435" w:rsidRPr="002F3397">
        <w:rPr>
          <w:rFonts w:ascii="Trebuchet MS" w:hAnsi="Trebuchet MS"/>
          <w:b/>
          <w:noProof w:val="0"/>
          <w:sz w:val="24"/>
          <w:szCs w:val="24"/>
          <w:lang w:val="ro-RO"/>
        </w:rPr>
        <w:t xml:space="preserve"> </w:t>
      </w:r>
      <w:r>
        <w:rPr>
          <w:rFonts w:ascii="Trebuchet MS" w:hAnsi="Trebuchet MS"/>
          <w:b/>
          <w:noProof w:val="0"/>
          <w:sz w:val="24"/>
          <w:szCs w:val="24"/>
          <w:lang w:val="ro-RO"/>
        </w:rPr>
        <w:t>A</w:t>
      </w:r>
      <w:r w:rsidRPr="002F3397">
        <w:rPr>
          <w:rFonts w:ascii="Trebuchet MS" w:hAnsi="Trebuchet MS"/>
          <w:b/>
          <w:noProof w:val="0"/>
          <w:sz w:val="24"/>
          <w:szCs w:val="24"/>
          <w:lang w:val="ro-RO"/>
        </w:rPr>
        <w:t>ctionari</w:t>
      </w:r>
      <w:r>
        <w:rPr>
          <w:rFonts w:ascii="Trebuchet MS" w:hAnsi="Trebuchet MS"/>
          <w:b/>
          <w:noProof w:val="0"/>
          <w:sz w:val="24"/>
          <w:szCs w:val="24"/>
          <w:lang w:val="ro-RO"/>
        </w:rPr>
        <w:t>i</w:t>
      </w:r>
      <w:r w:rsidRPr="002F3397">
        <w:rPr>
          <w:rFonts w:ascii="Trebuchet MS" w:hAnsi="Trebuchet MS"/>
          <w:b/>
          <w:noProof w:val="0"/>
          <w:sz w:val="24"/>
          <w:szCs w:val="24"/>
          <w:lang w:val="ro-RO"/>
        </w:rPr>
        <w:t xml:space="preserve"> </w:t>
      </w:r>
      <w:r w:rsidR="004D16BC">
        <w:rPr>
          <w:rFonts w:ascii="Trebuchet MS" w:hAnsi="Trebuchet MS"/>
          <w:b/>
          <w:noProof w:val="0"/>
          <w:sz w:val="24"/>
          <w:szCs w:val="24"/>
          <w:lang w:val="ro-RO"/>
        </w:rPr>
        <w:t>S</w:t>
      </w:r>
      <w:r w:rsidR="00A12435" w:rsidRPr="002F3397">
        <w:rPr>
          <w:rFonts w:ascii="Trebuchet MS" w:hAnsi="Trebuchet MS"/>
          <w:b/>
          <w:noProof w:val="0"/>
          <w:sz w:val="24"/>
          <w:szCs w:val="24"/>
          <w:lang w:val="ro-RO"/>
        </w:rPr>
        <w:t xml:space="preserve">ocietatii </w:t>
      </w:r>
      <w:r w:rsidR="00177801" w:rsidRPr="002F3397">
        <w:rPr>
          <w:rFonts w:ascii="Trebuchet MS" w:hAnsi="Trebuchet MS"/>
          <w:b/>
          <w:noProof w:val="0"/>
          <w:sz w:val="24"/>
          <w:szCs w:val="24"/>
          <w:lang w:val="ro-RO"/>
        </w:rPr>
        <w:t>CONPET S.A.</w:t>
      </w:r>
    </w:p>
    <w:p w:rsidR="006318C5" w:rsidRDefault="006318C5" w:rsidP="007F79FC">
      <w:pPr>
        <w:jc w:val="both"/>
        <w:rPr>
          <w:rFonts w:ascii="Trebuchet MS" w:hAnsi="Trebuchet MS"/>
          <w:i/>
          <w:noProof w:val="0"/>
          <w:color w:val="000000"/>
          <w:sz w:val="22"/>
          <w:szCs w:val="22"/>
          <w:lang w:val="ro-RO"/>
        </w:rPr>
      </w:pPr>
    </w:p>
    <w:p w:rsidR="00092F93" w:rsidRDefault="00092F93" w:rsidP="007F79FC">
      <w:pPr>
        <w:jc w:val="both"/>
        <w:rPr>
          <w:rFonts w:ascii="Trebuchet MS" w:hAnsi="Trebuchet MS"/>
          <w:i/>
          <w:noProof w:val="0"/>
          <w:color w:val="000000"/>
          <w:sz w:val="22"/>
          <w:szCs w:val="22"/>
          <w:lang w:val="ro-RO"/>
        </w:rPr>
      </w:pPr>
    </w:p>
    <w:p w:rsidR="00C5179F" w:rsidRDefault="00C5179F" w:rsidP="007F79FC">
      <w:pPr>
        <w:jc w:val="both"/>
        <w:rPr>
          <w:rFonts w:ascii="Trebuchet MS" w:hAnsi="Trebuchet MS"/>
          <w:b/>
          <w:noProof w:val="0"/>
          <w:color w:val="000000"/>
          <w:sz w:val="22"/>
          <w:szCs w:val="22"/>
          <w:lang w:val="ro-RO"/>
        </w:rPr>
      </w:pPr>
    </w:p>
    <w:p w:rsidR="00A12435" w:rsidRPr="00BB1809" w:rsidRDefault="00E9236B" w:rsidP="007F79FC">
      <w:pPr>
        <w:jc w:val="both"/>
        <w:rPr>
          <w:rFonts w:ascii="Trebuchet MS" w:hAnsi="Trebuchet MS"/>
          <w:b/>
          <w:noProof w:val="0"/>
          <w:color w:val="000000"/>
          <w:sz w:val="22"/>
          <w:szCs w:val="22"/>
          <w:lang w:val="ro-RO"/>
        </w:rPr>
      </w:pPr>
      <w:r w:rsidRPr="00BB1809">
        <w:rPr>
          <w:rFonts w:ascii="Trebuchet MS" w:hAnsi="Trebuchet MS"/>
          <w:b/>
          <w:noProof w:val="0"/>
          <w:color w:val="000000"/>
          <w:sz w:val="22"/>
          <w:szCs w:val="22"/>
          <w:lang w:val="ro-RO"/>
        </w:rPr>
        <w:t>Introducere</w:t>
      </w:r>
    </w:p>
    <w:p w:rsidR="00E9236B" w:rsidRPr="0037123E" w:rsidRDefault="00E9236B" w:rsidP="007F79FC">
      <w:pPr>
        <w:jc w:val="both"/>
        <w:rPr>
          <w:rFonts w:ascii="Trebuchet MS" w:hAnsi="Trebuchet MS"/>
          <w:noProof w:val="0"/>
          <w:color w:val="000000"/>
          <w:sz w:val="22"/>
          <w:szCs w:val="22"/>
          <w:highlight w:val="yellow"/>
          <w:lang w:val="ro-RO"/>
        </w:rPr>
      </w:pPr>
    </w:p>
    <w:p w:rsidR="00615D6B" w:rsidRPr="0037123E" w:rsidRDefault="00A12435" w:rsidP="00427190">
      <w:pPr>
        <w:jc w:val="both"/>
        <w:rPr>
          <w:rFonts w:ascii="Trebuchet MS" w:hAnsi="Trebuchet MS"/>
          <w:sz w:val="22"/>
          <w:szCs w:val="22"/>
        </w:rPr>
      </w:pPr>
      <w:r w:rsidRPr="0037123E">
        <w:rPr>
          <w:rFonts w:ascii="Trebuchet MS" w:hAnsi="Trebuchet MS"/>
          <w:noProof w:val="0"/>
          <w:color w:val="000000"/>
          <w:sz w:val="22"/>
          <w:szCs w:val="22"/>
          <w:lang w:val="ro-RO"/>
        </w:rPr>
        <w:t xml:space="preserve">Am revizuit </w:t>
      </w:r>
      <w:r w:rsidR="008D6728">
        <w:rPr>
          <w:rFonts w:ascii="Trebuchet MS" w:hAnsi="Trebuchet MS"/>
          <w:noProof w:val="0"/>
          <w:color w:val="000000"/>
          <w:sz w:val="22"/>
          <w:szCs w:val="22"/>
          <w:lang w:val="ro-RO"/>
        </w:rPr>
        <w:t xml:space="preserve">situatiile financiare interimare ale </w:t>
      </w:r>
      <w:r w:rsidRPr="0037123E">
        <w:rPr>
          <w:rFonts w:ascii="Trebuchet MS" w:hAnsi="Trebuchet MS"/>
          <w:noProof w:val="0"/>
          <w:color w:val="000000"/>
          <w:sz w:val="22"/>
          <w:szCs w:val="22"/>
          <w:lang w:val="ro-RO"/>
        </w:rPr>
        <w:t xml:space="preserve">societatii </w:t>
      </w:r>
      <w:r w:rsidR="00177801" w:rsidRPr="0037123E">
        <w:rPr>
          <w:rFonts w:ascii="Trebuchet MS" w:hAnsi="Trebuchet MS"/>
          <w:noProof w:val="0"/>
          <w:color w:val="000000"/>
          <w:sz w:val="22"/>
          <w:szCs w:val="22"/>
          <w:lang w:val="ro-RO"/>
        </w:rPr>
        <w:t>CONPET S.A.</w:t>
      </w:r>
      <w:r w:rsidRPr="0037123E">
        <w:rPr>
          <w:rFonts w:ascii="Trebuchet MS" w:hAnsi="Trebuchet MS"/>
          <w:noProof w:val="0"/>
          <w:color w:val="000000"/>
          <w:sz w:val="22"/>
          <w:szCs w:val="22"/>
          <w:lang w:val="ro-RO"/>
        </w:rPr>
        <w:t>, (denumita in continuare Societate</w:t>
      </w:r>
      <w:r w:rsidR="009D5B80" w:rsidRPr="0037123E">
        <w:rPr>
          <w:rFonts w:ascii="Trebuchet MS" w:hAnsi="Trebuchet MS"/>
          <w:noProof w:val="0"/>
          <w:color w:val="000000"/>
          <w:sz w:val="22"/>
          <w:szCs w:val="22"/>
          <w:lang w:val="ro-RO"/>
        </w:rPr>
        <w:t>a</w:t>
      </w:r>
      <w:r w:rsidRPr="0037123E">
        <w:rPr>
          <w:rFonts w:ascii="Trebuchet MS" w:hAnsi="Trebuchet MS"/>
          <w:noProof w:val="0"/>
          <w:color w:val="000000"/>
          <w:sz w:val="22"/>
          <w:szCs w:val="22"/>
          <w:lang w:val="ro-RO"/>
        </w:rPr>
        <w:t xml:space="preserve">) la 30 iunie </w:t>
      </w:r>
      <w:r w:rsidR="009C1A40" w:rsidRPr="0037123E">
        <w:rPr>
          <w:rFonts w:ascii="Trebuchet MS" w:hAnsi="Trebuchet MS"/>
          <w:noProof w:val="0"/>
          <w:color w:val="000000"/>
          <w:sz w:val="22"/>
          <w:szCs w:val="22"/>
          <w:lang w:val="ro-RO"/>
        </w:rPr>
        <w:t>2018</w:t>
      </w:r>
      <w:r w:rsidR="008D6728">
        <w:rPr>
          <w:rFonts w:ascii="Trebuchet MS" w:hAnsi="Trebuchet MS"/>
          <w:noProof w:val="0"/>
          <w:sz w:val="22"/>
          <w:szCs w:val="22"/>
          <w:lang w:val="ro-RO"/>
        </w:rPr>
        <w:t xml:space="preserve"> compuse din situatia pozitiei financiare la 30 iunie 2018 si</w:t>
      </w:r>
      <w:r w:rsidR="0090202D" w:rsidRPr="0037123E">
        <w:rPr>
          <w:rFonts w:ascii="Trebuchet MS" w:hAnsi="Trebuchet MS"/>
          <w:noProof w:val="0"/>
          <w:sz w:val="22"/>
          <w:szCs w:val="22"/>
          <w:lang w:val="ro-RO"/>
        </w:rPr>
        <w:t xml:space="preserve"> </w:t>
      </w:r>
      <w:r w:rsidR="008D6728" w:rsidRPr="0037123E">
        <w:rPr>
          <w:rFonts w:ascii="Trebuchet MS" w:hAnsi="Trebuchet MS"/>
          <w:noProof w:val="0"/>
          <w:sz w:val="22"/>
          <w:szCs w:val="22"/>
          <w:lang w:val="ro-RO"/>
        </w:rPr>
        <w:t>situati</w:t>
      </w:r>
      <w:r w:rsidR="008D6728">
        <w:rPr>
          <w:rFonts w:ascii="Trebuchet MS" w:hAnsi="Trebuchet MS"/>
          <w:noProof w:val="0"/>
          <w:sz w:val="22"/>
          <w:szCs w:val="22"/>
          <w:lang w:val="ro-RO"/>
        </w:rPr>
        <w:t>a</w:t>
      </w:r>
      <w:r w:rsidR="008D6728" w:rsidRPr="0037123E">
        <w:rPr>
          <w:rFonts w:ascii="Trebuchet MS" w:hAnsi="Trebuchet MS"/>
          <w:noProof w:val="0"/>
          <w:sz w:val="22"/>
          <w:szCs w:val="22"/>
          <w:lang w:val="ro-RO"/>
        </w:rPr>
        <w:t xml:space="preserve"> </w:t>
      </w:r>
      <w:r w:rsidR="0090202D" w:rsidRPr="0037123E">
        <w:rPr>
          <w:rFonts w:ascii="Trebuchet MS" w:hAnsi="Trebuchet MS"/>
          <w:noProof w:val="0"/>
          <w:sz w:val="22"/>
          <w:szCs w:val="22"/>
          <w:lang w:val="ro-RO"/>
        </w:rPr>
        <w:t>rezultatului global,</w:t>
      </w:r>
      <w:r w:rsidR="008D6728">
        <w:rPr>
          <w:rFonts w:ascii="Trebuchet MS" w:hAnsi="Trebuchet MS"/>
          <w:noProof w:val="0"/>
          <w:sz w:val="22"/>
          <w:szCs w:val="22"/>
          <w:lang w:val="ro-RO"/>
        </w:rPr>
        <w:t xml:space="preserve"> situatia</w:t>
      </w:r>
      <w:r w:rsidR="0090202D" w:rsidRPr="0037123E">
        <w:rPr>
          <w:rFonts w:ascii="Trebuchet MS" w:hAnsi="Trebuchet MS"/>
          <w:noProof w:val="0"/>
          <w:sz w:val="22"/>
          <w:szCs w:val="22"/>
          <w:lang w:val="ro-RO"/>
        </w:rPr>
        <w:t xml:space="preserve"> </w:t>
      </w:r>
      <w:r w:rsidR="0090202D" w:rsidRPr="0037123E">
        <w:rPr>
          <w:rFonts w:ascii="Trebuchet MS" w:hAnsi="Trebuchet MS"/>
          <w:sz w:val="22"/>
          <w:szCs w:val="22"/>
        </w:rPr>
        <w:t>modificarilor capitalurilor proprii s</w:t>
      </w:r>
      <w:r w:rsidR="00506E18" w:rsidRPr="0037123E">
        <w:rPr>
          <w:rFonts w:ascii="Trebuchet MS" w:hAnsi="Trebuchet MS"/>
          <w:sz w:val="22"/>
          <w:szCs w:val="22"/>
        </w:rPr>
        <w:t>i</w:t>
      </w:r>
      <w:r w:rsidR="0090202D" w:rsidRPr="0037123E">
        <w:rPr>
          <w:rFonts w:ascii="Trebuchet MS" w:hAnsi="Trebuchet MS"/>
          <w:sz w:val="22"/>
          <w:szCs w:val="22"/>
        </w:rPr>
        <w:t xml:space="preserve"> </w:t>
      </w:r>
      <w:r w:rsidR="008D6728">
        <w:rPr>
          <w:rFonts w:ascii="Trebuchet MS" w:hAnsi="Trebuchet MS"/>
          <w:sz w:val="22"/>
          <w:szCs w:val="22"/>
        </w:rPr>
        <w:t xml:space="preserve">situatia </w:t>
      </w:r>
      <w:r w:rsidR="0090202D" w:rsidRPr="0037123E">
        <w:rPr>
          <w:rFonts w:ascii="Trebuchet MS" w:hAnsi="Trebuchet MS"/>
          <w:sz w:val="22"/>
          <w:szCs w:val="22"/>
        </w:rPr>
        <w:t xml:space="preserve">fluxurilor de </w:t>
      </w:r>
      <w:r w:rsidR="009D6027" w:rsidRPr="0037123E">
        <w:rPr>
          <w:rFonts w:ascii="Trebuchet MS" w:hAnsi="Trebuchet MS"/>
          <w:sz w:val="22"/>
          <w:szCs w:val="22"/>
        </w:rPr>
        <w:t>trezorerie</w:t>
      </w:r>
      <w:r w:rsidR="00764C7E">
        <w:rPr>
          <w:rFonts w:ascii="Trebuchet MS" w:hAnsi="Trebuchet MS"/>
          <w:sz w:val="22"/>
          <w:szCs w:val="22"/>
        </w:rPr>
        <w:t xml:space="preserve"> aferente,</w:t>
      </w:r>
      <w:r w:rsidR="0090202D" w:rsidRPr="0037123E">
        <w:rPr>
          <w:rFonts w:ascii="Trebuchet MS" w:hAnsi="Trebuchet MS"/>
          <w:sz w:val="22"/>
          <w:szCs w:val="22"/>
        </w:rPr>
        <w:t xml:space="preserve"> </w:t>
      </w:r>
      <w:r w:rsidR="009F5C22" w:rsidRPr="0037123E">
        <w:rPr>
          <w:rFonts w:ascii="Trebuchet MS" w:hAnsi="Trebuchet MS"/>
          <w:sz w:val="22"/>
          <w:szCs w:val="22"/>
        </w:rPr>
        <w:t>pentru perioada de sase luni incheiata la aceasta data</w:t>
      </w:r>
      <w:r w:rsidR="009D6027" w:rsidRPr="0037123E">
        <w:rPr>
          <w:rFonts w:ascii="Trebuchet MS" w:hAnsi="Trebuchet MS"/>
          <w:sz w:val="22"/>
          <w:szCs w:val="22"/>
        </w:rPr>
        <w:t>, si</w:t>
      </w:r>
      <w:r w:rsidR="00F35C91" w:rsidRPr="0037123E">
        <w:rPr>
          <w:rFonts w:ascii="Trebuchet MS" w:hAnsi="Trebuchet MS"/>
          <w:sz w:val="22"/>
          <w:szCs w:val="22"/>
        </w:rPr>
        <w:t xml:space="preserve"> alte</w:t>
      </w:r>
      <w:r w:rsidR="009D6027" w:rsidRPr="0037123E">
        <w:rPr>
          <w:rFonts w:ascii="Trebuchet MS" w:hAnsi="Trebuchet MS"/>
          <w:sz w:val="22"/>
          <w:szCs w:val="22"/>
        </w:rPr>
        <w:t xml:space="preserve"> note explicative</w:t>
      </w:r>
      <w:r w:rsidR="0090202D" w:rsidRPr="0037123E">
        <w:rPr>
          <w:rFonts w:ascii="Trebuchet MS" w:hAnsi="Trebuchet MS"/>
          <w:sz w:val="22"/>
          <w:szCs w:val="22"/>
        </w:rPr>
        <w:t xml:space="preserve">. </w:t>
      </w:r>
    </w:p>
    <w:p w:rsidR="00615D6B" w:rsidRPr="0037123E" w:rsidRDefault="00615D6B" w:rsidP="00427190">
      <w:pPr>
        <w:jc w:val="both"/>
        <w:rPr>
          <w:rFonts w:ascii="Trebuchet MS" w:hAnsi="Trebuchet MS"/>
          <w:sz w:val="22"/>
          <w:szCs w:val="22"/>
        </w:rPr>
      </w:pPr>
    </w:p>
    <w:p w:rsidR="00A12435" w:rsidRPr="0037123E" w:rsidRDefault="00B04425" w:rsidP="00427190">
      <w:pPr>
        <w:jc w:val="both"/>
        <w:rPr>
          <w:rFonts w:ascii="Trebuchet MS" w:hAnsi="Trebuchet MS"/>
          <w:noProof w:val="0"/>
          <w:color w:val="000000"/>
          <w:sz w:val="22"/>
          <w:szCs w:val="22"/>
          <w:lang w:val="ro-RO"/>
        </w:rPr>
      </w:pPr>
      <w:r w:rsidRPr="0037123E">
        <w:rPr>
          <w:rFonts w:ascii="Trebuchet MS" w:hAnsi="Trebuchet MS"/>
          <w:noProof w:val="0"/>
          <w:sz w:val="22"/>
          <w:szCs w:val="22"/>
          <w:lang w:val="ro-RO"/>
        </w:rPr>
        <w:t>Conducerea</w:t>
      </w:r>
      <w:r w:rsidR="006F1C8F" w:rsidRPr="0037123E">
        <w:rPr>
          <w:rFonts w:ascii="Trebuchet MS" w:hAnsi="Trebuchet MS"/>
          <w:noProof w:val="0"/>
          <w:sz w:val="22"/>
          <w:szCs w:val="22"/>
          <w:lang w:val="ro-RO"/>
        </w:rPr>
        <w:t xml:space="preserve"> Societatii </w:t>
      </w:r>
      <w:r w:rsidR="00615D6B" w:rsidRPr="0037123E">
        <w:rPr>
          <w:rFonts w:ascii="Trebuchet MS" w:hAnsi="Trebuchet MS"/>
          <w:noProof w:val="0"/>
          <w:sz w:val="22"/>
          <w:szCs w:val="22"/>
          <w:lang w:val="ro-RO"/>
        </w:rPr>
        <w:t>este responsabila pentru</w:t>
      </w:r>
      <w:r w:rsidR="00427190" w:rsidRPr="0037123E">
        <w:rPr>
          <w:rFonts w:ascii="Trebuchet MS" w:hAnsi="Trebuchet MS"/>
          <w:noProof w:val="0"/>
          <w:sz w:val="22"/>
          <w:szCs w:val="22"/>
          <w:lang w:val="ro-RO"/>
        </w:rPr>
        <w:t xml:space="preserve"> </w:t>
      </w:r>
      <w:r w:rsidR="00615D6B" w:rsidRPr="0037123E">
        <w:rPr>
          <w:rFonts w:ascii="Trebuchet MS" w:hAnsi="Trebuchet MS"/>
          <w:noProof w:val="0"/>
          <w:sz w:val="22"/>
          <w:szCs w:val="22"/>
          <w:lang w:val="ro-RO"/>
        </w:rPr>
        <w:t xml:space="preserve">intocmirea </w:t>
      </w:r>
      <w:r w:rsidR="00427190" w:rsidRPr="0037123E">
        <w:rPr>
          <w:rFonts w:ascii="Trebuchet MS" w:hAnsi="Trebuchet MS"/>
          <w:noProof w:val="0"/>
          <w:sz w:val="22"/>
          <w:szCs w:val="22"/>
          <w:lang w:val="ro-RO"/>
        </w:rPr>
        <w:t xml:space="preserve">si </w:t>
      </w:r>
      <w:r w:rsidR="00615D6B" w:rsidRPr="0037123E">
        <w:rPr>
          <w:rFonts w:ascii="Trebuchet MS" w:hAnsi="Trebuchet MS"/>
          <w:noProof w:val="0"/>
          <w:sz w:val="22"/>
          <w:szCs w:val="22"/>
          <w:lang w:val="ro-RO"/>
        </w:rPr>
        <w:t>prezentarea</w:t>
      </w:r>
      <w:r w:rsidR="00F82519">
        <w:rPr>
          <w:rFonts w:ascii="Trebuchet MS" w:hAnsi="Trebuchet MS"/>
          <w:noProof w:val="0"/>
          <w:sz w:val="22"/>
          <w:szCs w:val="22"/>
          <w:lang w:val="ro-RO"/>
        </w:rPr>
        <w:t xml:space="preserve"> fidela a</w:t>
      </w:r>
      <w:r w:rsidR="00615D6B" w:rsidRPr="0037123E">
        <w:rPr>
          <w:rFonts w:ascii="Trebuchet MS" w:hAnsi="Trebuchet MS"/>
          <w:noProof w:val="0"/>
          <w:sz w:val="22"/>
          <w:szCs w:val="22"/>
          <w:lang w:val="ro-RO"/>
        </w:rPr>
        <w:t xml:space="preserve"> </w:t>
      </w:r>
      <w:r w:rsidR="00427190" w:rsidRPr="0037123E">
        <w:rPr>
          <w:rFonts w:ascii="Trebuchet MS" w:hAnsi="Trebuchet MS"/>
          <w:noProof w:val="0"/>
          <w:sz w:val="22"/>
          <w:szCs w:val="22"/>
          <w:lang w:val="ro-RO"/>
        </w:rPr>
        <w:t xml:space="preserve">acestor situatii financiare interimare </w:t>
      </w:r>
      <w:r w:rsidR="00615D6B" w:rsidRPr="0037123E">
        <w:rPr>
          <w:rFonts w:ascii="Trebuchet MS" w:hAnsi="Trebuchet MS"/>
          <w:noProof w:val="0"/>
          <w:sz w:val="22"/>
          <w:szCs w:val="22"/>
          <w:lang w:val="ro-RO"/>
        </w:rPr>
        <w:t xml:space="preserve">in </w:t>
      </w:r>
      <w:r w:rsidR="00427190" w:rsidRPr="0037123E">
        <w:rPr>
          <w:rFonts w:ascii="Trebuchet MS" w:hAnsi="Trebuchet MS"/>
          <w:noProof w:val="0"/>
          <w:sz w:val="22"/>
          <w:szCs w:val="22"/>
          <w:lang w:val="ro-RO"/>
        </w:rPr>
        <w:t>conform</w:t>
      </w:r>
      <w:r w:rsidR="00615D6B" w:rsidRPr="0037123E">
        <w:rPr>
          <w:rFonts w:ascii="Trebuchet MS" w:hAnsi="Trebuchet MS"/>
          <w:noProof w:val="0"/>
          <w:sz w:val="22"/>
          <w:szCs w:val="22"/>
          <w:lang w:val="ro-RO"/>
        </w:rPr>
        <w:t>itate cu</w:t>
      </w:r>
      <w:r w:rsidR="00427190" w:rsidRPr="0037123E">
        <w:rPr>
          <w:rFonts w:ascii="Trebuchet MS" w:hAnsi="Trebuchet MS"/>
          <w:noProof w:val="0"/>
          <w:sz w:val="22"/>
          <w:szCs w:val="22"/>
          <w:lang w:val="ro-RO"/>
        </w:rPr>
        <w:t xml:space="preserve"> IAS 34 „Raportarea financiara interimara” (IAS 34). </w:t>
      </w:r>
      <w:r w:rsidR="00A12435" w:rsidRPr="0037123E">
        <w:rPr>
          <w:rFonts w:ascii="Trebuchet MS" w:hAnsi="Trebuchet MS"/>
          <w:noProof w:val="0"/>
          <w:color w:val="000000"/>
          <w:sz w:val="22"/>
          <w:szCs w:val="22"/>
          <w:lang w:val="ro-RO"/>
        </w:rPr>
        <w:t xml:space="preserve">Responsabilitatea noastra este de a </w:t>
      </w:r>
      <w:r w:rsidR="006F1C8F" w:rsidRPr="0037123E">
        <w:rPr>
          <w:rFonts w:ascii="Trebuchet MS" w:hAnsi="Trebuchet MS"/>
          <w:noProof w:val="0"/>
          <w:color w:val="000000"/>
          <w:sz w:val="22"/>
          <w:szCs w:val="22"/>
          <w:lang w:val="ro-RO"/>
        </w:rPr>
        <w:t>exprima o concluzie</w:t>
      </w:r>
      <w:r w:rsidR="00A12435" w:rsidRPr="0037123E">
        <w:rPr>
          <w:rFonts w:ascii="Trebuchet MS" w:hAnsi="Trebuchet MS"/>
          <w:noProof w:val="0"/>
          <w:color w:val="000000"/>
          <w:sz w:val="22"/>
          <w:szCs w:val="22"/>
          <w:lang w:val="ro-RO"/>
        </w:rPr>
        <w:t xml:space="preserve"> asupra acestor</w:t>
      </w:r>
      <w:r w:rsidR="006F1C8F" w:rsidRPr="0037123E">
        <w:rPr>
          <w:rFonts w:ascii="Trebuchet MS" w:hAnsi="Trebuchet MS"/>
          <w:noProof w:val="0"/>
          <w:color w:val="000000"/>
          <w:sz w:val="22"/>
          <w:szCs w:val="22"/>
          <w:lang w:val="ro-RO"/>
        </w:rPr>
        <w:t xml:space="preserve"> </w:t>
      </w:r>
      <w:r w:rsidR="00523717" w:rsidRPr="0037123E">
        <w:rPr>
          <w:rFonts w:ascii="Trebuchet MS" w:hAnsi="Trebuchet MS"/>
          <w:noProof w:val="0"/>
          <w:color w:val="000000"/>
          <w:sz w:val="22"/>
          <w:szCs w:val="22"/>
          <w:lang w:val="ro-RO"/>
        </w:rPr>
        <w:t>situatii</w:t>
      </w:r>
      <w:r w:rsidR="008D36F9" w:rsidRPr="0037123E">
        <w:rPr>
          <w:rFonts w:ascii="Trebuchet MS" w:hAnsi="Trebuchet MS"/>
          <w:noProof w:val="0"/>
          <w:color w:val="000000"/>
          <w:sz w:val="22"/>
          <w:szCs w:val="22"/>
          <w:lang w:val="ro-RO"/>
        </w:rPr>
        <w:t xml:space="preserve"> </w:t>
      </w:r>
      <w:r w:rsidR="00A12435" w:rsidRPr="0037123E">
        <w:rPr>
          <w:rFonts w:ascii="Trebuchet MS" w:hAnsi="Trebuchet MS"/>
          <w:noProof w:val="0"/>
          <w:color w:val="000000"/>
          <w:sz w:val="22"/>
          <w:szCs w:val="22"/>
          <w:lang w:val="ro-RO"/>
        </w:rPr>
        <w:t>financiare</w:t>
      </w:r>
      <w:r w:rsidR="006F1C8F" w:rsidRPr="0037123E">
        <w:rPr>
          <w:rFonts w:ascii="Trebuchet MS" w:hAnsi="Trebuchet MS"/>
          <w:noProof w:val="0"/>
          <w:color w:val="000000"/>
          <w:sz w:val="22"/>
          <w:szCs w:val="22"/>
          <w:lang w:val="ro-RO"/>
        </w:rPr>
        <w:t xml:space="preserve"> interimare, pe</w:t>
      </w:r>
      <w:r w:rsidR="00A12435" w:rsidRPr="0037123E">
        <w:rPr>
          <w:rFonts w:ascii="Trebuchet MS" w:hAnsi="Trebuchet MS"/>
          <w:noProof w:val="0"/>
          <w:color w:val="000000"/>
          <w:sz w:val="22"/>
          <w:szCs w:val="22"/>
          <w:lang w:val="ro-RO"/>
        </w:rPr>
        <w:t xml:space="preserve"> baza </w:t>
      </w:r>
      <w:r w:rsidR="006F1C8F" w:rsidRPr="0037123E">
        <w:rPr>
          <w:rFonts w:ascii="Trebuchet MS" w:hAnsi="Trebuchet MS"/>
          <w:noProof w:val="0"/>
          <w:color w:val="000000"/>
          <w:sz w:val="22"/>
          <w:szCs w:val="22"/>
          <w:lang w:val="ro-RO"/>
        </w:rPr>
        <w:t>revizuirii noastre.</w:t>
      </w:r>
      <w:r w:rsidRPr="0037123E">
        <w:rPr>
          <w:rFonts w:ascii="Trebuchet MS" w:hAnsi="Trebuchet MS"/>
          <w:noProof w:val="0"/>
          <w:sz w:val="22"/>
          <w:szCs w:val="22"/>
          <w:lang w:val="ro-RO"/>
        </w:rPr>
        <w:t xml:space="preserve"> </w:t>
      </w:r>
    </w:p>
    <w:p w:rsidR="0065798C" w:rsidRPr="0037123E" w:rsidRDefault="0065798C" w:rsidP="007F79FC">
      <w:pPr>
        <w:ind w:right="900"/>
        <w:jc w:val="both"/>
        <w:rPr>
          <w:rFonts w:ascii="Trebuchet MS" w:hAnsi="Trebuchet MS"/>
          <w:i/>
          <w:noProof w:val="0"/>
          <w:sz w:val="22"/>
          <w:szCs w:val="22"/>
          <w:lang w:val="ro-RO"/>
        </w:rPr>
      </w:pPr>
    </w:p>
    <w:p w:rsidR="00C5179F" w:rsidRPr="0037123E" w:rsidRDefault="00C5179F" w:rsidP="007F79FC">
      <w:pPr>
        <w:ind w:right="900"/>
        <w:jc w:val="both"/>
        <w:rPr>
          <w:rFonts w:ascii="Trebuchet MS" w:hAnsi="Trebuchet MS"/>
          <w:b/>
          <w:noProof w:val="0"/>
          <w:sz w:val="22"/>
          <w:szCs w:val="22"/>
          <w:lang w:val="ro-RO"/>
        </w:rPr>
      </w:pPr>
    </w:p>
    <w:p w:rsidR="00E9236B" w:rsidRPr="00F82519" w:rsidRDefault="00BC56B0" w:rsidP="007F79FC">
      <w:pPr>
        <w:ind w:right="900"/>
        <w:jc w:val="both"/>
        <w:rPr>
          <w:rFonts w:ascii="Trebuchet MS" w:hAnsi="Trebuchet MS"/>
          <w:b/>
          <w:noProof w:val="0"/>
          <w:sz w:val="22"/>
          <w:szCs w:val="22"/>
          <w:lang w:val="ro-RO"/>
        </w:rPr>
      </w:pPr>
      <w:r w:rsidRPr="0037123E">
        <w:rPr>
          <w:rFonts w:ascii="Trebuchet MS" w:hAnsi="Trebuchet MS"/>
          <w:b/>
          <w:noProof w:val="0"/>
          <w:sz w:val="22"/>
          <w:szCs w:val="22"/>
          <w:lang w:val="ro-RO"/>
        </w:rPr>
        <w:t>Scop</w:t>
      </w:r>
      <w:r w:rsidRPr="00F82519">
        <w:rPr>
          <w:rFonts w:ascii="Trebuchet MS" w:hAnsi="Trebuchet MS"/>
          <w:b/>
          <w:noProof w:val="0"/>
          <w:sz w:val="22"/>
          <w:szCs w:val="22"/>
          <w:lang w:val="ro-RO"/>
        </w:rPr>
        <w:t xml:space="preserve">ul </w:t>
      </w:r>
      <w:r w:rsidR="00E9236B" w:rsidRPr="00F82519">
        <w:rPr>
          <w:rFonts w:ascii="Trebuchet MS" w:hAnsi="Trebuchet MS"/>
          <w:b/>
          <w:noProof w:val="0"/>
          <w:sz w:val="22"/>
          <w:szCs w:val="22"/>
          <w:lang w:val="ro-RO"/>
        </w:rPr>
        <w:t>revizuirii</w:t>
      </w:r>
    </w:p>
    <w:p w:rsidR="00E9236B" w:rsidRPr="0037123E" w:rsidRDefault="00E9236B" w:rsidP="007F79FC">
      <w:pPr>
        <w:ind w:right="900"/>
        <w:jc w:val="both"/>
        <w:rPr>
          <w:rFonts w:ascii="Trebuchet MS" w:hAnsi="Trebuchet MS"/>
          <w:noProof w:val="0"/>
          <w:sz w:val="22"/>
          <w:szCs w:val="22"/>
          <w:lang w:val="ro-RO"/>
        </w:rPr>
      </w:pPr>
    </w:p>
    <w:p w:rsidR="00AC21CC" w:rsidRPr="0037123E" w:rsidRDefault="00BC56B0" w:rsidP="00A07B32">
      <w:pPr>
        <w:pStyle w:val="Body"/>
        <w:ind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37123E">
        <w:rPr>
          <w:rFonts w:ascii="Trebuchet MS" w:hAnsi="Trebuchet MS"/>
          <w:sz w:val="22"/>
          <w:szCs w:val="22"/>
          <w:lang w:val="ro-RO"/>
        </w:rPr>
        <w:t>A</w:t>
      </w:r>
      <w:r w:rsidR="00A12435" w:rsidRPr="0037123E">
        <w:rPr>
          <w:rFonts w:ascii="Trebuchet MS" w:hAnsi="Trebuchet MS"/>
          <w:sz w:val="22"/>
          <w:szCs w:val="22"/>
          <w:lang w:val="ro-RO"/>
        </w:rPr>
        <w:t xml:space="preserve">m </w:t>
      </w:r>
      <w:r w:rsidR="00877ED5">
        <w:rPr>
          <w:rFonts w:ascii="Trebuchet MS" w:hAnsi="Trebuchet MS"/>
          <w:sz w:val="22"/>
          <w:szCs w:val="22"/>
          <w:lang w:val="ro-RO"/>
        </w:rPr>
        <w:t>efectuat</w:t>
      </w:r>
      <w:r w:rsidR="00877ED5" w:rsidRPr="0037123E">
        <w:rPr>
          <w:rFonts w:ascii="Trebuchet MS" w:hAnsi="Trebuchet MS"/>
          <w:sz w:val="22"/>
          <w:szCs w:val="22"/>
          <w:lang w:val="ro-RO"/>
        </w:rPr>
        <w:t xml:space="preserve"> </w:t>
      </w:r>
      <w:r w:rsidR="00A12435" w:rsidRPr="0037123E">
        <w:rPr>
          <w:rFonts w:ascii="Trebuchet MS" w:hAnsi="Trebuchet MS"/>
          <w:sz w:val="22"/>
          <w:szCs w:val="22"/>
          <w:lang w:val="ro-RO"/>
        </w:rPr>
        <w:t>revizuirea in conformitate</w:t>
      </w:r>
      <w:r w:rsidR="006F1C8F" w:rsidRPr="0037123E">
        <w:rPr>
          <w:rFonts w:ascii="Trebuchet MS" w:hAnsi="Trebuchet MS"/>
          <w:sz w:val="22"/>
          <w:szCs w:val="22"/>
          <w:lang w:val="ro-RO"/>
        </w:rPr>
        <w:t xml:space="preserve"> </w:t>
      </w:r>
      <w:r w:rsidR="00A12435" w:rsidRPr="0037123E">
        <w:rPr>
          <w:rFonts w:ascii="Trebuchet MS" w:hAnsi="Trebuchet MS"/>
          <w:sz w:val="22"/>
          <w:szCs w:val="22"/>
          <w:lang w:val="ro-RO"/>
        </w:rPr>
        <w:t>cu Standardul International pri</w:t>
      </w:r>
      <w:r w:rsidR="00CC1AFC" w:rsidRPr="0037123E">
        <w:rPr>
          <w:rFonts w:ascii="Trebuchet MS" w:hAnsi="Trebuchet MS"/>
          <w:sz w:val="22"/>
          <w:szCs w:val="22"/>
          <w:lang w:val="ro-RO"/>
        </w:rPr>
        <w:t>vind Misiunile de Revizuire 2410</w:t>
      </w:r>
      <w:r w:rsidR="006F1C8F" w:rsidRPr="0037123E">
        <w:rPr>
          <w:rFonts w:ascii="Trebuchet MS" w:hAnsi="Trebuchet MS"/>
          <w:sz w:val="22"/>
          <w:szCs w:val="22"/>
          <w:lang w:val="ro-RO"/>
        </w:rPr>
        <w:t xml:space="preserve"> „Revizuirea informatiilor financiare interimare efectuata de catre auditorul independent al </w:t>
      </w:r>
      <w:r w:rsidR="002942A0" w:rsidRPr="0037123E">
        <w:rPr>
          <w:rFonts w:ascii="Trebuchet MS" w:hAnsi="Trebuchet MS"/>
          <w:sz w:val="22"/>
          <w:szCs w:val="22"/>
          <w:lang w:val="ro-RO"/>
        </w:rPr>
        <w:t>societatii</w:t>
      </w:r>
      <w:r w:rsidR="006F1C8F" w:rsidRPr="0037123E">
        <w:rPr>
          <w:rFonts w:ascii="Trebuchet MS" w:hAnsi="Trebuchet MS"/>
          <w:sz w:val="22"/>
          <w:szCs w:val="22"/>
          <w:lang w:val="ro-RO"/>
        </w:rPr>
        <w:t>”</w:t>
      </w:r>
      <w:r w:rsidR="00A12435" w:rsidRPr="0037123E">
        <w:rPr>
          <w:rFonts w:ascii="Trebuchet MS" w:hAnsi="Trebuchet MS"/>
          <w:sz w:val="22"/>
          <w:szCs w:val="22"/>
          <w:lang w:val="ro-RO"/>
        </w:rPr>
        <w:t xml:space="preserve">. </w:t>
      </w:r>
      <w:r w:rsidR="00AC21CC" w:rsidRPr="0037123E">
        <w:rPr>
          <w:rFonts w:ascii="Trebuchet MS" w:hAnsi="Trebuchet MS"/>
          <w:sz w:val="22"/>
          <w:szCs w:val="22"/>
          <w:lang w:val="ro-RO"/>
        </w:rPr>
        <w:t>O revizuire a informatiilor financiare interimare consta in intervievar</w:t>
      </w:r>
      <w:r w:rsidR="00F406C1" w:rsidRPr="0037123E">
        <w:rPr>
          <w:rFonts w:ascii="Trebuchet MS" w:hAnsi="Trebuchet MS"/>
          <w:sz w:val="22"/>
          <w:szCs w:val="22"/>
          <w:lang w:val="ro-RO"/>
        </w:rPr>
        <w:t>ea</w:t>
      </w:r>
      <w:r w:rsidR="00AC21CC" w:rsidRPr="0037123E">
        <w:rPr>
          <w:rFonts w:ascii="Trebuchet MS" w:hAnsi="Trebuchet MS"/>
          <w:sz w:val="22"/>
          <w:szCs w:val="22"/>
          <w:lang w:val="ro-RO"/>
        </w:rPr>
        <w:t xml:space="preserve">, in </w:t>
      </w:r>
      <w:r w:rsidR="007A0EF9" w:rsidRPr="0037123E">
        <w:rPr>
          <w:rFonts w:ascii="Trebuchet MS" w:hAnsi="Trebuchet MS"/>
          <w:sz w:val="22"/>
          <w:szCs w:val="22"/>
          <w:lang w:val="ro-RO"/>
        </w:rPr>
        <w:t>primul rand</w:t>
      </w:r>
      <w:r w:rsidR="00AC21CC" w:rsidRPr="0037123E">
        <w:rPr>
          <w:rFonts w:ascii="Trebuchet MS" w:hAnsi="Trebuchet MS"/>
          <w:sz w:val="22"/>
          <w:szCs w:val="22"/>
          <w:lang w:val="ro-RO"/>
        </w:rPr>
        <w:t xml:space="preserve"> a persoanelor responsabile pentru </w:t>
      </w:r>
      <w:r w:rsidR="00A07B32" w:rsidRPr="0037123E">
        <w:rPr>
          <w:rFonts w:ascii="Trebuchet MS" w:hAnsi="Trebuchet MS"/>
          <w:sz w:val="22"/>
          <w:szCs w:val="22"/>
          <w:lang w:val="ro-RO"/>
        </w:rPr>
        <w:t>aspectele financiare si contabile</w:t>
      </w:r>
      <w:r w:rsidR="007A0EF9" w:rsidRPr="0037123E">
        <w:rPr>
          <w:rFonts w:ascii="Trebuchet MS" w:hAnsi="Trebuchet MS"/>
          <w:sz w:val="22"/>
          <w:szCs w:val="22"/>
          <w:lang w:val="ro-RO"/>
        </w:rPr>
        <w:t>, precum si</w:t>
      </w:r>
      <w:r w:rsidR="00A07B32" w:rsidRPr="0037123E">
        <w:rPr>
          <w:rFonts w:ascii="Trebuchet MS" w:hAnsi="Trebuchet MS"/>
          <w:sz w:val="22"/>
          <w:szCs w:val="22"/>
          <w:lang w:val="ro-RO"/>
        </w:rPr>
        <w:t xml:space="preserve"> in aplicarea </w:t>
      </w:r>
      <w:r w:rsidR="007A0EF9" w:rsidRPr="0037123E">
        <w:rPr>
          <w:rFonts w:ascii="Trebuchet MS" w:hAnsi="Trebuchet MS"/>
          <w:sz w:val="22"/>
          <w:szCs w:val="22"/>
          <w:lang w:val="ro-RO"/>
        </w:rPr>
        <w:t>unor proceduri</w:t>
      </w:r>
      <w:r w:rsidR="00A07B32" w:rsidRPr="0037123E">
        <w:rPr>
          <w:rFonts w:ascii="Trebuchet MS" w:hAnsi="Trebuchet MS"/>
          <w:sz w:val="22"/>
          <w:szCs w:val="22"/>
          <w:lang w:val="ro-RO"/>
        </w:rPr>
        <w:t xml:space="preserve"> analitice si a altor proceduri de revizuire. </w:t>
      </w:r>
      <w:r w:rsidR="00EF1E3F" w:rsidRPr="0037123E">
        <w:rPr>
          <w:rFonts w:ascii="Trebuchet MS" w:hAnsi="Trebuchet MS"/>
          <w:sz w:val="22"/>
          <w:szCs w:val="22"/>
          <w:lang w:val="ro-RO"/>
        </w:rPr>
        <w:t>O revizuire are o sfera semnificativ</w:t>
      </w:r>
      <w:r w:rsidR="00A07B32" w:rsidRPr="0037123E">
        <w:rPr>
          <w:rFonts w:ascii="Trebuchet MS" w:hAnsi="Trebuchet MS"/>
          <w:sz w:val="22"/>
          <w:szCs w:val="22"/>
          <w:lang w:val="ro-RO"/>
        </w:rPr>
        <w:t xml:space="preserve"> mai redus</w:t>
      </w:r>
      <w:r w:rsidR="007A0EF9" w:rsidRPr="0037123E">
        <w:rPr>
          <w:rFonts w:ascii="Trebuchet MS" w:hAnsi="Trebuchet MS"/>
          <w:sz w:val="22"/>
          <w:szCs w:val="22"/>
          <w:lang w:val="ro-RO"/>
        </w:rPr>
        <w:t>a</w:t>
      </w:r>
      <w:r w:rsidR="00A07B32" w:rsidRPr="0037123E">
        <w:rPr>
          <w:rFonts w:ascii="Trebuchet MS" w:hAnsi="Trebuchet MS"/>
          <w:sz w:val="22"/>
          <w:szCs w:val="22"/>
          <w:lang w:val="ro-RO"/>
        </w:rPr>
        <w:t xml:space="preserve"> fata de un </w:t>
      </w:r>
      <w:r w:rsidR="009E6674" w:rsidRPr="0037123E">
        <w:rPr>
          <w:rFonts w:ascii="Trebuchet MS" w:hAnsi="Trebuchet MS"/>
          <w:sz w:val="22"/>
          <w:szCs w:val="22"/>
          <w:lang w:val="ro-RO"/>
        </w:rPr>
        <w:t>audit</w:t>
      </w:r>
      <w:r w:rsidR="00A07B32" w:rsidRPr="0037123E">
        <w:rPr>
          <w:rFonts w:ascii="Trebuchet MS" w:hAnsi="Trebuchet MS"/>
          <w:sz w:val="22"/>
          <w:szCs w:val="22"/>
          <w:lang w:val="ro-RO"/>
        </w:rPr>
        <w:t xml:space="preserve"> desfasurat conform </w:t>
      </w:r>
      <w:r w:rsidR="00EF1E3F" w:rsidRPr="0037123E">
        <w:rPr>
          <w:rFonts w:ascii="Trebuchet MS" w:hAnsi="Trebuchet MS"/>
          <w:sz w:val="22"/>
          <w:szCs w:val="22"/>
          <w:lang w:val="ro-RO"/>
        </w:rPr>
        <w:t xml:space="preserve">Standardelor </w:t>
      </w:r>
      <w:r w:rsidR="00A07B32" w:rsidRPr="0037123E">
        <w:rPr>
          <w:rFonts w:ascii="Trebuchet MS" w:hAnsi="Trebuchet MS"/>
          <w:sz w:val="22"/>
          <w:szCs w:val="22"/>
          <w:lang w:val="ro-RO"/>
        </w:rPr>
        <w:t xml:space="preserve">Internationale de Audit si, </w:t>
      </w:r>
      <w:r w:rsidR="00212964" w:rsidRPr="0037123E">
        <w:rPr>
          <w:rFonts w:ascii="Trebuchet MS" w:hAnsi="Trebuchet MS"/>
          <w:sz w:val="22"/>
          <w:szCs w:val="22"/>
          <w:lang w:val="ro-RO"/>
        </w:rPr>
        <w:t>in consecinta</w:t>
      </w:r>
      <w:r w:rsidR="00A07B32" w:rsidRPr="0037123E">
        <w:rPr>
          <w:rFonts w:ascii="Trebuchet MS" w:hAnsi="Trebuchet MS"/>
          <w:sz w:val="22"/>
          <w:szCs w:val="22"/>
          <w:lang w:val="ro-RO"/>
        </w:rPr>
        <w:t xml:space="preserve">, nu </w:t>
      </w:r>
      <w:r w:rsidR="009E6674" w:rsidRPr="0037123E">
        <w:rPr>
          <w:rFonts w:ascii="Trebuchet MS" w:hAnsi="Trebuchet MS"/>
          <w:sz w:val="22"/>
          <w:szCs w:val="22"/>
          <w:lang w:val="ro-RO"/>
        </w:rPr>
        <w:t xml:space="preserve">ne permite </w:t>
      </w:r>
      <w:r w:rsidR="00A07B32" w:rsidRPr="0037123E">
        <w:rPr>
          <w:rFonts w:ascii="Trebuchet MS" w:hAnsi="Trebuchet MS"/>
          <w:sz w:val="22"/>
          <w:szCs w:val="22"/>
          <w:lang w:val="ro-RO"/>
        </w:rPr>
        <w:t xml:space="preserve">sa obtinem asigurarea ca </w:t>
      </w:r>
      <w:r w:rsidR="009E6674" w:rsidRPr="0037123E">
        <w:rPr>
          <w:rFonts w:ascii="Trebuchet MS" w:hAnsi="Trebuchet MS"/>
          <w:sz w:val="22"/>
          <w:szCs w:val="22"/>
          <w:lang w:val="ro-RO"/>
        </w:rPr>
        <w:t>vom sesiza</w:t>
      </w:r>
      <w:r w:rsidR="00A07B32" w:rsidRPr="0037123E">
        <w:rPr>
          <w:rFonts w:ascii="Trebuchet MS" w:hAnsi="Trebuchet MS"/>
          <w:sz w:val="22"/>
          <w:szCs w:val="22"/>
          <w:lang w:val="ro-RO"/>
        </w:rPr>
        <w:t xml:space="preserve"> toate aspectele semnificative care ar fi putut fi identificate in cadrul unui audit. Prin urmare, nu exprimam o opinie de audit.</w:t>
      </w:r>
    </w:p>
    <w:p w:rsidR="00A07B32" w:rsidRPr="0037123E" w:rsidRDefault="00A07B32" w:rsidP="00A07B32">
      <w:pPr>
        <w:pStyle w:val="Body"/>
        <w:ind w:left="720" w:hanging="720"/>
        <w:jc w:val="both"/>
        <w:rPr>
          <w:rFonts w:ascii="Trebuchet MS" w:hAnsi="Trebuchet MS"/>
          <w:i/>
          <w:sz w:val="22"/>
          <w:szCs w:val="22"/>
          <w:lang w:val="ro-RO"/>
        </w:rPr>
      </w:pPr>
    </w:p>
    <w:p w:rsidR="00C5179F" w:rsidRPr="0037123E" w:rsidRDefault="00C5179F" w:rsidP="007F79FC">
      <w:pPr>
        <w:pStyle w:val="Body"/>
        <w:ind w:firstLine="0"/>
        <w:jc w:val="both"/>
        <w:rPr>
          <w:rFonts w:ascii="Trebuchet MS" w:hAnsi="Trebuchet MS"/>
          <w:b/>
          <w:sz w:val="22"/>
          <w:szCs w:val="22"/>
          <w:lang w:val="ro-RO"/>
        </w:rPr>
      </w:pPr>
    </w:p>
    <w:p w:rsidR="00E20CDC" w:rsidRPr="00BB1809" w:rsidRDefault="00BB16BE" w:rsidP="007F79FC">
      <w:pPr>
        <w:pStyle w:val="Body"/>
        <w:ind w:firstLine="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37123E">
        <w:rPr>
          <w:rFonts w:ascii="Trebuchet MS" w:hAnsi="Trebuchet MS"/>
          <w:b/>
          <w:sz w:val="22"/>
          <w:szCs w:val="22"/>
          <w:lang w:val="ro-RO"/>
        </w:rPr>
        <w:t>Concluzie</w:t>
      </w:r>
    </w:p>
    <w:p w:rsidR="00E20CDC" w:rsidRPr="0037123E" w:rsidRDefault="00E20CDC" w:rsidP="007F79FC">
      <w:pPr>
        <w:pStyle w:val="Body"/>
        <w:ind w:firstLine="0"/>
        <w:jc w:val="both"/>
        <w:rPr>
          <w:rFonts w:ascii="Trebuchet MS" w:hAnsi="Trebuchet MS"/>
          <w:i/>
          <w:sz w:val="22"/>
          <w:szCs w:val="22"/>
          <w:lang w:val="ro-RO"/>
        </w:rPr>
      </w:pPr>
    </w:p>
    <w:p w:rsidR="009B748B" w:rsidRPr="0037123E" w:rsidRDefault="00FE13D9" w:rsidP="00A160B2">
      <w:pPr>
        <w:pStyle w:val="Body"/>
        <w:ind w:firstLine="0"/>
        <w:jc w:val="both"/>
        <w:rPr>
          <w:rFonts w:ascii="Trebuchet MS" w:hAnsi="Trebuchet MS"/>
          <w:i/>
          <w:sz w:val="22"/>
          <w:szCs w:val="22"/>
          <w:lang w:val="ro-RO"/>
        </w:rPr>
      </w:pPr>
      <w:r w:rsidRPr="0037123E">
        <w:rPr>
          <w:rFonts w:ascii="Trebuchet MS" w:hAnsi="Trebuchet MS"/>
          <w:sz w:val="22"/>
          <w:szCs w:val="22"/>
          <w:lang w:val="ro-RO"/>
        </w:rPr>
        <w:t>P</w:t>
      </w:r>
      <w:r w:rsidR="00F16C8A" w:rsidRPr="0037123E">
        <w:rPr>
          <w:rFonts w:ascii="Trebuchet MS" w:hAnsi="Trebuchet MS"/>
          <w:sz w:val="22"/>
          <w:szCs w:val="22"/>
          <w:lang w:val="ro-RO"/>
        </w:rPr>
        <w:t>e baza revizuirii noastre, nu am identificat aspecte care</w:t>
      </w:r>
      <w:r w:rsidR="009E6674" w:rsidRPr="0037123E">
        <w:rPr>
          <w:rFonts w:ascii="Trebuchet MS" w:hAnsi="Trebuchet MS"/>
          <w:sz w:val="22"/>
          <w:szCs w:val="22"/>
          <w:lang w:val="ro-RO"/>
        </w:rPr>
        <w:t xml:space="preserve"> </w:t>
      </w:r>
      <w:r w:rsidR="00F16C8A" w:rsidRPr="0037123E">
        <w:rPr>
          <w:rFonts w:ascii="Trebuchet MS" w:hAnsi="Trebuchet MS"/>
          <w:sz w:val="22"/>
          <w:szCs w:val="22"/>
          <w:lang w:val="ro-RO"/>
        </w:rPr>
        <w:t xml:space="preserve">sa ne </w:t>
      </w:r>
      <w:r w:rsidR="009E6674" w:rsidRPr="0037123E">
        <w:rPr>
          <w:rFonts w:ascii="Trebuchet MS" w:hAnsi="Trebuchet MS"/>
          <w:sz w:val="22"/>
          <w:szCs w:val="22"/>
          <w:lang w:val="ro-RO"/>
        </w:rPr>
        <w:t>fac</w:t>
      </w:r>
      <w:r w:rsidR="00F16C8A" w:rsidRPr="0037123E">
        <w:rPr>
          <w:rFonts w:ascii="Trebuchet MS" w:hAnsi="Trebuchet MS"/>
          <w:sz w:val="22"/>
          <w:szCs w:val="22"/>
          <w:lang w:val="ro-RO"/>
        </w:rPr>
        <w:t>a</w:t>
      </w:r>
      <w:r w:rsidR="009E6674" w:rsidRPr="0037123E">
        <w:rPr>
          <w:rFonts w:ascii="Trebuchet MS" w:hAnsi="Trebuchet MS"/>
          <w:sz w:val="22"/>
          <w:szCs w:val="22"/>
          <w:lang w:val="ro-RO"/>
        </w:rPr>
        <w:t xml:space="preserve"> sa credem ca situatiile financiare interimare anexate</w:t>
      </w:r>
      <w:r w:rsidR="000A0D7A" w:rsidRPr="0037123E">
        <w:rPr>
          <w:rFonts w:ascii="Trebuchet MS" w:hAnsi="Trebuchet MS"/>
          <w:sz w:val="22"/>
          <w:szCs w:val="22"/>
          <w:lang w:val="ro-RO"/>
        </w:rPr>
        <w:t>,</w:t>
      </w:r>
      <w:r w:rsidR="009E6674" w:rsidRPr="0037123E">
        <w:rPr>
          <w:rFonts w:ascii="Trebuchet MS" w:hAnsi="Trebuchet MS"/>
          <w:sz w:val="22"/>
          <w:szCs w:val="22"/>
          <w:lang w:val="ro-RO"/>
        </w:rPr>
        <w:t xml:space="preserve"> nu </w:t>
      </w:r>
      <w:r w:rsidR="00F16C8A" w:rsidRPr="0037123E">
        <w:rPr>
          <w:rFonts w:ascii="Trebuchet MS" w:hAnsi="Trebuchet MS"/>
          <w:sz w:val="22"/>
          <w:szCs w:val="22"/>
          <w:lang w:val="ro-RO"/>
        </w:rPr>
        <w:t>ofera o imagine fidela,</w:t>
      </w:r>
      <w:r w:rsidR="009E6674" w:rsidRPr="0037123E">
        <w:rPr>
          <w:rFonts w:ascii="Trebuchet MS" w:hAnsi="Trebuchet MS"/>
          <w:sz w:val="22"/>
          <w:szCs w:val="22"/>
          <w:lang w:val="ro-RO"/>
        </w:rPr>
        <w:t xml:space="preserve"> sub toate aspectele semnificative,</w:t>
      </w:r>
      <w:r w:rsidR="00F16C8A" w:rsidRPr="0037123E">
        <w:rPr>
          <w:rFonts w:ascii="Trebuchet MS" w:hAnsi="Trebuchet MS"/>
          <w:sz w:val="22"/>
          <w:szCs w:val="22"/>
          <w:lang w:val="ro-RO"/>
        </w:rPr>
        <w:t xml:space="preserve"> a pozitiei financiare interimare a Societatii la data de 30 iunie </w:t>
      </w:r>
      <w:r w:rsidR="009C1A40" w:rsidRPr="0037123E">
        <w:rPr>
          <w:rFonts w:ascii="Trebuchet MS" w:hAnsi="Trebuchet MS"/>
          <w:sz w:val="22"/>
          <w:szCs w:val="22"/>
          <w:lang w:val="ro-RO"/>
        </w:rPr>
        <w:t>2018</w:t>
      </w:r>
      <w:r w:rsidR="00F16C8A" w:rsidRPr="0037123E">
        <w:rPr>
          <w:rFonts w:ascii="Trebuchet MS" w:hAnsi="Trebuchet MS"/>
          <w:sz w:val="22"/>
          <w:szCs w:val="22"/>
          <w:lang w:val="ro-RO"/>
        </w:rPr>
        <w:t xml:space="preserve"> si a performantei financiare interimare si a fluxurilor de trezorerie pentru perioada de 6 luni incheiata la aceasta data</w:t>
      </w:r>
      <w:r w:rsidR="009E6674" w:rsidRPr="0037123E">
        <w:rPr>
          <w:rFonts w:ascii="Trebuchet MS" w:hAnsi="Trebuchet MS"/>
          <w:sz w:val="22"/>
          <w:szCs w:val="22"/>
          <w:lang w:val="ro-RO"/>
        </w:rPr>
        <w:t xml:space="preserve"> in conformitate cu IAS 34</w:t>
      </w:r>
      <w:r w:rsidR="00F16C8A" w:rsidRPr="0037123E">
        <w:rPr>
          <w:rFonts w:ascii="Trebuchet MS" w:hAnsi="Trebuchet MS"/>
          <w:sz w:val="22"/>
          <w:szCs w:val="22"/>
          <w:lang w:val="ro-RO"/>
        </w:rPr>
        <w:t xml:space="preserve"> „Raportarea financiara interimara”</w:t>
      </w:r>
      <w:r w:rsidR="009E6674" w:rsidRPr="0037123E">
        <w:rPr>
          <w:rFonts w:ascii="Trebuchet MS" w:hAnsi="Trebuchet MS"/>
          <w:sz w:val="22"/>
          <w:szCs w:val="22"/>
          <w:lang w:val="ro-RO"/>
        </w:rPr>
        <w:t>.</w:t>
      </w:r>
    </w:p>
    <w:p w:rsidR="004F2602" w:rsidRPr="0037123E" w:rsidRDefault="004F2602" w:rsidP="009E6674">
      <w:pPr>
        <w:jc w:val="both"/>
        <w:rPr>
          <w:rFonts w:ascii="Trebuchet MS" w:hAnsi="Trebuchet MS"/>
          <w:noProof w:val="0"/>
          <w:sz w:val="22"/>
          <w:szCs w:val="22"/>
          <w:lang w:val="ro-RO"/>
        </w:rPr>
      </w:pPr>
    </w:p>
    <w:p w:rsidR="0024190A" w:rsidRPr="0037123E" w:rsidRDefault="0024190A" w:rsidP="0052621C">
      <w:pPr>
        <w:pStyle w:val="Body"/>
        <w:ind w:firstLine="0"/>
        <w:jc w:val="both"/>
        <w:rPr>
          <w:rFonts w:ascii="Trebuchet MS" w:hAnsi="Trebuchet MS"/>
          <w:bCs/>
          <w:i/>
          <w:sz w:val="22"/>
          <w:szCs w:val="22"/>
        </w:rPr>
      </w:pPr>
    </w:p>
    <w:p w:rsidR="0024190A" w:rsidRPr="0037123E" w:rsidRDefault="0024190A" w:rsidP="0052621C">
      <w:pPr>
        <w:pStyle w:val="Body"/>
        <w:ind w:firstLine="0"/>
        <w:jc w:val="both"/>
        <w:rPr>
          <w:rFonts w:ascii="Trebuchet MS" w:hAnsi="Trebuchet MS"/>
          <w:bCs/>
          <w:i/>
          <w:sz w:val="22"/>
          <w:szCs w:val="22"/>
        </w:rPr>
      </w:pPr>
    </w:p>
    <w:p w:rsidR="0024190A" w:rsidRPr="0037123E" w:rsidRDefault="0024190A" w:rsidP="0052621C">
      <w:pPr>
        <w:pStyle w:val="Body"/>
        <w:ind w:firstLine="0"/>
        <w:jc w:val="both"/>
        <w:rPr>
          <w:rFonts w:ascii="Trebuchet MS" w:hAnsi="Trebuchet MS"/>
          <w:bCs/>
          <w:i/>
          <w:sz w:val="22"/>
          <w:szCs w:val="22"/>
        </w:rPr>
      </w:pPr>
    </w:p>
    <w:p w:rsidR="0024190A" w:rsidRPr="0037123E" w:rsidRDefault="0024190A" w:rsidP="0052621C">
      <w:pPr>
        <w:pStyle w:val="Body"/>
        <w:ind w:firstLine="0"/>
        <w:jc w:val="both"/>
        <w:rPr>
          <w:rFonts w:ascii="Trebuchet MS" w:hAnsi="Trebuchet MS"/>
          <w:bCs/>
          <w:i/>
          <w:sz w:val="22"/>
          <w:szCs w:val="22"/>
        </w:rPr>
      </w:pPr>
    </w:p>
    <w:p w:rsidR="004F2602" w:rsidRPr="00BB1809" w:rsidRDefault="004F2602" w:rsidP="0052621C">
      <w:pPr>
        <w:pStyle w:val="Body"/>
        <w:ind w:firstLine="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BB1809">
        <w:rPr>
          <w:rFonts w:ascii="Trebuchet MS" w:hAnsi="Trebuchet MS"/>
          <w:b/>
          <w:bCs/>
          <w:sz w:val="22"/>
          <w:szCs w:val="22"/>
        </w:rPr>
        <w:lastRenderedPageBreak/>
        <w:t xml:space="preserve">Alte </w:t>
      </w:r>
      <w:proofErr w:type="spellStart"/>
      <w:r w:rsidRPr="00BB1809">
        <w:rPr>
          <w:rFonts w:ascii="Trebuchet MS" w:hAnsi="Trebuchet MS"/>
          <w:b/>
          <w:bCs/>
          <w:sz w:val="22"/>
          <w:szCs w:val="22"/>
        </w:rPr>
        <w:t>aspecte</w:t>
      </w:r>
      <w:proofErr w:type="spellEnd"/>
    </w:p>
    <w:p w:rsidR="004F2602" w:rsidRPr="0037123E" w:rsidRDefault="004F2602" w:rsidP="004F2602">
      <w:pPr>
        <w:pStyle w:val="Body"/>
        <w:ind w:left="540"/>
        <w:jc w:val="both"/>
        <w:rPr>
          <w:rFonts w:ascii="Trebuchet MS" w:hAnsi="Trebuchet MS"/>
          <w:sz w:val="22"/>
          <w:szCs w:val="22"/>
          <w:lang w:val="it-IT"/>
        </w:rPr>
      </w:pPr>
    </w:p>
    <w:p w:rsidR="004F2602" w:rsidRPr="0037123E" w:rsidRDefault="0052621C" w:rsidP="004F2602">
      <w:pPr>
        <w:jc w:val="both"/>
        <w:rPr>
          <w:rFonts w:ascii="Trebuchet MS" w:hAnsi="Trebuchet MS"/>
          <w:noProof w:val="0"/>
          <w:sz w:val="22"/>
          <w:szCs w:val="22"/>
          <w:lang w:val="ro-RO"/>
        </w:rPr>
      </w:pPr>
      <w:r w:rsidRPr="0037123E">
        <w:rPr>
          <w:rFonts w:ascii="Trebuchet MS" w:hAnsi="Trebuchet MS"/>
          <w:noProof w:val="0"/>
          <w:sz w:val="22"/>
          <w:szCs w:val="22"/>
          <w:lang w:val="ro-RO"/>
        </w:rPr>
        <w:t xml:space="preserve">Acest raport </w:t>
      </w:r>
      <w:r w:rsidR="004F2602" w:rsidRPr="0037123E">
        <w:rPr>
          <w:rFonts w:ascii="Trebuchet MS" w:hAnsi="Trebuchet MS"/>
          <w:noProof w:val="0"/>
          <w:sz w:val="22"/>
          <w:szCs w:val="22"/>
          <w:lang w:val="ro-RO"/>
        </w:rPr>
        <w:t xml:space="preserve">este adresat exclusiv actionarilor Societatii, in ansamblu. </w:t>
      </w:r>
      <w:r w:rsidRPr="0037123E">
        <w:rPr>
          <w:rFonts w:ascii="Trebuchet MS" w:hAnsi="Trebuchet MS"/>
          <w:noProof w:val="0"/>
          <w:sz w:val="22"/>
          <w:szCs w:val="22"/>
          <w:lang w:val="ro-RO"/>
        </w:rPr>
        <w:t>Revizuirea</w:t>
      </w:r>
      <w:r w:rsidR="004F2602" w:rsidRPr="0037123E">
        <w:rPr>
          <w:rFonts w:ascii="Trebuchet MS" w:hAnsi="Trebuchet MS"/>
          <w:noProof w:val="0"/>
          <w:sz w:val="22"/>
          <w:szCs w:val="22"/>
          <w:lang w:val="ro-RO"/>
        </w:rPr>
        <w:t xml:space="preserve"> no</w:t>
      </w:r>
      <w:r w:rsidRPr="0037123E">
        <w:rPr>
          <w:rFonts w:ascii="Trebuchet MS" w:hAnsi="Trebuchet MS"/>
          <w:noProof w:val="0"/>
          <w:sz w:val="22"/>
          <w:szCs w:val="22"/>
          <w:lang w:val="ro-RO"/>
        </w:rPr>
        <w:t>a</w:t>
      </w:r>
      <w:r w:rsidR="004F2602" w:rsidRPr="0037123E">
        <w:rPr>
          <w:rFonts w:ascii="Trebuchet MS" w:hAnsi="Trebuchet MS"/>
          <w:noProof w:val="0"/>
          <w:sz w:val="22"/>
          <w:szCs w:val="22"/>
          <w:lang w:val="ro-RO"/>
        </w:rPr>
        <w:t>str</w:t>
      </w:r>
      <w:r w:rsidRPr="0037123E">
        <w:rPr>
          <w:rFonts w:ascii="Trebuchet MS" w:hAnsi="Trebuchet MS"/>
          <w:noProof w:val="0"/>
          <w:sz w:val="22"/>
          <w:szCs w:val="22"/>
          <w:lang w:val="ro-RO"/>
        </w:rPr>
        <w:t>a</w:t>
      </w:r>
      <w:r w:rsidR="004F2602" w:rsidRPr="0037123E">
        <w:rPr>
          <w:rFonts w:ascii="Trebuchet MS" w:hAnsi="Trebuchet MS"/>
          <w:noProof w:val="0"/>
          <w:sz w:val="22"/>
          <w:szCs w:val="22"/>
          <w:lang w:val="ro-RO"/>
        </w:rPr>
        <w:t xml:space="preserve"> a fost efectuat</w:t>
      </w:r>
      <w:r w:rsidRPr="0037123E">
        <w:rPr>
          <w:rFonts w:ascii="Trebuchet MS" w:hAnsi="Trebuchet MS"/>
          <w:noProof w:val="0"/>
          <w:sz w:val="22"/>
          <w:szCs w:val="22"/>
          <w:lang w:val="ro-RO"/>
        </w:rPr>
        <w:t>a</w:t>
      </w:r>
      <w:r w:rsidR="004F2602" w:rsidRPr="0037123E">
        <w:rPr>
          <w:rFonts w:ascii="Trebuchet MS" w:hAnsi="Trebuchet MS"/>
          <w:noProof w:val="0"/>
          <w:sz w:val="22"/>
          <w:szCs w:val="22"/>
          <w:lang w:val="ro-RO"/>
        </w:rPr>
        <w:t xml:space="preserve"> pentru a putea raporta actionarilor Societatii acele aspecte pe care trebuie sa le raportam intr-un raport de </w:t>
      </w:r>
      <w:r w:rsidRPr="0037123E">
        <w:rPr>
          <w:rFonts w:ascii="Trebuchet MS" w:hAnsi="Trebuchet MS"/>
          <w:noProof w:val="0"/>
          <w:sz w:val="22"/>
          <w:szCs w:val="22"/>
          <w:lang w:val="ro-RO"/>
        </w:rPr>
        <w:t>revizuire</w:t>
      </w:r>
      <w:r w:rsidR="004F2602" w:rsidRPr="0037123E">
        <w:rPr>
          <w:rFonts w:ascii="Trebuchet MS" w:hAnsi="Trebuchet MS"/>
          <w:noProof w:val="0"/>
          <w:sz w:val="22"/>
          <w:szCs w:val="22"/>
          <w:lang w:val="ro-RO"/>
        </w:rPr>
        <w:t xml:space="preserve">, si nu in alte scopuri. In masura permisa de lege, nu acceptam si nu ne asumam responsabilitatea decat fata de Societate si de actionarii acesteia, in ansamblu, pentru </w:t>
      </w:r>
      <w:r w:rsidRPr="0037123E">
        <w:rPr>
          <w:rFonts w:ascii="Trebuchet MS" w:hAnsi="Trebuchet MS"/>
          <w:noProof w:val="0"/>
          <w:sz w:val="22"/>
          <w:szCs w:val="22"/>
          <w:lang w:val="ro-RO"/>
        </w:rPr>
        <w:t>revizuirea noastra</w:t>
      </w:r>
      <w:r w:rsidR="004F2602" w:rsidRPr="0037123E">
        <w:rPr>
          <w:rFonts w:ascii="Trebuchet MS" w:hAnsi="Trebuchet MS"/>
          <w:noProof w:val="0"/>
          <w:sz w:val="22"/>
          <w:szCs w:val="22"/>
          <w:lang w:val="ro-RO"/>
        </w:rPr>
        <w:t xml:space="preserve">, pentru acest raport sau pentru </w:t>
      </w:r>
      <w:r w:rsidR="002C7D6B" w:rsidRPr="0037123E">
        <w:rPr>
          <w:rFonts w:ascii="Trebuchet MS" w:hAnsi="Trebuchet MS"/>
          <w:noProof w:val="0"/>
          <w:sz w:val="22"/>
          <w:szCs w:val="22"/>
          <w:lang w:val="ro-RO"/>
        </w:rPr>
        <w:t>con</w:t>
      </w:r>
      <w:r w:rsidR="003D4AFC" w:rsidRPr="0037123E">
        <w:rPr>
          <w:rFonts w:ascii="Trebuchet MS" w:hAnsi="Trebuchet MS"/>
          <w:noProof w:val="0"/>
          <w:sz w:val="22"/>
          <w:szCs w:val="22"/>
          <w:lang w:val="ro-RO"/>
        </w:rPr>
        <w:t>c</w:t>
      </w:r>
      <w:r w:rsidR="002C7D6B" w:rsidRPr="0037123E">
        <w:rPr>
          <w:rFonts w:ascii="Trebuchet MS" w:hAnsi="Trebuchet MS"/>
          <w:noProof w:val="0"/>
          <w:sz w:val="22"/>
          <w:szCs w:val="22"/>
          <w:lang w:val="ro-RO"/>
        </w:rPr>
        <w:t>luzi</w:t>
      </w:r>
      <w:r w:rsidR="004F2602" w:rsidRPr="0037123E">
        <w:rPr>
          <w:rFonts w:ascii="Trebuchet MS" w:hAnsi="Trebuchet MS"/>
          <w:noProof w:val="0"/>
          <w:sz w:val="22"/>
          <w:szCs w:val="22"/>
          <w:lang w:val="ro-RO"/>
        </w:rPr>
        <w:t>a formata.</w:t>
      </w:r>
    </w:p>
    <w:p w:rsidR="004F2602" w:rsidRPr="0037123E" w:rsidRDefault="004F2602" w:rsidP="009E6674">
      <w:pPr>
        <w:jc w:val="both"/>
        <w:rPr>
          <w:rFonts w:ascii="Trebuchet MS" w:hAnsi="Trebuchet MS"/>
          <w:noProof w:val="0"/>
          <w:sz w:val="22"/>
          <w:szCs w:val="22"/>
          <w:lang w:val="ro-RO"/>
        </w:rPr>
      </w:pPr>
    </w:p>
    <w:p w:rsidR="00390ABC" w:rsidRPr="0037123E" w:rsidRDefault="00390ABC" w:rsidP="009E6674">
      <w:pPr>
        <w:jc w:val="both"/>
        <w:rPr>
          <w:rFonts w:ascii="Trebuchet MS" w:hAnsi="Trebuchet MS"/>
          <w:noProof w:val="0"/>
          <w:sz w:val="22"/>
          <w:szCs w:val="22"/>
          <w:lang w:val="ro-RO"/>
        </w:rPr>
      </w:pPr>
    </w:p>
    <w:p w:rsidR="00390ABC" w:rsidRPr="0037123E" w:rsidRDefault="00390ABC" w:rsidP="009E6674">
      <w:pPr>
        <w:jc w:val="both"/>
        <w:rPr>
          <w:rFonts w:ascii="Trebuchet MS" w:hAnsi="Trebuchet MS"/>
          <w:noProof w:val="0"/>
          <w:sz w:val="22"/>
          <w:szCs w:val="22"/>
          <w:lang w:val="ro-RO"/>
        </w:rPr>
      </w:pPr>
    </w:p>
    <w:p w:rsidR="009E6674" w:rsidRPr="0037123E" w:rsidRDefault="009E6674" w:rsidP="009E6674">
      <w:pPr>
        <w:jc w:val="both"/>
        <w:rPr>
          <w:rFonts w:ascii="Trebuchet MS" w:hAnsi="Trebuchet MS"/>
          <w:noProof w:val="0"/>
          <w:sz w:val="22"/>
          <w:szCs w:val="22"/>
          <w:lang w:val="ro-RO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6062"/>
        <w:gridCol w:w="3226"/>
      </w:tblGrid>
      <w:tr w:rsidR="008C30EE" w:rsidRPr="0037123E" w:rsidTr="00214A89">
        <w:tc>
          <w:tcPr>
            <w:tcW w:w="6062" w:type="dxa"/>
          </w:tcPr>
          <w:p w:rsidR="008C30EE" w:rsidRPr="0037123E" w:rsidRDefault="008C30EE" w:rsidP="00B83C0F">
            <w:pPr>
              <w:rPr>
                <w:rFonts w:ascii="Trebuchet MS" w:hAnsi="Trebuchet MS" w:cs="Arial"/>
                <w:sz w:val="22"/>
                <w:szCs w:val="22"/>
              </w:rPr>
            </w:pPr>
            <w:r w:rsidRPr="0037123E">
              <w:rPr>
                <w:rFonts w:ascii="Trebuchet MS" w:hAnsi="Trebuchet MS" w:cs="Arial"/>
                <w:sz w:val="22"/>
                <w:szCs w:val="22"/>
              </w:rPr>
              <w:t>In numele</w:t>
            </w:r>
            <w:r w:rsidR="00B83C0F" w:rsidRPr="0037123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Pr="0037123E">
              <w:rPr>
                <w:rFonts w:ascii="Trebuchet MS" w:hAnsi="Trebuchet MS" w:cs="Arial"/>
                <w:sz w:val="22"/>
                <w:szCs w:val="22"/>
              </w:rPr>
              <w:t>BDO Audit S</w:t>
            </w:r>
            <w:r w:rsidR="005E1B2D">
              <w:rPr>
                <w:rFonts w:ascii="Trebuchet MS" w:hAnsi="Trebuchet MS" w:cs="Arial"/>
                <w:sz w:val="22"/>
                <w:szCs w:val="22"/>
              </w:rPr>
              <w:t>.</w:t>
            </w:r>
            <w:r w:rsidRPr="0037123E">
              <w:rPr>
                <w:rFonts w:ascii="Trebuchet MS" w:hAnsi="Trebuchet MS" w:cs="Arial"/>
                <w:sz w:val="22"/>
                <w:szCs w:val="22"/>
              </w:rPr>
              <w:t>R</w:t>
            </w:r>
            <w:r w:rsidR="005E1B2D">
              <w:rPr>
                <w:rFonts w:ascii="Trebuchet MS" w:hAnsi="Trebuchet MS" w:cs="Arial"/>
                <w:sz w:val="22"/>
                <w:szCs w:val="22"/>
              </w:rPr>
              <w:t>.</w:t>
            </w:r>
            <w:r w:rsidRPr="0037123E">
              <w:rPr>
                <w:rFonts w:ascii="Trebuchet MS" w:hAnsi="Trebuchet MS" w:cs="Arial"/>
                <w:sz w:val="22"/>
                <w:szCs w:val="22"/>
              </w:rPr>
              <w:t>L</w:t>
            </w:r>
            <w:r w:rsidR="005E1B2D">
              <w:rPr>
                <w:rFonts w:ascii="Trebuchet MS" w:hAnsi="Trebuchet MS" w:cs="Arial"/>
                <w:sz w:val="22"/>
                <w:szCs w:val="22"/>
              </w:rPr>
              <w:t>.</w:t>
            </w:r>
          </w:p>
        </w:tc>
        <w:tc>
          <w:tcPr>
            <w:tcW w:w="3226" w:type="dxa"/>
          </w:tcPr>
          <w:p w:rsidR="008C30EE" w:rsidRPr="0037123E" w:rsidRDefault="008C30EE" w:rsidP="00214A89">
            <w:pPr>
              <w:rPr>
                <w:rFonts w:ascii="Trebuchet MS" w:hAnsi="Trebuchet MS" w:cs="Arial"/>
                <w:sz w:val="22"/>
                <w:szCs w:val="22"/>
                <w:lang w:val="it-IT"/>
              </w:rPr>
            </w:pPr>
          </w:p>
        </w:tc>
      </w:tr>
      <w:tr w:rsidR="008C30EE" w:rsidRPr="0037123E" w:rsidTr="00214A89">
        <w:tc>
          <w:tcPr>
            <w:tcW w:w="6062" w:type="dxa"/>
          </w:tcPr>
          <w:p w:rsidR="008C30EE" w:rsidRPr="0037123E" w:rsidRDefault="008C30EE" w:rsidP="00214A89">
            <w:pPr>
              <w:rPr>
                <w:rFonts w:ascii="Trebuchet MS" w:hAnsi="Trebuchet MS" w:cs="Arial"/>
                <w:sz w:val="22"/>
                <w:szCs w:val="22"/>
                <w:lang w:val="it-IT"/>
              </w:rPr>
            </w:pPr>
          </w:p>
        </w:tc>
        <w:tc>
          <w:tcPr>
            <w:tcW w:w="3226" w:type="dxa"/>
          </w:tcPr>
          <w:p w:rsidR="008C30EE" w:rsidRPr="0037123E" w:rsidRDefault="008C30EE" w:rsidP="00214A89">
            <w:pPr>
              <w:rPr>
                <w:rFonts w:ascii="Trebuchet MS" w:hAnsi="Trebuchet MS" w:cs="Arial"/>
                <w:sz w:val="22"/>
                <w:szCs w:val="22"/>
                <w:lang w:val="it-IT"/>
              </w:rPr>
            </w:pPr>
          </w:p>
        </w:tc>
      </w:tr>
      <w:tr w:rsidR="008C30EE" w:rsidRPr="0037123E" w:rsidTr="00214A89">
        <w:tc>
          <w:tcPr>
            <w:tcW w:w="6062" w:type="dxa"/>
          </w:tcPr>
          <w:p w:rsidR="008C30EE" w:rsidRPr="0037123E" w:rsidRDefault="008C30EE" w:rsidP="00214A89">
            <w:pPr>
              <w:rPr>
                <w:rFonts w:ascii="Trebuchet MS" w:hAnsi="Trebuchet MS" w:cs="Arial"/>
                <w:sz w:val="22"/>
                <w:szCs w:val="22"/>
                <w:lang w:val="it-IT"/>
              </w:rPr>
            </w:pPr>
            <w:r w:rsidRPr="0037123E">
              <w:rPr>
                <w:rFonts w:ascii="Trebuchet MS" w:hAnsi="Trebuchet MS" w:cs="Arial"/>
                <w:sz w:val="22"/>
                <w:szCs w:val="22"/>
                <w:lang w:val="it-IT"/>
              </w:rPr>
              <w:t>Inregistrat la Camera Auditorilor Financiari din Romania</w:t>
            </w:r>
          </w:p>
        </w:tc>
        <w:tc>
          <w:tcPr>
            <w:tcW w:w="3226" w:type="dxa"/>
          </w:tcPr>
          <w:p w:rsidR="008C30EE" w:rsidRPr="0037123E" w:rsidRDefault="008C30EE" w:rsidP="00214A89">
            <w:pPr>
              <w:rPr>
                <w:rFonts w:ascii="Trebuchet MS" w:hAnsi="Trebuchet MS" w:cs="Arial"/>
                <w:sz w:val="22"/>
                <w:szCs w:val="22"/>
                <w:lang w:val="it-IT"/>
              </w:rPr>
            </w:pPr>
          </w:p>
        </w:tc>
      </w:tr>
      <w:tr w:rsidR="008C30EE" w:rsidRPr="0037123E" w:rsidTr="00214A89">
        <w:tc>
          <w:tcPr>
            <w:tcW w:w="6062" w:type="dxa"/>
          </w:tcPr>
          <w:p w:rsidR="008C30EE" w:rsidRPr="0037123E" w:rsidRDefault="008C30EE" w:rsidP="00214A89">
            <w:pPr>
              <w:rPr>
                <w:rFonts w:ascii="Trebuchet MS" w:hAnsi="Trebuchet MS" w:cs="Arial"/>
                <w:sz w:val="22"/>
                <w:szCs w:val="22"/>
                <w:lang w:val="it-IT"/>
              </w:rPr>
            </w:pPr>
            <w:r w:rsidRPr="0037123E">
              <w:rPr>
                <w:rFonts w:ascii="Trebuchet MS" w:hAnsi="Trebuchet MS" w:cs="Arial"/>
                <w:sz w:val="22"/>
                <w:szCs w:val="22"/>
              </w:rPr>
              <w:t>Cu nr. 018 / 2001</w:t>
            </w:r>
          </w:p>
        </w:tc>
        <w:tc>
          <w:tcPr>
            <w:tcW w:w="3226" w:type="dxa"/>
          </w:tcPr>
          <w:p w:rsidR="008C30EE" w:rsidRPr="0037123E" w:rsidRDefault="008C30EE" w:rsidP="00214A89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8C30EE" w:rsidRPr="0037123E" w:rsidTr="00214A89">
        <w:tc>
          <w:tcPr>
            <w:tcW w:w="6062" w:type="dxa"/>
          </w:tcPr>
          <w:p w:rsidR="008C30EE" w:rsidRPr="0037123E" w:rsidRDefault="008C30EE" w:rsidP="00214A89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226" w:type="dxa"/>
          </w:tcPr>
          <w:p w:rsidR="008C30EE" w:rsidRPr="0037123E" w:rsidRDefault="008C30EE" w:rsidP="00214A89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8C30EE" w:rsidRPr="0037123E" w:rsidTr="00214A89">
        <w:tc>
          <w:tcPr>
            <w:tcW w:w="6062" w:type="dxa"/>
          </w:tcPr>
          <w:p w:rsidR="008C30EE" w:rsidRPr="0037123E" w:rsidRDefault="008C30EE" w:rsidP="00214A89">
            <w:pPr>
              <w:rPr>
                <w:rFonts w:ascii="Trebuchet MS" w:hAnsi="Trebuchet MS" w:cs="Arial"/>
                <w:sz w:val="22"/>
                <w:szCs w:val="22"/>
              </w:rPr>
            </w:pPr>
            <w:r w:rsidRPr="0037123E">
              <w:rPr>
                <w:rFonts w:ascii="Trebuchet MS" w:hAnsi="Trebuchet MS" w:cs="Arial"/>
                <w:sz w:val="22"/>
                <w:szCs w:val="22"/>
              </w:rPr>
              <w:t>Numele semnatarului: Vasile Bulata</w:t>
            </w:r>
          </w:p>
        </w:tc>
        <w:tc>
          <w:tcPr>
            <w:tcW w:w="3226" w:type="dxa"/>
          </w:tcPr>
          <w:p w:rsidR="008C30EE" w:rsidRPr="0037123E" w:rsidRDefault="008C30EE" w:rsidP="00214A89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8C30EE" w:rsidRPr="0037123E" w:rsidTr="00214A89">
        <w:tc>
          <w:tcPr>
            <w:tcW w:w="6062" w:type="dxa"/>
          </w:tcPr>
          <w:p w:rsidR="008C30EE" w:rsidRPr="0037123E" w:rsidRDefault="008C30EE" w:rsidP="00214A89">
            <w:pPr>
              <w:rPr>
                <w:rFonts w:ascii="Trebuchet MS" w:hAnsi="Trebuchet MS" w:cs="Arial"/>
                <w:sz w:val="22"/>
                <w:szCs w:val="22"/>
                <w:lang w:val="fr-FR"/>
              </w:rPr>
            </w:pPr>
          </w:p>
        </w:tc>
        <w:tc>
          <w:tcPr>
            <w:tcW w:w="3226" w:type="dxa"/>
          </w:tcPr>
          <w:p w:rsidR="008C30EE" w:rsidRPr="0037123E" w:rsidRDefault="008C30EE" w:rsidP="00214A89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8C30EE" w:rsidRPr="0037123E" w:rsidTr="00214A89">
        <w:tc>
          <w:tcPr>
            <w:tcW w:w="6062" w:type="dxa"/>
          </w:tcPr>
          <w:p w:rsidR="008C30EE" w:rsidRPr="0037123E" w:rsidRDefault="008C30EE" w:rsidP="00214A89">
            <w:pPr>
              <w:rPr>
                <w:rFonts w:ascii="Trebuchet MS" w:hAnsi="Trebuchet MS" w:cs="Arial"/>
                <w:sz w:val="22"/>
                <w:szCs w:val="22"/>
                <w:lang w:val="fr-FR"/>
              </w:rPr>
            </w:pPr>
            <w:r w:rsidRPr="0037123E">
              <w:rPr>
                <w:rFonts w:ascii="Trebuchet MS" w:hAnsi="Trebuchet MS" w:cs="Arial"/>
                <w:sz w:val="22"/>
                <w:szCs w:val="22"/>
                <w:lang w:val="fr-FR"/>
              </w:rPr>
              <w:t>Inregistrat la Camera Auditorilor Financiari din Romania</w:t>
            </w:r>
          </w:p>
        </w:tc>
        <w:tc>
          <w:tcPr>
            <w:tcW w:w="3226" w:type="dxa"/>
          </w:tcPr>
          <w:p w:rsidR="008C30EE" w:rsidRPr="0037123E" w:rsidRDefault="008C30EE" w:rsidP="00214A89">
            <w:pPr>
              <w:rPr>
                <w:rFonts w:ascii="Trebuchet MS" w:hAnsi="Trebuchet MS" w:cs="Arial"/>
                <w:sz w:val="22"/>
                <w:szCs w:val="22"/>
              </w:rPr>
            </w:pPr>
            <w:r w:rsidRPr="0037123E">
              <w:rPr>
                <w:rFonts w:ascii="Trebuchet MS" w:hAnsi="Trebuchet MS" w:cs="Arial"/>
                <w:sz w:val="22"/>
                <w:szCs w:val="22"/>
              </w:rPr>
              <w:t>Bucuresti, Romania</w:t>
            </w:r>
          </w:p>
        </w:tc>
      </w:tr>
      <w:tr w:rsidR="008C30EE" w:rsidRPr="0037123E" w:rsidTr="00214A89">
        <w:tc>
          <w:tcPr>
            <w:tcW w:w="6062" w:type="dxa"/>
          </w:tcPr>
          <w:p w:rsidR="008C30EE" w:rsidRPr="0037123E" w:rsidRDefault="008C30EE" w:rsidP="00214A89">
            <w:pPr>
              <w:rPr>
                <w:rFonts w:ascii="Trebuchet MS" w:hAnsi="Trebuchet MS" w:cs="Arial"/>
                <w:sz w:val="22"/>
                <w:szCs w:val="22"/>
              </w:rPr>
            </w:pPr>
            <w:r w:rsidRPr="0037123E">
              <w:rPr>
                <w:rFonts w:ascii="Trebuchet MS" w:hAnsi="Trebuchet MS" w:cs="Arial"/>
                <w:sz w:val="22"/>
                <w:szCs w:val="22"/>
              </w:rPr>
              <w:t>Cu nr. 1480 / 2002</w:t>
            </w:r>
          </w:p>
        </w:tc>
        <w:tc>
          <w:tcPr>
            <w:tcW w:w="3226" w:type="dxa"/>
          </w:tcPr>
          <w:p w:rsidR="008C30EE" w:rsidRPr="0037123E" w:rsidRDefault="009C1A40" w:rsidP="005F65F6">
            <w:pPr>
              <w:rPr>
                <w:rFonts w:ascii="Trebuchet MS" w:hAnsi="Trebuchet MS" w:cs="Arial"/>
                <w:sz w:val="22"/>
                <w:szCs w:val="22"/>
              </w:rPr>
            </w:pPr>
            <w:r w:rsidRPr="0037123E">
              <w:rPr>
                <w:rFonts w:ascii="Trebuchet MS" w:hAnsi="Trebuchet MS" w:cs="Arial"/>
                <w:sz w:val="22"/>
                <w:szCs w:val="22"/>
              </w:rPr>
              <w:t>9</w:t>
            </w:r>
            <w:r w:rsidR="008C30EE" w:rsidRPr="0037123E">
              <w:rPr>
                <w:rFonts w:ascii="Trebuchet MS" w:hAnsi="Trebuchet MS" w:cs="Arial"/>
                <w:sz w:val="22"/>
                <w:szCs w:val="22"/>
              </w:rPr>
              <w:t xml:space="preserve"> August </w:t>
            </w:r>
            <w:r w:rsidRPr="0037123E">
              <w:rPr>
                <w:rFonts w:ascii="Trebuchet MS" w:hAnsi="Trebuchet MS" w:cs="Arial"/>
                <w:sz w:val="22"/>
                <w:szCs w:val="22"/>
              </w:rPr>
              <w:t>2018</w:t>
            </w:r>
          </w:p>
        </w:tc>
      </w:tr>
    </w:tbl>
    <w:p w:rsidR="008C30EE" w:rsidRPr="0037123E" w:rsidRDefault="008C30EE" w:rsidP="007F79FC">
      <w:pPr>
        <w:jc w:val="both"/>
        <w:rPr>
          <w:rFonts w:ascii="Trebuchet MS" w:hAnsi="Trebuchet MS"/>
          <w:noProof w:val="0"/>
          <w:sz w:val="22"/>
          <w:szCs w:val="22"/>
          <w:lang w:val="ro-RO"/>
        </w:rPr>
      </w:pPr>
    </w:p>
    <w:p w:rsidR="00A12435" w:rsidRPr="00BB1809" w:rsidRDefault="00A12435" w:rsidP="007F79FC">
      <w:pPr>
        <w:tabs>
          <w:tab w:val="left" w:pos="2540"/>
        </w:tabs>
        <w:rPr>
          <w:rFonts w:ascii="Trebuchet MS" w:hAnsi="Trebuchet MS"/>
          <w:b/>
          <w:noProof w:val="0"/>
          <w:sz w:val="22"/>
          <w:szCs w:val="22"/>
          <w:highlight w:val="yellow"/>
          <w:lang w:val="ro-RO"/>
        </w:rPr>
      </w:pPr>
    </w:p>
    <w:sectPr w:rsidR="00A12435" w:rsidRPr="00BB1809" w:rsidSect="006318C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51B" w:rsidRDefault="0005551B" w:rsidP="007F79FC">
      <w:pPr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separator/>
      </w:r>
    </w:p>
  </w:endnote>
  <w:endnote w:type="continuationSeparator" w:id="0">
    <w:p w:rsidR="0005551B" w:rsidRDefault="0005551B" w:rsidP="007F79FC">
      <w:pPr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rebuchet MS" w:hAnsi="Trebuchet MS"/>
      </w:rPr>
      <w:id w:val="841277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2DD7" w:rsidRPr="00F42DD7" w:rsidRDefault="00F42DD7">
        <w:pPr>
          <w:pStyle w:val="Footer"/>
          <w:jc w:val="center"/>
          <w:rPr>
            <w:rFonts w:ascii="Trebuchet MS" w:hAnsi="Trebuchet MS"/>
          </w:rPr>
        </w:pPr>
        <w:r w:rsidRPr="00F42DD7">
          <w:rPr>
            <w:rFonts w:ascii="Trebuchet MS" w:hAnsi="Trebuchet MS"/>
          </w:rPr>
          <w:fldChar w:fldCharType="begin"/>
        </w:r>
        <w:r w:rsidRPr="00F42DD7">
          <w:rPr>
            <w:rFonts w:ascii="Trebuchet MS" w:hAnsi="Trebuchet MS"/>
          </w:rPr>
          <w:instrText xml:space="preserve"> PAGE   \* MERGEFORMAT </w:instrText>
        </w:r>
        <w:r w:rsidRPr="00F42DD7">
          <w:rPr>
            <w:rFonts w:ascii="Trebuchet MS" w:hAnsi="Trebuchet MS"/>
          </w:rPr>
          <w:fldChar w:fldCharType="separate"/>
        </w:r>
        <w:r w:rsidR="00F206FA">
          <w:rPr>
            <w:rFonts w:ascii="Trebuchet MS" w:hAnsi="Trebuchet MS"/>
            <w:noProof/>
          </w:rPr>
          <w:t>1</w:t>
        </w:r>
        <w:r w:rsidRPr="00F42DD7">
          <w:rPr>
            <w:rFonts w:ascii="Trebuchet MS" w:hAnsi="Trebuchet MS"/>
            <w:noProof/>
          </w:rPr>
          <w:fldChar w:fldCharType="end"/>
        </w:r>
      </w:p>
    </w:sdtContent>
  </w:sdt>
  <w:p w:rsidR="00F42DD7" w:rsidRPr="00F42DD7" w:rsidRDefault="00F42DD7">
    <w:pPr>
      <w:pStyle w:val="Footer"/>
      <w:rPr>
        <w:rFonts w:ascii="Trebuchet MS" w:hAnsi="Trebuchet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51B" w:rsidRDefault="0005551B" w:rsidP="007F79FC">
      <w:pPr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separator/>
      </w:r>
    </w:p>
  </w:footnote>
  <w:footnote w:type="continuationSeparator" w:id="0">
    <w:p w:rsidR="0005551B" w:rsidRDefault="0005551B" w:rsidP="007F79FC">
      <w:pPr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2552"/>
      <w:gridCol w:w="1559"/>
    </w:tblGrid>
    <w:tr w:rsidR="00A12435" w:rsidTr="00011157">
      <w:tc>
        <w:tcPr>
          <w:tcW w:w="5245" w:type="dxa"/>
        </w:tcPr>
        <w:p w:rsidR="00A12435" w:rsidRDefault="006B3B02" w:rsidP="00011157">
          <w:pPr>
            <w:pStyle w:val="BDONormal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971550" cy="371475"/>
                <wp:effectExtent l="19050" t="0" r="0" b="0"/>
                <wp:docPr id="5" name="Picture 5" descr="BDO_Logo_RGB 10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DO_Logo_RGB 10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:rsidR="00A12435" w:rsidRDefault="00A12435" w:rsidP="00011157">
          <w:pPr>
            <w:pStyle w:val="BDOAddress"/>
          </w:pPr>
          <w:r>
            <w:t>Tel:  +40-21-319 9476</w:t>
          </w:r>
        </w:p>
        <w:p w:rsidR="00A12435" w:rsidRDefault="00A12435" w:rsidP="00011157">
          <w:pPr>
            <w:pStyle w:val="BDOAddress"/>
          </w:pPr>
          <w:r>
            <w:t>Fax: +40-21-319 9477</w:t>
          </w:r>
        </w:p>
        <w:p w:rsidR="00A12435" w:rsidRDefault="00A12435" w:rsidP="00011157">
          <w:pPr>
            <w:pStyle w:val="BDOAddress1"/>
          </w:pPr>
          <w:r>
            <w:t>www.bdo.ro</w:t>
          </w:r>
        </w:p>
      </w:tc>
      <w:tc>
        <w:tcPr>
          <w:tcW w:w="1559" w:type="dxa"/>
        </w:tcPr>
        <w:p w:rsidR="00A12435" w:rsidRPr="009D3CBD" w:rsidRDefault="00A12435" w:rsidP="00011157">
          <w:pPr>
            <w:pStyle w:val="BDOAddress"/>
            <w:rPr>
              <w:color w:val="685040"/>
            </w:rPr>
          </w:pPr>
          <w:r>
            <w:rPr>
              <w:color w:val="685040"/>
            </w:rPr>
            <w:t>Victory</w:t>
          </w:r>
          <w:r w:rsidRPr="009D3CBD">
            <w:rPr>
              <w:color w:val="685040"/>
            </w:rPr>
            <w:t xml:space="preserve"> Business </w:t>
          </w:r>
          <w:proofErr w:type="spellStart"/>
          <w:r w:rsidRPr="009D3CBD">
            <w:rPr>
              <w:color w:val="685040"/>
            </w:rPr>
            <w:t>Center</w:t>
          </w:r>
          <w:proofErr w:type="spellEnd"/>
        </w:p>
        <w:p w:rsidR="00A12435" w:rsidRPr="009D3CBD" w:rsidRDefault="00A12435" w:rsidP="00011157">
          <w:pPr>
            <w:pStyle w:val="BDOAddress"/>
            <w:rPr>
              <w:color w:val="685040"/>
            </w:rPr>
          </w:pPr>
          <w:r w:rsidRPr="009D3CBD">
            <w:rPr>
              <w:color w:val="685040"/>
            </w:rPr>
            <w:t xml:space="preserve">Str. </w:t>
          </w:r>
          <w:proofErr w:type="spellStart"/>
          <w:r>
            <w:rPr>
              <w:color w:val="685040"/>
            </w:rPr>
            <w:t>Invingatorilor</w:t>
          </w:r>
          <w:proofErr w:type="spellEnd"/>
          <w:r w:rsidRPr="009D3CBD">
            <w:rPr>
              <w:color w:val="685040"/>
            </w:rPr>
            <w:t xml:space="preserve"> </w:t>
          </w:r>
          <w:r>
            <w:rPr>
              <w:color w:val="685040"/>
            </w:rPr>
            <w:t>24</w:t>
          </w:r>
        </w:p>
        <w:p w:rsidR="00A12435" w:rsidRPr="009D3CBD" w:rsidRDefault="00A12435" w:rsidP="00011157">
          <w:pPr>
            <w:pStyle w:val="BDOAddress"/>
            <w:rPr>
              <w:color w:val="685040"/>
            </w:rPr>
          </w:pPr>
          <w:proofErr w:type="spellStart"/>
          <w:r w:rsidRPr="009D3CBD">
            <w:rPr>
              <w:color w:val="685040"/>
            </w:rPr>
            <w:t>Bucuresti</w:t>
          </w:r>
          <w:proofErr w:type="spellEnd"/>
          <w:r w:rsidRPr="009D3CBD">
            <w:rPr>
              <w:color w:val="685040"/>
            </w:rPr>
            <w:t xml:space="preserve"> - 3</w:t>
          </w:r>
        </w:p>
        <w:p w:rsidR="00A12435" w:rsidRPr="009D3CBD" w:rsidRDefault="00A12435" w:rsidP="00011157">
          <w:pPr>
            <w:pStyle w:val="BDOAddress"/>
            <w:rPr>
              <w:color w:val="685040"/>
            </w:rPr>
          </w:pPr>
          <w:r w:rsidRPr="009D3CBD">
            <w:rPr>
              <w:color w:val="685040"/>
            </w:rPr>
            <w:t>Romania</w:t>
          </w:r>
        </w:p>
        <w:p w:rsidR="00A12435" w:rsidRDefault="00A12435" w:rsidP="00011157">
          <w:pPr>
            <w:pStyle w:val="BDOAddress"/>
          </w:pPr>
          <w:r w:rsidRPr="009D3CBD">
            <w:rPr>
              <w:color w:val="685040"/>
            </w:rPr>
            <w:t>03</w:t>
          </w:r>
          <w:r>
            <w:rPr>
              <w:color w:val="685040"/>
            </w:rPr>
            <w:t>0922</w:t>
          </w:r>
        </w:p>
      </w:tc>
    </w:tr>
  </w:tbl>
  <w:p w:rsidR="00A12435" w:rsidRDefault="00A12435">
    <w:pPr>
      <w:pStyle w:val="Header"/>
    </w:pPr>
    <w:r>
      <w:rPr>
        <w:lang w:val="fr-FR"/>
      </w:rPr>
      <w:t xml:space="preserve"> </w:t>
    </w:r>
    <w:r w:rsidRPr="0069362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D1ED6"/>
    <w:multiLevelType w:val="hybridMultilevel"/>
    <w:tmpl w:val="2C926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A2CDD"/>
    <w:multiLevelType w:val="hybridMultilevel"/>
    <w:tmpl w:val="B2B0B1E4"/>
    <w:lvl w:ilvl="0" w:tplc="6714CA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B2E86"/>
    <w:multiLevelType w:val="hybridMultilevel"/>
    <w:tmpl w:val="F8D81CE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6F0D0FE6"/>
    <w:multiLevelType w:val="hybridMultilevel"/>
    <w:tmpl w:val="61A2EBE8"/>
    <w:lvl w:ilvl="0" w:tplc="B8309CD4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rebuchet MS" w:hAnsi="Trebuchet MS" w:cs="Times New Roman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FC"/>
    <w:rsid w:val="00001449"/>
    <w:rsid w:val="000046D8"/>
    <w:rsid w:val="000063A5"/>
    <w:rsid w:val="00011157"/>
    <w:rsid w:val="000168A4"/>
    <w:rsid w:val="000262DD"/>
    <w:rsid w:val="0005551B"/>
    <w:rsid w:val="0005653F"/>
    <w:rsid w:val="00077DEE"/>
    <w:rsid w:val="00083017"/>
    <w:rsid w:val="00092F93"/>
    <w:rsid w:val="00094D2A"/>
    <w:rsid w:val="000A0D7A"/>
    <w:rsid w:val="000A4FBC"/>
    <w:rsid w:val="000B1465"/>
    <w:rsid w:val="000B1FF1"/>
    <w:rsid w:val="000B22B3"/>
    <w:rsid w:val="000B5FFC"/>
    <w:rsid w:val="000F19C0"/>
    <w:rsid w:val="000F4C58"/>
    <w:rsid w:val="0010634F"/>
    <w:rsid w:val="0012594F"/>
    <w:rsid w:val="0014195C"/>
    <w:rsid w:val="00147E90"/>
    <w:rsid w:val="0015473A"/>
    <w:rsid w:val="00160227"/>
    <w:rsid w:val="00177801"/>
    <w:rsid w:val="0019431D"/>
    <w:rsid w:val="00197682"/>
    <w:rsid w:val="001A2AF3"/>
    <w:rsid w:val="001A3E14"/>
    <w:rsid w:val="001C45F7"/>
    <w:rsid w:val="001C5228"/>
    <w:rsid w:val="001D15D1"/>
    <w:rsid w:val="001D1BBC"/>
    <w:rsid w:val="001D20D9"/>
    <w:rsid w:val="001D6B33"/>
    <w:rsid w:val="001D7F23"/>
    <w:rsid w:val="001F25E5"/>
    <w:rsid w:val="001F3877"/>
    <w:rsid w:val="00212964"/>
    <w:rsid w:val="0024190A"/>
    <w:rsid w:val="00247B00"/>
    <w:rsid w:val="00250AFD"/>
    <w:rsid w:val="002620F6"/>
    <w:rsid w:val="00264DF7"/>
    <w:rsid w:val="00271130"/>
    <w:rsid w:val="002717C9"/>
    <w:rsid w:val="00280E25"/>
    <w:rsid w:val="0028128E"/>
    <w:rsid w:val="002942A0"/>
    <w:rsid w:val="002A2773"/>
    <w:rsid w:val="002C7D6B"/>
    <w:rsid w:val="002D0F04"/>
    <w:rsid w:val="002D2E38"/>
    <w:rsid w:val="002E1D75"/>
    <w:rsid w:val="002F3397"/>
    <w:rsid w:val="00303B03"/>
    <w:rsid w:val="00306989"/>
    <w:rsid w:val="00315CDA"/>
    <w:rsid w:val="003305C3"/>
    <w:rsid w:val="003351B1"/>
    <w:rsid w:val="0034153E"/>
    <w:rsid w:val="00353213"/>
    <w:rsid w:val="00357790"/>
    <w:rsid w:val="0037123E"/>
    <w:rsid w:val="00372DA9"/>
    <w:rsid w:val="00390ABC"/>
    <w:rsid w:val="0039171E"/>
    <w:rsid w:val="00392E4D"/>
    <w:rsid w:val="00393710"/>
    <w:rsid w:val="00395289"/>
    <w:rsid w:val="003A10CF"/>
    <w:rsid w:val="003C5CE8"/>
    <w:rsid w:val="003D1D8D"/>
    <w:rsid w:val="003D4AFC"/>
    <w:rsid w:val="003D592E"/>
    <w:rsid w:val="003E064B"/>
    <w:rsid w:val="003E165F"/>
    <w:rsid w:val="003F211E"/>
    <w:rsid w:val="003F4C4D"/>
    <w:rsid w:val="00415F3B"/>
    <w:rsid w:val="0041609D"/>
    <w:rsid w:val="00427190"/>
    <w:rsid w:val="004279F4"/>
    <w:rsid w:val="00434151"/>
    <w:rsid w:val="00444ABB"/>
    <w:rsid w:val="0046136F"/>
    <w:rsid w:val="00472986"/>
    <w:rsid w:val="00473EE9"/>
    <w:rsid w:val="004741ED"/>
    <w:rsid w:val="00481F22"/>
    <w:rsid w:val="00482DD1"/>
    <w:rsid w:val="00487FFC"/>
    <w:rsid w:val="00497D56"/>
    <w:rsid w:val="004B73AB"/>
    <w:rsid w:val="004C234C"/>
    <w:rsid w:val="004D16BC"/>
    <w:rsid w:val="004D43AC"/>
    <w:rsid w:val="004D757B"/>
    <w:rsid w:val="004F2602"/>
    <w:rsid w:val="004F56C8"/>
    <w:rsid w:val="00506E18"/>
    <w:rsid w:val="00514837"/>
    <w:rsid w:val="0051657A"/>
    <w:rsid w:val="00523687"/>
    <w:rsid w:val="00523717"/>
    <w:rsid w:val="00525F3A"/>
    <w:rsid w:val="0052621C"/>
    <w:rsid w:val="005351E9"/>
    <w:rsid w:val="00551AE0"/>
    <w:rsid w:val="00567137"/>
    <w:rsid w:val="00571032"/>
    <w:rsid w:val="005724AD"/>
    <w:rsid w:val="00576C2D"/>
    <w:rsid w:val="00583AF0"/>
    <w:rsid w:val="005918AC"/>
    <w:rsid w:val="00592095"/>
    <w:rsid w:val="005A06D9"/>
    <w:rsid w:val="005A3433"/>
    <w:rsid w:val="005A5103"/>
    <w:rsid w:val="005B3894"/>
    <w:rsid w:val="005B7E8F"/>
    <w:rsid w:val="005C0D31"/>
    <w:rsid w:val="005E1B2D"/>
    <w:rsid w:val="005F65F6"/>
    <w:rsid w:val="005F7D8E"/>
    <w:rsid w:val="00615D6B"/>
    <w:rsid w:val="00621D2C"/>
    <w:rsid w:val="006318C5"/>
    <w:rsid w:val="0063680A"/>
    <w:rsid w:val="0065798C"/>
    <w:rsid w:val="00671772"/>
    <w:rsid w:val="00672FF3"/>
    <w:rsid w:val="00674B96"/>
    <w:rsid w:val="006752B3"/>
    <w:rsid w:val="006777C5"/>
    <w:rsid w:val="0069362B"/>
    <w:rsid w:val="0069770A"/>
    <w:rsid w:val="006A5475"/>
    <w:rsid w:val="006A5578"/>
    <w:rsid w:val="006B3B02"/>
    <w:rsid w:val="006B3E82"/>
    <w:rsid w:val="006C1A5A"/>
    <w:rsid w:val="006F1C8F"/>
    <w:rsid w:val="006F5BA6"/>
    <w:rsid w:val="007013C1"/>
    <w:rsid w:val="00715D09"/>
    <w:rsid w:val="00723B78"/>
    <w:rsid w:val="007254EC"/>
    <w:rsid w:val="0074188F"/>
    <w:rsid w:val="007614DC"/>
    <w:rsid w:val="00762764"/>
    <w:rsid w:val="00764C7E"/>
    <w:rsid w:val="00766F66"/>
    <w:rsid w:val="00772AD4"/>
    <w:rsid w:val="00774040"/>
    <w:rsid w:val="0077442C"/>
    <w:rsid w:val="00776BE1"/>
    <w:rsid w:val="0078007F"/>
    <w:rsid w:val="00783077"/>
    <w:rsid w:val="007865FC"/>
    <w:rsid w:val="007A0EF9"/>
    <w:rsid w:val="007A59ED"/>
    <w:rsid w:val="007B6CF9"/>
    <w:rsid w:val="007C624C"/>
    <w:rsid w:val="007D08EB"/>
    <w:rsid w:val="007D426C"/>
    <w:rsid w:val="007F5407"/>
    <w:rsid w:val="007F79FC"/>
    <w:rsid w:val="007F7CD6"/>
    <w:rsid w:val="00817E0F"/>
    <w:rsid w:val="00820A10"/>
    <w:rsid w:val="00827BD2"/>
    <w:rsid w:val="00831AA8"/>
    <w:rsid w:val="00835CF6"/>
    <w:rsid w:val="0086047B"/>
    <w:rsid w:val="00877ED5"/>
    <w:rsid w:val="008A33DF"/>
    <w:rsid w:val="008C30EE"/>
    <w:rsid w:val="008C42FA"/>
    <w:rsid w:val="008D36F9"/>
    <w:rsid w:val="008D4A3C"/>
    <w:rsid w:val="008D6728"/>
    <w:rsid w:val="008E6E99"/>
    <w:rsid w:val="0090190B"/>
    <w:rsid w:val="0090202D"/>
    <w:rsid w:val="009337F0"/>
    <w:rsid w:val="0095756D"/>
    <w:rsid w:val="0096148C"/>
    <w:rsid w:val="0098795B"/>
    <w:rsid w:val="009A0C7E"/>
    <w:rsid w:val="009A14C8"/>
    <w:rsid w:val="009B4ED8"/>
    <w:rsid w:val="009B748B"/>
    <w:rsid w:val="009C07DE"/>
    <w:rsid w:val="009C1A40"/>
    <w:rsid w:val="009D3CBD"/>
    <w:rsid w:val="009D5B80"/>
    <w:rsid w:val="009D6027"/>
    <w:rsid w:val="009E4157"/>
    <w:rsid w:val="009E5F98"/>
    <w:rsid w:val="009E6674"/>
    <w:rsid w:val="009F1E99"/>
    <w:rsid w:val="009F440B"/>
    <w:rsid w:val="009F4D2E"/>
    <w:rsid w:val="009F5C22"/>
    <w:rsid w:val="00A00E3A"/>
    <w:rsid w:val="00A02E06"/>
    <w:rsid w:val="00A04F41"/>
    <w:rsid w:val="00A07B32"/>
    <w:rsid w:val="00A120B2"/>
    <w:rsid w:val="00A12435"/>
    <w:rsid w:val="00A160B2"/>
    <w:rsid w:val="00A22043"/>
    <w:rsid w:val="00A23DA7"/>
    <w:rsid w:val="00A25F02"/>
    <w:rsid w:val="00A2764A"/>
    <w:rsid w:val="00A30D40"/>
    <w:rsid w:val="00A41612"/>
    <w:rsid w:val="00A418C9"/>
    <w:rsid w:val="00A479CF"/>
    <w:rsid w:val="00A672B5"/>
    <w:rsid w:val="00A737DB"/>
    <w:rsid w:val="00A821B9"/>
    <w:rsid w:val="00AA0711"/>
    <w:rsid w:val="00AB0A8D"/>
    <w:rsid w:val="00AC17BB"/>
    <w:rsid w:val="00AC21CC"/>
    <w:rsid w:val="00AE0DE3"/>
    <w:rsid w:val="00AE2E39"/>
    <w:rsid w:val="00AF6D0D"/>
    <w:rsid w:val="00B03D31"/>
    <w:rsid w:val="00B04425"/>
    <w:rsid w:val="00B07A28"/>
    <w:rsid w:val="00B133C9"/>
    <w:rsid w:val="00B400A7"/>
    <w:rsid w:val="00B72984"/>
    <w:rsid w:val="00B83C0F"/>
    <w:rsid w:val="00B87B28"/>
    <w:rsid w:val="00BA4B10"/>
    <w:rsid w:val="00BA761F"/>
    <w:rsid w:val="00BB16BE"/>
    <w:rsid w:val="00BB1809"/>
    <w:rsid w:val="00BB1C2D"/>
    <w:rsid w:val="00BB5E31"/>
    <w:rsid w:val="00BC56B0"/>
    <w:rsid w:val="00BC7386"/>
    <w:rsid w:val="00BD7E03"/>
    <w:rsid w:val="00BE4FEA"/>
    <w:rsid w:val="00BF0701"/>
    <w:rsid w:val="00C1002C"/>
    <w:rsid w:val="00C1384C"/>
    <w:rsid w:val="00C16951"/>
    <w:rsid w:val="00C50DF3"/>
    <w:rsid w:val="00C5179F"/>
    <w:rsid w:val="00C7370A"/>
    <w:rsid w:val="00C73F0F"/>
    <w:rsid w:val="00C7620E"/>
    <w:rsid w:val="00C81D18"/>
    <w:rsid w:val="00C92262"/>
    <w:rsid w:val="00CA52FB"/>
    <w:rsid w:val="00CB08C3"/>
    <w:rsid w:val="00CB3131"/>
    <w:rsid w:val="00CC1AFC"/>
    <w:rsid w:val="00CC37C9"/>
    <w:rsid w:val="00CC5929"/>
    <w:rsid w:val="00CD2735"/>
    <w:rsid w:val="00CE1095"/>
    <w:rsid w:val="00CF573E"/>
    <w:rsid w:val="00D135EF"/>
    <w:rsid w:val="00D42279"/>
    <w:rsid w:val="00D468B2"/>
    <w:rsid w:val="00D53499"/>
    <w:rsid w:val="00D60A22"/>
    <w:rsid w:val="00D6536C"/>
    <w:rsid w:val="00D7008D"/>
    <w:rsid w:val="00D718DA"/>
    <w:rsid w:val="00D8724A"/>
    <w:rsid w:val="00DA54B1"/>
    <w:rsid w:val="00DC2DE6"/>
    <w:rsid w:val="00DD148B"/>
    <w:rsid w:val="00DD2286"/>
    <w:rsid w:val="00DD5255"/>
    <w:rsid w:val="00E07604"/>
    <w:rsid w:val="00E169D9"/>
    <w:rsid w:val="00E17104"/>
    <w:rsid w:val="00E20CDC"/>
    <w:rsid w:val="00E30B07"/>
    <w:rsid w:val="00E33AFC"/>
    <w:rsid w:val="00E821C4"/>
    <w:rsid w:val="00E82CE1"/>
    <w:rsid w:val="00E85234"/>
    <w:rsid w:val="00E9236B"/>
    <w:rsid w:val="00EA146C"/>
    <w:rsid w:val="00EB6FC0"/>
    <w:rsid w:val="00EC51C4"/>
    <w:rsid w:val="00EE6627"/>
    <w:rsid w:val="00EE7083"/>
    <w:rsid w:val="00EF1E3F"/>
    <w:rsid w:val="00EF4D82"/>
    <w:rsid w:val="00F04C87"/>
    <w:rsid w:val="00F105E9"/>
    <w:rsid w:val="00F16C8A"/>
    <w:rsid w:val="00F206FA"/>
    <w:rsid w:val="00F30AFA"/>
    <w:rsid w:val="00F34EA4"/>
    <w:rsid w:val="00F351FC"/>
    <w:rsid w:val="00F35C91"/>
    <w:rsid w:val="00F406C1"/>
    <w:rsid w:val="00F42DD7"/>
    <w:rsid w:val="00F64709"/>
    <w:rsid w:val="00F66BE1"/>
    <w:rsid w:val="00F76840"/>
    <w:rsid w:val="00F824BE"/>
    <w:rsid w:val="00F82519"/>
    <w:rsid w:val="00F92107"/>
    <w:rsid w:val="00FA409B"/>
    <w:rsid w:val="00FE13D9"/>
    <w:rsid w:val="00FE18A5"/>
    <w:rsid w:val="00FE1A56"/>
    <w:rsid w:val="00FF200E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B35BDC7-1B88-4797-AA78-83EEC01E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able"/>
    <w:uiPriority w:val="99"/>
    <w:qFormat/>
    <w:rsid w:val="00D8724A"/>
    <w:rPr>
      <w:rFonts w:eastAsia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">
    <w:name w:val="Default"/>
    <w:aliases w:val="Paragraph,Font"/>
    <w:uiPriority w:val="99"/>
    <w:semiHidden/>
    <w:rsid w:val="00D8724A"/>
  </w:style>
  <w:style w:type="character" w:customStyle="1" w:styleId="Default1">
    <w:name w:val="Default1"/>
    <w:aliases w:val="Paragraph1,Font1"/>
    <w:uiPriority w:val="99"/>
    <w:semiHidden/>
    <w:rsid w:val="00D8724A"/>
  </w:style>
  <w:style w:type="paragraph" w:customStyle="1" w:styleId="Body">
    <w:name w:val="Body"/>
    <w:aliases w:val="Text,Indent,by"/>
    <w:basedOn w:val="Normal"/>
    <w:link w:val="Body1"/>
    <w:uiPriority w:val="99"/>
    <w:rsid w:val="007F79FC"/>
    <w:pPr>
      <w:ind w:hanging="4"/>
    </w:pPr>
    <w:rPr>
      <w:rFonts w:ascii="Arial" w:hAnsi="Arial" w:cs="Arial"/>
      <w:noProof w:val="0"/>
      <w:sz w:val="24"/>
      <w:szCs w:val="24"/>
      <w:lang w:val="en-GB"/>
    </w:rPr>
  </w:style>
  <w:style w:type="character" w:customStyle="1" w:styleId="Body1">
    <w:name w:val="Body1"/>
    <w:aliases w:val="Text3,Indent1,Char2"/>
    <w:basedOn w:val="Default1"/>
    <w:link w:val="Body"/>
    <w:uiPriority w:val="99"/>
    <w:locked/>
    <w:rsid w:val="007F79FC"/>
    <w:rPr>
      <w:rFonts w:ascii="Arial" w:hAnsi="Arial" w:cs="Arial"/>
      <w:sz w:val="24"/>
      <w:szCs w:val="24"/>
      <w:lang w:val="en-GB"/>
    </w:rPr>
  </w:style>
  <w:style w:type="character" w:styleId="Strong">
    <w:name w:val="Strong"/>
    <w:basedOn w:val="Default1"/>
    <w:uiPriority w:val="99"/>
    <w:qFormat/>
    <w:rsid w:val="007F79FC"/>
    <w:rPr>
      <w:rFonts w:cs="Times New Roman"/>
      <w:b/>
      <w:bCs/>
    </w:rPr>
  </w:style>
  <w:style w:type="paragraph" w:styleId="Header">
    <w:name w:val="header"/>
    <w:aliases w:val="Char"/>
    <w:basedOn w:val="Normal"/>
    <w:link w:val="HeaderChar"/>
    <w:uiPriority w:val="99"/>
    <w:semiHidden/>
    <w:rsid w:val="007F79FC"/>
    <w:pPr>
      <w:tabs>
        <w:tab w:val="center" w:pos="4680"/>
        <w:tab w:val="right" w:pos="9360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HeaderChar">
    <w:name w:val="Header Char"/>
    <w:aliases w:val="Char Char"/>
    <w:basedOn w:val="DefaultParagraphFont"/>
    <w:link w:val="Header"/>
    <w:uiPriority w:val="99"/>
    <w:semiHidden/>
    <w:rsid w:val="00CF0F10"/>
    <w:rPr>
      <w:rFonts w:eastAsia="Times New Roman"/>
      <w:noProof/>
      <w:sz w:val="20"/>
      <w:szCs w:val="20"/>
      <w:lang w:val="en-US" w:eastAsia="en-US"/>
    </w:rPr>
  </w:style>
  <w:style w:type="paragraph" w:styleId="Footer">
    <w:name w:val="footer"/>
    <w:aliases w:val="Char3"/>
    <w:basedOn w:val="Normal"/>
    <w:link w:val="FooterChar"/>
    <w:uiPriority w:val="99"/>
    <w:rsid w:val="007F79FC"/>
    <w:pPr>
      <w:tabs>
        <w:tab w:val="center" w:pos="4680"/>
        <w:tab w:val="right" w:pos="9360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FooterChar">
    <w:name w:val="Footer Char"/>
    <w:aliases w:val="Char3 Char"/>
    <w:basedOn w:val="DefaultParagraphFont"/>
    <w:link w:val="Footer"/>
    <w:uiPriority w:val="99"/>
    <w:rsid w:val="00CF0F10"/>
    <w:rPr>
      <w:rFonts w:eastAsia="Times New Roman"/>
      <w:noProof/>
      <w:sz w:val="20"/>
      <w:szCs w:val="20"/>
      <w:lang w:val="en-US" w:eastAsia="en-US"/>
    </w:rPr>
  </w:style>
  <w:style w:type="character" w:customStyle="1" w:styleId="page">
    <w:name w:val="page"/>
    <w:aliases w:val="number"/>
    <w:basedOn w:val="Default1"/>
    <w:uiPriority w:val="99"/>
    <w:rsid w:val="007F79FC"/>
    <w:rPr>
      <w:rFonts w:cs="Times New Roman"/>
    </w:rPr>
  </w:style>
  <w:style w:type="paragraph" w:customStyle="1" w:styleId="BDONormal">
    <w:name w:val="BDO_Normal"/>
    <w:uiPriority w:val="99"/>
    <w:rsid w:val="007F79FC"/>
    <w:rPr>
      <w:rFonts w:ascii="Trebuchet MS" w:eastAsia="Times New Roman" w:hAnsi="Trebuchet MS"/>
      <w:sz w:val="20"/>
      <w:szCs w:val="24"/>
      <w:lang w:val="en-GB" w:eastAsia="en-GB"/>
    </w:rPr>
  </w:style>
  <w:style w:type="paragraph" w:customStyle="1" w:styleId="BDOAddress">
    <w:name w:val="BDO_Address"/>
    <w:basedOn w:val="BDONormal"/>
    <w:uiPriority w:val="99"/>
    <w:rsid w:val="007F79FC"/>
    <w:pPr>
      <w:spacing w:line="170" w:lineRule="exact"/>
    </w:pPr>
    <w:rPr>
      <w:color w:val="786860"/>
      <w:sz w:val="16"/>
    </w:rPr>
  </w:style>
  <w:style w:type="paragraph" w:customStyle="1" w:styleId="BDOAddress1">
    <w:name w:val="BDO_Address1"/>
    <w:aliases w:val="(Bold)"/>
    <w:basedOn w:val="BDOAddress"/>
    <w:uiPriority w:val="99"/>
    <w:rsid w:val="007F79FC"/>
    <w:rPr>
      <w:b/>
    </w:rPr>
  </w:style>
  <w:style w:type="paragraph" w:customStyle="1" w:styleId="Balloon">
    <w:name w:val="Balloon"/>
    <w:aliases w:val="Text2"/>
    <w:basedOn w:val="Normal"/>
    <w:link w:val="Balloon1"/>
    <w:uiPriority w:val="99"/>
    <w:semiHidden/>
    <w:rsid w:val="007F79FC"/>
    <w:rPr>
      <w:rFonts w:ascii="Tahoma" w:hAnsi="Tahoma" w:cs="Tahoma"/>
      <w:noProof w:val="0"/>
      <w:sz w:val="16"/>
      <w:szCs w:val="16"/>
    </w:rPr>
  </w:style>
  <w:style w:type="character" w:customStyle="1" w:styleId="Balloon1">
    <w:name w:val="Balloon1"/>
    <w:aliases w:val="Text1,Char1"/>
    <w:basedOn w:val="Default1"/>
    <w:link w:val="Balloon"/>
    <w:uiPriority w:val="99"/>
    <w:semiHidden/>
    <w:locked/>
    <w:rsid w:val="007F79FC"/>
    <w:rPr>
      <w:rFonts w:ascii="Tahoma" w:hAnsi="Tahoma" w:cs="Tahoma"/>
      <w:sz w:val="16"/>
      <w:szCs w:val="16"/>
    </w:rPr>
  </w:style>
  <w:style w:type="paragraph" w:customStyle="1" w:styleId="Document">
    <w:name w:val="Document"/>
    <w:aliases w:val="Map"/>
    <w:basedOn w:val="Normal"/>
    <w:uiPriority w:val="99"/>
    <w:semiHidden/>
    <w:rsid w:val="00160227"/>
    <w:pPr>
      <w:shd w:val="clear" w:color="auto" w:fill="000080"/>
      <w:spacing w:before="100" w:beforeAutospacing="1" w:after="100" w:afterAutospacing="1"/>
    </w:pPr>
    <w:rPr>
      <w:rFonts w:ascii="Tahoma" w:hAnsi="Tahoma" w:cs="Tahoma"/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F1"/>
    <w:rPr>
      <w:rFonts w:ascii="Tahoma" w:eastAsia="Times New Roman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902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 de revizuire</vt:lpstr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revizuire</dc:title>
  <dc:creator>Razvan Cocei</dc:creator>
  <cp:lastModifiedBy>Ana Dan</cp:lastModifiedBy>
  <cp:revision>3</cp:revision>
  <cp:lastPrinted>2011-08-05T08:22:00Z</cp:lastPrinted>
  <dcterms:created xsi:type="dcterms:W3CDTF">2018-08-03T10:05:00Z</dcterms:created>
  <dcterms:modified xsi:type="dcterms:W3CDTF">2018-08-03T10:35:00Z</dcterms:modified>
</cp:coreProperties>
</file>