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0B9" w:rsidRPr="001321CB" w:rsidRDefault="00974B76" w:rsidP="00244A21">
      <w:pPr>
        <w:tabs>
          <w:tab w:val="left" w:pos="450"/>
        </w:tabs>
        <w:rPr>
          <w:rFonts w:ascii="Arial" w:hAnsi="Arial" w:cs="Arial"/>
          <w:sz w:val="22"/>
          <w:szCs w:val="22"/>
        </w:rPr>
      </w:pPr>
      <w:r w:rsidRPr="001321CB">
        <w:rPr>
          <w:noProof/>
          <w:lang w:val="en-US"/>
        </w:rPr>
        <w:drawing>
          <wp:inline distT="0" distB="0" distL="0" distR="0" wp14:anchorId="74AE7992" wp14:editId="647AC801">
            <wp:extent cx="5942330" cy="851804"/>
            <wp:effectExtent l="0" t="0" r="1270" b="5715"/>
            <wp:docPr id="7" name="Picture 7" descr="Antet Conpet 2018_sus_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 Conpet 2018_sus_R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2330" cy="851804"/>
                    </a:xfrm>
                    <a:prstGeom prst="rect">
                      <a:avLst/>
                    </a:prstGeom>
                    <a:noFill/>
                    <a:ln>
                      <a:noFill/>
                    </a:ln>
                  </pic:spPr>
                </pic:pic>
              </a:graphicData>
            </a:graphic>
          </wp:inline>
        </w:drawing>
      </w:r>
    </w:p>
    <w:sdt>
      <w:sdtPr>
        <w:rPr>
          <w:rFonts w:ascii="Arial" w:hAnsi="Arial" w:cs="Arial"/>
          <w:sz w:val="22"/>
          <w:szCs w:val="22"/>
        </w:rPr>
        <w:id w:val="-1030492737"/>
        <w:docPartObj>
          <w:docPartGallery w:val="Cover Pages"/>
          <w:docPartUnique/>
        </w:docPartObj>
      </w:sdtPr>
      <w:sdtEndPr/>
      <w:sdtContent>
        <w:p w:rsidR="0076230E" w:rsidRPr="001321CB" w:rsidRDefault="00302D69" w:rsidP="00244A21">
          <w:pPr>
            <w:tabs>
              <w:tab w:val="left" w:pos="450"/>
            </w:tabs>
            <w:rPr>
              <w:rFonts w:ascii="Arial" w:hAnsi="Arial" w:cs="Arial"/>
              <w:sz w:val="22"/>
              <w:szCs w:val="22"/>
            </w:rPr>
          </w:pPr>
          <w:r w:rsidRPr="001321CB">
            <w:rPr>
              <w:rFonts w:ascii="Arial" w:hAnsi="Arial" w:cs="Arial"/>
              <w:noProof/>
              <w:sz w:val="22"/>
              <w:szCs w:val="22"/>
              <w:lang w:val="en-US"/>
            </w:rPr>
            <w:t xml:space="preserve"> </w:t>
          </w:r>
        </w:p>
        <w:p w:rsidR="0076230E" w:rsidRPr="001321CB" w:rsidRDefault="00D94AF6" w:rsidP="00244A21">
          <w:pPr>
            <w:tabs>
              <w:tab w:val="left" w:pos="450"/>
            </w:tabs>
            <w:rPr>
              <w:rFonts w:ascii="Arial" w:hAnsi="Arial" w:cs="Arial"/>
              <w:sz w:val="22"/>
              <w:szCs w:val="22"/>
            </w:rPr>
          </w:pPr>
        </w:p>
      </w:sdtContent>
    </w:sdt>
    <w:p w:rsidR="00CC55B8" w:rsidRPr="001321CB" w:rsidRDefault="00CC55B8" w:rsidP="00244A21">
      <w:pPr>
        <w:tabs>
          <w:tab w:val="left" w:pos="450"/>
        </w:tabs>
        <w:rPr>
          <w:rFonts w:ascii="Arial" w:hAnsi="Arial" w:cs="Arial"/>
          <w:sz w:val="22"/>
          <w:szCs w:val="22"/>
        </w:rPr>
      </w:pPr>
    </w:p>
    <w:p w:rsidR="00CC55B8" w:rsidRPr="001321CB" w:rsidRDefault="00CC55B8" w:rsidP="00244A21">
      <w:pPr>
        <w:tabs>
          <w:tab w:val="left" w:pos="450"/>
        </w:tabs>
        <w:rPr>
          <w:rFonts w:ascii="Arial" w:hAnsi="Arial" w:cs="Arial"/>
          <w:sz w:val="22"/>
          <w:szCs w:val="22"/>
        </w:rPr>
      </w:pPr>
    </w:p>
    <w:p w:rsidR="00CC55B8" w:rsidRPr="001321CB" w:rsidRDefault="00CC55B8" w:rsidP="00244A21">
      <w:pPr>
        <w:tabs>
          <w:tab w:val="left" w:pos="450"/>
        </w:tabs>
        <w:rPr>
          <w:rFonts w:ascii="Arial" w:hAnsi="Arial" w:cs="Arial"/>
          <w:sz w:val="22"/>
          <w:szCs w:val="22"/>
        </w:rPr>
      </w:pPr>
    </w:p>
    <w:p w:rsidR="00752C34" w:rsidRPr="001321CB" w:rsidRDefault="00752C34"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A37F9D" w:rsidRPr="001321CB" w:rsidRDefault="00A37F9D" w:rsidP="00244A21">
      <w:pPr>
        <w:tabs>
          <w:tab w:val="left" w:pos="450"/>
        </w:tabs>
        <w:rPr>
          <w:rFonts w:ascii="Arial" w:hAnsi="Arial" w:cs="Arial"/>
          <w:sz w:val="22"/>
          <w:szCs w:val="22"/>
        </w:rPr>
      </w:pPr>
    </w:p>
    <w:p w:rsidR="00CD5B28" w:rsidRPr="001321CB" w:rsidRDefault="00CD5B28" w:rsidP="00CD5B28">
      <w:pPr>
        <w:shd w:val="clear" w:color="auto" w:fill="FFFFFF"/>
        <w:ind w:firstLine="86"/>
        <w:jc w:val="center"/>
        <w:rPr>
          <w:rFonts w:ascii="Arial" w:hAnsi="Arial" w:cs="Arial"/>
          <w:b/>
          <w:sz w:val="30"/>
          <w:szCs w:val="30"/>
        </w:rPr>
      </w:pPr>
      <w:r w:rsidRPr="001321CB">
        <w:rPr>
          <w:rFonts w:ascii="Arial" w:hAnsi="Arial" w:cs="Arial"/>
          <w:b/>
          <w:sz w:val="30"/>
          <w:szCs w:val="30"/>
        </w:rPr>
        <w:t xml:space="preserve">Situații </w:t>
      </w:r>
      <w:r w:rsidR="009C0BE8" w:rsidRPr="001321CB">
        <w:rPr>
          <w:rFonts w:ascii="Arial" w:hAnsi="Arial" w:cs="Arial"/>
          <w:b/>
          <w:sz w:val="30"/>
          <w:szCs w:val="30"/>
        </w:rPr>
        <w:t>f</w:t>
      </w:r>
      <w:r w:rsidRPr="001321CB">
        <w:rPr>
          <w:rFonts w:ascii="Arial" w:hAnsi="Arial" w:cs="Arial"/>
          <w:b/>
          <w:sz w:val="30"/>
          <w:szCs w:val="30"/>
        </w:rPr>
        <w:t xml:space="preserve">inanciare </w:t>
      </w:r>
      <w:r w:rsidR="009C0BE8" w:rsidRPr="001321CB">
        <w:rPr>
          <w:rFonts w:ascii="Arial" w:hAnsi="Arial" w:cs="Arial"/>
          <w:b/>
          <w:sz w:val="30"/>
          <w:szCs w:val="30"/>
        </w:rPr>
        <w:t>i</w:t>
      </w:r>
      <w:r w:rsidRPr="001321CB">
        <w:rPr>
          <w:rFonts w:ascii="Arial" w:hAnsi="Arial" w:cs="Arial"/>
          <w:b/>
          <w:sz w:val="30"/>
          <w:szCs w:val="30"/>
        </w:rPr>
        <w:t>nterimare la</w:t>
      </w:r>
      <w:r w:rsidR="00B91926" w:rsidRPr="001321CB">
        <w:rPr>
          <w:rFonts w:ascii="Arial" w:hAnsi="Arial" w:cs="Arial"/>
          <w:b/>
          <w:sz w:val="30"/>
          <w:szCs w:val="30"/>
        </w:rPr>
        <w:t xml:space="preserve"> data și pentru perioada de șase</w:t>
      </w:r>
      <w:r w:rsidRPr="001321CB">
        <w:rPr>
          <w:rFonts w:ascii="Arial" w:hAnsi="Arial" w:cs="Arial"/>
          <w:b/>
          <w:sz w:val="30"/>
          <w:szCs w:val="30"/>
        </w:rPr>
        <w:t xml:space="preserve"> luni încheiată la</w:t>
      </w:r>
    </w:p>
    <w:p w:rsidR="00CD5B28" w:rsidRPr="001321CB" w:rsidRDefault="00B91926" w:rsidP="00CD5B28">
      <w:pPr>
        <w:shd w:val="clear" w:color="auto" w:fill="FFFFFF"/>
        <w:ind w:firstLine="86"/>
        <w:jc w:val="center"/>
        <w:rPr>
          <w:rFonts w:ascii="Arial" w:hAnsi="Arial" w:cs="Arial"/>
          <w:b/>
          <w:sz w:val="30"/>
          <w:szCs w:val="30"/>
        </w:rPr>
      </w:pPr>
      <w:r w:rsidRPr="001321CB">
        <w:rPr>
          <w:rFonts w:ascii="Arial" w:hAnsi="Arial" w:cs="Arial"/>
          <w:b/>
          <w:sz w:val="30"/>
          <w:szCs w:val="30"/>
        </w:rPr>
        <w:t xml:space="preserve"> 30 iunie</w:t>
      </w:r>
      <w:r w:rsidR="00CD5B28" w:rsidRPr="001321CB">
        <w:rPr>
          <w:rFonts w:ascii="Arial" w:hAnsi="Arial" w:cs="Arial"/>
          <w:b/>
          <w:sz w:val="30"/>
          <w:szCs w:val="30"/>
        </w:rPr>
        <w:t xml:space="preserve"> 2018</w:t>
      </w:r>
    </w:p>
    <w:p w:rsidR="00CD5B28" w:rsidRPr="001321CB" w:rsidRDefault="00CD5B28" w:rsidP="00CD5B28">
      <w:pPr>
        <w:shd w:val="clear" w:color="auto" w:fill="FFFFFF"/>
        <w:ind w:firstLine="86"/>
        <w:jc w:val="center"/>
        <w:rPr>
          <w:rFonts w:ascii="Arial" w:hAnsi="Arial" w:cs="Arial"/>
          <w:b/>
          <w:sz w:val="22"/>
          <w:szCs w:val="22"/>
        </w:rPr>
      </w:pPr>
    </w:p>
    <w:p w:rsidR="00CD5B28" w:rsidRPr="001321CB" w:rsidRDefault="009C0BE8" w:rsidP="00CD5B28">
      <w:pPr>
        <w:shd w:val="clear" w:color="auto" w:fill="FFFFFF"/>
        <w:ind w:firstLine="86"/>
        <w:jc w:val="center"/>
        <w:rPr>
          <w:rFonts w:ascii="Arial" w:hAnsi="Arial" w:cs="Arial"/>
          <w:b/>
          <w:sz w:val="24"/>
          <w:szCs w:val="24"/>
        </w:rPr>
      </w:pPr>
      <w:r w:rsidRPr="001321CB">
        <w:rPr>
          <w:rFonts w:ascii="Arial" w:hAnsi="Arial" w:cs="Arial"/>
          <w:b/>
          <w:sz w:val="24"/>
          <w:szCs w:val="24"/>
        </w:rPr>
        <w:t>î</w:t>
      </w:r>
      <w:r w:rsidR="00CD5B28" w:rsidRPr="001321CB">
        <w:rPr>
          <w:rFonts w:ascii="Arial" w:hAnsi="Arial" w:cs="Arial"/>
          <w:b/>
          <w:sz w:val="24"/>
          <w:szCs w:val="24"/>
        </w:rPr>
        <w:t>ntocmite în conformitate cu</w:t>
      </w:r>
    </w:p>
    <w:p w:rsidR="00CD5B28" w:rsidRPr="001321CB" w:rsidRDefault="00CD5B28" w:rsidP="00CD5B28">
      <w:pPr>
        <w:shd w:val="clear" w:color="auto" w:fill="FFFFFF"/>
        <w:ind w:firstLine="86"/>
        <w:jc w:val="center"/>
        <w:rPr>
          <w:rFonts w:ascii="Arial" w:hAnsi="Arial" w:cs="Arial"/>
          <w:b/>
          <w:sz w:val="24"/>
          <w:szCs w:val="24"/>
        </w:rPr>
      </w:pPr>
      <w:r w:rsidRPr="001321CB">
        <w:rPr>
          <w:rFonts w:ascii="Arial" w:hAnsi="Arial" w:cs="Arial"/>
          <w:b/>
          <w:sz w:val="24"/>
          <w:szCs w:val="24"/>
        </w:rPr>
        <w:t xml:space="preserve">Standardul Internaţional de Contabilitate 34 </w:t>
      </w:r>
      <w:r w:rsidRPr="001321CB">
        <w:rPr>
          <w:rFonts w:ascii="Arial" w:hAnsi="Arial" w:cs="Arial"/>
          <w:b/>
          <w:sz w:val="24"/>
          <w:szCs w:val="24"/>
          <w:lang w:val="en-US"/>
        </w:rPr>
        <w:t>“</w:t>
      </w:r>
      <w:r w:rsidRPr="001321CB">
        <w:rPr>
          <w:rFonts w:ascii="Arial" w:hAnsi="Arial" w:cs="Arial"/>
          <w:b/>
          <w:sz w:val="24"/>
          <w:szCs w:val="24"/>
        </w:rPr>
        <w:t>Raportarea Financiară Interimară”</w:t>
      </w:r>
    </w:p>
    <w:p w:rsidR="00E43A12" w:rsidRPr="001321CB" w:rsidRDefault="00E43A12" w:rsidP="00E43A12">
      <w:pPr>
        <w:shd w:val="clear" w:color="auto" w:fill="FFFFFF"/>
        <w:spacing w:line="276" w:lineRule="auto"/>
        <w:ind w:firstLine="86"/>
        <w:jc w:val="center"/>
        <w:rPr>
          <w:rFonts w:ascii="Arial" w:hAnsi="Arial" w:cs="Arial"/>
          <w:b/>
          <w:sz w:val="22"/>
          <w:szCs w:val="22"/>
        </w:rPr>
      </w:pPr>
    </w:p>
    <w:p w:rsidR="00E43A12" w:rsidRPr="001321CB" w:rsidRDefault="00E43A12" w:rsidP="00E43A12">
      <w:pPr>
        <w:rPr>
          <w:rFonts w:ascii="Arial" w:hAnsi="Arial" w:cs="Arial"/>
          <w:sz w:val="22"/>
          <w:szCs w:val="22"/>
        </w:rPr>
      </w:pPr>
    </w:p>
    <w:p w:rsidR="00CC55B8" w:rsidRPr="001321CB" w:rsidRDefault="00CC55B8" w:rsidP="00244A21">
      <w:pPr>
        <w:tabs>
          <w:tab w:val="left" w:pos="450"/>
        </w:tabs>
        <w:rPr>
          <w:rFonts w:ascii="Arial" w:hAnsi="Arial" w:cs="Arial"/>
          <w:sz w:val="22"/>
          <w:szCs w:val="22"/>
        </w:rPr>
      </w:pPr>
    </w:p>
    <w:p w:rsidR="00CC55B8" w:rsidRPr="001321CB" w:rsidRDefault="00CC55B8" w:rsidP="00244A21">
      <w:pPr>
        <w:tabs>
          <w:tab w:val="left" w:pos="450"/>
        </w:tabs>
        <w:rPr>
          <w:rFonts w:ascii="Arial" w:hAnsi="Arial" w:cs="Arial"/>
          <w:sz w:val="22"/>
          <w:szCs w:val="22"/>
        </w:rPr>
      </w:pPr>
    </w:p>
    <w:p w:rsidR="00C67798" w:rsidRPr="001321CB" w:rsidRDefault="00C67798" w:rsidP="00244A21">
      <w:pPr>
        <w:tabs>
          <w:tab w:val="left" w:pos="450"/>
        </w:tabs>
        <w:rPr>
          <w:rFonts w:ascii="Arial" w:hAnsi="Arial" w:cs="Arial"/>
          <w:sz w:val="22"/>
          <w:szCs w:val="22"/>
        </w:rPr>
      </w:pPr>
    </w:p>
    <w:p w:rsidR="00814035" w:rsidRPr="001321CB" w:rsidRDefault="00814035" w:rsidP="00244A21">
      <w:pPr>
        <w:tabs>
          <w:tab w:val="left" w:pos="450"/>
        </w:tabs>
        <w:rPr>
          <w:rFonts w:ascii="Arial" w:hAnsi="Arial" w:cs="Arial"/>
          <w:b/>
          <w:sz w:val="22"/>
          <w:szCs w:val="22"/>
        </w:rPr>
      </w:pPr>
    </w:p>
    <w:p w:rsidR="00814035" w:rsidRPr="001321CB" w:rsidRDefault="00814035" w:rsidP="00244A21">
      <w:pPr>
        <w:tabs>
          <w:tab w:val="left" w:pos="450"/>
        </w:tabs>
        <w:rPr>
          <w:rFonts w:ascii="Arial" w:hAnsi="Arial" w:cs="Arial"/>
          <w:b/>
          <w:sz w:val="22"/>
          <w:szCs w:val="22"/>
        </w:rPr>
      </w:pPr>
    </w:p>
    <w:p w:rsidR="00CC55B8" w:rsidRPr="001321CB" w:rsidRDefault="00CC55B8" w:rsidP="00244A21">
      <w:pPr>
        <w:tabs>
          <w:tab w:val="left" w:pos="450"/>
        </w:tabs>
        <w:rPr>
          <w:rFonts w:ascii="Arial" w:hAnsi="Arial" w:cs="Arial"/>
          <w:sz w:val="22"/>
          <w:szCs w:val="22"/>
        </w:rPr>
      </w:pPr>
    </w:p>
    <w:p w:rsidR="000D65E0" w:rsidRPr="001321CB" w:rsidRDefault="000D65E0" w:rsidP="00244A21">
      <w:pPr>
        <w:tabs>
          <w:tab w:val="left" w:pos="450"/>
        </w:tabs>
        <w:rPr>
          <w:rFonts w:ascii="Arial" w:hAnsi="Arial" w:cs="Arial"/>
          <w:sz w:val="22"/>
          <w:szCs w:val="22"/>
        </w:rPr>
      </w:pPr>
    </w:p>
    <w:p w:rsidR="000D65E0" w:rsidRPr="001321CB" w:rsidRDefault="000D65E0" w:rsidP="00244A21">
      <w:pPr>
        <w:tabs>
          <w:tab w:val="left" w:pos="450"/>
        </w:tabs>
        <w:rPr>
          <w:rFonts w:ascii="Arial" w:hAnsi="Arial" w:cs="Arial"/>
          <w:sz w:val="22"/>
          <w:szCs w:val="22"/>
        </w:rPr>
      </w:pPr>
    </w:p>
    <w:p w:rsidR="000D65E0" w:rsidRPr="001321CB" w:rsidRDefault="000D65E0" w:rsidP="00244A21">
      <w:pPr>
        <w:tabs>
          <w:tab w:val="left" w:pos="450"/>
        </w:tabs>
        <w:rPr>
          <w:rFonts w:ascii="Arial" w:hAnsi="Arial" w:cs="Arial"/>
          <w:sz w:val="22"/>
          <w:szCs w:val="22"/>
        </w:rPr>
      </w:pPr>
    </w:p>
    <w:p w:rsidR="000D65E0" w:rsidRPr="001321CB" w:rsidRDefault="000D65E0" w:rsidP="00244A21">
      <w:pPr>
        <w:tabs>
          <w:tab w:val="left" w:pos="450"/>
        </w:tabs>
        <w:rPr>
          <w:rFonts w:ascii="Arial" w:hAnsi="Arial" w:cs="Arial"/>
          <w:sz w:val="22"/>
          <w:szCs w:val="22"/>
        </w:rPr>
      </w:pPr>
    </w:p>
    <w:p w:rsidR="00CC55B8" w:rsidRPr="001321CB" w:rsidRDefault="00CC55B8" w:rsidP="00244A21">
      <w:pPr>
        <w:tabs>
          <w:tab w:val="left" w:pos="450"/>
        </w:tabs>
        <w:rPr>
          <w:rFonts w:ascii="Arial" w:hAnsi="Arial" w:cs="Arial"/>
          <w:sz w:val="22"/>
          <w:szCs w:val="22"/>
        </w:rPr>
      </w:pPr>
    </w:p>
    <w:p w:rsidR="00C608BC" w:rsidRPr="001321CB" w:rsidRDefault="00C608BC" w:rsidP="00244A21">
      <w:pPr>
        <w:tabs>
          <w:tab w:val="left" w:pos="450"/>
        </w:tabs>
        <w:rPr>
          <w:rFonts w:ascii="Arial" w:hAnsi="Arial" w:cs="Arial"/>
          <w:b/>
          <w:spacing w:val="1"/>
          <w:sz w:val="22"/>
          <w:szCs w:val="22"/>
        </w:rPr>
      </w:pPr>
    </w:p>
    <w:p w:rsidR="00C608BC" w:rsidRPr="001321CB" w:rsidRDefault="00C608BC" w:rsidP="00244A21">
      <w:pPr>
        <w:tabs>
          <w:tab w:val="left" w:pos="450"/>
        </w:tabs>
        <w:rPr>
          <w:rFonts w:ascii="Arial" w:hAnsi="Arial" w:cs="Arial"/>
          <w:b/>
          <w:spacing w:val="1"/>
          <w:sz w:val="22"/>
          <w:szCs w:val="22"/>
        </w:rPr>
      </w:pPr>
    </w:p>
    <w:p w:rsidR="00A20D9C" w:rsidRPr="001321CB" w:rsidRDefault="00A20D9C" w:rsidP="00244A21">
      <w:pPr>
        <w:tabs>
          <w:tab w:val="left" w:pos="450"/>
        </w:tabs>
        <w:rPr>
          <w:rFonts w:ascii="Arial" w:hAnsi="Arial" w:cs="Arial"/>
          <w:b/>
          <w:spacing w:val="1"/>
          <w:sz w:val="22"/>
          <w:szCs w:val="22"/>
        </w:rPr>
      </w:pPr>
    </w:p>
    <w:p w:rsidR="00C608BC" w:rsidRPr="001321CB" w:rsidRDefault="00C608BC" w:rsidP="00244A21">
      <w:pPr>
        <w:tabs>
          <w:tab w:val="left" w:pos="450"/>
        </w:tabs>
        <w:rPr>
          <w:rFonts w:ascii="Arial" w:hAnsi="Arial" w:cs="Arial"/>
          <w:b/>
          <w:spacing w:val="1"/>
          <w:sz w:val="22"/>
          <w:szCs w:val="22"/>
        </w:rPr>
      </w:pPr>
    </w:p>
    <w:p w:rsidR="005F2AD5" w:rsidRPr="001321CB" w:rsidRDefault="005F2AD5" w:rsidP="00244A21">
      <w:pPr>
        <w:tabs>
          <w:tab w:val="left" w:pos="450"/>
        </w:tabs>
        <w:rPr>
          <w:rFonts w:ascii="Arial" w:hAnsi="Arial" w:cs="Arial"/>
          <w:b/>
          <w:spacing w:val="1"/>
          <w:sz w:val="22"/>
          <w:szCs w:val="22"/>
        </w:rPr>
      </w:pPr>
    </w:p>
    <w:p w:rsidR="00C608BC" w:rsidRPr="001321CB" w:rsidRDefault="00C608BC" w:rsidP="00244A21">
      <w:pPr>
        <w:tabs>
          <w:tab w:val="left" w:pos="450"/>
        </w:tabs>
        <w:rPr>
          <w:rFonts w:ascii="Arial" w:hAnsi="Arial" w:cs="Arial"/>
          <w:b/>
          <w:spacing w:val="1"/>
          <w:sz w:val="22"/>
          <w:szCs w:val="22"/>
        </w:rPr>
      </w:pPr>
    </w:p>
    <w:p w:rsidR="00C608BC" w:rsidRPr="001321CB" w:rsidRDefault="00C608BC" w:rsidP="00244A21">
      <w:pPr>
        <w:tabs>
          <w:tab w:val="left" w:pos="450"/>
        </w:tabs>
        <w:rPr>
          <w:rFonts w:ascii="Arial" w:hAnsi="Arial" w:cs="Arial"/>
          <w:b/>
          <w:spacing w:val="1"/>
          <w:sz w:val="22"/>
          <w:szCs w:val="22"/>
        </w:rPr>
      </w:pPr>
    </w:p>
    <w:p w:rsidR="00C608BC" w:rsidRPr="001321CB" w:rsidRDefault="00C608BC" w:rsidP="00244A21">
      <w:pPr>
        <w:tabs>
          <w:tab w:val="left" w:pos="450"/>
        </w:tabs>
        <w:rPr>
          <w:rFonts w:ascii="Arial" w:hAnsi="Arial" w:cs="Arial"/>
          <w:b/>
          <w:spacing w:val="1"/>
          <w:sz w:val="22"/>
          <w:szCs w:val="22"/>
        </w:rPr>
      </w:pPr>
    </w:p>
    <w:p w:rsidR="00FD5D30" w:rsidRPr="001321CB" w:rsidRDefault="00C608BC" w:rsidP="00244A21">
      <w:pPr>
        <w:tabs>
          <w:tab w:val="left" w:pos="450"/>
        </w:tabs>
        <w:rPr>
          <w:rFonts w:ascii="Arial" w:hAnsi="Arial" w:cs="Arial"/>
          <w:b/>
          <w:spacing w:val="1"/>
          <w:sz w:val="22"/>
          <w:szCs w:val="22"/>
        </w:rPr>
      </w:pPr>
      <w:r w:rsidRPr="001321CB">
        <w:rPr>
          <w:noProof/>
          <w:lang w:val="en-US"/>
        </w:rPr>
        <w:drawing>
          <wp:inline distT="0" distB="0" distL="0" distR="0" wp14:anchorId="5557B2D7" wp14:editId="2074D233">
            <wp:extent cx="5942330" cy="797813"/>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330" cy="797813"/>
                    </a:xfrm>
                    <a:prstGeom prst="rect">
                      <a:avLst/>
                    </a:prstGeom>
                    <a:noFill/>
                    <a:ln>
                      <a:noFill/>
                    </a:ln>
                  </pic:spPr>
                </pic:pic>
              </a:graphicData>
            </a:graphic>
          </wp:inline>
        </w:drawing>
      </w:r>
    </w:p>
    <w:p w:rsidR="00155C2D" w:rsidRPr="001321CB" w:rsidRDefault="00155C2D" w:rsidP="00244A21">
      <w:pPr>
        <w:tabs>
          <w:tab w:val="left" w:pos="450"/>
        </w:tabs>
        <w:rPr>
          <w:rFonts w:ascii="Arial" w:hAnsi="Arial" w:cs="Arial"/>
          <w:b/>
          <w:spacing w:val="1"/>
          <w:sz w:val="22"/>
          <w:szCs w:val="22"/>
        </w:rPr>
        <w:sectPr w:rsidR="00155C2D" w:rsidRPr="001321CB" w:rsidSect="00B707F8">
          <w:footerReference w:type="default" r:id="rId10"/>
          <w:pgSz w:w="11907" w:h="16839" w:code="9"/>
          <w:pgMar w:top="1138" w:right="1138" w:bottom="1138" w:left="1411" w:header="743" w:footer="380" w:gutter="0"/>
          <w:cols w:space="708"/>
          <w:titlePg/>
          <w:docGrid w:linePitch="272"/>
        </w:sectPr>
      </w:pPr>
    </w:p>
    <w:p w:rsidR="00CC55B8" w:rsidRPr="001321CB" w:rsidRDefault="00CC55B8" w:rsidP="00244A21">
      <w:pPr>
        <w:tabs>
          <w:tab w:val="left" w:pos="450"/>
        </w:tabs>
        <w:rPr>
          <w:rFonts w:ascii="Arial" w:hAnsi="Arial" w:cs="Arial"/>
          <w:b/>
          <w:spacing w:val="1"/>
          <w:sz w:val="22"/>
          <w:szCs w:val="22"/>
        </w:rPr>
      </w:pPr>
    </w:p>
    <w:p w:rsidR="00155C2D" w:rsidRPr="001321CB" w:rsidRDefault="00155C2D" w:rsidP="00244A21">
      <w:pPr>
        <w:tabs>
          <w:tab w:val="left" w:pos="450"/>
        </w:tabs>
        <w:rPr>
          <w:rFonts w:ascii="Arial" w:hAnsi="Arial" w:cs="Arial"/>
          <w:b/>
          <w:spacing w:val="1"/>
          <w:sz w:val="22"/>
          <w:szCs w:val="22"/>
        </w:rPr>
      </w:pPr>
    </w:p>
    <w:p w:rsidR="00425F6D" w:rsidRPr="001321CB" w:rsidRDefault="00425F6D" w:rsidP="00244A21">
      <w:pPr>
        <w:tabs>
          <w:tab w:val="left" w:pos="450"/>
        </w:tabs>
        <w:rPr>
          <w:rFonts w:ascii="Arial" w:hAnsi="Arial" w:cs="Arial"/>
          <w:b/>
          <w:spacing w:val="1"/>
          <w:sz w:val="22"/>
          <w:szCs w:val="22"/>
        </w:rPr>
      </w:pPr>
    </w:p>
    <w:p w:rsidR="00425F6D" w:rsidRPr="001321CB" w:rsidRDefault="00425F6D" w:rsidP="00244A21">
      <w:pPr>
        <w:tabs>
          <w:tab w:val="left" w:pos="225"/>
          <w:tab w:val="left" w:pos="450"/>
          <w:tab w:val="right" w:pos="9360"/>
        </w:tabs>
        <w:rPr>
          <w:rFonts w:ascii="Arial" w:hAnsi="Arial" w:cs="Arial"/>
          <w:b/>
          <w:sz w:val="22"/>
          <w:szCs w:val="22"/>
        </w:rPr>
      </w:pPr>
    </w:p>
    <w:p w:rsidR="00425F6D" w:rsidRPr="001321CB" w:rsidRDefault="00425F6D" w:rsidP="00244A21">
      <w:pPr>
        <w:tabs>
          <w:tab w:val="left" w:pos="225"/>
          <w:tab w:val="left" w:pos="450"/>
          <w:tab w:val="right" w:pos="9360"/>
        </w:tabs>
        <w:jc w:val="both"/>
        <w:rPr>
          <w:rFonts w:ascii="Arial" w:hAnsi="Arial" w:cs="Arial"/>
          <w:sz w:val="22"/>
          <w:szCs w:val="22"/>
        </w:rPr>
      </w:pPr>
      <w:r w:rsidRPr="001321CB">
        <w:rPr>
          <w:rFonts w:ascii="Arial" w:hAnsi="Arial" w:cs="Arial"/>
          <w:b/>
          <w:sz w:val="22"/>
          <w:szCs w:val="22"/>
        </w:rPr>
        <w:t>CUPRINS:</w:t>
      </w:r>
      <w:r w:rsidRPr="001321CB">
        <w:rPr>
          <w:rFonts w:ascii="Arial" w:hAnsi="Arial" w:cs="Arial"/>
          <w:b/>
          <w:sz w:val="22"/>
          <w:szCs w:val="22"/>
        </w:rPr>
        <w:tab/>
        <w:t xml:space="preserve">Pagina </w:t>
      </w:r>
    </w:p>
    <w:p w:rsidR="00CD68B5" w:rsidRPr="001321CB" w:rsidRDefault="00CD68B5">
      <w:pPr>
        <w:rPr>
          <w:rFonts w:ascii="Arial" w:hAnsi="Arial" w:cs="Arial"/>
          <w:sz w:val="22"/>
          <w:szCs w:val="22"/>
        </w:rPr>
      </w:pPr>
    </w:p>
    <w:p w:rsidR="00CD68B5" w:rsidRPr="001321CB" w:rsidRDefault="00CD68B5" w:rsidP="00244A21">
      <w:pPr>
        <w:jc w:val="both"/>
        <w:rPr>
          <w:rFonts w:ascii="Arial" w:hAnsi="Arial" w:cs="Arial"/>
          <w:sz w:val="22"/>
          <w:szCs w:val="22"/>
        </w:rPr>
      </w:pPr>
    </w:p>
    <w:p w:rsidR="00CD68B5" w:rsidRPr="001321CB" w:rsidRDefault="00CD68B5" w:rsidP="00244A21">
      <w:pPr>
        <w:jc w:val="both"/>
        <w:rPr>
          <w:rFonts w:ascii="Arial" w:hAnsi="Arial" w:cs="Arial"/>
          <w:sz w:val="22"/>
          <w:szCs w:val="22"/>
        </w:rPr>
      </w:pPr>
    </w:p>
    <w:p w:rsidR="00425F6D" w:rsidRPr="001321CB" w:rsidRDefault="00425F6D" w:rsidP="00244A21">
      <w:pPr>
        <w:tabs>
          <w:tab w:val="left" w:pos="450"/>
          <w:tab w:val="right" w:pos="9350"/>
        </w:tabs>
        <w:jc w:val="both"/>
        <w:rPr>
          <w:rFonts w:ascii="Arial" w:hAnsi="Arial" w:cs="Arial"/>
          <w:sz w:val="22"/>
          <w:szCs w:val="22"/>
        </w:rPr>
      </w:pPr>
    </w:p>
    <w:p w:rsidR="00425F6D" w:rsidRPr="001321CB" w:rsidRDefault="00BC7E37" w:rsidP="00244A21">
      <w:pPr>
        <w:tabs>
          <w:tab w:val="left" w:pos="450"/>
          <w:tab w:val="right" w:pos="9350"/>
        </w:tabs>
        <w:jc w:val="both"/>
        <w:rPr>
          <w:rFonts w:ascii="Arial" w:hAnsi="Arial" w:cs="Arial"/>
          <w:b/>
          <w:sz w:val="22"/>
          <w:szCs w:val="22"/>
        </w:rPr>
      </w:pPr>
      <w:r w:rsidRPr="001321CB">
        <w:rPr>
          <w:rFonts w:ascii="Arial" w:hAnsi="Arial" w:cs="Arial"/>
          <w:b/>
          <w:sz w:val="22"/>
          <w:szCs w:val="22"/>
        </w:rPr>
        <w:t>Situa</w:t>
      </w:r>
      <w:r w:rsidR="004D3E04" w:rsidRPr="001321CB">
        <w:rPr>
          <w:rFonts w:ascii="Arial" w:hAnsi="Arial" w:cs="Arial"/>
          <w:b/>
          <w:sz w:val="22"/>
          <w:szCs w:val="22"/>
        </w:rPr>
        <w:t>ț</w:t>
      </w:r>
      <w:r w:rsidRPr="001321CB">
        <w:rPr>
          <w:rFonts w:ascii="Arial" w:hAnsi="Arial" w:cs="Arial"/>
          <w:b/>
          <w:sz w:val="22"/>
          <w:szCs w:val="22"/>
        </w:rPr>
        <w:t>ii</w:t>
      </w:r>
      <w:r w:rsidR="00425F6D" w:rsidRPr="001321CB">
        <w:rPr>
          <w:rFonts w:ascii="Arial" w:hAnsi="Arial" w:cs="Arial"/>
          <w:b/>
          <w:sz w:val="22"/>
          <w:szCs w:val="22"/>
        </w:rPr>
        <w:t xml:space="preserve"> financiare</w:t>
      </w:r>
      <w:r w:rsidR="00326916" w:rsidRPr="001321CB">
        <w:rPr>
          <w:rFonts w:ascii="Arial" w:hAnsi="Arial" w:cs="Arial"/>
          <w:b/>
          <w:sz w:val="22"/>
          <w:szCs w:val="22"/>
        </w:rPr>
        <w:t xml:space="preserve"> interimare</w:t>
      </w:r>
    </w:p>
    <w:p w:rsidR="00425F6D" w:rsidRPr="001321CB" w:rsidRDefault="00425F6D" w:rsidP="00244A21">
      <w:pPr>
        <w:tabs>
          <w:tab w:val="left" w:pos="450"/>
          <w:tab w:val="right" w:pos="9350"/>
        </w:tabs>
        <w:jc w:val="both"/>
        <w:rPr>
          <w:rFonts w:ascii="Arial" w:hAnsi="Arial" w:cs="Arial"/>
          <w:sz w:val="22"/>
          <w:szCs w:val="22"/>
        </w:rPr>
      </w:pPr>
    </w:p>
    <w:p w:rsidR="00425F6D" w:rsidRPr="001321CB" w:rsidRDefault="004D3E04" w:rsidP="00244A21">
      <w:pPr>
        <w:tabs>
          <w:tab w:val="left" w:pos="450"/>
        </w:tabs>
        <w:jc w:val="both"/>
        <w:rPr>
          <w:rFonts w:ascii="Arial" w:hAnsi="Arial" w:cs="Arial"/>
          <w:iCs/>
          <w:sz w:val="22"/>
          <w:szCs w:val="22"/>
        </w:rPr>
      </w:pPr>
      <w:r w:rsidRPr="001321CB">
        <w:rPr>
          <w:rFonts w:ascii="Arial" w:hAnsi="Arial" w:cs="Arial"/>
          <w:sz w:val="22"/>
          <w:szCs w:val="22"/>
        </w:rPr>
        <w:t xml:space="preserve">Situația </w:t>
      </w:r>
      <w:r w:rsidR="00326916" w:rsidRPr="001321CB">
        <w:rPr>
          <w:rFonts w:ascii="Arial" w:hAnsi="Arial" w:cs="Arial"/>
          <w:sz w:val="22"/>
          <w:szCs w:val="22"/>
        </w:rPr>
        <w:t xml:space="preserve">interimară a </w:t>
      </w:r>
      <w:r w:rsidRPr="001321CB">
        <w:rPr>
          <w:rFonts w:ascii="Arial" w:hAnsi="Arial" w:cs="Arial"/>
          <w:sz w:val="22"/>
          <w:szCs w:val="22"/>
        </w:rPr>
        <w:t>poziț</w:t>
      </w:r>
      <w:r w:rsidR="003265C9" w:rsidRPr="001321CB">
        <w:rPr>
          <w:rFonts w:ascii="Arial" w:hAnsi="Arial" w:cs="Arial"/>
          <w:sz w:val="22"/>
          <w:szCs w:val="22"/>
        </w:rPr>
        <w:t>iei financiare</w:t>
      </w:r>
      <w:r w:rsidR="003265C9" w:rsidRPr="001321CB">
        <w:rPr>
          <w:rFonts w:ascii="Arial" w:hAnsi="Arial" w:cs="Arial"/>
          <w:sz w:val="22"/>
          <w:szCs w:val="22"/>
        </w:rPr>
        <w:tab/>
      </w:r>
      <w:r w:rsidR="003265C9" w:rsidRPr="001321CB">
        <w:rPr>
          <w:rFonts w:ascii="Arial" w:hAnsi="Arial" w:cs="Arial"/>
          <w:sz w:val="22"/>
          <w:szCs w:val="22"/>
        </w:rPr>
        <w:tab/>
      </w:r>
      <w:r w:rsidR="003265C9" w:rsidRPr="001321CB">
        <w:rPr>
          <w:rFonts w:ascii="Arial" w:hAnsi="Arial" w:cs="Arial"/>
          <w:sz w:val="22"/>
          <w:szCs w:val="22"/>
        </w:rPr>
        <w:tab/>
      </w:r>
      <w:r w:rsidR="003265C9" w:rsidRPr="001321CB">
        <w:rPr>
          <w:rFonts w:ascii="Arial" w:hAnsi="Arial" w:cs="Arial"/>
          <w:b/>
          <w:sz w:val="22"/>
          <w:szCs w:val="22"/>
        </w:rPr>
        <w:tab/>
      </w:r>
      <w:r w:rsidR="003265C9" w:rsidRPr="001321CB">
        <w:rPr>
          <w:rFonts w:ascii="Arial" w:hAnsi="Arial" w:cs="Arial"/>
          <w:b/>
          <w:sz w:val="22"/>
          <w:szCs w:val="22"/>
        </w:rPr>
        <w:tab/>
      </w:r>
      <w:r w:rsidR="003265C9" w:rsidRPr="001321CB">
        <w:rPr>
          <w:rFonts w:ascii="Arial" w:hAnsi="Arial" w:cs="Arial"/>
          <w:b/>
          <w:sz w:val="22"/>
          <w:szCs w:val="22"/>
        </w:rPr>
        <w:tab/>
      </w:r>
      <w:r w:rsidR="00547B91" w:rsidRPr="001321CB">
        <w:rPr>
          <w:rFonts w:ascii="Arial" w:hAnsi="Arial" w:cs="Arial"/>
          <w:b/>
          <w:sz w:val="22"/>
          <w:szCs w:val="22"/>
        </w:rPr>
        <w:tab/>
      </w:r>
      <w:r w:rsidR="00326916" w:rsidRPr="001321CB">
        <w:rPr>
          <w:rFonts w:ascii="Arial" w:hAnsi="Arial" w:cs="Arial"/>
          <w:b/>
          <w:sz w:val="22"/>
          <w:szCs w:val="22"/>
        </w:rPr>
        <w:t xml:space="preserve"> </w:t>
      </w:r>
      <w:r w:rsidR="009F568A" w:rsidRPr="001321CB">
        <w:rPr>
          <w:rFonts w:ascii="Arial" w:hAnsi="Arial" w:cs="Arial"/>
          <w:b/>
          <w:sz w:val="22"/>
          <w:szCs w:val="22"/>
        </w:rPr>
        <w:t xml:space="preserve">   </w:t>
      </w:r>
      <w:r w:rsidR="00582C19" w:rsidRPr="001321CB">
        <w:rPr>
          <w:rFonts w:ascii="Arial" w:hAnsi="Arial" w:cs="Arial"/>
          <w:b/>
          <w:sz w:val="22"/>
          <w:szCs w:val="22"/>
        </w:rPr>
        <w:t xml:space="preserve">  </w:t>
      </w:r>
      <w:r w:rsidR="00D627F7" w:rsidRPr="001321CB">
        <w:rPr>
          <w:rFonts w:ascii="Arial" w:hAnsi="Arial" w:cs="Arial"/>
          <w:iCs/>
          <w:sz w:val="22"/>
          <w:szCs w:val="22"/>
        </w:rPr>
        <w:t>2 –</w:t>
      </w:r>
      <w:r w:rsidR="00425F6D" w:rsidRPr="001321CB">
        <w:rPr>
          <w:rFonts w:ascii="Arial" w:hAnsi="Arial" w:cs="Arial"/>
          <w:iCs/>
          <w:sz w:val="22"/>
          <w:szCs w:val="22"/>
        </w:rPr>
        <w:t xml:space="preserve"> </w:t>
      </w:r>
      <w:r w:rsidR="00D627F7" w:rsidRPr="001321CB">
        <w:rPr>
          <w:rFonts w:ascii="Arial" w:hAnsi="Arial" w:cs="Arial"/>
          <w:iCs/>
          <w:sz w:val="22"/>
          <w:szCs w:val="22"/>
        </w:rPr>
        <w:t>3</w:t>
      </w:r>
    </w:p>
    <w:p w:rsidR="00D627F7" w:rsidRPr="001321CB" w:rsidRDefault="00D627F7" w:rsidP="00244A21">
      <w:pPr>
        <w:tabs>
          <w:tab w:val="left" w:pos="450"/>
        </w:tabs>
        <w:jc w:val="both"/>
        <w:rPr>
          <w:rFonts w:ascii="Arial" w:hAnsi="Arial" w:cs="Arial"/>
          <w:sz w:val="22"/>
          <w:szCs w:val="22"/>
        </w:rPr>
      </w:pPr>
    </w:p>
    <w:p w:rsidR="00425F6D" w:rsidRPr="001321CB" w:rsidRDefault="004D3E04" w:rsidP="00244A21">
      <w:pPr>
        <w:tabs>
          <w:tab w:val="left" w:pos="450"/>
          <w:tab w:val="right" w:pos="9350"/>
        </w:tabs>
        <w:jc w:val="both"/>
        <w:rPr>
          <w:rFonts w:ascii="Arial" w:hAnsi="Arial" w:cs="Arial"/>
          <w:sz w:val="22"/>
          <w:szCs w:val="22"/>
        </w:rPr>
      </w:pPr>
      <w:r w:rsidRPr="001321CB">
        <w:rPr>
          <w:rFonts w:ascii="Arial" w:hAnsi="Arial" w:cs="Arial"/>
          <w:sz w:val="22"/>
          <w:szCs w:val="22"/>
        </w:rPr>
        <w:t>Situaț</w:t>
      </w:r>
      <w:r w:rsidR="007232BD" w:rsidRPr="001321CB">
        <w:rPr>
          <w:rFonts w:ascii="Arial" w:hAnsi="Arial" w:cs="Arial"/>
          <w:sz w:val="22"/>
          <w:szCs w:val="22"/>
        </w:rPr>
        <w:t xml:space="preserve">ia </w:t>
      </w:r>
      <w:r w:rsidR="00130720" w:rsidRPr="001321CB">
        <w:rPr>
          <w:rFonts w:ascii="Arial" w:hAnsi="Arial" w:cs="Arial"/>
          <w:sz w:val="22"/>
          <w:szCs w:val="22"/>
        </w:rPr>
        <w:t xml:space="preserve">interimară a </w:t>
      </w:r>
      <w:r w:rsidR="00547B91" w:rsidRPr="001321CB">
        <w:rPr>
          <w:rFonts w:ascii="Arial" w:hAnsi="Arial" w:cs="Arial"/>
          <w:sz w:val="22"/>
          <w:szCs w:val="22"/>
        </w:rPr>
        <w:t xml:space="preserve">profitului sau pierderii </w:t>
      </w:r>
      <w:r w:rsidRPr="001321CB">
        <w:rPr>
          <w:rFonts w:ascii="Arial" w:hAnsi="Arial" w:cs="Arial"/>
          <w:sz w:val="22"/>
          <w:szCs w:val="22"/>
        </w:rPr>
        <w:t>ș</w:t>
      </w:r>
      <w:r w:rsidR="00567F14" w:rsidRPr="001321CB">
        <w:rPr>
          <w:rFonts w:ascii="Arial" w:hAnsi="Arial" w:cs="Arial"/>
          <w:sz w:val="22"/>
          <w:szCs w:val="22"/>
        </w:rPr>
        <w:t>i a altor elemente ale rezultatului global</w:t>
      </w:r>
      <w:r w:rsidR="00425F6D" w:rsidRPr="001321CB">
        <w:rPr>
          <w:rFonts w:ascii="Arial" w:hAnsi="Arial" w:cs="Arial"/>
          <w:sz w:val="22"/>
          <w:szCs w:val="22"/>
        </w:rPr>
        <w:tab/>
      </w:r>
      <w:r w:rsidR="00D627F7" w:rsidRPr="001321CB">
        <w:rPr>
          <w:rFonts w:ascii="Arial" w:hAnsi="Arial" w:cs="Arial"/>
          <w:sz w:val="22"/>
          <w:szCs w:val="22"/>
        </w:rPr>
        <w:t>4</w:t>
      </w:r>
    </w:p>
    <w:p w:rsidR="00425F6D" w:rsidRPr="001321CB" w:rsidRDefault="00425F6D" w:rsidP="00244A21">
      <w:pPr>
        <w:tabs>
          <w:tab w:val="left" w:pos="450"/>
          <w:tab w:val="right" w:pos="9350"/>
        </w:tabs>
        <w:jc w:val="both"/>
        <w:rPr>
          <w:rFonts w:ascii="Arial" w:hAnsi="Arial" w:cs="Arial"/>
          <w:sz w:val="22"/>
          <w:szCs w:val="22"/>
        </w:rPr>
      </w:pPr>
    </w:p>
    <w:p w:rsidR="00425F6D" w:rsidRPr="001321CB" w:rsidRDefault="004D3E04" w:rsidP="00244A21">
      <w:pPr>
        <w:tabs>
          <w:tab w:val="left" w:pos="450"/>
          <w:tab w:val="right" w:pos="9350"/>
        </w:tabs>
        <w:jc w:val="both"/>
        <w:rPr>
          <w:rFonts w:ascii="Arial" w:hAnsi="Arial" w:cs="Arial"/>
          <w:sz w:val="22"/>
          <w:szCs w:val="22"/>
        </w:rPr>
      </w:pPr>
      <w:r w:rsidRPr="001321CB">
        <w:rPr>
          <w:rFonts w:ascii="Arial" w:hAnsi="Arial" w:cs="Arial"/>
          <w:sz w:val="22"/>
          <w:szCs w:val="22"/>
        </w:rPr>
        <w:t>Situaț</w:t>
      </w:r>
      <w:r w:rsidR="00425F6D" w:rsidRPr="001321CB">
        <w:rPr>
          <w:rFonts w:ascii="Arial" w:hAnsi="Arial" w:cs="Arial"/>
          <w:sz w:val="22"/>
          <w:szCs w:val="22"/>
        </w:rPr>
        <w:t>i</w:t>
      </w:r>
      <w:r w:rsidR="00F84031" w:rsidRPr="001321CB">
        <w:rPr>
          <w:rFonts w:ascii="Arial" w:hAnsi="Arial" w:cs="Arial"/>
          <w:sz w:val="22"/>
          <w:szCs w:val="22"/>
        </w:rPr>
        <w:t xml:space="preserve">a </w:t>
      </w:r>
      <w:r w:rsidR="00130720" w:rsidRPr="001321CB">
        <w:rPr>
          <w:rFonts w:ascii="Arial" w:hAnsi="Arial" w:cs="Arial"/>
          <w:sz w:val="22"/>
          <w:szCs w:val="22"/>
        </w:rPr>
        <w:t xml:space="preserve">interimară a </w:t>
      </w:r>
      <w:r w:rsidR="00F84031" w:rsidRPr="001321CB">
        <w:rPr>
          <w:rFonts w:ascii="Arial" w:hAnsi="Arial" w:cs="Arial"/>
          <w:sz w:val="22"/>
          <w:szCs w:val="22"/>
        </w:rPr>
        <w:t>modificări</w:t>
      </w:r>
      <w:r w:rsidR="001D2492" w:rsidRPr="001321CB">
        <w:rPr>
          <w:rFonts w:ascii="Arial" w:hAnsi="Arial" w:cs="Arial"/>
          <w:sz w:val="22"/>
          <w:szCs w:val="22"/>
        </w:rPr>
        <w:t>lor</w:t>
      </w:r>
      <w:r w:rsidR="00F84031" w:rsidRPr="001321CB">
        <w:rPr>
          <w:rFonts w:ascii="Arial" w:hAnsi="Arial" w:cs="Arial"/>
          <w:sz w:val="22"/>
          <w:szCs w:val="22"/>
        </w:rPr>
        <w:t xml:space="preserve"> capitalurilor proprii</w:t>
      </w:r>
      <w:r w:rsidR="00F84031" w:rsidRPr="001321CB">
        <w:rPr>
          <w:rFonts w:ascii="Arial" w:hAnsi="Arial" w:cs="Arial"/>
          <w:sz w:val="22"/>
          <w:szCs w:val="22"/>
        </w:rPr>
        <w:tab/>
      </w:r>
      <w:r w:rsidR="00D627F7" w:rsidRPr="001321CB">
        <w:rPr>
          <w:rFonts w:ascii="Arial" w:hAnsi="Arial" w:cs="Arial"/>
          <w:sz w:val="22"/>
          <w:szCs w:val="22"/>
        </w:rPr>
        <w:t xml:space="preserve">5 </w:t>
      </w:r>
      <w:r w:rsidR="00C512C0" w:rsidRPr="001321CB">
        <w:rPr>
          <w:rFonts w:ascii="Arial" w:hAnsi="Arial" w:cs="Arial"/>
          <w:sz w:val="22"/>
          <w:szCs w:val="22"/>
        </w:rPr>
        <w:t xml:space="preserve">- </w:t>
      </w:r>
      <w:r w:rsidR="00D627F7" w:rsidRPr="001321CB">
        <w:rPr>
          <w:rFonts w:ascii="Arial" w:hAnsi="Arial" w:cs="Arial"/>
          <w:sz w:val="22"/>
          <w:szCs w:val="22"/>
        </w:rPr>
        <w:t>6</w:t>
      </w:r>
    </w:p>
    <w:p w:rsidR="00425F6D" w:rsidRPr="001321CB" w:rsidRDefault="00425F6D" w:rsidP="00244A21">
      <w:pPr>
        <w:tabs>
          <w:tab w:val="left" w:pos="450"/>
          <w:tab w:val="right" w:pos="9350"/>
        </w:tabs>
        <w:jc w:val="both"/>
        <w:rPr>
          <w:rFonts w:ascii="Arial" w:hAnsi="Arial" w:cs="Arial"/>
          <w:sz w:val="22"/>
          <w:szCs w:val="22"/>
        </w:rPr>
      </w:pPr>
    </w:p>
    <w:p w:rsidR="00425F6D" w:rsidRPr="001321CB" w:rsidRDefault="004A7AE0" w:rsidP="00244A21">
      <w:pPr>
        <w:tabs>
          <w:tab w:val="left" w:pos="450"/>
          <w:tab w:val="right" w:pos="9350"/>
        </w:tabs>
        <w:jc w:val="both"/>
        <w:rPr>
          <w:rFonts w:ascii="Arial" w:hAnsi="Arial" w:cs="Arial"/>
          <w:sz w:val="22"/>
          <w:szCs w:val="22"/>
        </w:rPr>
      </w:pPr>
      <w:r w:rsidRPr="001321CB">
        <w:rPr>
          <w:rFonts w:ascii="Arial" w:hAnsi="Arial" w:cs="Arial"/>
          <w:sz w:val="22"/>
          <w:szCs w:val="22"/>
        </w:rPr>
        <w:t>Situaț</w:t>
      </w:r>
      <w:r w:rsidR="00425F6D" w:rsidRPr="001321CB">
        <w:rPr>
          <w:rFonts w:ascii="Arial" w:hAnsi="Arial" w:cs="Arial"/>
          <w:sz w:val="22"/>
          <w:szCs w:val="22"/>
        </w:rPr>
        <w:t xml:space="preserve">ia </w:t>
      </w:r>
      <w:r w:rsidR="00130720" w:rsidRPr="001321CB">
        <w:rPr>
          <w:rFonts w:ascii="Arial" w:hAnsi="Arial" w:cs="Arial"/>
          <w:sz w:val="22"/>
          <w:szCs w:val="22"/>
        </w:rPr>
        <w:t xml:space="preserve">interimară a </w:t>
      </w:r>
      <w:r w:rsidR="00425F6D" w:rsidRPr="001321CB">
        <w:rPr>
          <w:rFonts w:ascii="Arial" w:hAnsi="Arial" w:cs="Arial"/>
          <w:sz w:val="22"/>
          <w:szCs w:val="22"/>
        </w:rPr>
        <w:t xml:space="preserve">fluxurilor de </w:t>
      </w:r>
      <w:r w:rsidR="003265C9" w:rsidRPr="001321CB">
        <w:rPr>
          <w:rFonts w:ascii="Arial" w:hAnsi="Arial" w:cs="Arial"/>
          <w:sz w:val="22"/>
          <w:szCs w:val="22"/>
        </w:rPr>
        <w:t>trezorerie</w:t>
      </w:r>
      <w:r w:rsidR="00425F6D" w:rsidRPr="001321CB">
        <w:rPr>
          <w:rFonts w:ascii="Arial" w:hAnsi="Arial" w:cs="Arial"/>
          <w:i/>
          <w:iCs/>
          <w:sz w:val="22"/>
          <w:szCs w:val="22"/>
        </w:rPr>
        <w:tab/>
      </w:r>
      <w:r w:rsidR="00D627F7" w:rsidRPr="001321CB">
        <w:rPr>
          <w:rFonts w:ascii="Arial" w:hAnsi="Arial" w:cs="Arial"/>
          <w:iCs/>
          <w:sz w:val="22"/>
          <w:szCs w:val="22"/>
        </w:rPr>
        <w:t xml:space="preserve">7 </w:t>
      </w:r>
      <w:r w:rsidR="003B33B6" w:rsidRPr="001321CB">
        <w:rPr>
          <w:rFonts w:ascii="Arial" w:hAnsi="Arial" w:cs="Arial"/>
          <w:iCs/>
          <w:sz w:val="22"/>
          <w:szCs w:val="22"/>
        </w:rPr>
        <w:t xml:space="preserve">- </w:t>
      </w:r>
      <w:r w:rsidR="00D627F7" w:rsidRPr="001321CB">
        <w:rPr>
          <w:rFonts w:ascii="Arial" w:hAnsi="Arial" w:cs="Arial"/>
          <w:iCs/>
          <w:sz w:val="22"/>
          <w:szCs w:val="22"/>
        </w:rPr>
        <w:t>8</w:t>
      </w:r>
    </w:p>
    <w:p w:rsidR="00425F6D" w:rsidRPr="001321CB" w:rsidRDefault="00425F6D" w:rsidP="00244A21">
      <w:pPr>
        <w:tabs>
          <w:tab w:val="left" w:pos="450"/>
          <w:tab w:val="right" w:pos="9350"/>
        </w:tabs>
        <w:jc w:val="both"/>
        <w:rPr>
          <w:rFonts w:ascii="Arial" w:hAnsi="Arial" w:cs="Arial"/>
          <w:sz w:val="22"/>
          <w:szCs w:val="22"/>
        </w:rPr>
      </w:pPr>
    </w:p>
    <w:p w:rsidR="00425F6D" w:rsidRPr="001321CB" w:rsidRDefault="00425F6D" w:rsidP="00244A21">
      <w:pPr>
        <w:tabs>
          <w:tab w:val="left" w:pos="450"/>
          <w:tab w:val="right" w:pos="9350"/>
        </w:tabs>
        <w:jc w:val="both"/>
        <w:rPr>
          <w:rFonts w:ascii="Arial" w:hAnsi="Arial" w:cs="Arial"/>
          <w:i/>
          <w:iCs/>
          <w:sz w:val="22"/>
          <w:szCs w:val="22"/>
        </w:rPr>
      </w:pPr>
      <w:r w:rsidRPr="001321CB">
        <w:rPr>
          <w:rFonts w:ascii="Arial" w:hAnsi="Arial" w:cs="Arial"/>
          <w:sz w:val="22"/>
          <w:szCs w:val="22"/>
        </w:rPr>
        <w:t xml:space="preserve">Note explicative la </w:t>
      </w:r>
      <w:r w:rsidR="00BC7E37" w:rsidRPr="001321CB">
        <w:rPr>
          <w:rFonts w:ascii="Arial" w:hAnsi="Arial" w:cs="Arial"/>
          <w:sz w:val="22"/>
          <w:szCs w:val="22"/>
        </w:rPr>
        <w:t>situa</w:t>
      </w:r>
      <w:r w:rsidR="004A7AE0" w:rsidRPr="001321CB">
        <w:rPr>
          <w:rFonts w:ascii="Arial" w:hAnsi="Arial" w:cs="Arial"/>
          <w:sz w:val="22"/>
          <w:szCs w:val="22"/>
        </w:rPr>
        <w:t>ț</w:t>
      </w:r>
      <w:r w:rsidR="00BC7E37" w:rsidRPr="001321CB">
        <w:rPr>
          <w:rFonts w:ascii="Arial" w:hAnsi="Arial" w:cs="Arial"/>
          <w:sz w:val="22"/>
          <w:szCs w:val="22"/>
        </w:rPr>
        <w:t>ii</w:t>
      </w:r>
      <w:r w:rsidRPr="001321CB">
        <w:rPr>
          <w:rFonts w:ascii="Arial" w:hAnsi="Arial" w:cs="Arial"/>
          <w:sz w:val="22"/>
          <w:szCs w:val="22"/>
        </w:rPr>
        <w:t>le financiare</w:t>
      </w:r>
      <w:r w:rsidR="00130720" w:rsidRPr="001321CB">
        <w:rPr>
          <w:rFonts w:ascii="Arial" w:hAnsi="Arial" w:cs="Arial"/>
          <w:sz w:val="22"/>
          <w:szCs w:val="22"/>
        </w:rPr>
        <w:t xml:space="preserve"> interimare</w:t>
      </w:r>
      <w:r w:rsidRPr="001321CB">
        <w:rPr>
          <w:rFonts w:ascii="Arial" w:hAnsi="Arial" w:cs="Arial"/>
          <w:i/>
          <w:iCs/>
          <w:sz w:val="22"/>
          <w:szCs w:val="22"/>
        </w:rPr>
        <w:tab/>
      </w:r>
      <w:r w:rsidR="00D627F7" w:rsidRPr="001321CB">
        <w:rPr>
          <w:rFonts w:ascii="Arial" w:hAnsi="Arial" w:cs="Arial"/>
          <w:iCs/>
          <w:sz w:val="22"/>
          <w:szCs w:val="22"/>
        </w:rPr>
        <w:t xml:space="preserve">9 </w:t>
      </w:r>
      <w:r w:rsidR="006129E0" w:rsidRPr="001321CB">
        <w:rPr>
          <w:rFonts w:ascii="Arial" w:hAnsi="Arial" w:cs="Arial"/>
          <w:iCs/>
          <w:sz w:val="22"/>
          <w:szCs w:val="22"/>
        </w:rPr>
        <w:t>-</w:t>
      </w:r>
      <w:r w:rsidR="00D627F7" w:rsidRPr="001321CB">
        <w:rPr>
          <w:rFonts w:ascii="Arial" w:hAnsi="Arial" w:cs="Arial"/>
          <w:iCs/>
          <w:sz w:val="22"/>
          <w:szCs w:val="22"/>
        </w:rPr>
        <w:t xml:space="preserve"> </w:t>
      </w:r>
      <w:r w:rsidR="00073938" w:rsidRPr="001321CB">
        <w:rPr>
          <w:rFonts w:ascii="Arial" w:hAnsi="Arial" w:cs="Arial"/>
          <w:iCs/>
          <w:sz w:val="22"/>
          <w:szCs w:val="22"/>
        </w:rPr>
        <w:t>27</w:t>
      </w:r>
    </w:p>
    <w:p w:rsidR="00567F14" w:rsidRPr="001321CB" w:rsidRDefault="00567F14" w:rsidP="00244A21">
      <w:pPr>
        <w:tabs>
          <w:tab w:val="left" w:pos="450"/>
          <w:tab w:val="right" w:pos="9350"/>
        </w:tabs>
        <w:jc w:val="both"/>
        <w:rPr>
          <w:rFonts w:ascii="Arial" w:hAnsi="Arial" w:cs="Arial"/>
          <w:i/>
          <w:iCs/>
          <w:sz w:val="22"/>
          <w:szCs w:val="22"/>
        </w:rPr>
      </w:pPr>
    </w:p>
    <w:p w:rsidR="005B7DD6" w:rsidRPr="001321CB" w:rsidRDefault="005B7DD6" w:rsidP="00244A21">
      <w:pPr>
        <w:tabs>
          <w:tab w:val="left" w:pos="450"/>
          <w:tab w:val="right" w:pos="9350"/>
        </w:tabs>
        <w:jc w:val="both"/>
        <w:rPr>
          <w:rFonts w:ascii="Arial" w:hAnsi="Arial" w:cs="Arial"/>
          <w:i/>
          <w:iCs/>
          <w:sz w:val="22"/>
          <w:szCs w:val="22"/>
        </w:rPr>
      </w:pPr>
    </w:p>
    <w:p w:rsidR="005B7DD6" w:rsidRPr="001321CB" w:rsidRDefault="005B7DD6" w:rsidP="00244A21">
      <w:pPr>
        <w:tabs>
          <w:tab w:val="left" w:pos="450"/>
          <w:tab w:val="right" w:pos="9350"/>
        </w:tabs>
        <w:jc w:val="both"/>
        <w:rPr>
          <w:rFonts w:ascii="Arial" w:hAnsi="Arial" w:cs="Arial"/>
          <w:i/>
          <w:iCs/>
          <w:sz w:val="22"/>
          <w:szCs w:val="22"/>
        </w:rPr>
      </w:pPr>
    </w:p>
    <w:p w:rsidR="004A65FD" w:rsidRPr="001321CB" w:rsidRDefault="004A65FD" w:rsidP="00244A21">
      <w:pPr>
        <w:tabs>
          <w:tab w:val="left" w:pos="450"/>
          <w:tab w:val="right" w:pos="9350"/>
        </w:tabs>
        <w:jc w:val="both"/>
        <w:rPr>
          <w:rFonts w:ascii="Arial" w:hAnsi="Arial" w:cs="Arial"/>
          <w:iCs/>
          <w:sz w:val="22"/>
          <w:szCs w:val="22"/>
        </w:rPr>
      </w:pPr>
    </w:p>
    <w:p w:rsidR="004A65FD" w:rsidRPr="001321CB" w:rsidRDefault="004A65FD" w:rsidP="00244A21">
      <w:pPr>
        <w:tabs>
          <w:tab w:val="left" w:pos="450"/>
          <w:tab w:val="right" w:pos="9350"/>
        </w:tabs>
        <w:jc w:val="both"/>
        <w:rPr>
          <w:rFonts w:ascii="Arial" w:hAnsi="Arial" w:cs="Arial"/>
          <w:iCs/>
          <w:sz w:val="22"/>
          <w:szCs w:val="22"/>
        </w:rPr>
      </w:pPr>
    </w:p>
    <w:p w:rsidR="00425F6D" w:rsidRPr="001321CB" w:rsidRDefault="00425F6D" w:rsidP="00244A21">
      <w:pPr>
        <w:tabs>
          <w:tab w:val="left" w:pos="450"/>
          <w:tab w:val="right" w:pos="9350"/>
        </w:tabs>
        <w:jc w:val="both"/>
        <w:rPr>
          <w:rFonts w:ascii="Arial" w:hAnsi="Arial" w:cs="Arial"/>
          <w:i/>
          <w:iCs/>
          <w:sz w:val="22"/>
          <w:szCs w:val="22"/>
        </w:rPr>
      </w:pPr>
      <w:r w:rsidRPr="001321CB">
        <w:rPr>
          <w:rFonts w:ascii="Arial" w:hAnsi="Arial" w:cs="Arial"/>
          <w:i/>
          <w:iCs/>
          <w:sz w:val="22"/>
          <w:szCs w:val="22"/>
        </w:rPr>
        <w:tab/>
      </w:r>
    </w:p>
    <w:p w:rsidR="00425F6D" w:rsidRPr="001321CB" w:rsidRDefault="00425F6D" w:rsidP="00244A21">
      <w:pPr>
        <w:tabs>
          <w:tab w:val="left" w:pos="450"/>
        </w:tabs>
        <w:jc w:val="both"/>
        <w:rPr>
          <w:rFonts w:ascii="Arial" w:hAnsi="Arial" w:cs="Arial"/>
          <w:b/>
          <w:spacing w:val="1"/>
          <w:sz w:val="22"/>
          <w:szCs w:val="22"/>
        </w:rPr>
      </w:pPr>
    </w:p>
    <w:p w:rsidR="00CC55B8" w:rsidRPr="001321CB" w:rsidRDefault="00CC55B8" w:rsidP="00244A21">
      <w:pPr>
        <w:tabs>
          <w:tab w:val="left" w:pos="450"/>
        </w:tabs>
        <w:jc w:val="both"/>
        <w:rPr>
          <w:rFonts w:ascii="Arial" w:hAnsi="Arial" w:cs="Arial"/>
          <w:sz w:val="22"/>
          <w:szCs w:val="22"/>
        </w:rPr>
      </w:pPr>
    </w:p>
    <w:p w:rsidR="00450D20" w:rsidRPr="001321CB" w:rsidRDefault="00450D20" w:rsidP="00244A21">
      <w:pPr>
        <w:tabs>
          <w:tab w:val="left" w:pos="450"/>
        </w:tabs>
        <w:jc w:val="both"/>
        <w:rPr>
          <w:rFonts w:ascii="Arial" w:hAnsi="Arial" w:cs="Arial"/>
          <w:sz w:val="22"/>
          <w:szCs w:val="22"/>
        </w:rPr>
      </w:pPr>
    </w:p>
    <w:p w:rsidR="00425F6D" w:rsidRPr="001321CB" w:rsidRDefault="00425F6D" w:rsidP="00244A21">
      <w:pPr>
        <w:tabs>
          <w:tab w:val="left" w:pos="450"/>
        </w:tabs>
        <w:jc w:val="both"/>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425F6D" w:rsidRPr="001321CB" w:rsidRDefault="00425F6D" w:rsidP="00244A21">
      <w:pPr>
        <w:tabs>
          <w:tab w:val="left" w:pos="450"/>
        </w:tabs>
        <w:rPr>
          <w:rFonts w:ascii="Arial" w:hAnsi="Arial" w:cs="Arial"/>
          <w:sz w:val="22"/>
          <w:szCs w:val="22"/>
        </w:rPr>
      </w:pPr>
    </w:p>
    <w:p w:rsidR="00155C2D" w:rsidRPr="001321CB" w:rsidRDefault="00155C2D" w:rsidP="00244A21">
      <w:pPr>
        <w:tabs>
          <w:tab w:val="left" w:pos="450"/>
        </w:tabs>
        <w:rPr>
          <w:rFonts w:ascii="Arial" w:hAnsi="Arial" w:cs="Arial"/>
          <w:sz w:val="22"/>
          <w:szCs w:val="22"/>
        </w:rPr>
        <w:sectPr w:rsidR="00155C2D" w:rsidRPr="001321CB" w:rsidSect="00E57CDA">
          <w:headerReference w:type="even" r:id="rId11"/>
          <w:headerReference w:type="default" r:id="rId12"/>
          <w:headerReference w:type="first" r:id="rId13"/>
          <w:pgSz w:w="11907" w:h="16839" w:code="9"/>
          <w:pgMar w:top="1138" w:right="1138" w:bottom="1138" w:left="1411" w:header="743" w:footer="380" w:gutter="0"/>
          <w:pgNumType w:start="1"/>
          <w:cols w:space="708"/>
          <w:docGrid w:linePitch="272"/>
        </w:sectPr>
      </w:pPr>
    </w:p>
    <w:p w:rsidR="00C73FC0" w:rsidRPr="001321CB" w:rsidRDefault="00C73FC0" w:rsidP="00244A21">
      <w:pPr>
        <w:pStyle w:val="Heading1"/>
        <w:spacing w:before="0" w:after="0"/>
        <w:jc w:val="center"/>
        <w:rPr>
          <w:rFonts w:ascii="Arial" w:hAnsi="Arial" w:cs="Arial"/>
          <w:sz w:val="22"/>
          <w:szCs w:val="22"/>
        </w:rPr>
      </w:pPr>
    </w:p>
    <w:p w:rsidR="00C73FC0" w:rsidRPr="001321CB" w:rsidRDefault="00C73FC0" w:rsidP="00244A21">
      <w:pPr>
        <w:pStyle w:val="Heading1"/>
        <w:spacing w:before="0" w:after="0"/>
        <w:jc w:val="center"/>
        <w:rPr>
          <w:rFonts w:ascii="Arial" w:hAnsi="Arial" w:cs="Arial"/>
          <w:sz w:val="22"/>
          <w:szCs w:val="22"/>
        </w:rPr>
      </w:pPr>
    </w:p>
    <w:p w:rsidR="00483E8D" w:rsidRPr="001321CB" w:rsidRDefault="00C652DD" w:rsidP="00244A21">
      <w:pPr>
        <w:pStyle w:val="Heading1"/>
        <w:spacing w:before="0" w:after="0"/>
        <w:jc w:val="center"/>
        <w:rPr>
          <w:rFonts w:ascii="Arial" w:hAnsi="Arial" w:cs="Arial"/>
          <w:sz w:val="22"/>
          <w:szCs w:val="22"/>
        </w:rPr>
      </w:pPr>
      <w:r w:rsidRPr="001321CB">
        <w:rPr>
          <w:rFonts w:ascii="Arial" w:hAnsi="Arial" w:cs="Arial"/>
          <w:sz w:val="22"/>
          <w:szCs w:val="22"/>
        </w:rPr>
        <w:t xml:space="preserve">SITUAȚIA </w:t>
      </w:r>
      <w:r w:rsidR="00265F8E" w:rsidRPr="001321CB">
        <w:rPr>
          <w:rFonts w:ascii="Arial" w:hAnsi="Arial" w:cs="Arial"/>
          <w:sz w:val="22"/>
          <w:szCs w:val="22"/>
        </w:rPr>
        <w:t xml:space="preserve">INTERIMARĂ A </w:t>
      </w:r>
      <w:r w:rsidRPr="001321CB">
        <w:rPr>
          <w:rFonts w:ascii="Arial" w:hAnsi="Arial" w:cs="Arial"/>
          <w:sz w:val="22"/>
          <w:szCs w:val="22"/>
        </w:rPr>
        <w:t>POZIȚ</w:t>
      </w:r>
      <w:r w:rsidR="00483E8D" w:rsidRPr="001321CB">
        <w:rPr>
          <w:rFonts w:ascii="Arial" w:hAnsi="Arial" w:cs="Arial"/>
          <w:sz w:val="22"/>
          <w:szCs w:val="22"/>
        </w:rPr>
        <w:t>IEI</w:t>
      </w:r>
      <w:r w:rsidR="00642D02" w:rsidRPr="001321CB">
        <w:rPr>
          <w:rFonts w:ascii="Arial" w:hAnsi="Arial" w:cs="Arial"/>
          <w:sz w:val="22"/>
          <w:szCs w:val="22"/>
        </w:rPr>
        <w:t xml:space="preserve"> FINANCIARE LA 30 IUNIE</w:t>
      </w:r>
      <w:r w:rsidR="00265F8E" w:rsidRPr="001321CB">
        <w:rPr>
          <w:rFonts w:ascii="Arial" w:hAnsi="Arial" w:cs="Arial"/>
          <w:sz w:val="22"/>
          <w:szCs w:val="22"/>
        </w:rPr>
        <w:t xml:space="preserve"> 2018</w:t>
      </w:r>
    </w:p>
    <w:p w:rsidR="00E52322" w:rsidRPr="001321CB" w:rsidRDefault="00E52322" w:rsidP="00E52322"/>
    <w:p w:rsidR="00242B98" w:rsidRPr="001321CB" w:rsidRDefault="00242B98" w:rsidP="00242B98"/>
    <w:tbl>
      <w:tblPr>
        <w:tblW w:w="9180" w:type="dxa"/>
        <w:tblLook w:val="04A0" w:firstRow="1" w:lastRow="0" w:firstColumn="1" w:lastColumn="0" w:noHBand="0" w:noVBand="1"/>
      </w:tblPr>
      <w:tblGrid>
        <w:gridCol w:w="3500"/>
        <w:gridCol w:w="2219"/>
        <w:gridCol w:w="1571"/>
        <w:gridCol w:w="1890"/>
      </w:tblGrid>
      <w:tr w:rsidR="001321CB" w:rsidRPr="001321CB" w:rsidTr="00A96D30">
        <w:trPr>
          <w:trHeight w:val="50"/>
        </w:trPr>
        <w:tc>
          <w:tcPr>
            <w:tcW w:w="3500" w:type="dxa"/>
            <w:tcBorders>
              <w:top w:val="nil"/>
              <w:left w:val="nil"/>
              <w:bottom w:val="nil"/>
              <w:right w:val="nil"/>
            </w:tcBorders>
            <w:shd w:val="clear" w:color="auto" w:fill="auto"/>
            <w:vAlign w:val="center"/>
            <w:hideMark/>
          </w:tcPr>
          <w:p w:rsidR="00F25E07" w:rsidRPr="001321CB" w:rsidRDefault="00F25E07" w:rsidP="00242B98">
            <w:pPr>
              <w:jc w:val="center"/>
              <w:rPr>
                <w:rFonts w:ascii="Arial" w:hAnsi="Arial" w:cs="Arial"/>
                <w:b/>
                <w:bCs/>
                <w:i/>
                <w:iCs/>
                <w:sz w:val="22"/>
                <w:szCs w:val="22"/>
                <w:lang w:val="en-US"/>
              </w:rPr>
            </w:pPr>
          </w:p>
        </w:tc>
        <w:tc>
          <w:tcPr>
            <w:tcW w:w="2219" w:type="dxa"/>
            <w:tcBorders>
              <w:top w:val="nil"/>
              <w:left w:val="nil"/>
              <w:bottom w:val="nil"/>
              <w:right w:val="nil"/>
            </w:tcBorders>
            <w:shd w:val="clear" w:color="auto" w:fill="auto"/>
            <w:noWrap/>
            <w:vAlign w:val="center"/>
            <w:hideMark/>
          </w:tcPr>
          <w:p w:rsidR="00F25E07" w:rsidRPr="001321CB" w:rsidRDefault="00F25E07" w:rsidP="00242B98">
            <w:pPr>
              <w:jc w:val="center"/>
              <w:rPr>
                <w:rFonts w:ascii="Arial" w:hAnsi="Arial" w:cs="Arial"/>
                <w:b/>
                <w:bCs/>
                <w:sz w:val="22"/>
                <w:szCs w:val="22"/>
                <w:lang w:val="en-US"/>
              </w:rPr>
            </w:pPr>
            <w:r w:rsidRPr="001321CB">
              <w:rPr>
                <w:rFonts w:ascii="Arial" w:hAnsi="Arial" w:cs="Arial"/>
                <w:b/>
                <w:bCs/>
                <w:sz w:val="22"/>
                <w:szCs w:val="22"/>
                <w:lang w:val="en-US"/>
              </w:rPr>
              <w:t>Nota</w:t>
            </w:r>
          </w:p>
        </w:tc>
        <w:tc>
          <w:tcPr>
            <w:tcW w:w="1571" w:type="dxa"/>
            <w:tcBorders>
              <w:top w:val="single" w:sz="4" w:space="0" w:color="auto"/>
              <w:left w:val="nil"/>
              <w:right w:val="nil"/>
            </w:tcBorders>
            <w:shd w:val="clear" w:color="auto" w:fill="auto"/>
            <w:vAlign w:val="center"/>
            <w:hideMark/>
          </w:tcPr>
          <w:p w:rsidR="001F3733" w:rsidRPr="001321CB" w:rsidRDefault="001F3733" w:rsidP="001F3733">
            <w:pPr>
              <w:jc w:val="right"/>
              <w:rPr>
                <w:rFonts w:ascii="Arial" w:hAnsi="Arial" w:cs="Arial"/>
                <w:b/>
                <w:bCs/>
                <w:sz w:val="22"/>
                <w:szCs w:val="22"/>
                <w:lang w:val="en-US"/>
              </w:rPr>
            </w:pPr>
            <w:r w:rsidRPr="001321CB">
              <w:rPr>
                <w:rFonts w:ascii="Arial" w:hAnsi="Arial" w:cs="Arial"/>
                <w:b/>
                <w:bCs/>
                <w:sz w:val="22"/>
                <w:szCs w:val="22"/>
                <w:lang w:val="en-US"/>
              </w:rPr>
              <w:t>30 iunie 2018</w:t>
            </w:r>
          </w:p>
          <w:p w:rsidR="00F25E07" w:rsidRPr="001321CB" w:rsidRDefault="001F3733" w:rsidP="001F3733">
            <w:pPr>
              <w:jc w:val="right"/>
              <w:rPr>
                <w:rFonts w:ascii="Arial" w:hAnsi="Arial" w:cs="Arial"/>
                <w:b/>
                <w:bCs/>
                <w:sz w:val="22"/>
                <w:szCs w:val="22"/>
                <w:lang w:val="en-US"/>
              </w:rPr>
            </w:pPr>
            <w:r w:rsidRPr="001321CB">
              <w:rPr>
                <w:rFonts w:ascii="Arial" w:hAnsi="Arial" w:cs="Arial"/>
                <w:b/>
                <w:bCs/>
                <w:sz w:val="22"/>
                <w:szCs w:val="22"/>
                <w:lang w:val="en-US"/>
              </w:rPr>
              <w:t>(revizuită)</w:t>
            </w:r>
          </w:p>
        </w:tc>
        <w:tc>
          <w:tcPr>
            <w:tcW w:w="1890" w:type="dxa"/>
            <w:tcBorders>
              <w:top w:val="single" w:sz="4" w:space="0" w:color="auto"/>
              <w:left w:val="nil"/>
              <w:right w:val="nil"/>
            </w:tcBorders>
            <w:shd w:val="clear" w:color="auto" w:fill="auto"/>
            <w:vAlign w:val="center"/>
            <w:hideMark/>
          </w:tcPr>
          <w:p w:rsidR="001F3733" w:rsidRPr="001321CB" w:rsidRDefault="001F3733" w:rsidP="001F3733">
            <w:pPr>
              <w:jc w:val="right"/>
              <w:rPr>
                <w:rFonts w:ascii="Arial" w:hAnsi="Arial" w:cs="Arial"/>
                <w:b/>
                <w:bCs/>
                <w:sz w:val="22"/>
                <w:szCs w:val="22"/>
                <w:lang w:val="en-US"/>
              </w:rPr>
            </w:pPr>
            <w:r w:rsidRPr="001321CB">
              <w:rPr>
                <w:rFonts w:ascii="Arial" w:hAnsi="Arial" w:cs="Arial"/>
                <w:b/>
                <w:bCs/>
                <w:sz w:val="22"/>
                <w:szCs w:val="22"/>
                <w:lang w:val="en-US"/>
              </w:rPr>
              <w:t>31 decembrie 2017</w:t>
            </w:r>
          </w:p>
          <w:p w:rsidR="00F25E07" w:rsidRPr="001321CB" w:rsidRDefault="001F3733" w:rsidP="001F3733">
            <w:pPr>
              <w:jc w:val="right"/>
              <w:rPr>
                <w:rFonts w:ascii="Arial" w:hAnsi="Arial" w:cs="Arial"/>
                <w:b/>
                <w:bCs/>
                <w:sz w:val="22"/>
                <w:szCs w:val="22"/>
                <w:lang w:val="en-US"/>
              </w:rPr>
            </w:pPr>
            <w:r w:rsidRPr="001321CB">
              <w:rPr>
                <w:rFonts w:ascii="Arial" w:hAnsi="Arial" w:cs="Arial"/>
                <w:b/>
                <w:bCs/>
                <w:sz w:val="22"/>
                <w:szCs w:val="22"/>
                <w:lang w:val="en-US"/>
              </w:rPr>
              <w:t>(auditată)</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25E07" w:rsidRPr="001321CB" w:rsidRDefault="00F25E07" w:rsidP="00242B98">
            <w:pPr>
              <w:rPr>
                <w:rFonts w:ascii="Arial" w:hAnsi="Arial" w:cs="Arial"/>
                <w:b/>
                <w:bCs/>
                <w:sz w:val="22"/>
                <w:szCs w:val="22"/>
                <w:lang w:val="en-US"/>
              </w:rPr>
            </w:pPr>
            <w:r w:rsidRPr="001321CB">
              <w:rPr>
                <w:rFonts w:ascii="Arial" w:hAnsi="Arial" w:cs="Arial"/>
                <w:b/>
                <w:bCs/>
                <w:sz w:val="22"/>
                <w:szCs w:val="22"/>
                <w:lang w:val="en-US"/>
              </w:rPr>
              <w:t>ACTIVE</w:t>
            </w:r>
          </w:p>
        </w:tc>
        <w:tc>
          <w:tcPr>
            <w:tcW w:w="2219" w:type="dxa"/>
            <w:tcBorders>
              <w:top w:val="nil"/>
              <w:left w:val="nil"/>
              <w:bottom w:val="nil"/>
              <w:right w:val="nil"/>
            </w:tcBorders>
            <w:shd w:val="clear" w:color="auto" w:fill="auto"/>
            <w:noWrap/>
            <w:vAlign w:val="bottom"/>
            <w:hideMark/>
          </w:tcPr>
          <w:p w:rsidR="00F25E07" w:rsidRPr="001321CB" w:rsidRDefault="00F25E07" w:rsidP="00242B98">
            <w:pPr>
              <w:rPr>
                <w:rFonts w:ascii="Arial" w:hAnsi="Arial" w:cs="Arial"/>
                <w:b/>
                <w:bCs/>
                <w:sz w:val="22"/>
                <w:szCs w:val="22"/>
                <w:lang w:val="en-US"/>
              </w:rPr>
            </w:pPr>
          </w:p>
        </w:tc>
        <w:tc>
          <w:tcPr>
            <w:tcW w:w="1571" w:type="dxa"/>
            <w:tcBorders>
              <w:top w:val="single" w:sz="4" w:space="0" w:color="auto"/>
              <w:left w:val="nil"/>
              <w:bottom w:val="nil"/>
              <w:right w:val="nil"/>
            </w:tcBorders>
            <w:shd w:val="clear" w:color="auto" w:fill="auto"/>
            <w:noWrap/>
            <w:vAlign w:val="bottom"/>
            <w:hideMark/>
          </w:tcPr>
          <w:p w:rsidR="00F25E07" w:rsidRPr="001321CB" w:rsidRDefault="00F25E07" w:rsidP="00242B98">
            <w:pPr>
              <w:rPr>
                <w:lang w:val="en-US"/>
              </w:rPr>
            </w:pPr>
          </w:p>
        </w:tc>
        <w:tc>
          <w:tcPr>
            <w:tcW w:w="1890" w:type="dxa"/>
            <w:tcBorders>
              <w:top w:val="single" w:sz="4" w:space="0" w:color="auto"/>
              <w:left w:val="nil"/>
              <w:bottom w:val="nil"/>
              <w:right w:val="nil"/>
            </w:tcBorders>
            <w:shd w:val="clear" w:color="auto" w:fill="auto"/>
            <w:noWrap/>
            <w:hideMark/>
          </w:tcPr>
          <w:p w:rsidR="00F25E07" w:rsidRPr="001321CB" w:rsidRDefault="00F25E07" w:rsidP="00242B9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tcPr>
          <w:p w:rsidR="008F4128" w:rsidRPr="001321CB" w:rsidRDefault="008F4128" w:rsidP="00201707">
            <w:pPr>
              <w:rPr>
                <w:rFonts w:ascii="Arial" w:hAnsi="Arial" w:cs="Arial"/>
                <w:b/>
                <w:sz w:val="22"/>
                <w:szCs w:val="22"/>
                <w:lang w:val="en-US"/>
              </w:rPr>
            </w:pPr>
            <w:r w:rsidRPr="001321CB">
              <w:rPr>
                <w:rFonts w:ascii="Arial" w:hAnsi="Arial" w:cs="Arial"/>
                <w:b/>
                <w:sz w:val="22"/>
                <w:szCs w:val="22"/>
                <w:lang w:val="en-US"/>
              </w:rPr>
              <w:t>Active imobilizate</w:t>
            </w:r>
          </w:p>
        </w:tc>
        <w:tc>
          <w:tcPr>
            <w:tcW w:w="2219" w:type="dxa"/>
            <w:tcBorders>
              <w:top w:val="nil"/>
              <w:left w:val="nil"/>
              <w:bottom w:val="nil"/>
              <w:right w:val="nil"/>
            </w:tcBorders>
            <w:shd w:val="clear" w:color="auto" w:fill="auto"/>
            <w:noWrap/>
            <w:vAlign w:val="center"/>
          </w:tcPr>
          <w:p w:rsidR="008F4128" w:rsidRPr="001321CB" w:rsidRDefault="008F4128" w:rsidP="00201707">
            <w:pPr>
              <w:jc w:val="center"/>
              <w:rPr>
                <w:rFonts w:ascii="Arial" w:hAnsi="Arial" w:cs="Arial"/>
                <w:sz w:val="22"/>
                <w:szCs w:val="22"/>
                <w:lang w:val="en-US"/>
              </w:rPr>
            </w:pPr>
          </w:p>
        </w:tc>
        <w:tc>
          <w:tcPr>
            <w:tcW w:w="1571" w:type="dxa"/>
            <w:tcBorders>
              <w:top w:val="nil"/>
              <w:left w:val="nil"/>
              <w:bottom w:val="nil"/>
              <w:right w:val="nil"/>
            </w:tcBorders>
            <w:shd w:val="clear" w:color="auto" w:fill="auto"/>
            <w:noWrap/>
            <w:vAlign w:val="center"/>
          </w:tcPr>
          <w:p w:rsidR="008F4128" w:rsidRPr="001321CB" w:rsidRDefault="008F4128" w:rsidP="00201707">
            <w:pPr>
              <w:jc w:val="right"/>
              <w:rPr>
                <w:rFonts w:ascii="Arial" w:hAnsi="Arial" w:cs="Arial"/>
                <w:sz w:val="22"/>
                <w:szCs w:val="22"/>
                <w:lang w:val="en-US"/>
              </w:rPr>
            </w:pPr>
          </w:p>
        </w:tc>
        <w:tc>
          <w:tcPr>
            <w:tcW w:w="1890" w:type="dxa"/>
            <w:tcBorders>
              <w:top w:val="nil"/>
              <w:left w:val="nil"/>
              <w:bottom w:val="nil"/>
              <w:right w:val="nil"/>
            </w:tcBorders>
            <w:shd w:val="clear" w:color="auto" w:fill="auto"/>
            <w:noWrap/>
            <w:vAlign w:val="center"/>
          </w:tcPr>
          <w:p w:rsidR="008F4128" w:rsidRPr="001321CB" w:rsidRDefault="008F4128" w:rsidP="00201707">
            <w:pPr>
              <w:jc w:val="right"/>
              <w:rPr>
                <w:rFonts w:ascii="Arial" w:hAnsi="Arial" w:cs="Arial"/>
                <w:sz w:val="22"/>
                <w:szCs w:val="22"/>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6C3B44" w:rsidRPr="001321CB" w:rsidRDefault="006C3B44" w:rsidP="006C3B44">
            <w:pPr>
              <w:rPr>
                <w:rFonts w:ascii="Arial" w:hAnsi="Arial" w:cs="Arial"/>
                <w:sz w:val="22"/>
                <w:szCs w:val="22"/>
                <w:lang w:val="en-US"/>
              </w:rPr>
            </w:pPr>
            <w:r w:rsidRPr="001321CB">
              <w:rPr>
                <w:rFonts w:ascii="Arial" w:hAnsi="Arial" w:cs="Arial"/>
                <w:sz w:val="22"/>
                <w:szCs w:val="22"/>
                <w:lang w:val="en-US"/>
              </w:rPr>
              <w:t>Imobilizări corporale</w:t>
            </w:r>
          </w:p>
        </w:tc>
        <w:tc>
          <w:tcPr>
            <w:tcW w:w="2219" w:type="dxa"/>
            <w:tcBorders>
              <w:top w:val="nil"/>
              <w:left w:val="nil"/>
              <w:bottom w:val="nil"/>
              <w:right w:val="nil"/>
            </w:tcBorders>
            <w:shd w:val="clear" w:color="auto" w:fill="auto"/>
            <w:noWrap/>
            <w:vAlign w:val="center"/>
            <w:hideMark/>
          </w:tcPr>
          <w:p w:rsidR="006C3B44" w:rsidRPr="001321CB" w:rsidRDefault="00F54000" w:rsidP="006C3B44">
            <w:pPr>
              <w:jc w:val="center"/>
              <w:rPr>
                <w:rFonts w:ascii="Arial" w:hAnsi="Arial" w:cs="Arial"/>
                <w:sz w:val="22"/>
                <w:szCs w:val="22"/>
                <w:lang w:val="en-US"/>
              </w:rPr>
            </w:pPr>
            <w:r w:rsidRPr="001321CB">
              <w:rPr>
                <w:rFonts w:ascii="Arial" w:hAnsi="Arial" w:cs="Arial"/>
                <w:sz w:val="22"/>
                <w:szCs w:val="22"/>
                <w:lang w:val="en-US"/>
              </w:rPr>
              <w:t>4</w:t>
            </w:r>
          </w:p>
        </w:tc>
        <w:tc>
          <w:tcPr>
            <w:tcW w:w="1571" w:type="dxa"/>
            <w:tcBorders>
              <w:top w:val="nil"/>
              <w:left w:val="nil"/>
              <w:bottom w:val="nil"/>
              <w:right w:val="nil"/>
            </w:tcBorders>
            <w:shd w:val="clear" w:color="auto" w:fill="auto"/>
            <w:noWrap/>
            <w:vAlign w:val="center"/>
            <w:hideMark/>
          </w:tcPr>
          <w:p w:rsidR="006C3B44" w:rsidRPr="001321CB" w:rsidRDefault="00B66D5F" w:rsidP="006C3B44">
            <w:pPr>
              <w:jc w:val="right"/>
              <w:rPr>
                <w:rFonts w:ascii="Arial" w:hAnsi="Arial" w:cs="Arial"/>
                <w:sz w:val="22"/>
                <w:szCs w:val="22"/>
                <w:lang w:val="en-US"/>
              </w:rPr>
            </w:pPr>
            <w:r w:rsidRPr="001321CB">
              <w:rPr>
                <w:rFonts w:ascii="Arial" w:hAnsi="Arial" w:cs="Arial"/>
                <w:sz w:val="22"/>
                <w:szCs w:val="22"/>
                <w:lang w:val="en-US"/>
              </w:rPr>
              <w:t>417.776.146</w:t>
            </w:r>
          </w:p>
        </w:tc>
        <w:tc>
          <w:tcPr>
            <w:tcW w:w="1890" w:type="dxa"/>
            <w:tcBorders>
              <w:top w:val="nil"/>
              <w:left w:val="nil"/>
              <w:bottom w:val="nil"/>
              <w:right w:val="nil"/>
            </w:tcBorders>
            <w:shd w:val="clear" w:color="auto" w:fill="auto"/>
            <w:noWrap/>
            <w:vAlign w:val="center"/>
            <w:hideMark/>
          </w:tcPr>
          <w:p w:rsidR="006C3B44" w:rsidRPr="001321CB" w:rsidRDefault="006C3B44" w:rsidP="006C3B44">
            <w:pPr>
              <w:jc w:val="right"/>
              <w:rPr>
                <w:rFonts w:ascii="Arial" w:hAnsi="Arial" w:cs="Arial"/>
                <w:sz w:val="22"/>
                <w:szCs w:val="22"/>
                <w:lang w:val="en-US"/>
              </w:rPr>
            </w:pPr>
            <w:r w:rsidRPr="001321CB">
              <w:rPr>
                <w:rFonts w:ascii="Arial" w:hAnsi="Arial" w:cs="Arial"/>
                <w:sz w:val="22"/>
                <w:szCs w:val="22"/>
                <w:lang w:val="en-US"/>
              </w:rPr>
              <w:t>407.275.686</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6C3B44" w:rsidRPr="001321CB" w:rsidRDefault="006C3B44" w:rsidP="006C3B44">
            <w:pPr>
              <w:rPr>
                <w:rFonts w:ascii="Arial" w:hAnsi="Arial" w:cs="Arial"/>
                <w:sz w:val="22"/>
                <w:szCs w:val="22"/>
                <w:lang w:val="en-US"/>
              </w:rPr>
            </w:pPr>
            <w:r w:rsidRPr="001321CB">
              <w:rPr>
                <w:rFonts w:ascii="Arial" w:hAnsi="Arial" w:cs="Arial"/>
                <w:sz w:val="22"/>
                <w:szCs w:val="22"/>
                <w:lang w:val="en-US"/>
              </w:rPr>
              <w:t>Imobilizări necorporale</w:t>
            </w:r>
          </w:p>
        </w:tc>
        <w:tc>
          <w:tcPr>
            <w:tcW w:w="2219" w:type="dxa"/>
            <w:tcBorders>
              <w:top w:val="nil"/>
              <w:left w:val="nil"/>
              <w:bottom w:val="nil"/>
              <w:right w:val="nil"/>
            </w:tcBorders>
            <w:shd w:val="clear" w:color="auto" w:fill="auto"/>
            <w:noWrap/>
            <w:vAlign w:val="center"/>
            <w:hideMark/>
          </w:tcPr>
          <w:p w:rsidR="006C3B44" w:rsidRPr="001321CB" w:rsidRDefault="00F54000" w:rsidP="006C3B44">
            <w:pPr>
              <w:jc w:val="center"/>
              <w:rPr>
                <w:rFonts w:ascii="Arial" w:hAnsi="Arial" w:cs="Arial"/>
                <w:sz w:val="22"/>
                <w:szCs w:val="22"/>
                <w:lang w:val="en-US"/>
              </w:rPr>
            </w:pPr>
            <w:r w:rsidRPr="001321CB">
              <w:rPr>
                <w:rFonts w:ascii="Arial" w:hAnsi="Arial" w:cs="Arial"/>
                <w:sz w:val="22"/>
                <w:szCs w:val="22"/>
                <w:lang w:val="en-US"/>
              </w:rPr>
              <w:t>5</w:t>
            </w:r>
          </w:p>
        </w:tc>
        <w:tc>
          <w:tcPr>
            <w:tcW w:w="1571" w:type="dxa"/>
            <w:tcBorders>
              <w:top w:val="nil"/>
              <w:left w:val="nil"/>
              <w:bottom w:val="nil"/>
              <w:right w:val="nil"/>
            </w:tcBorders>
            <w:shd w:val="clear" w:color="auto" w:fill="auto"/>
            <w:noWrap/>
            <w:vAlign w:val="center"/>
            <w:hideMark/>
          </w:tcPr>
          <w:p w:rsidR="006C3B44" w:rsidRPr="001321CB" w:rsidRDefault="00B66D5F" w:rsidP="006C3B44">
            <w:pPr>
              <w:jc w:val="right"/>
              <w:rPr>
                <w:rFonts w:ascii="Arial" w:hAnsi="Arial" w:cs="Arial"/>
                <w:sz w:val="22"/>
                <w:szCs w:val="22"/>
                <w:lang w:val="en-US"/>
              </w:rPr>
            </w:pPr>
            <w:r w:rsidRPr="001321CB">
              <w:rPr>
                <w:rFonts w:ascii="Arial" w:hAnsi="Arial" w:cs="Arial"/>
                <w:sz w:val="22"/>
                <w:szCs w:val="22"/>
                <w:lang w:val="en-US"/>
              </w:rPr>
              <w:t>980.061</w:t>
            </w:r>
          </w:p>
        </w:tc>
        <w:tc>
          <w:tcPr>
            <w:tcW w:w="1890" w:type="dxa"/>
            <w:tcBorders>
              <w:top w:val="nil"/>
              <w:left w:val="nil"/>
              <w:bottom w:val="nil"/>
              <w:right w:val="nil"/>
            </w:tcBorders>
            <w:shd w:val="clear" w:color="auto" w:fill="auto"/>
            <w:noWrap/>
            <w:vAlign w:val="center"/>
            <w:hideMark/>
          </w:tcPr>
          <w:p w:rsidR="006C3B44" w:rsidRPr="001321CB" w:rsidRDefault="006C3B44" w:rsidP="006C3B44">
            <w:pPr>
              <w:jc w:val="right"/>
              <w:rPr>
                <w:rFonts w:ascii="Arial" w:hAnsi="Arial" w:cs="Arial"/>
                <w:sz w:val="22"/>
                <w:szCs w:val="22"/>
                <w:lang w:val="en-US"/>
              </w:rPr>
            </w:pPr>
            <w:r w:rsidRPr="001321CB">
              <w:rPr>
                <w:rFonts w:ascii="Arial" w:hAnsi="Arial" w:cs="Arial"/>
                <w:sz w:val="22"/>
                <w:szCs w:val="22"/>
                <w:lang w:val="en-US"/>
              </w:rPr>
              <w:t>1.462.672</w:t>
            </w:r>
          </w:p>
        </w:tc>
      </w:tr>
      <w:tr w:rsidR="001321CB" w:rsidRPr="001321CB" w:rsidTr="00A96D30">
        <w:trPr>
          <w:trHeight w:val="300"/>
        </w:trPr>
        <w:tc>
          <w:tcPr>
            <w:tcW w:w="3500" w:type="dxa"/>
            <w:tcBorders>
              <w:top w:val="nil"/>
              <w:left w:val="nil"/>
              <w:bottom w:val="nil"/>
              <w:right w:val="nil"/>
            </w:tcBorders>
            <w:shd w:val="clear" w:color="auto" w:fill="auto"/>
            <w:vAlign w:val="center"/>
          </w:tcPr>
          <w:p w:rsidR="006C3B44" w:rsidRPr="001321CB" w:rsidRDefault="006C3B44" w:rsidP="006C3B44">
            <w:pPr>
              <w:ind w:left="-19"/>
              <w:rPr>
                <w:rFonts w:ascii="Arial" w:hAnsi="Arial" w:cs="Arial"/>
                <w:sz w:val="22"/>
                <w:szCs w:val="22"/>
                <w:lang w:val="en-US"/>
              </w:rPr>
            </w:pPr>
            <w:r w:rsidRPr="001321CB">
              <w:rPr>
                <w:rFonts w:ascii="Arial" w:hAnsi="Arial" w:cs="Arial"/>
                <w:sz w:val="22"/>
                <w:szCs w:val="22"/>
                <w:lang w:val="en-US"/>
              </w:rPr>
              <w:t>Imobilizări financiare</w:t>
            </w:r>
          </w:p>
        </w:tc>
        <w:tc>
          <w:tcPr>
            <w:tcW w:w="2219" w:type="dxa"/>
            <w:tcBorders>
              <w:top w:val="nil"/>
              <w:left w:val="nil"/>
              <w:bottom w:val="nil"/>
              <w:right w:val="nil"/>
            </w:tcBorders>
            <w:shd w:val="clear" w:color="auto" w:fill="auto"/>
            <w:noWrap/>
            <w:vAlign w:val="center"/>
          </w:tcPr>
          <w:p w:rsidR="006C3B44" w:rsidRPr="001321CB" w:rsidRDefault="00F54000" w:rsidP="006C3B44">
            <w:pPr>
              <w:jc w:val="center"/>
              <w:rPr>
                <w:rFonts w:ascii="Arial" w:hAnsi="Arial" w:cs="Arial"/>
                <w:sz w:val="22"/>
                <w:szCs w:val="22"/>
                <w:lang w:val="en-US"/>
              </w:rPr>
            </w:pPr>
            <w:r w:rsidRPr="001321CB">
              <w:rPr>
                <w:rFonts w:ascii="Arial" w:hAnsi="Arial" w:cs="Arial"/>
                <w:sz w:val="22"/>
                <w:szCs w:val="22"/>
                <w:lang w:val="en-US"/>
              </w:rPr>
              <w:t>6</w:t>
            </w:r>
          </w:p>
        </w:tc>
        <w:tc>
          <w:tcPr>
            <w:tcW w:w="1571" w:type="dxa"/>
            <w:tcBorders>
              <w:top w:val="nil"/>
              <w:left w:val="nil"/>
              <w:bottom w:val="nil"/>
              <w:right w:val="nil"/>
            </w:tcBorders>
            <w:shd w:val="clear" w:color="auto" w:fill="auto"/>
            <w:noWrap/>
            <w:vAlign w:val="center"/>
          </w:tcPr>
          <w:p w:rsidR="006C3B44" w:rsidRPr="001321CB" w:rsidRDefault="00B66D5F" w:rsidP="006C3B44">
            <w:pPr>
              <w:jc w:val="right"/>
              <w:rPr>
                <w:rFonts w:ascii="Arial" w:hAnsi="Arial" w:cs="Arial"/>
                <w:sz w:val="22"/>
                <w:szCs w:val="22"/>
              </w:rPr>
            </w:pPr>
            <w:r w:rsidRPr="001321CB">
              <w:rPr>
                <w:rFonts w:ascii="Arial" w:hAnsi="Arial" w:cs="Arial"/>
                <w:sz w:val="22"/>
                <w:szCs w:val="22"/>
              </w:rPr>
              <w:t>903.712</w:t>
            </w:r>
          </w:p>
        </w:tc>
        <w:tc>
          <w:tcPr>
            <w:tcW w:w="1890" w:type="dxa"/>
            <w:tcBorders>
              <w:top w:val="nil"/>
              <w:left w:val="nil"/>
              <w:bottom w:val="nil"/>
              <w:right w:val="nil"/>
            </w:tcBorders>
            <w:shd w:val="clear" w:color="auto" w:fill="auto"/>
            <w:noWrap/>
            <w:vAlign w:val="center"/>
          </w:tcPr>
          <w:p w:rsidR="006C3B44" w:rsidRPr="001321CB" w:rsidRDefault="006C3B44" w:rsidP="006C3B44">
            <w:pPr>
              <w:jc w:val="right"/>
              <w:rPr>
                <w:rFonts w:ascii="Arial" w:hAnsi="Arial" w:cs="Arial"/>
                <w:sz w:val="22"/>
                <w:szCs w:val="22"/>
              </w:rPr>
            </w:pPr>
            <w:r w:rsidRPr="001321CB">
              <w:rPr>
                <w:rFonts w:ascii="Arial" w:hAnsi="Arial" w:cs="Arial"/>
                <w:sz w:val="22"/>
                <w:szCs w:val="22"/>
              </w:rPr>
              <w:t>973.782</w:t>
            </w:r>
          </w:p>
        </w:tc>
      </w:tr>
      <w:tr w:rsidR="001321CB" w:rsidRPr="001321CB" w:rsidTr="00A96D30">
        <w:trPr>
          <w:trHeight w:val="300"/>
        </w:trPr>
        <w:tc>
          <w:tcPr>
            <w:tcW w:w="3500" w:type="dxa"/>
            <w:tcBorders>
              <w:top w:val="nil"/>
              <w:left w:val="nil"/>
              <w:bottom w:val="nil"/>
              <w:right w:val="nil"/>
            </w:tcBorders>
            <w:shd w:val="clear" w:color="auto" w:fill="auto"/>
            <w:vAlign w:val="center"/>
          </w:tcPr>
          <w:p w:rsidR="006C3B44" w:rsidRPr="001321CB" w:rsidRDefault="006C3B44" w:rsidP="006C3B44">
            <w:pPr>
              <w:rPr>
                <w:rFonts w:ascii="Arial" w:hAnsi="Arial" w:cs="Arial"/>
                <w:b/>
                <w:sz w:val="22"/>
                <w:szCs w:val="22"/>
                <w:lang w:val="en-US"/>
              </w:rPr>
            </w:pPr>
            <w:r w:rsidRPr="001321CB">
              <w:rPr>
                <w:rFonts w:ascii="Arial" w:hAnsi="Arial" w:cs="Arial"/>
                <w:sz w:val="22"/>
                <w:szCs w:val="22"/>
                <w:lang w:val="en-US"/>
              </w:rPr>
              <w:t>Creanţe privind impozitul pe profit amânat</w:t>
            </w:r>
          </w:p>
        </w:tc>
        <w:tc>
          <w:tcPr>
            <w:tcW w:w="2219" w:type="dxa"/>
            <w:tcBorders>
              <w:top w:val="nil"/>
              <w:left w:val="nil"/>
              <w:bottom w:val="nil"/>
              <w:right w:val="nil"/>
            </w:tcBorders>
            <w:shd w:val="clear" w:color="auto" w:fill="auto"/>
            <w:noWrap/>
            <w:vAlign w:val="center"/>
          </w:tcPr>
          <w:p w:rsidR="006C3B44" w:rsidRPr="001321CB" w:rsidRDefault="00F87061" w:rsidP="006C3B44">
            <w:pPr>
              <w:jc w:val="center"/>
              <w:rPr>
                <w:rFonts w:ascii="Arial" w:hAnsi="Arial" w:cs="Arial"/>
                <w:sz w:val="22"/>
                <w:szCs w:val="22"/>
                <w:lang w:val="en-US"/>
              </w:rPr>
            </w:pPr>
            <w:r>
              <w:rPr>
                <w:rFonts w:ascii="Arial" w:hAnsi="Arial" w:cs="Arial"/>
                <w:sz w:val="22"/>
                <w:szCs w:val="22"/>
                <w:lang w:val="en-US"/>
              </w:rPr>
              <w:t>14</w:t>
            </w:r>
          </w:p>
        </w:tc>
        <w:tc>
          <w:tcPr>
            <w:tcW w:w="1571" w:type="dxa"/>
            <w:tcBorders>
              <w:top w:val="nil"/>
              <w:left w:val="nil"/>
              <w:bottom w:val="single" w:sz="4" w:space="0" w:color="auto"/>
              <w:right w:val="nil"/>
            </w:tcBorders>
            <w:shd w:val="clear" w:color="auto" w:fill="auto"/>
            <w:noWrap/>
            <w:vAlign w:val="center"/>
          </w:tcPr>
          <w:p w:rsidR="006C3B44" w:rsidRPr="001321CB" w:rsidRDefault="00B66D5F" w:rsidP="006C3B44">
            <w:pPr>
              <w:jc w:val="right"/>
              <w:rPr>
                <w:rFonts w:ascii="Arial" w:hAnsi="Arial" w:cs="Arial"/>
                <w:b/>
                <w:sz w:val="22"/>
                <w:szCs w:val="22"/>
              </w:rPr>
            </w:pPr>
            <w:r w:rsidRPr="001321CB">
              <w:rPr>
                <w:rFonts w:ascii="Arial" w:hAnsi="Arial" w:cs="Arial"/>
                <w:sz w:val="22"/>
                <w:szCs w:val="22"/>
              </w:rPr>
              <w:t>2.118.485</w:t>
            </w:r>
          </w:p>
        </w:tc>
        <w:tc>
          <w:tcPr>
            <w:tcW w:w="1890" w:type="dxa"/>
            <w:tcBorders>
              <w:top w:val="nil"/>
              <w:left w:val="nil"/>
              <w:bottom w:val="single" w:sz="4" w:space="0" w:color="auto"/>
              <w:right w:val="nil"/>
            </w:tcBorders>
            <w:shd w:val="clear" w:color="auto" w:fill="auto"/>
            <w:noWrap/>
            <w:vAlign w:val="center"/>
          </w:tcPr>
          <w:p w:rsidR="006C3B44" w:rsidRPr="001321CB" w:rsidRDefault="006C3B44" w:rsidP="006C3B44">
            <w:pPr>
              <w:jc w:val="right"/>
              <w:rPr>
                <w:rFonts w:ascii="Arial" w:hAnsi="Arial" w:cs="Arial"/>
                <w:b/>
                <w:sz w:val="22"/>
                <w:szCs w:val="22"/>
              </w:rPr>
            </w:pPr>
            <w:r w:rsidRPr="001321CB">
              <w:rPr>
                <w:rFonts w:ascii="Arial" w:hAnsi="Arial" w:cs="Arial"/>
                <w:sz w:val="22"/>
                <w:szCs w:val="22"/>
              </w:rPr>
              <w:t>970.394</w:t>
            </w:r>
          </w:p>
        </w:tc>
      </w:tr>
      <w:tr w:rsidR="001321CB" w:rsidRPr="001321CB" w:rsidTr="00A96D30">
        <w:trPr>
          <w:trHeight w:val="30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Total active imobilizate</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single" w:sz="4" w:space="0" w:color="auto"/>
              <w:right w:val="nil"/>
            </w:tcBorders>
            <w:shd w:val="clear" w:color="auto" w:fill="auto"/>
            <w:noWrap/>
            <w:vAlign w:val="center"/>
            <w:hideMark/>
          </w:tcPr>
          <w:p w:rsidR="009278C8" w:rsidRPr="001321CB" w:rsidRDefault="00B66D5F" w:rsidP="009278C8">
            <w:pPr>
              <w:jc w:val="right"/>
              <w:rPr>
                <w:rFonts w:ascii="Arial" w:hAnsi="Arial" w:cs="Arial"/>
                <w:b/>
                <w:bCs/>
                <w:sz w:val="22"/>
                <w:szCs w:val="22"/>
              </w:rPr>
            </w:pPr>
            <w:r w:rsidRPr="001321CB">
              <w:rPr>
                <w:rFonts w:ascii="Arial" w:hAnsi="Arial" w:cs="Arial"/>
                <w:b/>
                <w:bCs/>
                <w:sz w:val="22"/>
                <w:szCs w:val="22"/>
              </w:rPr>
              <w:t>421.778.404</w:t>
            </w:r>
            <w:r w:rsidR="009278C8" w:rsidRPr="001321CB">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rsidR="009278C8" w:rsidRPr="001321CB" w:rsidRDefault="006C3B44" w:rsidP="009278C8">
            <w:pPr>
              <w:jc w:val="right"/>
              <w:rPr>
                <w:rFonts w:ascii="Arial" w:hAnsi="Arial" w:cs="Arial"/>
                <w:b/>
                <w:bCs/>
                <w:sz w:val="22"/>
                <w:szCs w:val="22"/>
              </w:rPr>
            </w:pPr>
            <w:r w:rsidRPr="001321CB">
              <w:rPr>
                <w:rFonts w:ascii="Arial" w:hAnsi="Arial" w:cs="Arial"/>
                <w:b/>
                <w:bCs/>
                <w:sz w:val="22"/>
                <w:szCs w:val="22"/>
              </w:rPr>
              <w:t>410.682.534</w:t>
            </w:r>
          </w:p>
        </w:tc>
      </w:tr>
      <w:tr w:rsidR="001321CB" w:rsidRPr="001321CB" w:rsidTr="00A96D30">
        <w:trPr>
          <w:trHeight w:val="288"/>
        </w:trPr>
        <w:tc>
          <w:tcPr>
            <w:tcW w:w="3500" w:type="dxa"/>
            <w:tcBorders>
              <w:top w:val="nil"/>
              <w:left w:val="nil"/>
              <w:bottom w:val="nil"/>
              <w:right w:val="nil"/>
            </w:tcBorders>
            <w:shd w:val="clear" w:color="auto" w:fill="auto"/>
            <w:vAlign w:val="bottom"/>
            <w:hideMark/>
          </w:tcPr>
          <w:p w:rsidR="009278C8" w:rsidRPr="001321CB" w:rsidRDefault="009278C8" w:rsidP="009278C8">
            <w:pPr>
              <w:jc w:val="right"/>
              <w:rPr>
                <w:rFonts w:ascii="Arial" w:hAnsi="Arial" w:cs="Arial"/>
                <w:b/>
                <w:bCs/>
                <w:sz w:val="22"/>
                <w:szCs w:val="22"/>
                <w:lang w:val="en-US"/>
              </w:rPr>
            </w:pP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c>
          <w:tcPr>
            <w:tcW w:w="1571" w:type="dxa"/>
            <w:tcBorders>
              <w:top w:val="single" w:sz="4" w:space="0" w:color="auto"/>
              <w:left w:val="nil"/>
              <w:bottom w:val="nil"/>
              <w:right w:val="nil"/>
            </w:tcBorders>
            <w:shd w:val="clear" w:color="auto" w:fill="auto"/>
            <w:noWrap/>
            <w:vAlign w:val="bottom"/>
            <w:hideMark/>
          </w:tcPr>
          <w:p w:rsidR="009278C8" w:rsidRPr="001321CB" w:rsidRDefault="009278C8" w:rsidP="009278C8">
            <w:pPr>
              <w:rPr>
                <w:lang w:val="en-US"/>
              </w:rPr>
            </w:pPr>
          </w:p>
        </w:tc>
        <w:tc>
          <w:tcPr>
            <w:tcW w:w="1890" w:type="dxa"/>
            <w:tcBorders>
              <w:top w:val="single" w:sz="4" w:space="0" w:color="auto"/>
              <w:left w:val="nil"/>
              <w:bottom w:val="nil"/>
              <w:right w:val="nil"/>
            </w:tcBorders>
            <w:shd w:val="clear" w:color="auto" w:fill="auto"/>
            <w:noWrap/>
            <w:vAlign w:val="bottom"/>
            <w:hideMark/>
          </w:tcPr>
          <w:p w:rsidR="009278C8" w:rsidRPr="001321CB" w:rsidRDefault="009278C8" w:rsidP="009278C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Active curente</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c>
          <w:tcPr>
            <w:tcW w:w="1890"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9D77B4" w:rsidRPr="001321CB" w:rsidRDefault="009D77B4" w:rsidP="009D77B4">
            <w:pPr>
              <w:rPr>
                <w:rFonts w:ascii="Arial" w:hAnsi="Arial" w:cs="Arial"/>
                <w:sz w:val="22"/>
                <w:szCs w:val="22"/>
                <w:lang w:val="en-US"/>
              </w:rPr>
            </w:pPr>
            <w:r w:rsidRPr="001321CB">
              <w:rPr>
                <w:rFonts w:ascii="Arial" w:hAnsi="Arial" w:cs="Arial"/>
                <w:sz w:val="22"/>
                <w:szCs w:val="22"/>
                <w:lang w:val="en-US"/>
              </w:rPr>
              <w:t>Stocuri</w:t>
            </w:r>
          </w:p>
        </w:tc>
        <w:tc>
          <w:tcPr>
            <w:tcW w:w="2219" w:type="dxa"/>
            <w:tcBorders>
              <w:top w:val="nil"/>
              <w:left w:val="nil"/>
              <w:bottom w:val="nil"/>
              <w:right w:val="nil"/>
            </w:tcBorders>
            <w:shd w:val="clear" w:color="auto" w:fill="auto"/>
            <w:noWrap/>
            <w:vAlign w:val="center"/>
            <w:hideMark/>
          </w:tcPr>
          <w:p w:rsidR="009D77B4" w:rsidRPr="001321CB" w:rsidRDefault="00F54000" w:rsidP="009D77B4">
            <w:pPr>
              <w:jc w:val="center"/>
              <w:rPr>
                <w:rFonts w:ascii="Arial" w:hAnsi="Arial" w:cs="Arial"/>
                <w:sz w:val="22"/>
                <w:szCs w:val="22"/>
                <w:lang w:val="en-US"/>
              </w:rPr>
            </w:pPr>
            <w:r w:rsidRPr="001321CB">
              <w:rPr>
                <w:rFonts w:ascii="Arial" w:hAnsi="Arial" w:cs="Arial"/>
                <w:sz w:val="22"/>
                <w:szCs w:val="22"/>
                <w:lang w:val="en-US"/>
              </w:rPr>
              <w:t>7</w:t>
            </w:r>
          </w:p>
        </w:tc>
        <w:tc>
          <w:tcPr>
            <w:tcW w:w="1571" w:type="dxa"/>
            <w:tcBorders>
              <w:top w:val="nil"/>
              <w:left w:val="nil"/>
              <w:bottom w:val="nil"/>
              <w:right w:val="nil"/>
            </w:tcBorders>
            <w:shd w:val="clear" w:color="auto" w:fill="auto"/>
            <w:noWrap/>
            <w:vAlign w:val="center"/>
            <w:hideMark/>
          </w:tcPr>
          <w:p w:rsidR="009D77B4" w:rsidRPr="00022D7B" w:rsidRDefault="00B66D5F" w:rsidP="009D77B4">
            <w:pPr>
              <w:jc w:val="right"/>
              <w:rPr>
                <w:rFonts w:ascii="Arial" w:hAnsi="Arial" w:cs="Arial"/>
                <w:sz w:val="22"/>
                <w:szCs w:val="22"/>
                <w:lang w:val="en-US"/>
              </w:rPr>
            </w:pPr>
            <w:r w:rsidRPr="00022D7B">
              <w:rPr>
                <w:rFonts w:ascii="Arial" w:hAnsi="Arial" w:cs="Arial"/>
                <w:sz w:val="22"/>
                <w:szCs w:val="22"/>
              </w:rPr>
              <w:t>9.020.482</w:t>
            </w:r>
            <w:r w:rsidR="009D77B4" w:rsidRPr="00022D7B">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rsidR="009D77B4" w:rsidRPr="001321CB" w:rsidRDefault="009D77B4" w:rsidP="009D77B4">
            <w:pPr>
              <w:jc w:val="right"/>
              <w:rPr>
                <w:rFonts w:ascii="Arial" w:hAnsi="Arial" w:cs="Arial"/>
                <w:sz w:val="22"/>
                <w:szCs w:val="22"/>
                <w:lang w:val="en-US"/>
              </w:rPr>
            </w:pPr>
            <w:r w:rsidRPr="001321CB">
              <w:rPr>
                <w:rFonts w:ascii="Arial" w:hAnsi="Arial" w:cs="Arial"/>
                <w:sz w:val="22"/>
                <w:szCs w:val="22"/>
              </w:rPr>
              <w:t xml:space="preserve">9.024.205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9D77B4" w:rsidRPr="001321CB" w:rsidRDefault="009D77B4" w:rsidP="009D77B4">
            <w:pPr>
              <w:rPr>
                <w:rFonts w:ascii="Arial" w:hAnsi="Arial" w:cs="Arial"/>
                <w:sz w:val="22"/>
                <w:szCs w:val="22"/>
                <w:lang w:val="en-US"/>
              </w:rPr>
            </w:pPr>
            <w:r w:rsidRPr="001321CB">
              <w:rPr>
                <w:rFonts w:ascii="Arial" w:hAnsi="Arial" w:cs="Arial"/>
                <w:sz w:val="22"/>
                <w:szCs w:val="22"/>
                <w:lang w:val="en-US"/>
              </w:rPr>
              <w:t>Creanțe comerciale și alte creanțe</w:t>
            </w:r>
          </w:p>
        </w:tc>
        <w:tc>
          <w:tcPr>
            <w:tcW w:w="2219" w:type="dxa"/>
            <w:tcBorders>
              <w:top w:val="nil"/>
              <w:left w:val="nil"/>
              <w:bottom w:val="nil"/>
              <w:right w:val="nil"/>
            </w:tcBorders>
            <w:shd w:val="clear" w:color="auto" w:fill="auto"/>
            <w:noWrap/>
            <w:vAlign w:val="center"/>
            <w:hideMark/>
          </w:tcPr>
          <w:p w:rsidR="009D77B4" w:rsidRPr="001321CB" w:rsidRDefault="00F54000" w:rsidP="009D77B4">
            <w:pPr>
              <w:jc w:val="center"/>
              <w:rPr>
                <w:rFonts w:ascii="Arial" w:hAnsi="Arial" w:cs="Arial"/>
                <w:sz w:val="22"/>
                <w:szCs w:val="22"/>
                <w:lang w:val="en-US"/>
              </w:rPr>
            </w:pPr>
            <w:r w:rsidRPr="001321CB">
              <w:rPr>
                <w:rFonts w:ascii="Arial" w:hAnsi="Arial" w:cs="Arial"/>
                <w:sz w:val="22"/>
                <w:szCs w:val="22"/>
                <w:lang w:val="en-US"/>
              </w:rPr>
              <w:t>8</w:t>
            </w:r>
          </w:p>
        </w:tc>
        <w:tc>
          <w:tcPr>
            <w:tcW w:w="1571" w:type="dxa"/>
            <w:tcBorders>
              <w:top w:val="nil"/>
              <w:left w:val="nil"/>
              <w:bottom w:val="nil"/>
              <w:right w:val="nil"/>
            </w:tcBorders>
            <w:shd w:val="clear" w:color="auto" w:fill="auto"/>
            <w:noWrap/>
            <w:vAlign w:val="center"/>
            <w:hideMark/>
          </w:tcPr>
          <w:p w:rsidR="009D77B4" w:rsidRPr="00022D7B" w:rsidRDefault="00AF725D" w:rsidP="009D77B4">
            <w:pPr>
              <w:jc w:val="right"/>
              <w:rPr>
                <w:rFonts w:ascii="Arial" w:hAnsi="Arial" w:cs="Arial"/>
                <w:sz w:val="22"/>
                <w:szCs w:val="22"/>
              </w:rPr>
            </w:pPr>
            <w:r w:rsidRPr="00022D7B">
              <w:rPr>
                <w:rFonts w:ascii="Arial" w:hAnsi="Arial" w:cs="Arial"/>
                <w:sz w:val="22"/>
                <w:szCs w:val="22"/>
              </w:rPr>
              <w:t>47.351.293</w:t>
            </w:r>
          </w:p>
        </w:tc>
        <w:tc>
          <w:tcPr>
            <w:tcW w:w="1890" w:type="dxa"/>
            <w:tcBorders>
              <w:top w:val="nil"/>
              <w:left w:val="nil"/>
              <w:bottom w:val="nil"/>
              <w:right w:val="nil"/>
            </w:tcBorders>
            <w:shd w:val="clear" w:color="auto" w:fill="auto"/>
            <w:noWrap/>
            <w:vAlign w:val="center"/>
            <w:hideMark/>
          </w:tcPr>
          <w:p w:rsidR="009D77B4" w:rsidRPr="001321CB" w:rsidRDefault="009D77B4" w:rsidP="009D77B4">
            <w:pPr>
              <w:jc w:val="right"/>
              <w:rPr>
                <w:rFonts w:ascii="Arial" w:hAnsi="Arial" w:cs="Arial"/>
                <w:sz w:val="22"/>
                <w:szCs w:val="22"/>
              </w:rPr>
            </w:pPr>
            <w:r w:rsidRPr="001321CB">
              <w:rPr>
                <w:rFonts w:ascii="Arial" w:hAnsi="Arial" w:cs="Arial"/>
                <w:sz w:val="22"/>
                <w:szCs w:val="22"/>
              </w:rPr>
              <w:t xml:space="preserve">46.753.071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9D77B4" w:rsidRPr="001321CB" w:rsidRDefault="009D77B4" w:rsidP="009D77B4">
            <w:pPr>
              <w:rPr>
                <w:rFonts w:ascii="Arial" w:hAnsi="Arial" w:cs="Arial"/>
                <w:sz w:val="22"/>
                <w:szCs w:val="22"/>
                <w:lang w:val="en-US"/>
              </w:rPr>
            </w:pPr>
            <w:r w:rsidRPr="001321CB">
              <w:rPr>
                <w:rFonts w:ascii="Arial" w:hAnsi="Arial" w:cs="Arial"/>
                <w:sz w:val="22"/>
                <w:szCs w:val="22"/>
                <w:lang w:val="en-US"/>
              </w:rPr>
              <w:t>Investiții pe termen scurt</w:t>
            </w:r>
          </w:p>
        </w:tc>
        <w:tc>
          <w:tcPr>
            <w:tcW w:w="2219" w:type="dxa"/>
            <w:tcBorders>
              <w:top w:val="nil"/>
              <w:left w:val="nil"/>
              <w:bottom w:val="nil"/>
              <w:right w:val="nil"/>
            </w:tcBorders>
            <w:shd w:val="clear" w:color="auto" w:fill="auto"/>
            <w:noWrap/>
            <w:vAlign w:val="center"/>
            <w:hideMark/>
          </w:tcPr>
          <w:p w:rsidR="009D77B4" w:rsidRPr="001321CB" w:rsidRDefault="00F54000" w:rsidP="009D77B4">
            <w:pPr>
              <w:jc w:val="center"/>
              <w:rPr>
                <w:rFonts w:ascii="Arial" w:hAnsi="Arial" w:cs="Arial"/>
                <w:sz w:val="22"/>
                <w:szCs w:val="22"/>
                <w:lang w:val="en-US"/>
              </w:rPr>
            </w:pPr>
            <w:r w:rsidRPr="001321CB">
              <w:rPr>
                <w:rFonts w:ascii="Arial" w:hAnsi="Arial" w:cs="Arial"/>
                <w:sz w:val="22"/>
                <w:szCs w:val="22"/>
                <w:lang w:val="en-US"/>
              </w:rPr>
              <w:t>10</w:t>
            </w:r>
          </w:p>
        </w:tc>
        <w:tc>
          <w:tcPr>
            <w:tcW w:w="1571" w:type="dxa"/>
            <w:tcBorders>
              <w:top w:val="nil"/>
              <w:left w:val="nil"/>
              <w:bottom w:val="nil"/>
              <w:right w:val="nil"/>
            </w:tcBorders>
            <w:shd w:val="clear" w:color="auto" w:fill="auto"/>
            <w:noWrap/>
            <w:vAlign w:val="center"/>
            <w:hideMark/>
          </w:tcPr>
          <w:p w:rsidR="009D77B4" w:rsidRPr="00022D7B" w:rsidRDefault="00B66D5F" w:rsidP="009D77B4">
            <w:pPr>
              <w:jc w:val="right"/>
              <w:rPr>
                <w:rFonts w:ascii="Arial" w:hAnsi="Arial" w:cs="Arial"/>
                <w:sz w:val="22"/>
                <w:szCs w:val="22"/>
              </w:rPr>
            </w:pPr>
            <w:r w:rsidRPr="00022D7B">
              <w:rPr>
                <w:rFonts w:ascii="Arial" w:hAnsi="Arial" w:cs="Arial"/>
                <w:sz w:val="22"/>
                <w:szCs w:val="22"/>
              </w:rPr>
              <w:t>70.953.628</w:t>
            </w:r>
            <w:r w:rsidR="009D77B4" w:rsidRPr="00022D7B">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rsidR="009D77B4" w:rsidRPr="001321CB" w:rsidRDefault="009D77B4" w:rsidP="009D77B4">
            <w:pPr>
              <w:jc w:val="right"/>
              <w:rPr>
                <w:rFonts w:ascii="Arial" w:hAnsi="Arial" w:cs="Arial"/>
                <w:sz w:val="22"/>
                <w:szCs w:val="22"/>
              </w:rPr>
            </w:pPr>
            <w:r w:rsidRPr="001321CB">
              <w:rPr>
                <w:rFonts w:ascii="Arial" w:hAnsi="Arial" w:cs="Arial"/>
                <w:sz w:val="22"/>
                <w:szCs w:val="22"/>
              </w:rPr>
              <w:t xml:space="preserve">70.623.518 </w:t>
            </w:r>
          </w:p>
        </w:tc>
      </w:tr>
      <w:tr w:rsidR="001321CB" w:rsidRPr="001321CB" w:rsidTr="00A96D30">
        <w:trPr>
          <w:trHeight w:val="194"/>
        </w:trPr>
        <w:tc>
          <w:tcPr>
            <w:tcW w:w="3500" w:type="dxa"/>
            <w:tcBorders>
              <w:top w:val="nil"/>
              <w:left w:val="nil"/>
              <w:bottom w:val="nil"/>
              <w:right w:val="nil"/>
            </w:tcBorders>
            <w:shd w:val="clear" w:color="auto" w:fill="auto"/>
            <w:vAlign w:val="center"/>
            <w:hideMark/>
          </w:tcPr>
          <w:p w:rsidR="009D77B4" w:rsidRPr="001321CB" w:rsidRDefault="009D77B4" w:rsidP="009D77B4">
            <w:pPr>
              <w:rPr>
                <w:rFonts w:ascii="Arial" w:hAnsi="Arial" w:cs="Arial"/>
                <w:sz w:val="22"/>
                <w:szCs w:val="22"/>
                <w:lang w:val="en-US"/>
              </w:rPr>
            </w:pPr>
            <w:r w:rsidRPr="001321CB">
              <w:rPr>
                <w:rFonts w:ascii="Arial" w:hAnsi="Arial" w:cs="Arial"/>
                <w:sz w:val="22"/>
                <w:szCs w:val="22"/>
                <w:lang w:val="en-US"/>
              </w:rPr>
              <w:t>Numerar și echivalente de numerar</w:t>
            </w:r>
          </w:p>
        </w:tc>
        <w:tc>
          <w:tcPr>
            <w:tcW w:w="2219" w:type="dxa"/>
            <w:tcBorders>
              <w:top w:val="nil"/>
              <w:left w:val="nil"/>
              <w:bottom w:val="nil"/>
              <w:right w:val="nil"/>
            </w:tcBorders>
            <w:shd w:val="clear" w:color="auto" w:fill="auto"/>
            <w:noWrap/>
            <w:vAlign w:val="center"/>
            <w:hideMark/>
          </w:tcPr>
          <w:p w:rsidR="009D77B4" w:rsidRPr="001321CB" w:rsidRDefault="00F54000" w:rsidP="009D77B4">
            <w:pPr>
              <w:jc w:val="center"/>
              <w:rPr>
                <w:rFonts w:ascii="Arial" w:hAnsi="Arial" w:cs="Arial"/>
                <w:sz w:val="22"/>
                <w:szCs w:val="22"/>
                <w:lang w:val="en-US"/>
              </w:rPr>
            </w:pPr>
            <w:r w:rsidRPr="001321CB">
              <w:rPr>
                <w:rFonts w:ascii="Arial" w:hAnsi="Arial" w:cs="Arial"/>
                <w:sz w:val="22"/>
                <w:szCs w:val="22"/>
                <w:lang w:val="en-US"/>
              </w:rPr>
              <w:t>9</w:t>
            </w:r>
          </w:p>
        </w:tc>
        <w:tc>
          <w:tcPr>
            <w:tcW w:w="1571" w:type="dxa"/>
            <w:tcBorders>
              <w:top w:val="nil"/>
              <w:left w:val="nil"/>
              <w:right w:val="nil"/>
            </w:tcBorders>
            <w:shd w:val="clear" w:color="auto" w:fill="auto"/>
            <w:noWrap/>
            <w:vAlign w:val="center"/>
            <w:hideMark/>
          </w:tcPr>
          <w:p w:rsidR="009D77B4" w:rsidRPr="00022D7B" w:rsidRDefault="00AF725D" w:rsidP="009D77B4">
            <w:pPr>
              <w:jc w:val="right"/>
              <w:rPr>
                <w:rFonts w:ascii="Arial" w:hAnsi="Arial" w:cs="Arial"/>
                <w:sz w:val="22"/>
                <w:szCs w:val="22"/>
              </w:rPr>
            </w:pPr>
            <w:r w:rsidRPr="00022D7B">
              <w:rPr>
                <w:rFonts w:ascii="Arial" w:hAnsi="Arial" w:cs="Arial"/>
                <w:sz w:val="22"/>
                <w:szCs w:val="22"/>
              </w:rPr>
              <w:t>166.451.048</w:t>
            </w:r>
          </w:p>
        </w:tc>
        <w:tc>
          <w:tcPr>
            <w:tcW w:w="1890" w:type="dxa"/>
            <w:tcBorders>
              <w:top w:val="nil"/>
              <w:left w:val="nil"/>
              <w:right w:val="nil"/>
            </w:tcBorders>
            <w:shd w:val="clear" w:color="auto" w:fill="auto"/>
            <w:noWrap/>
            <w:vAlign w:val="center"/>
            <w:hideMark/>
          </w:tcPr>
          <w:p w:rsidR="009D77B4" w:rsidRPr="001321CB" w:rsidRDefault="009D77B4" w:rsidP="009D77B4">
            <w:pPr>
              <w:jc w:val="right"/>
              <w:rPr>
                <w:rFonts w:ascii="Arial" w:hAnsi="Arial" w:cs="Arial"/>
                <w:sz w:val="22"/>
                <w:szCs w:val="22"/>
              </w:rPr>
            </w:pPr>
            <w:r w:rsidRPr="001321CB">
              <w:rPr>
                <w:rFonts w:ascii="Arial" w:hAnsi="Arial" w:cs="Arial"/>
                <w:sz w:val="22"/>
                <w:szCs w:val="22"/>
              </w:rPr>
              <w:t xml:space="preserve">209.847.265 </w:t>
            </w:r>
          </w:p>
        </w:tc>
      </w:tr>
      <w:tr w:rsidR="001321CB" w:rsidRPr="001321CB" w:rsidTr="00A96D30">
        <w:trPr>
          <w:trHeight w:val="57"/>
        </w:trPr>
        <w:tc>
          <w:tcPr>
            <w:tcW w:w="3500" w:type="dxa"/>
            <w:tcBorders>
              <w:top w:val="nil"/>
              <w:left w:val="nil"/>
              <w:bottom w:val="nil"/>
              <w:right w:val="nil"/>
            </w:tcBorders>
            <w:shd w:val="clear" w:color="auto" w:fill="auto"/>
            <w:vAlign w:val="center"/>
            <w:hideMark/>
          </w:tcPr>
          <w:p w:rsidR="009D77B4" w:rsidRPr="001321CB" w:rsidRDefault="009D77B4" w:rsidP="009D77B4">
            <w:pPr>
              <w:rPr>
                <w:rFonts w:ascii="Arial" w:hAnsi="Arial" w:cs="Arial"/>
                <w:sz w:val="22"/>
                <w:szCs w:val="22"/>
                <w:lang w:val="en-US"/>
              </w:rPr>
            </w:pPr>
            <w:r w:rsidRPr="001321CB">
              <w:rPr>
                <w:rFonts w:ascii="Arial" w:hAnsi="Arial" w:cs="Arial"/>
                <w:sz w:val="22"/>
                <w:szCs w:val="22"/>
                <w:lang w:val="en-US"/>
              </w:rPr>
              <w:t>Cheltuieli în avans</w:t>
            </w:r>
          </w:p>
        </w:tc>
        <w:tc>
          <w:tcPr>
            <w:tcW w:w="2219" w:type="dxa"/>
            <w:tcBorders>
              <w:top w:val="nil"/>
              <w:left w:val="nil"/>
              <w:bottom w:val="nil"/>
              <w:right w:val="nil"/>
            </w:tcBorders>
            <w:shd w:val="clear" w:color="auto" w:fill="auto"/>
            <w:noWrap/>
            <w:vAlign w:val="bottom"/>
            <w:hideMark/>
          </w:tcPr>
          <w:p w:rsidR="009D77B4" w:rsidRPr="001321CB" w:rsidRDefault="009D77B4" w:rsidP="009D77B4">
            <w:pPr>
              <w:rPr>
                <w:rFonts w:ascii="Arial" w:hAnsi="Arial" w:cs="Arial"/>
                <w:sz w:val="22"/>
                <w:szCs w:val="22"/>
                <w:lang w:val="en-US"/>
              </w:rPr>
            </w:pPr>
          </w:p>
        </w:tc>
        <w:tc>
          <w:tcPr>
            <w:tcW w:w="1571" w:type="dxa"/>
            <w:tcBorders>
              <w:top w:val="nil"/>
              <w:left w:val="nil"/>
              <w:bottom w:val="single" w:sz="4" w:space="0" w:color="auto"/>
              <w:right w:val="nil"/>
            </w:tcBorders>
            <w:shd w:val="clear" w:color="auto" w:fill="auto"/>
            <w:noWrap/>
            <w:vAlign w:val="center"/>
            <w:hideMark/>
          </w:tcPr>
          <w:p w:rsidR="009D77B4" w:rsidRPr="001321CB" w:rsidRDefault="00B66D5F" w:rsidP="009D77B4">
            <w:pPr>
              <w:jc w:val="right"/>
              <w:rPr>
                <w:rFonts w:ascii="Arial" w:hAnsi="Arial" w:cs="Arial"/>
                <w:sz w:val="22"/>
                <w:szCs w:val="22"/>
                <w:lang w:val="en-US"/>
              </w:rPr>
            </w:pPr>
            <w:r w:rsidRPr="001321CB">
              <w:rPr>
                <w:rFonts w:ascii="Arial" w:hAnsi="Arial" w:cs="Arial"/>
                <w:sz w:val="22"/>
                <w:szCs w:val="22"/>
              </w:rPr>
              <w:t>1.584.055</w:t>
            </w:r>
            <w:r w:rsidR="009D77B4" w:rsidRPr="001321CB">
              <w:rPr>
                <w:rFonts w:ascii="Arial" w:hAnsi="Arial" w:cs="Arial"/>
                <w:sz w:val="22"/>
                <w:szCs w:val="22"/>
              </w:rPr>
              <w:t xml:space="preserve"> </w:t>
            </w:r>
          </w:p>
        </w:tc>
        <w:tc>
          <w:tcPr>
            <w:tcW w:w="1890" w:type="dxa"/>
            <w:tcBorders>
              <w:top w:val="nil"/>
              <w:left w:val="nil"/>
              <w:bottom w:val="single" w:sz="4" w:space="0" w:color="auto"/>
              <w:right w:val="nil"/>
            </w:tcBorders>
            <w:shd w:val="clear" w:color="auto" w:fill="auto"/>
            <w:noWrap/>
            <w:vAlign w:val="center"/>
            <w:hideMark/>
          </w:tcPr>
          <w:p w:rsidR="009D77B4" w:rsidRPr="001321CB" w:rsidRDefault="009D77B4" w:rsidP="009D77B4">
            <w:pPr>
              <w:jc w:val="right"/>
              <w:rPr>
                <w:rFonts w:ascii="Arial" w:hAnsi="Arial" w:cs="Arial"/>
                <w:sz w:val="22"/>
                <w:szCs w:val="22"/>
                <w:lang w:val="en-US"/>
              </w:rPr>
            </w:pPr>
            <w:r w:rsidRPr="001321CB">
              <w:rPr>
                <w:rFonts w:ascii="Arial" w:hAnsi="Arial" w:cs="Arial"/>
                <w:sz w:val="22"/>
                <w:szCs w:val="22"/>
              </w:rPr>
              <w:t xml:space="preserve">1.842.877 </w:t>
            </w:r>
          </w:p>
        </w:tc>
      </w:tr>
      <w:tr w:rsidR="001321CB" w:rsidRPr="001321CB" w:rsidTr="00A96D30">
        <w:trPr>
          <w:trHeight w:val="30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Total active curente</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single" w:sz="4" w:space="0" w:color="auto"/>
              <w:right w:val="nil"/>
            </w:tcBorders>
            <w:shd w:val="clear" w:color="auto" w:fill="auto"/>
            <w:noWrap/>
            <w:vAlign w:val="center"/>
            <w:hideMark/>
          </w:tcPr>
          <w:p w:rsidR="009278C8" w:rsidRPr="001321CB" w:rsidRDefault="00B66D5F" w:rsidP="009278C8">
            <w:pPr>
              <w:jc w:val="right"/>
              <w:rPr>
                <w:rFonts w:ascii="Arial" w:hAnsi="Arial" w:cs="Arial"/>
                <w:b/>
                <w:bCs/>
                <w:sz w:val="22"/>
                <w:szCs w:val="22"/>
              </w:rPr>
            </w:pPr>
            <w:r w:rsidRPr="001321CB">
              <w:rPr>
                <w:rFonts w:ascii="Arial" w:hAnsi="Arial" w:cs="Arial"/>
                <w:b/>
                <w:bCs/>
                <w:sz w:val="22"/>
                <w:szCs w:val="22"/>
              </w:rPr>
              <w:t>295.360.506</w:t>
            </w:r>
            <w:r w:rsidR="009278C8" w:rsidRPr="001321CB">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rsidR="009278C8" w:rsidRPr="001321CB" w:rsidRDefault="009D77B4" w:rsidP="009278C8">
            <w:pPr>
              <w:jc w:val="right"/>
              <w:rPr>
                <w:rFonts w:ascii="Arial" w:hAnsi="Arial" w:cs="Arial"/>
                <w:b/>
                <w:bCs/>
                <w:sz w:val="22"/>
                <w:szCs w:val="22"/>
              </w:rPr>
            </w:pPr>
            <w:r w:rsidRPr="001321CB">
              <w:rPr>
                <w:rFonts w:ascii="Arial" w:hAnsi="Arial" w:cs="Arial"/>
                <w:b/>
                <w:bCs/>
                <w:sz w:val="22"/>
                <w:szCs w:val="22"/>
              </w:rPr>
              <w:t>338.090.936</w:t>
            </w:r>
          </w:p>
        </w:tc>
      </w:tr>
      <w:tr w:rsidR="001321CB" w:rsidRPr="001321CB" w:rsidTr="00A96D30">
        <w:trPr>
          <w:trHeight w:val="30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TOTAL ACTIVE</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double" w:sz="6" w:space="0" w:color="auto"/>
              <w:right w:val="nil"/>
            </w:tcBorders>
            <w:shd w:val="clear" w:color="auto" w:fill="auto"/>
            <w:noWrap/>
            <w:vAlign w:val="center"/>
            <w:hideMark/>
          </w:tcPr>
          <w:p w:rsidR="009278C8" w:rsidRPr="001321CB" w:rsidRDefault="00B66D5F" w:rsidP="009278C8">
            <w:pPr>
              <w:jc w:val="right"/>
              <w:rPr>
                <w:rFonts w:ascii="Arial" w:hAnsi="Arial" w:cs="Arial"/>
                <w:b/>
                <w:bCs/>
                <w:sz w:val="22"/>
                <w:szCs w:val="22"/>
              </w:rPr>
            </w:pPr>
            <w:r w:rsidRPr="001321CB">
              <w:rPr>
                <w:rFonts w:ascii="Arial" w:hAnsi="Arial" w:cs="Arial"/>
                <w:b/>
                <w:bCs/>
                <w:sz w:val="22"/>
                <w:szCs w:val="22"/>
              </w:rPr>
              <w:t>717.138.910</w:t>
            </w:r>
            <w:r w:rsidR="009278C8" w:rsidRPr="001321CB">
              <w:rPr>
                <w:rFonts w:ascii="Arial" w:hAnsi="Arial" w:cs="Arial"/>
                <w:b/>
                <w:bCs/>
                <w:sz w:val="22"/>
                <w:szCs w:val="22"/>
              </w:rPr>
              <w:t xml:space="preserve"> </w:t>
            </w:r>
          </w:p>
        </w:tc>
        <w:tc>
          <w:tcPr>
            <w:tcW w:w="1890" w:type="dxa"/>
            <w:tcBorders>
              <w:top w:val="single" w:sz="4" w:space="0" w:color="auto"/>
              <w:left w:val="nil"/>
              <w:bottom w:val="double" w:sz="6" w:space="0" w:color="auto"/>
              <w:right w:val="nil"/>
            </w:tcBorders>
            <w:shd w:val="clear" w:color="auto" w:fill="auto"/>
            <w:noWrap/>
            <w:vAlign w:val="center"/>
            <w:hideMark/>
          </w:tcPr>
          <w:p w:rsidR="009278C8" w:rsidRPr="001321CB" w:rsidRDefault="009D77B4" w:rsidP="009278C8">
            <w:pPr>
              <w:jc w:val="right"/>
              <w:rPr>
                <w:rFonts w:ascii="Arial" w:hAnsi="Arial" w:cs="Arial"/>
                <w:b/>
                <w:bCs/>
                <w:sz w:val="22"/>
                <w:szCs w:val="22"/>
              </w:rPr>
            </w:pPr>
            <w:r w:rsidRPr="001321CB">
              <w:rPr>
                <w:rFonts w:ascii="Arial" w:hAnsi="Arial" w:cs="Arial"/>
                <w:b/>
                <w:bCs/>
                <w:sz w:val="22"/>
                <w:szCs w:val="22"/>
              </w:rPr>
              <w:t>748.773.470</w:t>
            </w:r>
          </w:p>
        </w:tc>
      </w:tr>
      <w:tr w:rsidR="001321CB" w:rsidRPr="001321CB" w:rsidTr="00A96D30">
        <w:trPr>
          <w:trHeight w:val="300"/>
        </w:trPr>
        <w:tc>
          <w:tcPr>
            <w:tcW w:w="3500" w:type="dxa"/>
            <w:tcBorders>
              <w:top w:val="nil"/>
              <w:left w:val="nil"/>
              <w:bottom w:val="nil"/>
              <w:right w:val="nil"/>
            </w:tcBorders>
            <w:shd w:val="clear" w:color="auto" w:fill="auto"/>
            <w:vAlign w:val="bottom"/>
            <w:hideMark/>
          </w:tcPr>
          <w:p w:rsidR="009278C8" w:rsidRPr="001321CB" w:rsidRDefault="009278C8" w:rsidP="009278C8">
            <w:pPr>
              <w:jc w:val="right"/>
              <w:rPr>
                <w:rFonts w:ascii="Arial" w:hAnsi="Arial" w:cs="Arial"/>
                <w:b/>
                <w:bCs/>
                <w:sz w:val="22"/>
                <w:szCs w:val="22"/>
                <w:lang w:val="en-US"/>
              </w:rPr>
            </w:pP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c>
          <w:tcPr>
            <w:tcW w:w="1571"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c>
          <w:tcPr>
            <w:tcW w:w="1890"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r>
      <w:tr w:rsidR="001321CB" w:rsidRPr="001321CB" w:rsidTr="00A96D30">
        <w:trPr>
          <w:trHeight w:val="32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Capitaluri proprii și datorii</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c>
          <w:tcPr>
            <w:tcW w:w="1890"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Capitaluri proprii</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c>
          <w:tcPr>
            <w:tcW w:w="1890" w:type="dxa"/>
            <w:tcBorders>
              <w:top w:val="nil"/>
              <w:left w:val="nil"/>
              <w:bottom w:val="nil"/>
              <w:right w:val="nil"/>
            </w:tcBorders>
            <w:shd w:val="clear" w:color="auto" w:fill="auto"/>
            <w:noWrap/>
            <w:vAlign w:val="bottom"/>
            <w:hideMark/>
          </w:tcPr>
          <w:p w:rsidR="009278C8" w:rsidRPr="001321CB" w:rsidRDefault="009278C8" w:rsidP="009278C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766FC" w:rsidRPr="001321CB" w:rsidRDefault="00F766FC" w:rsidP="00F766FC">
            <w:pPr>
              <w:rPr>
                <w:rFonts w:ascii="Arial" w:hAnsi="Arial" w:cs="Arial"/>
                <w:sz w:val="22"/>
                <w:szCs w:val="22"/>
                <w:lang w:val="en-US"/>
              </w:rPr>
            </w:pPr>
            <w:r w:rsidRPr="001321CB">
              <w:rPr>
                <w:rFonts w:ascii="Arial" w:hAnsi="Arial" w:cs="Arial"/>
                <w:sz w:val="22"/>
                <w:szCs w:val="22"/>
                <w:lang w:val="en-US"/>
              </w:rPr>
              <w:t>Capital social subscris și vărsat</w:t>
            </w:r>
          </w:p>
        </w:tc>
        <w:tc>
          <w:tcPr>
            <w:tcW w:w="2219" w:type="dxa"/>
            <w:tcBorders>
              <w:top w:val="nil"/>
              <w:left w:val="nil"/>
              <w:bottom w:val="nil"/>
              <w:right w:val="nil"/>
            </w:tcBorders>
            <w:shd w:val="clear" w:color="auto" w:fill="auto"/>
            <w:noWrap/>
            <w:vAlign w:val="center"/>
            <w:hideMark/>
          </w:tcPr>
          <w:p w:rsidR="00F766FC" w:rsidRPr="001321CB" w:rsidRDefault="00F54000" w:rsidP="00F766FC">
            <w:pPr>
              <w:jc w:val="center"/>
              <w:rPr>
                <w:rFonts w:ascii="Arial" w:hAnsi="Arial" w:cs="Arial"/>
                <w:sz w:val="22"/>
                <w:szCs w:val="22"/>
                <w:lang w:val="en-US"/>
              </w:rPr>
            </w:pPr>
            <w:r w:rsidRPr="001321CB">
              <w:rPr>
                <w:rFonts w:ascii="Arial" w:hAnsi="Arial" w:cs="Arial"/>
                <w:sz w:val="22"/>
                <w:szCs w:val="22"/>
                <w:lang w:val="en-US"/>
              </w:rPr>
              <w:t>11</w:t>
            </w:r>
          </w:p>
        </w:tc>
        <w:tc>
          <w:tcPr>
            <w:tcW w:w="1571"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lang w:val="en-US"/>
              </w:rPr>
            </w:pPr>
            <w:r w:rsidRPr="001321CB">
              <w:rPr>
                <w:rFonts w:ascii="Arial" w:hAnsi="Arial" w:cs="Arial"/>
                <w:sz w:val="22"/>
                <w:szCs w:val="22"/>
                <w:lang w:val="en-US"/>
              </w:rPr>
              <w:t>28.569.842</w:t>
            </w:r>
          </w:p>
        </w:tc>
        <w:tc>
          <w:tcPr>
            <w:tcW w:w="1890"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lang w:val="en-US"/>
              </w:rPr>
            </w:pPr>
            <w:r w:rsidRPr="001321CB">
              <w:rPr>
                <w:rFonts w:ascii="Arial" w:hAnsi="Arial" w:cs="Arial"/>
                <w:sz w:val="22"/>
                <w:szCs w:val="22"/>
                <w:lang w:val="en-US"/>
              </w:rPr>
              <w:t>28.569.842</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766FC" w:rsidRPr="001321CB" w:rsidRDefault="00F766FC" w:rsidP="00F766FC">
            <w:pPr>
              <w:rPr>
                <w:rFonts w:ascii="Arial" w:hAnsi="Arial" w:cs="Arial"/>
                <w:sz w:val="22"/>
                <w:szCs w:val="22"/>
                <w:lang w:val="en-US"/>
              </w:rPr>
            </w:pPr>
            <w:r w:rsidRPr="001321CB">
              <w:rPr>
                <w:rFonts w:ascii="Arial" w:hAnsi="Arial" w:cs="Arial"/>
                <w:sz w:val="22"/>
                <w:szCs w:val="22"/>
                <w:lang w:val="en-US"/>
              </w:rPr>
              <w:t>Rezerve legale</w:t>
            </w:r>
          </w:p>
        </w:tc>
        <w:tc>
          <w:tcPr>
            <w:tcW w:w="2219" w:type="dxa"/>
            <w:tcBorders>
              <w:top w:val="nil"/>
              <w:left w:val="nil"/>
              <w:bottom w:val="nil"/>
              <w:right w:val="nil"/>
            </w:tcBorders>
            <w:shd w:val="clear" w:color="auto" w:fill="auto"/>
            <w:noWrap/>
            <w:vAlign w:val="center"/>
            <w:hideMark/>
          </w:tcPr>
          <w:p w:rsidR="00F766FC" w:rsidRPr="001321CB" w:rsidRDefault="00F54000" w:rsidP="00F766FC">
            <w:pPr>
              <w:jc w:val="center"/>
              <w:rPr>
                <w:rFonts w:ascii="Arial" w:hAnsi="Arial" w:cs="Arial"/>
                <w:sz w:val="22"/>
                <w:szCs w:val="22"/>
                <w:lang w:val="en-US"/>
              </w:rPr>
            </w:pPr>
            <w:r w:rsidRPr="001321CB">
              <w:rPr>
                <w:rFonts w:ascii="Arial" w:hAnsi="Arial" w:cs="Arial"/>
                <w:sz w:val="22"/>
                <w:szCs w:val="22"/>
                <w:lang w:val="en-US"/>
              </w:rPr>
              <w:t>11</w:t>
            </w:r>
          </w:p>
        </w:tc>
        <w:tc>
          <w:tcPr>
            <w:tcW w:w="1571"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lang w:val="en-US"/>
              </w:rPr>
            </w:pPr>
            <w:r w:rsidRPr="001321CB">
              <w:rPr>
                <w:rFonts w:ascii="Arial" w:hAnsi="Arial" w:cs="Arial"/>
                <w:sz w:val="22"/>
                <w:szCs w:val="22"/>
              </w:rPr>
              <w:t xml:space="preserve">5.713.968 </w:t>
            </w:r>
          </w:p>
        </w:tc>
        <w:tc>
          <w:tcPr>
            <w:tcW w:w="1890"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lang w:val="en-US"/>
              </w:rPr>
            </w:pPr>
            <w:r w:rsidRPr="001321CB">
              <w:rPr>
                <w:rFonts w:ascii="Arial" w:hAnsi="Arial" w:cs="Arial"/>
                <w:sz w:val="22"/>
                <w:szCs w:val="22"/>
              </w:rPr>
              <w:t xml:space="preserve">5.713.968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766FC" w:rsidRPr="001321CB" w:rsidRDefault="00F766FC" w:rsidP="00F766FC">
            <w:pPr>
              <w:rPr>
                <w:rFonts w:ascii="Arial" w:hAnsi="Arial" w:cs="Arial"/>
                <w:sz w:val="22"/>
                <w:szCs w:val="22"/>
                <w:lang w:val="en-US"/>
              </w:rPr>
            </w:pPr>
            <w:r w:rsidRPr="001321CB">
              <w:rPr>
                <w:rFonts w:ascii="Arial" w:hAnsi="Arial" w:cs="Arial"/>
                <w:sz w:val="22"/>
                <w:szCs w:val="22"/>
                <w:lang w:val="en-US"/>
              </w:rPr>
              <w:t>Rezerve din reevaluare</w:t>
            </w:r>
          </w:p>
        </w:tc>
        <w:tc>
          <w:tcPr>
            <w:tcW w:w="2219" w:type="dxa"/>
            <w:tcBorders>
              <w:top w:val="nil"/>
              <w:left w:val="nil"/>
              <w:bottom w:val="nil"/>
              <w:right w:val="nil"/>
            </w:tcBorders>
            <w:shd w:val="clear" w:color="auto" w:fill="auto"/>
            <w:noWrap/>
            <w:vAlign w:val="center"/>
            <w:hideMark/>
          </w:tcPr>
          <w:p w:rsidR="00F766FC" w:rsidRPr="001321CB" w:rsidRDefault="00F54000" w:rsidP="00F766FC">
            <w:pPr>
              <w:jc w:val="center"/>
              <w:rPr>
                <w:rFonts w:ascii="Arial" w:hAnsi="Arial" w:cs="Arial"/>
                <w:sz w:val="22"/>
                <w:szCs w:val="22"/>
                <w:lang w:val="en-US"/>
              </w:rPr>
            </w:pPr>
            <w:r w:rsidRPr="001321CB">
              <w:rPr>
                <w:rFonts w:ascii="Arial" w:hAnsi="Arial" w:cs="Arial"/>
                <w:sz w:val="22"/>
                <w:szCs w:val="22"/>
                <w:lang w:val="en-US"/>
              </w:rPr>
              <w:t>11</w:t>
            </w:r>
          </w:p>
        </w:tc>
        <w:tc>
          <w:tcPr>
            <w:tcW w:w="1571" w:type="dxa"/>
            <w:tcBorders>
              <w:top w:val="nil"/>
              <w:left w:val="nil"/>
              <w:bottom w:val="nil"/>
              <w:right w:val="nil"/>
            </w:tcBorders>
            <w:shd w:val="clear" w:color="auto" w:fill="auto"/>
            <w:noWrap/>
            <w:vAlign w:val="center"/>
            <w:hideMark/>
          </w:tcPr>
          <w:p w:rsidR="00F766FC" w:rsidRPr="001321CB" w:rsidRDefault="00FD0726" w:rsidP="00F766FC">
            <w:pPr>
              <w:jc w:val="right"/>
              <w:rPr>
                <w:rFonts w:ascii="Arial" w:hAnsi="Arial" w:cs="Arial"/>
                <w:sz w:val="22"/>
                <w:szCs w:val="22"/>
              </w:rPr>
            </w:pPr>
            <w:r w:rsidRPr="001321CB">
              <w:rPr>
                <w:rFonts w:ascii="Arial" w:hAnsi="Arial" w:cs="Arial"/>
                <w:sz w:val="22"/>
                <w:szCs w:val="22"/>
              </w:rPr>
              <w:t>28.345.981</w:t>
            </w:r>
            <w:r w:rsidR="00F766FC" w:rsidRPr="001321CB">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rPr>
            </w:pPr>
            <w:r w:rsidRPr="001321CB">
              <w:rPr>
                <w:rFonts w:ascii="Arial" w:hAnsi="Arial" w:cs="Arial"/>
                <w:sz w:val="22"/>
                <w:szCs w:val="22"/>
              </w:rPr>
              <w:t xml:space="preserve">31.016.763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766FC" w:rsidRPr="001321CB" w:rsidRDefault="00F766FC" w:rsidP="00F766FC">
            <w:pPr>
              <w:rPr>
                <w:rFonts w:ascii="Arial" w:hAnsi="Arial" w:cs="Arial"/>
                <w:sz w:val="22"/>
                <w:szCs w:val="22"/>
                <w:lang w:val="en-US"/>
              </w:rPr>
            </w:pPr>
            <w:r w:rsidRPr="001321CB">
              <w:rPr>
                <w:rFonts w:ascii="Arial" w:hAnsi="Arial" w:cs="Arial"/>
                <w:sz w:val="22"/>
                <w:szCs w:val="22"/>
                <w:lang w:val="en-US"/>
              </w:rPr>
              <w:t>Alte rezerve</w:t>
            </w:r>
          </w:p>
        </w:tc>
        <w:tc>
          <w:tcPr>
            <w:tcW w:w="2219" w:type="dxa"/>
            <w:tcBorders>
              <w:top w:val="nil"/>
              <w:left w:val="nil"/>
              <w:bottom w:val="nil"/>
              <w:right w:val="nil"/>
            </w:tcBorders>
            <w:shd w:val="clear" w:color="auto" w:fill="auto"/>
            <w:noWrap/>
            <w:vAlign w:val="center"/>
            <w:hideMark/>
          </w:tcPr>
          <w:p w:rsidR="00F766FC" w:rsidRPr="001321CB" w:rsidRDefault="00F54000" w:rsidP="00F766FC">
            <w:pPr>
              <w:jc w:val="center"/>
              <w:rPr>
                <w:rFonts w:ascii="Arial" w:hAnsi="Arial" w:cs="Arial"/>
                <w:sz w:val="22"/>
                <w:szCs w:val="22"/>
                <w:lang w:val="en-US"/>
              </w:rPr>
            </w:pPr>
            <w:r w:rsidRPr="001321CB">
              <w:rPr>
                <w:rFonts w:ascii="Arial" w:hAnsi="Arial" w:cs="Arial"/>
                <w:sz w:val="22"/>
                <w:szCs w:val="22"/>
                <w:lang w:val="en-US"/>
              </w:rPr>
              <w:t>11</w:t>
            </w:r>
          </w:p>
        </w:tc>
        <w:tc>
          <w:tcPr>
            <w:tcW w:w="1571" w:type="dxa"/>
            <w:tcBorders>
              <w:top w:val="nil"/>
              <w:left w:val="nil"/>
              <w:bottom w:val="nil"/>
              <w:right w:val="nil"/>
            </w:tcBorders>
            <w:shd w:val="clear" w:color="auto" w:fill="auto"/>
            <w:noWrap/>
            <w:vAlign w:val="center"/>
            <w:hideMark/>
          </w:tcPr>
          <w:p w:rsidR="00F766FC" w:rsidRPr="001321CB" w:rsidRDefault="00FD0726" w:rsidP="00F766FC">
            <w:pPr>
              <w:jc w:val="right"/>
              <w:rPr>
                <w:rFonts w:ascii="Arial" w:hAnsi="Arial" w:cs="Arial"/>
                <w:sz w:val="22"/>
                <w:szCs w:val="22"/>
              </w:rPr>
            </w:pPr>
            <w:r w:rsidRPr="001321CB">
              <w:rPr>
                <w:rFonts w:ascii="Arial" w:hAnsi="Arial" w:cs="Arial"/>
                <w:sz w:val="22"/>
                <w:szCs w:val="22"/>
              </w:rPr>
              <w:t>492.787.718</w:t>
            </w:r>
            <w:r w:rsidR="00F766FC" w:rsidRPr="001321CB">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rPr>
            </w:pPr>
            <w:r w:rsidRPr="001321CB">
              <w:rPr>
                <w:rFonts w:ascii="Arial" w:hAnsi="Arial" w:cs="Arial"/>
                <w:sz w:val="22"/>
                <w:szCs w:val="22"/>
              </w:rPr>
              <w:t xml:space="preserve">478.500.458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766FC" w:rsidRPr="001321CB" w:rsidRDefault="00F766FC" w:rsidP="00F766FC">
            <w:pPr>
              <w:rPr>
                <w:rFonts w:ascii="Arial" w:hAnsi="Arial" w:cs="Arial"/>
                <w:sz w:val="22"/>
                <w:szCs w:val="22"/>
                <w:lang w:val="en-US"/>
              </w:rPr>
            </w:pPr>
            <w:r w:rsidRPr="001321CB">
              <w:rPr>
                <w:rFonts w:ascii="Arial" w:hAnsi="Arial" w:cs="Arial"/>
                <w:sz w:val="22"/>
                <w:szCs w:val="22"/>
                <w:lang w:val="en-US"/>
              </w:rPr>
              <w:t>Rezultatul reportat</w:t>
            </w:r>
          </w:p>
        </w:tc>
        <w:tc>
          <w:tcPr>
            <w:tcW w:w="2219" w:type="dxa"/>
            <w:tcBorders>
              <w:top w:val="nil"/>
              <w:left w:val="nil"/>
              <w:bottom w:val="nil"/>
              <w:right w:val="nil"/>
            </w:tcBorders>
            <w:shd w:val="clear" w:color="auto" w:fill="auto"/>
            <w:noWrap/>
            <w:vAlign w:val="center"/>
            <w:hideMark/>
          </w:tcPr>
          <w:p w:rsidR="00F766FC" w:rsidRPr="001321CB" w:rsidRDefault="00F54000" w:rsidP="00F766FC">
            <w:pPr>
              <w:jc w:val="center"/>
              <w:rPr>
                <w:rFonts w:ascii="Arial" w:hAnsi="Arial" w:cs="Arial"/>
                <w:sz w:val="22"/>
                <w:szCs w:val="22"/>
                <w:lang w:val="en-US"/>
              </w:rPr>
            </w:pPr>
            <w:r w:rsidRPr="001321CB">
              <w:rPr>
                <w:rFonts w:ascii="Arial" w:hAnsi="Arial" w:cs="Arial"/>
                <w:sz w:val="22"/>
                <w:szCs w:val="22"/>
                <w:lang w:val="en-US"/>
              </w:rPr>
              <w:t>11</w:t>
            </w:r>
          </w:p>
        </w:tc>
        <w:tc>
          <w:tcPr>
            <w:tcW w:w="1571" w:type="dxa"/>
            <w:tcBorders>
              <w:top w:val="nil"/>
              <w:left w:val="nil"/>
              <w:bottom w:val="nil"/>
              <w:right w:val="nil"/>
            </w:tcBorders>
            <w:shd w:val="clear" w:color="auto" w:fill="auto"/>
            <w:noWrap/>
            <w:vAlign w:val="center"/>
            <w:hideMark/>
          </w:tcPr>
          <w:p w:rsidR="00F766FC" w:rsidRPr="001321CB" w:rsidRDefault="00FD0726" w:rsidP="00F766FC">
            <w:pPr>
              <w:jc w:val="right"/>
              <w:rPr>
                <w:rFonts w:ascii="Arial" w:hAnsi="Arial" w:cs="Arial"/>
                <w:sz w:val="22"/>
                <w:szCs w:val="22"/>
              </w:rPr>
            </w:pPr>
            <w:r w:rsidRPr="001321CB">
              <w:rPr>
                <w:rFonts w:ascii="Arial" w:hAnsi="Arial" w:cs="Arial"/>
                <w:sz w:val="22"/>
                <w:szCs w:val="22"/>
              </w:rPr>
              <w:t>44.489.080</w:t>
            </w:r>
          </w:p>
        </w:tc>
        <w:tc>
          <w:tcPr>
            <w:tcW w:w="1890" w:type="dxa"/>
            <w:tcBorders>
              <w:top w:val="nil"/>
              <w:left w:val="nil"/>
              <w:bottom w:val="nil"/>
              <w:right w:val="nil"/>
            </w:tcBorders>
            <w:shd w:val="clear" w:color="auto" w:fill="auto"/>
            <w:noWrap/>
            <w:vAlign w:val="center"/>
            <w:hideMark/>
          </w:tcPr>
          <w:p w:rsidR="00F766FC" w:rsidRPr="001321CB" w:rsidRDefault="00F766FC" w:rsidP="00F766FC">
            <w:pPr>
              <w:jc w:val="right"/>
              <w:rPr>
                <w:rFonts w:ascii="Arial" w:hAnsi="Arial" w:cs="Arial"/>
                <w:sz w:val="22"/>
                <w:szCs w:val="22"/>
              </w:rPr>
            </w:pPr>
            <w:r w:rsidRPr="001321CB">
              <w:rPr>
                <w:rFonts w:ascii="Arial" w:hAnsi="Arial" w:cs="Arial"/>
                <w:sz w:val="22"/>
                <w:szCs w:val="22"/>
              </w:rPr>
              <w:t xml:space="preserve">40.211.069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F766FC" w:rsidRPr="001321CB" w:rsidRDefault="00F766FC" w:rsidP="00F766FC">
            <w:pPr>
              <w:rPr>
                <w:rFonts w:ascii="Arial" w:hAnsi="Arial" w:cs="Arial"/>
                <w:sz w:val="22"/>
                <w:szCs w:val="22"/>
                <w:lang w:val="en-US"/>
              </w:rPr>
            </w:pPr>
            <w:r w:rsidRPr="001321CB">
              <w:rPr>
                <w:rFonts w:ascii="Arial" w:hAnsi="Arial" w:cs="Arial"/>
                <w:sz w:val="22"/>
                <w:szCs w:val="22"/>
                <w:lang w:val="en-US"/>
              </w:rPr>
              <w:t xml:space="preserve">Rezultatul exercițiului </w:t>
            </w:r>
          </w:p>
        </w:tc>
        <w:tc>
          <w:tcPr>
            <w:tcW w:w="2219" w:type="dxa"/>
            <w:tcBorders>
              <w:top w:val="nil"/>
              <w:left w:val="nil"/>
              <w:bottom w:val="nil"/>
              <w:right w:val="nil"/>
            </w:tcBorders>
            <w:shd w:val="clear" w:color="auto" w:fill="auto"/>
            <w:noWrap/>
            <w:vAlign w:val="center"/>
            <w:hideMark/>
          </w:tcPr>
          <w:p w:rsidR="00F766FC" w:rsidRPr="001321CB" w:rsidRDefault="00F54000" w:rsidP="00F766FC">
            <w:pPr>
              <w:jc w:val="center"/>
              <w:rPr>
                <w:rFonts w:ascii="Arial" w:hAnsi="Arial" w:cs="Arial"/>
                <w:sz w:val="22"/>
                <w:szCs w:val="22"/>
                <w:lang w:val="en-US"/>
              </w:rPr>
            </w:pPr>
            <w:r w:rsidRPr="001321CB">
              <w:rPr>
                <w:rFonts w:ascii="Arial" w:hAnsi="Arial" w:cs="Arial"/>
                <w:sz w:val="22"/>
                <w:szCs w:val="22"/>
                <w:lang w:val="en-US"/>
              </w:rPr>
              <w:t>11</w:t>
            </w:r>
          </w:p>
        </w:tc>
        <w:tc>
          <w:tcPr>
            <w:tcW w:w="1571" w:type="dxa"/>
            <w:tcBorders>
              <w:top w:val="nil"/>
              <w:left w:val="nil"/>
              <w:right w:val="nil"/>
            </w:tcBorders>
            <w:shd w:val="clear" w:color="auto" w:fill="auto"/>
            <w:noWrap/>
            <w:vAlign w:val="center"/>
            <w:hideMark/>
          </w:tcPr>
          <w:p w:rsidR="00F766FC" w:rsidRPr="001321CB" w:rsidRDefault="00DD1171" w:rsidP="00F766FC">
            <w:pPr>
              <w:jc w:val="right"/>
              <w:rPr>
                <w:rFonts w:ascii="Arial" w:hAnsi="Arial" w:cs="Arial"/>
                <w:sz w:val="22"/>
                <w:szCs w:val="22"/>
              </w:rPr>
            </w:pPr>
            <w:r w:rsidRPr="001321CB">
              <w:rPr>
                <w:rFonts w:ascii="Arial" w:hAnsi="Arial" w:cs="Arial"/>
                <w:sz w:val="22"/>
                <w:szCs w:val="22"/>
              </w:rPr>
              <w:t>21.625.612</w:t>
            </w:r>
            <w:r w:rsidR="00F766FC" w:rsidRPr="001321CB">
              <w:rPr>
                <w:rFonts w:ascii="Arial" w:hAnsi="Arial" w:cs="Arial"/>
                <w:sz w:val="22"/>
                <w:szCs w:val="22"/>
              </w:rPr>
              <w:t xml:space="preserve"> </w:t>
            </w:r>
          </w:p>
        </w:tc>
        <w:tc>
          <w:tcPr>
            <w:tcW w:w="1890" w:type="dxa"/>
            <w:tcBorders>
              <w:top w:val="nil"/>
              <w:left w:val="nil"/>
              <w:right w:val="nil"/>
            </w:tcBorders>
            <w:shd w:val="clear" w:color="auto" w:fill="auto"/>
            <w:noWrap/>
            <w:vAlign w:val="center"/>
            <w:hideMark/>
          </w:tcPr>
          <w:p w:rsidR="00F766FC" w:rsidRPr="001321CB" w:rsidRDefault="00F766FC" w:rsidP="00F766FC">
            <w:pPr>
              <w:jc w:val="right"/>
              <w:rPr>
                <w:rFonts w:ascii="Arial" w:hAnsi="Arial" w:cs="Arial"/>
                <w:sz w:val="22"/>
                <w:szCs w:val="22"/>
              </w:rPr>
            </w:pPr>
            <w:r w:rsidRPr="001321CB">
              <w:rPr>
                <w:rFonts w:ascii="Arial" w:hAnsi="Arial" w:cs="Arial"/>
                <w:sz w:val="22"/>
                <w:szCs w:val="22"/>
              </w:rPr>
              <w:t xml:space="preserve">74.387.774 </w:t>
            </w:r>
          </w:p>
        </w:tc>
      </w:tr>
      <w:tr w:rsidR="001321CB" w:rsidRPr="001321CB" w:rsidTr="00A96D30">
        <w:trPr>
          <w:trHeight w:val="30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Total capitaluri proprii</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single" w:sz="4" w:space="0" w:color="auto"/>
              <w:right w:val="nil"/>
            </w:tcBorders>
            <w:shd w:val="clear" w:color="auto" w:fill="auto"/>
            <w:noWrap/>
            <w:vAlign w:val="center"/>
            <w:hideMark/>
          </w:tcPr>
          <w:p w:rsidR="009278C8" w:rsidRPr="001321CB" w:rsidRDefault="00DD1171" w:rsidP="009278C8">
            <w:pPr>
              <w:jc w:val="right"/>
              <w:rPr>
                <w:rFonts w:ascii="Arial" w:hAnsi="Arial" w:cs="Arial"/>
                <w:b/>
                <w:bCs/>
                <w:sz w:val="22"/>
                <w:szCs w:val="22"/>
              </w:rPr>
            </w:pPr>
            <w:r w:rsidRPr="001321CB">
              <w:rPr>
                <w:rFonts w:ascii="Arial" w:hAnsi="Arial" w:cs="Arial"/>
                <w:b/>
                <w:bCs/>
                <w:sz w:val="22"/>
                <w:szCs w:val="22"/>
              </w:rPr>
              <w:t>621.532.201</w:t>
            </w:r>
            <w:r w:rsidR="009278C8" w:rsidRPr="001321CB">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rsidR="009278C8" w:rsidRPr="001321CB" w:rsidRDefault="00F766FC" w:rsidP="009278C8">
            <w:pPr>
              <w:jc w:val="right"/>
              <w:rPr>
                <w:rFonts w:ascii="Arial" w:hAnsi="Arial" w:cs="Arial"/>
                <w:b/>
                <w:bCs/>
                <w:sz w:val="22"/>
                <w:szCs w:val="22"/>
              </w:rPr>
            </w:pPr>
            <w:r w:rsidRPr="001321CB">
              <w:rPr>
                <w:rFonts w:ascii="Arial" w:hAnsi="Arial" w:cs="Arial"/>
                <w:b/>
                <w:bCs/>
                <w:sz w:val="22"/>
                <w:szCs w:val="22"/>
              </w:rPr>
              <w:t>658.399.874</w:t>
            </w:r>
          </w:p>
        </w:tc>
      </w:tr>
      <w:tr w:rsidR="001321CB" w:rsidRPr="001321CB" w:rsidTr="00A96D30">
        <w:trPr>
          <w:trHeight w:val="30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p>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Venituri în avans</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tcBorders>
            <w:shd w:val="clear" w:color="auto" w:fill="auto"/>
            <w:noWrap/>
            <w:vAlign w:val="bottom"/>
            <w:hideMark/>
          </w:tcPr>
          <w:p w:rsidR="009278C8" w:rsidRPr="001321CB" w:rsidRDefault="009278C8" w:rsidP="009278C8">
            <w:pPr>
              <w:rPr>
                <w:lang w:val="en-US"/>
              </w:rPr>
            </w:pPr>
          </w:p>
        </w:tc>
        <w:tc>
          <w:tcPr>
            <w:tcW w:w="1890" w:type="dxa"/>
            <w:tcBorders>
              <w:top w:val="single" w:sz="4" w:space="0" w:color="auto"/>
              <w:left w:val="nil"/>
              <w:bottom w:val="nil"/>
              <w:right w:val="nil"/>
            </w:tcBorders>
            <w:shd w:val="clear" w:color="auto" w:fill="auto"/>
            <w:noWrap/>
            <w:vAlign w:val="bottom"/>
            <w:hideMark/>
          </w:tcPr>
          <w:p w:rsidR="009278C8" w:rsidRPr="001321CB" w:rsidRDefault="009278C8" w:rsidP="009278C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D8708C" w:rsidRPr="001321CB" w:rsidRDefault="00D8708C" w:rsidP="00D8708C">
            <w:pPr>
              <w:rPr>
                <w:rFonts w:ascii="Arial" w:hAnsi="Arial" w:cs="Arial"/>
                <w:sz w:val="22"/>
                <w:szCs w:val="22"/>
                <w:lang w:val="en-US"/>
              </w:rPr>
            </w:pPr>
            <w:r w:rsidRPr="001321CB">
              <w:rPr>
                <w:rFonts w:ascii="Arial" w:hAnsi="Arial" w:cs="Arial"/>
                <w:sz w:val="22"/>
                <w:szCs w:val="22"/>
                <w:lang w:val="en-US"/>
              </w:rPr>
              <w:t>Subvenții pentru investiții</w:t>
            </w:r>
          </w:p>
        </w:tc>
        <w:tc>
          <w:tcPr>
            <w:tcW w:w="2219" w:type="dxa"/>
            <w:tcBorders>
              <w:top w:val="nil"/>
              <w:left w:val="nil"/>
              <w:bottom w:val="nil"/>
              <w:right w:val="nil"/>
            </w:tcBorders>
            <w:shd w:val="clear" w:color="auto" w:fill="auto"/>
            <w:noWrap/>
            <w:vAlign w:val="center"/>
            <w:hideMark/>
          </w:tcPr>
          <w:p w:rsidR="00D8708C" w:rsidRPr="001321CB" w:rsidRDefault="00D8708C" w:rsidP="00D8708C">
            <w:pPr>
              <w:jc w:val="center"/>
              <w:rPr>
                <w:rFonts w:ascii="Arial" w:hAnsi="Arial" w:cs="Arial"/>
                <w:sz w:val="22"/>
                <w:szCs w:val="22"/>
                <w:lang w:val="en-US"/>
              </w:rPr>
            </w:pPr>
          </w:p>
        </w:tc>
        <w:tc>
          <w:tcPr>
            <w:tcW w:w="1571" w:type="dxa"/>
            <w:tcBorders>
              <w:top w:val="nil"/>
              <w:left w:val="nil"/>
              <w:bottom w:val="nil"/>
            </w:tcBorders>
            <w:shd w:val="clear" w:color="auto" w:fill="auto"/>
            <w:noWrap/>
            <w:vAlign w:val="center"/>
            <w:hideMark/>
          </w:tcPr>
          <w:p w:rsidR="00D8708C" w:rsidRPr="001321CB" w:rsidRDefault="00E53BEA" w:rsidP="00D8708C">
            <w:pPr>
              <w:jc w:val="right"/>
              <w:rPr>
                <w:rFonts w:ascii="Arial" w:hAnsi="Arial" w:cs="Arial"/>
                <w:sz w:val="22"/>
                <w:szCs w:val="22"/>
                <w:lang w:val="en-US"/>
              </w:rPr>
            </w:pPr>
            <w:r w:rsidRPr="001321CB">
              <w:rPr>
                <w:rFonts w:ascii="Arial" w:hAnsi="Arial" w:cs="Arial"/>
                <w:sz w:val="22"/>
                <w:szCs w:val="22"/>
              </w:rPr>
              <w:t>1.248.342</w:t>
            </w:r>
            <w:r w:rsidR="00D8708C" w:rsidRPr="001321CB">
              <w:rPr>
                <w:rFonts w:ascii="Arial" w:hAnsi="Arial" w:cs="Arial"/>
                <w:sz w:val="22"/>
                <w:szCs w:val="22"/>
              </w:rPr>
              <w:t xml:space="preserve"> </w:t>
            </w:r>
          </w:p>
        </w:tc>
        <w:tc>
          <w:tcPr>
            <w:tcW w:w="1890" w:type="dxa"/>
            <w:tcBorders>
              <w:top w:val="nil"/>
              <w:left w:val="nil"/>
              <w:bottom w:val="nil"/>
            </w:tcBorders>
            <w:shd w:val="clear" w:color="auto" w:fill="auto"/>
            <w:noWrap/>
            <w:vAlign w:val="center"/>
            <w:hideMark/>
          </w:tcPr>
          <w:p w:rsidR="00D8708C" w:rsidRPr="001321CB" w:rsidRDefault="00D8708C" w:rsidP="00D8708C">
            <w:pPr>
              <w:jc w:val="right"/>
              <w:rPr>
                <w:rFonts w:ascii="Arial" w:hAnsi="Arial" w:cs="Arial"/>
                <w:sz w:val="22"/>
                <w:szCs w:val="22"/>
                <w:lang w:val="en-US"/>
              </w:rPr>
            </w:pPr>
            <w:r w:rsidRPr="001321CB">
              <w:rPr>
                <w:rFonts w:ascii="Arial" w:hAnsi="Arial" w:cs="Arial"/>
                <w:sz w:val="22"/>
                <w:szCs w:val="22"/>
              </w:rPr>
              <w:t xml:space="preserve">1.314.536 </w:t>
            </w:r>
          </w:p>
        </w:tc>
      </w:tr>
      <w:tr w:rsidR="001321CB" w:rsidRPr="001321CB" w:rsidTr="00A96D30">
        <w:trPr>
          <w:trHeight w:val="194"/>
        </w:trPr>
        <w:tc>
          <w:tcPr>
            <w:tcW w:w="3500" w:type="dxa"/>
            <w:tcBorders>
              <w:top w:val="nil"/>
              <w:left w:val="nil"/>
              <w:right w:val="nil"/>
            </w:tcBorders>
            <w:shd w:val="clear" w:color="auto" w:fill="auto"/>
            <w:vAlign w:val="center"/>
            <w:hideMark/>
          </w:tcPr>
          <w:p w:rsidR="00D8708C" w:rsidRPr="001321CB" w:rsidRDefault="00D8708C" w:rsidP="00D8708C">
            <w:pPr>
              <w:rPr>
                <w:rFonts w:ascii="Arial" w:hAnsi="Arial" w:cs="Arial"/>
                <w:sz w:val="22"/>
                <w:szCs w:val="22"/>
                <w:lang w:val="en-US"/>
              </w:rPr>
            </w:pPr>
            <w:r w:rsidRPr="001321CB">
              <w:rPr>
                <w:rFonts w:ascii="Arial" w:hAnsi="Arial" w:cs="Arial"/>
                <w:sz w:val="22"/>
                <w:szCs w:val="22"/>
                <w:lang w:val="en-US"/>
              </w:rPr>
              <w:t>Venituri în avans</w:t>
            </w:r>
          </w:p>
        </w:tc>
        <w:tc>
          <w:tcPr>
            <w:tcW w:w="2219" w:type="dxa"/>
            <w:tcBorders>
              <w:top w:val="nil"/>
              <w:left w:val="nil"/>
              <w:right w:val="nil"/>
            </w:tcBorders>
            <w:shd w:val="clear" w:color="auto" w:fill="auto"/>
            <w:noWrap/>
            <w:vAlign w:val="center"/>
            <w:hideMark/>
          </w:tcPr>
          <w:p w:rsidR="00D8708C" w:rsidRPr="001321CB" w:rsidRDefault="00D8708C" w:rsidP="00D8708C">
            <w:pPr>
              <w:jc w:val="center"/>
              <w:rPr>
                <w:rFonts w:ascii="Arial" w:hAnsi="Arial" w:cs="Arial"/>
                <w:sz w:val="22"/>
                <w:szCs w:val="22"/>
                <w:lang w:val="en-US"/>
              </w:rPr>
            </w:pPr>
          </w:p>
        </w:tc>
        <w:tc>
          <w:tcPr>
            <w:tcW w:w="1571" w:type="dxa"/>
            <w:tcBorders>
              <w:top w:val="nil"/>
              <w:left w:val="nil"/>
              <w:bottom w:val="single" w:sz="4" w:space="0" w:color="auto"/>
              <w:right w:val="nil"/>
            </w:tcBorders>
            <w:shd w:val="clear" w:color="auto" w:fill="auto"/>
            <w:noWrap/>
            <w:vAlign w:val="center"/>
            <w:hideMark/>
          </w:tcPr>
          <w:p w:rsidR="00D8708C" w:rsidRPr="001321CB" w:rsidRDefault="00982284" w:rsidP="00D8708C">
            <w:pPr>
              <w:jc w:val="right"/>
              <w:rPr>
                <w:rFonts w:ascii="Arial" w:hAnsi="Arial" w:cs="Arial"/>
                <w:sz w:val="22"/>
                <w:szCs w:val="22"/>
              </w:rPr>
            </w:pPr>
            <w:r w:rsidRPr="001321CB">
              <w:rPr>
                <w:rFonts w:ascii="Arial" w:hAnsi="Arial" w:cs="Arial"/>
                <w:sz w:val="22"/>
                <w:szCs w:val="22"/>
              </w:rPr>
              <w:t>10.909</w:t>
            </w:r>
            <w:r w:rsidR="00D8708C" w:rsidRPr="001321CB">
              <w:rPr>
                <w:rFonts w:ascii="Arial" w:hAnsi="Arial" w:cs="Arial"/>
                <w:sz w:val="22"/>
                <w:szCs w:val="22"/>
              </w:rPr>
              <w:t xml:space="preserve"> </w:t>
            </w:r>
          </w:p>
        </w:tc>
        <w:tc>
          <w:tcPr>
            <w:tcW w:w="1890" w:type="dxa"/>
            <w:tcBorders>
              <w:top w:val="nil"/>
              <w:left w:val="nil"/>
              <w:bottom w:val="single" w:sz="4" w:space="0" w:color="auto"/>
              <w:right w:val="nil"/>
            </w:tcBorders>
            <w:shd w:val="clear" w:color="auto" w:fill="auto"/>
            <w:noWrap/>
            <w:vAlign w:val="center"/>
            <w:hideMark/>
          </w:tcPr>
          <w:p w:rsidR="00D8708C" w:rsidRPr="001321CB" w:rsidRDefault="00D8708C" w:rsidP="00D8708C">
            <w:pPr>
              <w:jc w:val="right"/>
              <w:rPr>
                <w:rFonts w:ascii="Arial" w:hAnsi="Arial" w:cs="Arial"/>
                <w:sz w:val="22"/>
                <w:szCs w:val="22"/>
              </w:rPr>
            </w:pPr>
            <w:r w:rsidRPr="001321CB">
              <w:rPr>
                <w:rFonts w:ascii="Arial" w:hAnsi="Arial" w:cs="Arial"/>
                <w:sz w:val="22"/>
                <w:szCs w:val="22"/>
              </w:rPr>
              <w:t xml:space="preserve">12.010 </w:t>
            </w:r>
          </w:p>
        </w:tc>
      </w:tr>
      <w:tr w:rsidR="001321CB" w:rsidRPr="001321CB" w:rsidTr="00A96D30">
        <w:trPr>
          <w:trHeight w:val="212"/>
        </w:trPr>
        <w:tc>
          <w:tcPr>
            <w:tcW w:w="3500" w:type="dxa"/>
            <w:shd w:val="clear" w:color="auto" w:fill="auto"/>
            <w:vAlign w:val="center"/>
            <w:hideMark/>
          </w:tcPr>
          <w:p w:rsidR="00D8708C" w:rsidRPr="001321CB" w:rsidRDefault="00D8708C" w:rsidP="00D8708C">
            <w:pPr>
              <w:rPr>
                <w:rFonts w:ascii="Arial" w:hAnsi="Arial" w:cs="Arial"/>
                <w:b/>
                <w:bCs/>
                <w:sz w:val="22"/>
                <w:szCs w:val="22"/>
                <w:lang w:val="en-US"/>
              </w:rPr>
            </w:pPr>
            <w:r w:rsidRPr="001321CB">
              <w:rPr>
                <w:rFonts w:ascii="Arial" w:hAnsi="Arial" w:cs="Arial"/>
                <w:b/>
                <w:bCs/>
                <w:sz w:val="22"/>
                <w:szCs w:val="22"/>
                <w:lang w:val="en-US"/>
              </w:rPr>
              <w:t>Total venituri în avans</w:t>
            </w:r>
          </w:p>
        </w:tc>
        <w:tc>
          <w:tcPr>
            <w:tcW w:w="2219" w:type="dxa"/>
            <w:shd w:val="clear" w:color="auto" w:fill="auto"/>
            <w:noWrap/>
            <w:vAlign w:val="bottom"/>
            <w:hideMark/>
          </w:tcPr>
          <w:p w:rsidR="00D8708C" w:rsidRPr="001321CB" w:rsidRDefault="00D8708C" w:rsidP="00D8708C">
            <w:pPr>
              <w:rPr>
                <w:rFonts w:ascii="Arial" w:hAnsi="Arial" w:cs="Arial"/>
                <w:b/>
                <w:bCs/>
                <w:sz w:val="22"/>
                <w:szCs w:val="22"/>
                <w:lang w:val="en-US"/>
              </w:rPr>
            </w:pPr>
          </w:p>
        </w:tc>
        <w:tc>
          <w:tcPr>
            <w:tcW w:w="1571" w:type="dxa"/>
            <w:tcBorders>
              <w:top w:val="single" w:sz="4" w:space="0" w:color="auto"/>
              <w:bottom w:val="single" w:sz="4" w:space="0" w:color="auto"/>
            </w:tcBorders>
            <w:shd w:val="clear" w:color="auto" w:fill="auto"/>
            <w:noWrap/>
            <w:vAlign w:val="center"/>
            <w:hideMark/>
          </w:tcPr>
          <w:p w:rsidR="00D8708C" w:rsidRPr="001321CB" w:rsidRDefault="00982284" w:rsidP="00D8708C">
            <w:pPr>
              <w:jc w:val="right"/>
              <w:rPr>
                <w:rFonts w:ascii="Arial" w:hAnsi="Arial" w:cs="Arial"/>
                <w:b/>
                <w:bCs/>
                <w:sz w:val="22"/>
                <w:szCs w:val="22"/>
              </w:rPr>
            </w:pPr>
            <w:r w:rsidRPr="001321CB">
              <w:rPr>
                <w:rFonts w:ascii="Arial" w:hAnsi="Arial" w:cs="Arial"/>
                <w:b/>
                <w:bCs/>
                <w:sz w:val="22"/>
                <w:szCs w:val="22"/>
              </w:rPr>
              <w:t>1.259.251</w:t>
            </w:r>
            <w:r w:rsidR="00D8708C" w:rsidRPr="001321CB">
              <w:rPr>
                <w:rFonts w:ascii="Arial" w:hAnsi="Arial" w:cs="Arial"/>
                <w:b/>
                <w:bCs/>
                <w:sz w:val="22"/>
                <w:szCs w:val="22"/>
              </w:rPr>
              <w:t xml:space="preserve"> </w:t>
            </w:r>
          </w:p>
        </w:tc>
        <w:tc>
          <w:tcPr>
            <w:tcW w:w="1890" w:type="dxa"/>
            <w:tcBorders>
              <w:top w:val="single" w:sz="4" w:space="0" w:color="auto"/>
              <w:bottom w:val="single" w:sz="4" w:space="0" w:color="auto"/>
            </w:tcBorders>
            <w:shd w:val="clear" w:color="auto" w:fill="auto"/>
            <w:noWrap/>
            <w:vAlign w:val="center"/>
            <w:hideMark/>
          </w:tcPr>
          <w:p w:rsidR="00D8708C" w:rsidRPr="001321CB" w:rsidRDefault="00D8708C" w:rsidP="00D8708C">
            <w:pPr>
              <w:jc w:val="right"/>
              <w:rPr>
                <w:rFonts w:ascii="Arial" w:hAnsi="Arial" w:cs="Arial"/>
                <w:b/>
                <w:bCs/>
                <w:sz w:val="22"/>
                <w:szCs w:val="22"/>
              </w:rPr>
            </w:pPr>
            <w:r w:rsidRPr="001321CB">
              <w:rPr>
                <w:rFonts w:ascii="Arial" w:hAnsi="Arial" w:cs="Arial"/>
                <w:b/>
                <w:bCs/>
                <w:sz w:val="22"/>
                <w:szCs w:val="22"/>
              </w:rPr>
              <w:t xml:space="preserve">1.326.546 </w:t>
            </w:r>
          </w:p>
        </w:tc>
      </w:tr>
      <w:tr w:rsidR="001321CB" w:rsidRPr="001321CB" w:rsidTr="00A96D30">
        <w:trPr>
          <w:trHeight w:val="518"/>
        </w:trPr>
        <w:tc>
          <w:tcPr>
            <w:tcW w:w="3500" w:type="dxa"/>
            <w:shd w:val="clear" w:color="auto" w:fill="auto"/>
            <w:vAlign w:val="bottom"/>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Datorii pe termen lung</w:t>
            </w:r>
          </w:p>
        </w:tc>
        <w:tc>
          <w:tcPr>
            <w:tcW w:w="2219" w:type="dxa"/>
            <w:shd w:val="clear" w:color="auto" w:fill="auto"/>
            <w:noWrap/>
            <w:vAlign w:val="center"/>
          </w:tcPr>
          <w:p w:rsidR="009278C8" w:rsidRPr="001321CB" w:rsidRDefault="009278C8" w:rsidP="009278C8">
            <w:pPr>
              <w:jc w:val="center"/>
              <w:rPr>
                <w:rFonts w:ascii="Arial" w:hAnsi="Arial" w:cs="Arial"/>
                <w:b/>
                <w:bCs/>
                <w:sz w:val="22"/>
                <w:szCs w:val="22"/>
                <w:lang w:val="en-US"/>
              </w:rPr>
            </w:pPr>
          </w:p>
        </w:tc>
        <w:tc>
          <w:tcPr>
            <w:tcW w:w="1571" w:type="dxa"/>
            <w:tcBorders>
              <w:top w:val="single" w:sz="4" w:space="0" w:color="auto"/>
            </w:tcBorders>
            <w:shd w:val="clear" w:color="auto" w:fill="auto"/>
            <w:noWrap/>
            <w:vAlign w:val="center"/>
          </w:tcPr>
          <w:p w:rsidR="009278C8" w:rsidRPr="001321CB" w:rsidRDefault="009278C8" w:rsidP="009278C8">
            <w:pPr>
              <w:jc w:val="right"/>
              <w:rPr>
                <w:rFonts w:ascii="Arial" w:hAnsi="Arial" w:cs="Arial"/>
                <w:b/>
                <w:bCs/>
                <w:sz w:val="22"/>
                <w:szCs w:val="22"/>
              </w:rPr>
            </w:pPr>
          </w:p>
        </w:tc>
        <w:tc>
          <w:tcPr>
            <w:tcW w:w="1890" w:type="dxa"/>
            <w:tcBorders>
              <w:top w:val="single" w:sz="4" w:space="0" w:color="auto"/>
            </w:tcBorders>
            <w:shd w:val="clear" w:color="auto" w:fill="auto"/>
            <w:noWrap/>
            <w:vAlign w:val="center"/>
          </w:tcPr>
          <w:p w:rsidR="009278C8" w:rsidRPr="001321CB" w:rsidRDefault="009278C8" w:rsidP="009278C8">
            <w:pPr>
              <w:jc w:val="right"/>
              <w:rPr>
                <w:rFonts w:ascii="Arial" w:hAnsi="Arial" w:cs="Arial"/>
                <w:b/>
                <w:bCs/>
                <w:sz w:val="22"/>
                <w:szCs w:val="22"/>
              </w:rPr>
            </w:pPr>
          </w:p>
        </w:tc>
      </w:tr>
      <w:tr w:rsidR="001321CB" w:rsidRPr="001321CB" w:rsidTr="00A96D30">
        <w:trPr>
          <w:trHeight w:val="203"/>
        </w:trPr>
        <w:tc>
          <w:tcPr>
            <w:tcW w:w="3500" w:type="dxa"/>
            <w:shd w:val="clear" w:color="auto" w:fill="auto"/>
            <w:vAlign w:val="center"/>
          </w:tcPr>
          <w:p w:rsidR="009278C8" w:rsidRPr="001321CB" w:rsidRDefault="009278C8" w:rsidP="009278C8">
            <w:pPr>
              <w:rPr>
                <w:rFonts w:ascii="Arial" w:hAnsi="Arial" w:cs="Arial"/>
                <w:sz w:val="22"/>
                <w:szCs w:val="22"/>
                <w:lang w:val="en-US"/>
              </w:rPr>
            </w:pPr>
            <w:r w:rsidRPr="001321CB">
              <w:rPr>
                <w:rFonts w:ascii="Arial" w:hAnsi="Arial" w:cs="Arial"/>
                <w:sz w:val="22"/>
                <w:szCs w:val="22"/>
                <w:lang w:val="en-US"/>
              </w:rPr>
              <w:t>Provizioane pe termen lung</w:t>
            </w:r>
          </w:p>
        </w:tc>
        <w:tc>
          <w:tcPr>
            <w:tcW w:w="2219" w:type="dxa"/>
            <w:shd w:val="clear" w:color="auto" w:fill="auto"/>
            <w:noWrap/>
            <w:vAlign w:val="bottom"/>
          </w:tcPr>
          <w:p w:rsidR="009278C8" w:rsidRPr="001321CB" w:rsidRDefault="00F54000" w:rsidP="00DB6FFB">
            <w:pPr>
              <w:jc w:val="center"/>
              <w:rPr>
                <w:rFonts w:ascii="Arial" w:hAnsi="Arial" w:cs="Arial"/>
                <w:sz w:val="22"/>
                <w:szCs w:val="22"/>
                <w:lang w:val="en-US"/>
              </w:rPr>
            </w:pPr>
            <w:r w:rsidRPr="001321CB">
              <w:rPr>
                <w:rFonts w:ascii="Arial" w:hAnsi="Arial" w:cs="Arial"/>
                <w:sz w:val="22"/>
                <w:szCs w:val="22"/>
                <w:lang w:val="en-US"/>
              </w:rPr>
              <w:t>13</w:t>
            </w:r>
          </w:p>
        </w:tc>
        <w:tc>
          <w:tcPr>
            <w:tcW w:w="1571" w:type="dxa"/>
            <w:tcBorders>
              <w:bottom w:val="single" w:sz="4" w:space="0" w:color="auto"/>
            </w:tcBorders>
            <w:shd w:val="clear" w:color="auto" w:fill="auto"/>
            <w:noWrap/>
            <w:vAlign w:val="center"/>
          </w:tcPr>
          <w:p w:rsidR="009278C8" w:rsidRPr="001321CB" w:rsidRDefault="00073AD0" w:rsidP="009278C8">
            <w:pPr>
              <w:jc w:val="right"/>
              <w:rPr>
                <w:rFonts w:ascii="Arial" w:hAnsi="Arial" w:cs="Arial"/>
                <w:sz w:val="22"/>
                <w:szCs w:val="22"/>
              </w:rPr>
            </w:pPr>
            <w:r w:rsidRPr="001321CB">
              <w:rPr>
                <w:rFonts w:ascii="Arial" w:hAnsi="Arial" w:cs="Arial"/>
                <w:sz w:val="22"/>
                <w:szCs w:val="22"/>
              </w:rPr>
              <w:t>13.295.870</w:t>
            </w:r>
          </w:p>
        </w:tc>
        <w:tc>
          <w:tcPr>
            <w:tcW w:w="1890" w:type="dxa"/>
            <w:tcBorders>
              <w:bottom w:val="single" w:sz="4" w:space="0" w:color="auto"/>
            </w:tcBorders>
            <w:shd w:val="clear" w:color="auto" w:fill="auto"/>
            <w:noWrap/>
            <w:vAlign w:val="center"/>
          </w:tcPr>
          <w:p w:rsidR="009278C8" w:rsidRPr="001321CB" w:rsidRDefault="00D8708C" w:rsidP="009278C8">
            <w:pPr>
              <w:jc w:val="right"/>
              <w:rPr>
                <w:rFonts w:ascii="Arial" w:hAnsi="Arial" w:cs="Arial"/>
                <w:sz w:val="22"/>
                <w:szCs w:val="22"/>
              </w:rPr>
            </w:pPr>
            <w:r w:rsidRPr="001321CB">
              <w:rPr>
                <w:rFonts w:ascii="Arial" w:hAnsi="Arial" w:cs="Arial"/>
                <w:sz w:val="22"/>
                <w:szCs w:val="22"/>
              </w:rPr>
              <w:t>12.817.661</w:t>
            </w:r>
          </w:p>
        </w:tc>
      </w:tr>
      <w:tr w:rsidR="001321CB" w:rsidRPr="001321CB" w:rsidTr="00A96D30">
        <w:trPr>
          <w:trHeight w:val="48"/>
        </w:trPr>
        <w:tc>
          <w:tcPr>
            <w:tcW w:w="3500" w:type="dxa"/>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Total datorii pe termen lung</w:t>
            </w:r>
          </w:p>
        </w:tc>
        <w:tc>
          <w:tcPr>
            <w:tcW w:w="2219" w:type="dxa"/>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bottom w:val="single" w:sz="4" w:space="0" w:color="auto"/>
            </w:tcBorders>
            <w:shd w:val="clear" w:color="auto" w:fill="auto"/>
            <w:noWrap/>
            <w:vAlign w:val="center"/>
            <w:hideMark/>
          </w:tcPr>
          <w:p w:rsidR="009278C8" w:rsidRPr="001321CB" w:rsidRDefault="00073AD0" w:rsidP="009278C8">
            <w:pPr>
              <w:jc w:val="right"/>
              <w:rPr>
                <w:rFonts w:ascii="Arial" w:hAnsi="Arial" w:cs="Arial"/>
                <w:b/>
                <w:bCs/>
                <w:sz w:val="22"/>
                <w:szCs w:val="22"/>
                <w:lang w:val="en-US"/>
              </w:rPr>
            </w:pPr>
            <w:r w:rsidRPr="001321CB">
              <w:rPr>
                <w:rFonts w:ascii="Arial" w:hAnsi="Arial" w:cs="Arial"/>
                <w:b/>
                <w:bCs/>
                <w:sz w:val="22"/>
                <w:szCs w:val="22"/>
              </w:rPr>
              <w:t>13.295.870</w:t>
            </w:r>
            <w:r w:rsidR="009278C8" w:rsidRPr="001321CB">
              <w:rPr>
                <w:rFonts w:ascii="Arial" w:hAnsi="Arial" w:cs="Arial"/>
                <w:b/>
                <w:bCs/>
                <w:sz w:val="22"/>
                <w:szCs w:val="22"/>
              </w:rPr>
              <w:t xml:space="preserve"> </w:t>
            </w:r>
          </w:p>
        </w:tc>
        <w:tc>
          <w:tcPr>
            <w:tcW w:w="1890" w:type="dxa"/>
            <w:tcBorders>
              <w:top w:val="single" w:sz="4" w:space="0" w:color="auto"/>
              <w:bottom w:val="single" w:sz="4" w:space="0" w:color="auto"/>
            </w:tcBorders>
            <w:shd w:val="clear" w:color="auto" w:fill="auto"/>
            <w:noWrap/>
            <w:vAlign w:val="center"/>
            <w:hideMark/>
          </w:tcPr>
          <w:p w:rsidR="009278C8" w:rsidRPr="001321CB" w:rsidRDefault="00D8708C" w:rsidP="009278C8">
            <w:pPr>
              <w:jc w:val="right"/>
              <w:rPr>
                <w:rFonts w:ascii="Arial" w:hAnsi="Arial" w:cs="Arial"/>
                <w:b/>
                <w:bCs/>
                <w:sz w:val="22"/>
                <w:szCs w:val="22"/>
              </w:rPr>
            </w:pPr>
            <w:r w:rsidRPr="001321CB">
              <w:rPr>
                <w:rFonts w:ascii="Arial" w:hAnsi="Arial" w:cs="Arial"/>
                <w:b/>
                <w:bCs/>
                <w:sz w:val="22"/>
                <w:szCs w:val="22"/>
              </w:rPr>
              <w:t>12.817.661</w:t>
            </w:r>
          </w:p>
        </w:tc>
      </w:tr>
      <w:tr w:rsidR="001321CB" w:rsidRPr="001321CB" w:rsidTr="00A96D30">
        <w:trPr>
          <w:trHeight w:val="288"/>
        </w:trPr>
        <w:tc>
          <w:tcPr>
            <w:tcW w:w="3500" w:type="dxa"/>
            <w:tcBorders>
              <w:left w:val="nil"/>
              <w:bottom w:val="nil"/>
              <w:right w:val="nil"/>
            </w:tcBorders>
            <w:shd w:val="clear" w:color="auto" w:fill="auto"/>
            <w:vAlign w:val="center"/>
            <w:hideMark/>
          </w:tcPr>
          <w:p w:rsidR="009278C8" w:rsidRPr="001321CB" w:rsidRDefault="009278C8" w:rsidP="009278C8">
            <w:pPr>
              <w:jc w:val="right"/>
              <w:rPr>
                <w:rFonts w:ascii="Arial" w:hAnsi="Arial" w:cs="Arial"/>
                <w:b/>
                <w:bCs/>
                <w:sz w:val="22"/>
                <w:szCs w:val="22"/>
                <w:lang w:val="en-US"/>
              </w:rPr>
            </w:pPr>
          </w:p>
        </w:tc>
        <w:tc>
          <w:tcPr>
            <w:tcW w:w="2219" w:type="dxa"/>
            <w:vMerge w:val="restart"/>
            <w:tcBorders>
              <w:left w:val="nil"/>
              <w:bottom w:val="nil"/>
              <w:right w:val="nil"/>
            </w:tcBorders>
            <w:shd w:val="clear" w:color="auto" w:fill="auto"/>
            <w:noWrap/>
            <w:vAlign w:val="bottom"/>
            <w:hideMark/>
          </w:tcPr>
          <w:p w:rsidR="009278C8" w:rsidRPr="001321CB" w:rsidRDefault="009278C8" w:rsidP="009278C8">
            <w:pPr>
              <w:rPr>
                <w:lang w:val="en-US"/>
              </w:rPr>
            </w:pPr>
          </w:p>
        </w:tc>
        <w:tc>
          <w:tcPr>
            <w:tcW w:w="1571" w:type="dxa"/>
            <w:vMerge w:val="restart"/>
            <w:tcBorders>
              <w:top w:val="single" w:sz="4" w:space="0" w:color="auto"/>
              <w:left w:val="nil"/>
              <w:bottom w:val="nil"/>
              <w:right w:val="nil"/>
            </w:tcBorders>
            <w:shd w:val="clear" w:color="auto" w:fill="auto"/>
            <w:noWrap/>
            <w:vAlign w:val="bottom"/>
            <w:hideMark/>
          </w:tcPr>
          <w:p w:rsidR="009278C8" w:rsidRPr="001321CB" w:rsidRDefault="009278C8" w:rsidP="009278C8">
            <w:pPr>
              <w:rPr>
                <w:lang w:val="en-US"/>
              </w:rPr>
            </w:pPr>
            <w:r w:rsidRPr="001321CB">
              <w:rPr>
                <w:lang w:val="en-US"/>
              </w:rPr>
              <w:t> </w:t>
            </w:r>
          </w:p>
        </w:tc>
        <w:tc>
          <w:tcPr>
            <w:tcW w:w="1890" w:type="dxa"/>
            <w:vMerge w:val="restart"/>
            <w:tcBorders>
              <w:top w:val="single" w:sz="4" w:space="0" w:color="auto"/>
              <w:left w:val="nil"/>
              <w:bottom w:val="nil"/>
              <w:right w:val="nil"/>
            </w:tcBorders>
            <w:shd w:val="clear" w:color="auto" w:fill="auto"/>
            <w:noWrap/>
            <w:vAlign w:val="bottom"/>
            <w:hideMark/>
          </w:tcPr>
          <w:p w:rsidR="009278C8" w:rsidRPr="001321CB" w:rsidRDefault="009278C8" w:rsidP="009278C8">
            <w:pPr>
              <w:rPr>
                <w:lang w:val="en-US"/>
              </w:rPr>
            </w:pPr>
            <w:r w:rsidRPr="001321CB">
              <w:rPr>
                <w:lang w:val="en-US"/>
              </w:rPr>
              <w:t> </w:t>
            </w: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p>
          <w:p w:rsidR="006D04E6" w:rsidRPr="001321CB" w:rsidRDefault="006D04E6" w:rsidP="009278C8">
            <w:pPr>
              <w:rPr>
                <w:rFonts w:ascii="Arial" w:hAnsi="Arial" w:cs="Arial"/>
                <w:b/>
                <w:bCs/>
                <w:sz w:val="22"/>
                <w:szCs w:val="22"/>
                <w:lang w:val="en-US"/>
              </w:rPr>
            </w:pPr>
          </w:p>
          <w:p w:rsidR="006D04E6" w:rsidRPr="001321CB" w:rsidRDefault="006D04E6" w:rsidP="009278C8">
            <w:pPr>
              <w:rPr>
                <w:rFonts w:ascii="Arial" w:hAnsi="Arial" w:cs="Arial"/>
                <w:b/>
                <w:bCs/>
                <w:sz w:val="22"/>
                <w:szCs w:val="22"/>
                <w:lang w:val="en-US"/>
              </w:rPr>
            </w:pPr>
          </w:p>
          <w:p w:rsidR="003D261F" w:rsidRPr="001321CB" w:rsidRDefault="003D261F" w:rsidP="009278C8">
            <w:pPr>
              <w:rPr>
                <w:rFonts w:ascii="Arial" w:hAnsi="Arial" w:cs="Arial"/>
                <w:b/>
                <w:bCs/>
                <w:sz w:val="22"/>
                <w:szCs w:val="22"/>
                <w:lang w:val="en-US"/>
              </w:rPr>
            </w:pPr>
          </w:p>
          <w:p w:rsidR="009278C8" w:rsidRPr="001321CB" w:rsidRDefault="009278C8" w:rsidP="009278C8">
            <w:pPr>
              <w:rPr>
                <w:rFonts w:ascii="Arial" w:hAnsi="Arial" w:cs="Arial"/>
                <w:b/>
                <w:bCs/>
                <w:sz w:val="22"/>
                <w:szCs w:val="22"/>
                <w:lang w:val="en-US"/>
              </w:rPr>
            </w:pPr>
          </w:p>
          <w:p w:rsidR="00593E3D" w:rsidRPr="001321CB" w:rsidRDefault="00593E3D" w:rsidP="009278C8">
            <w:pPr>
              <w:rPr>
                <w:rFonts w:ascii="Arial" w:hAnsi="Arial" w:cs="Arial"/>
                <w:b/>
                <w:bCs/>
                <w:sz w:val="22"/>
                <w:szCs w:val="22"/>
                <w:lang w:val="en-US"/>
              </w:rPr>
            </w:pPr>
          </w:p>
          <w:p w:rsidR="00CE3276" w:rsidRPr="001321CB" w:rsidRDefault="00CE3276" w:rsidP="009278C8">
            <w:pPr>
              <w:rPr>
                <w:rFonts w:ascii="Arial" w:hAnsi="Arial" w:cs="Arial"/>
                <w:b/>
                <w:bCs/>
                <w:sz w:val="22"/>
                <w:szCs w:val="22"/>
                <w:lang w:val="en-US"/>
              </w:rPr>
            </w:pPr>
          </w:p>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Datorii curente</w:t>
            </w:r>
          </w:p>
        </w:tc>
        <w:tc>
          <w:tcPr>
            <w:tcW w:w="2219" w:type="dxa"/>
            <w:vMerge/>
            <w:tcBorders>
              <w:top w:val="nil"/>
              <w:left w:val="nil"/>
              <w:bottom w:val="nil"/>
              <w:right w:val="nil"/>
            </w:tcBorders>
            <w:vAlign w:val="center"/>
            <w:hideMark/>
          </w:tcPr>
          <w:p w:rsidR="009278C8" w:rsidRPr="001321CB" w:rsidRDefault="009278C8" w:rsidP="009278C8">
            <w:pPr>
              <w:rPr>
                <w:lang w:val="en-US"/>
              </w:rPr>
            </w:pPr>
          </w:p>
        </w:tc>
        <w:tc>
          <w:tcPr>
            <w:tcW w:w="1571" w:type="dxa"/>
            <w:vMerge/>
            <w:tcBorders>
              <w:top w:val="nil"/>
              <w:left w:val="nil"/>
              <w:right w:val="nil"/>
            </w:tcBorders>
            <w:vAlign w:val="center"/>
            <w:hideMark/>
          </w:tcPr>
          <w:p w:rsidR="009278C8" w:rsidRPr="001321CB" w:rsidRDefault="009278C8" w:rsidP="009278C8">
            <w:pPr>
              <w:rPr>
                <w:lang w:val="en-US"/>
              </w:rPr>
            </w:pPr>
          </w:p>
        </w:tc>
        <w:tc>
          <w:tcPr>
            <w:tcW w:w="1890" w:type="dxa"/>
            <w:vMerge/>
            <w:tcBorders>
              <w:top w:val="nil"/>
              <w:left w:val="nil"/>
              <w:right w:val="nil"/>
            </w:tcBorders>
            <w:vAlign w:val="center"/>
            <w:hideMark/>
          </w:tcPr>
          <w:p w:rsidR="009278C8" w:rsidRPr="001321CB" w:rsidRDefault="009278C8" w:rsidP="009278C8">
            <w:pPr>
              <w:rPr>
                <w:lang w:val="en-US"/>
              </w:rPr>
            </w:pPr>
          </w:p>
        </w:tc>
      </w:tr>
      <w:tr w:rsidR="001321CB" w:rsidRPr="001321CB" w:rsidTr="00A96D30">
        <w:trPr>
          <w:trHeight w:val="288"/>
        </w:trPr>
        <w:tc>
          <w:tcPr>
            <w:tcW w:w="3500" w:type="dxa"/>
            <w:tcBorders>
              <w:top w:val="nil"/>
              <w:left w:val="nil"/>
              <w:bottom w:val="nil"/>
              <w:right w:val="nil"/>
            </w:tcBorders>
            <w:shd w:val="clear" w:color="auto" w:fill="auto"/>
            <w:vAlign w:val="center"/>
            <w:hideMark/>
          </w:tcPr>
          <w:p w:rsidR="00D91920" w:rsidRPr="001321CB" w:rsidRDefault="00D91920" w:rsidP="00D91920">
            <w:pPr>
              <w:rPr>
                <w:rFonts w:ascii="Arial" w:hAnsi="Arial" w:cs="Arial"/>
                <w:sz w:val="22"/>
                <w:szCs w:val="22"/>
                <w:lang w:val="en-US"/>
              </w:rPr>
            </w:pPr>
            <w:r w:rsidRPr="001321CB">
              <w:rPr>
                <w:rFonts w:ascii="Arial" w:hAnsi="Arial" w:cs="Arial"/>
                <w:sz w:val="22"/>
                <w:szCs w:val="22"/>
                <w:lang w:val="en-US"/>
              </w:rPr>
              <w:t>Datorii comerciale</w:t>
            </w:r>
          </w:p>
        </w:tc>
        <w:tc>
          <w:tcPr>
            <w:tcW w:w="2219" w:type="dxa"/>
            <w:tcBorders>
              <w:top w:val="nil"/>
              <w:left w:val="nil"/>
              <w:bottom w:val="nil"/>
              <w:right w:val="nil"/>
            </w:tcBorders>
            <w:shd w:val="clear" w:color="auto" w:fill="auto"/>
            <w:noWrap/>
            <w:vAlign w:val="center"/>
            <w:hideMark/>
          </w:tcPr>
          <w:p w:rsidR="00D91920" w:rsidRPr="001321CB" w:rsidRDefault="00F54000" w:rsidP="00D91920">
            <w:pPr>
              <w:jc w:val="center"/>
              <w:rPr>
                <w:rFonts w:ascii="Arial" w:hAnsi="Arial" w:cs="Arial"/>
                <w:sz w:val="22"/>
                <w:szCs w:val="22"/>
                <w:lang w:val="en-US"/>
              </w:rPr>
            </w:pPr>
            <w:r w:rsidRPr="001321CB">
              <w:rPr>
                <w:rFonts w:ascii="Arial" w:hAnsi="Arial" w:cs="Arial"/>
                <w:sz w:val="22"/>
                <w:szCs w:val="22"/>
                <w:lang w:val="en-US"/>
              </w:rPr>
              <w:t>12</w:t>
            </w:r>
          </w:p>
        </w:tc>
        <w:tc>
          <w:tcPr>
            <w:tcW w:w="1571" w:type="dxa"/>
            <w:tcBorders>
              <w:left w:val="nil"/>
              <w:bottom w:val="nil"/>
              <w:right w:val="nil"/>
            </w:tcBorders>
            <w:shd w:val="clear" w:color="auto" w:fill="auto"/>
            <w:noWrap/>
            <w:vAlign w:val="center"/>
            <w:hideMark/>
          </w:tcPr>
          <w:p w:rsidR="00D91920" w:rsidRPr="001321CB" w:rsidRDefault="006D3A59" w:rsidP="00D91920">
            <w:pPr>
              <w:jc w:val="right"/>
              <w:rPr>
                <w:rFonts w:ascii="Arial" w:hAnsi="Arial" w:cs="Arial"/>
                <w:sz w:val="22"/>
                <w:szCs w:val="22"/>
                <w:lang w:val="en-US"/>
              </w:rPr>
            </w:pPr>
            <w:r w:rsidRPr="001321CB">
              <w:rPr>
                <w:rFonts w:ascii="Arial" w:hAnsi="Arial" w:cs="Arial"/>
                <w:sz w:val="22"/>
                <w:szCs w:val="22"/>
              </w:rPr>
              <w:t>27.470.633</w:t>
            </w:r>
            <w:r w:rsidR="00D91920" w:rsidRPr="001321CB">
              <w:rPr>
                <w:rFonts w:ascii="Arial" w:hAnsi="Arial" w:cs="Arial"/>
                <w:sz w:val="22"/>
                <w:szCs w:val="22"/>
              </w:rPr>
              <w:t xml:space="preserve"> </w:t>
            </w:r>
          </w:p>
        </w:tc>
        <w:tc>
          <w:tcPr>
            <w:tcW w:w="1890" w:type="dxa"/>
            <w:tcBorders>
              <w:left w:val="nil"/>
              <w:bottom w:val="nil"/>
              <w:right w:val="nil"/>
            </w:tcBorders>
            <w:shd w:val="clear" w:color="auto" w:fill="auto"/>
            <w:noWrap/>
            <w:vAlign w:val="center"/>
            <w:hideMark/>
          </w:tcPr>
          <w:p w:rsidR="00D91920" w:rsidRPr="001321CB" w:rsidRDefault="00D91920" w:rsidP="00D91920">
            <w:pPr>
              <w:jc w:val="right"/>
              <w:rPr>
                <w:rFonts w:ascii="Arial" w:hAnsi="Arial" w:cs="Arial"/>
                <w:sz w:val="22"/>
                <w:szCs w:val="22"/>
                <w:lang w:val="en-US"/>
              </w:rPr>
            </w:pPr>
            <w:r w:rsidRPr="001321CB">
              <w:rPr>
                <w:rFonts w:ascii="Arial" w:hAnsi="Arial" w:cs="Arial"/>
                <w:sz w:val="22"/>
                <w:szCs w:val="22"/>
              </w:rPr>
              <w:t xml:space="preserve">30.653.848 </w:t>
            </w:r>
          </w:p>
        </w:tc>
      </w:tr>
      <w:tr w:rsidR="001321CB" w:rsidRPr="001321CB" w:rsidTr="00A96D30">
        <w:trPr>
          <w:trHeight w:val="140"/>
        </w:trPr>
        <w:tc>
          <w:tcPr>
            <w:tcW w:w="3500" w:type="dxa"/>
            <w:tcBorders>
              <w:top w:val="nil"/>
              <w:left w:val="nil"/>
              <w:bottom w:val="nil"/>
              <w:right w:val="nil"/>
            </w:tcBorders>
            <w:shd w:val="clear" w:color="auto" w:fill="auto"/>
            <w:vAlign w:val="center"/>
            <w:hideMark/>
          </w:tcPr>
          <w:p w:rsidR="00D91920" w:rsidRPr="001321CB" w:rsidRDefault="00D91920" w:rsidP="00D91920">
            <w:pPr>
              <w:rPr>
                <w:rFonts w:ascii="Arial" w:hAnsi="Arial" w:cs="Arial"/>
                <w:sz w:val="22"/>
                <w:szCs w:val="22"/>
                <w:lang w:val="en-US"/>
              </w:rPr>
            </w:pPr>
            <w:r w:rsidRPr="001321CB">
              <w:rPr>
                <w:rFonts w:ascii="Arial" w:hAnsi="Arial" w:cs="Arial"/>
                <w:sz w:val="22"/>
                <w:szCs w:val="22"/>
                <w:lang w:val="en-US"/>
              </w:rPr>
              <w:t>Impozit pe profit curent</w:t>
            </w:r>
          </w:p>
        </w:tc>
        <w:tc>
          <w:tcPr>
            <w:tcW w:w="2219" w:type="dxa"/>
            <w:tcBorders>
              <w:top w:val="nil"/>
              <w:left w:val="nil"/>
              <w:bottom w:val="nil"/>
              <w:right w:val="nil"/>
            </w:tcBorders>
            <w:shd w:val="clear" w:color="auto" w:fill="auto"/>
            <w:noWrap/>
            <w:vAlign w:val="center"/>
            <w:hideMark/>
          </w:tcPr>
          <w:p w:rsidR="00D91920" w:rsidRPr="001321CB" w:rsidRDefault="00F54000" w:rsidP="00D91920">
            <w:pPr>
              <w:jc w:val="center"/>
              <w:rPr>
                <w:rFonts w:ascii="Arial" w:hAnsi="Arial" w:cs="Arial"/>
                <w:sz w:val="22"/>
                <w:szCs w:val="22"/>
                <w:lang w:val="en-US"/>
              </w:rPr>
            </w:pPr>
            <w:r w:rsidRPr="001321CB">
              <w:rPr>
                <w:rFonts w:ascii="Arial" w:hAnsi="Arial" w:cs="Arial"/>
                <w:sz w:val="22"/>
                <w:szCs w:val="22"/>
                <w:lang w:val="en-US"/>
              </w:rPr>
              <w:t>12</w:t>
            </w:r>
          </w:p>
        </w:tc>
        <w:tc>
          <w:tcPr>
            <w:tcW w:w="1571" w:type="dxa"/>
            <w:tcBorders>
              <w:top w:val="nil"/>
              <w:left w:val="nil"/>
              <w:bottom w:val="nil"/>
              <w:right w:val="nil"/>
            </w:tcBorders>
            <w:shd w:val="clear" w:color="auto" w:fill="auto"/>
            <w:noWrap/>
            <w:vAlign w:val="center"/>
            <w:hideMark/>
          </w:tcPr>
          <w:p w:rsidR="00D91920" w:rsidRPr="001321CB" w:rsidRDefault="006D3A59" w:rsidP="00D91920">
            <w:pPr>
              <w:jc w:val="right"/>
              <w:rPr>
                <w:rFonts w:ascii="Arial" w:hAnsi="Arial" w:cs="Arial"/>
                <w:sz w:val="22"/>
                <w:szCs w:val="22"/>
              </w:rPr>
            </w:pPr>
            <w:r w:rsidRPr="001321CB">
              <w:rPr>
                <w:rFonts w:ascii="Arial" w:hAnsi="Arial" w:cs="Arial"/>
                <w:sz w:val="22"/>
                <w:szCs w:val="22"/>
              </w:rPr>
              <w:t>2.592.820</w:t>
            </w:r>
            <w:r w:rsidR="00D91920" w:rsidRPr="001321CB">
              <w:rPr>
                <w:rFonts w:ascii="Arial" w:hAnsi="Arial" w:cs="Arial"/>
                <w:sz w:val="22"/>
                <w:szCs w:val="22"/>
              </w:rPr>
              <w:t xml:space="preserve"> </w:t>
            </w:r>
          </w:p>
        </w:tc>
        <w:tc>
          <w:tcPr>
            <w:tcW w:w="1890" w:type="dxa"/>
            <w:tcBorders>
              <w:top w:val="nil"/>
              <w:left w:val="nil"/>
              <w:bottom w:val="nil"/>
              <w:right w:val="nil"/>
            </w:tcBorders>
            <w:shd w:val="clear" w:color="auto" w:fill="auto"/>
            <w:noWrap/>
            <w:vAlign w:val="center"/>
            <w:hideMark/>
          </w:tcPr>
          <w:p w:rsidR="00D91920" w:rsidRPr="001321CB" w:rsidRDefault="00D91920" w:rsidP="00D91920">
            <w:pPr>
              <w:jc w:val="right"/>
              <w:rPr>
                <w:rFonts w:ascii="Arial" w:hAnsi="Arial" w:cs="Arial"/>
                <w:sz w:val="22"/>
                <w:szCs w:val="22"/>
              </w:rPr>
            </w:pPr>
            <w:r w:rsidRPr="001321CB">
              <w:rPr>
                <w:rFonts w:ascii="Arial" w:hAnsi="Arial" w:cs="Arial"/>
                <w:sz w:val="22"/>
                <w:szCs w:val="22"/>
              </w:rPr>
              <w:t xml:space="preserve">3.761.986 </w:t>
            </w:r>
          </w:p>
        </w:tc>
      </w:tr>
      <w:tr w:rsidR="001321CB" w:rsidRPr="001321CB" w:rsidTr="00A96D30">
        <w:trPr>
          <w:trHeight w:val="288"/>
        </w:trPr>
        <w:tc>
          <w:tcPr>
            <w:tcW w:w="3500" w:type="dxa"/>
            <w:tcBorders>
              <w:top w:val="nil"/>
              <w:left w:val="nil"/>
              <w:bottom w:val="nil"/>
              <w:right w:val="nil"/>
            </w:tcBorders>
            <w:shd w:val="clear" w:color="auto" w:fill="auto"/>
            <w:vAlign w:val="center"/>
          </w:tcPr>
          <w:p w:rsidR="00D91920" w:rsidRPr="001321CB" w:rsidRDefault="00D91920" w:rsidP="00D91920">
            <w:pPr>
              <w:rPr>
                <w:rFonts w:ascii="Arial" w:hAnsi="Arial" w:cs="Arial"/>
                <w:sz w:val="22"/>
                <w:szCs w:val="22"/>
                <w:lang w:val="en-US"/>
              </w:rPr>
            </w:pPr>
            <w:r w:rsidRPr="001321CB">
              <w:rPr>
                <w:rFonts w:ascii="Arial" w:hAnsi="Arial" w:cs="Arial"/>
                <w:sz w:val="22"/>
                <w:szCs w:val="22"/>
                <w:lang w:val="en-US"/>
              </w:rPr>
              <w:t>Alte datorii</w:t>
            </w:r>
          </w:p>
        </w:tc>
        <w:tc>
          <w:tcPr>
            <w:tcW w:w="2219" w:type="dxa"/>
            <w:tcBorders>
              <w:top w:val="nil"/>
              <w:left w:val="nil"/>
              <w:bottom w:val="nil"/>
              <w:right w:val="nil"/>
            </w:tcBorders>
            <w:shd w:val="clear" w:color="auto" w:fill="auto"/>
            <w:noWrap/>
            <w:vAlign w:val="center"/>
          </w:tcPr>
          <w:p w:rsidR="00D91920" w:rsidRPr="001321CB" w:rsidRDefault="00F54000" w:rsidP="00D91920">
            <w:pPr>
              <w:jc w:val="center"/>
              <w:rPr>
                <w:rFonts w:ascii="Arial" w:hAnsi="Arial" w:cs="Arial"/>
                <w:sz w:val="22"/>
                <w:szCs w:val="22"/>
                <w:lang w:val="en-US"/>
              </w:rPr>
            </w:pPr>
            <w:r w:rsidRPr="001321CB">
              <w:rPr>
                <w:rFonts w:ascii="Arial" w:hAnsi="Arial" w:cs="Arial"/>
                <w:sz w:val="22"/>
                <w:szCs w:val="22"/>
                <w:lang w:val="en-US"/>
              </w:rPr>
              <w:t>12</w:t>
            </w:r>
          </w:p>
        </w:tc>
        <w:tc>
          <w:tcPr>
            <w:tcW w:w="1571" w:type="dxa"/>
            <w:tcBorders>
              <w:top w:val="nil"/>
              <w:left w:val="nil"/>
              <w:right w:val="nil"/>
            </w:tcBorders>
            <w:shd w:val="clear" w:color="auto" w:fill="auto"/>
            <w:noWrap/>
            <w:vAlign w:val="center"/>
          </w:tcPr>
          <w:p w:rsidR="00D91920" w:rsidRPr="001321CB" w:rsidRDefault="006D3A59" w:rsidP="00D91920">
            <w:pPr>
              <w:jc w:val="right"/>
              <w:rPr>
                <w:rFonts w:ascii="Arial" w:hAnsi="Arial" w:cs="Arial"/>
                <w:sz w:val="22"/>
                <w:szCs w:val="22"/>
              </w:rPr>
            </w:pPr>
            <w:r w:rsidRPr="001321CB">
              <w:rPr>
                <w:rFonts w:ascii="Arial" w:hAnsi="Arial" w:cs="Arial"/>
                <w:sz w:val="22"/>
                <w:szCs w:val="22"/>
              </w:rPr>
              <w:t>38.053.444</w:t>
            </w:r>
            <w:r w:rsidR="00D91920" w:rsidRPr="001321CB">
              <w:rPr>
                <w:rFonts w:ascii="Arial" w:hAnsi="Arial" w:cs="Arial"/>
                <w:sz w:val="22"/>
                <w:szCs w:val="22"/>
              </w:rPr>
              <w:t xml:space="preserve"> </w:t>
            </w:r>
          </w:p>
        </w:tc>
        <w:tc>
          <w:tcPr>
            <w:tcW w:w="1890" w:type="dxa"/>
            <w:tcBorders>
              <w:top w:val="nil"/>
              <w:left w:val="nil"/>
              <w:right w:val="nil"/>
            </w:tcBorders>
            <w:shd w:val="clear" w:color="auto" w:fill="auto"/>
            <w:noWrap/>
            <w:vAlign w:val="center"/>
          </w:tcPr>
          <w:p w:rsidR="00D91920" w:rsidRPr="001321CB" w:rsidRDefault="00D91920" w:rsidP="00D91920">
            <w:pPr>
              <w:jc w:val="right"/>
              <w:rPr>
                <w:rFonts w:ascii="Arial" w:hAnsi="Arial" w:cs="Arial"/>
                <w:sz w:val="22"/>
                <w:szCs w:val="22"/>
              </w:rPr>
            </w:pPr>
            <w:r w:rsidRPr="001321CB">
              <w:rPr>
                <w:rFonts w:ascii="Arial" w:hAnsi="Arial" w:cs="Arial"/>
                <w:sz w:val="22"/>
                <w:szCs w:val="22"/>
              </w:rPr>
              <w:t xml:space="preserve">32.281.986 </w:t>
            </w:r>
          </w:p>
        </w:tc>
      </w:tr>
      <w:tr w:rsidR="001321CB" w:rsidRPr="001321CB" w:rsidTr="00A96D30">
        <w:trPr>
          <w:trHeight w:val="149"/>
        </w:trPr>
        <w:tc>
          <w:tcPr>
            <w:tcW w:w="3500" w:type="dxa"/>
            <w:tcBorders>
              <w:top w:val="nil"/>
              <w:left w:val="nil"/>
              <w:bottom w:val="nil"/>
              <w:right w:val="nil"/>
            </w:tcBorders>
            <w:shd w:val="clear" w:color="auto" w:fill="auto"/>
            <w:vAlign w:val="center"/>
            <w:hideMark/>
          </w:tcPr>
          <w:p w:rsidR="00D91920" w:rsidRPr="001321CB" w:rsidRDefault="00D91920" w:rsidP="00D91920">
            <w:pPr>
              <w:rPr>
                <w:rFonts w:ascii="Arial" w:hAnsi="Arial" w:cs="Arial"/>
                <w:sz w:val="22"/>
                <w:szCs w:val="22"/>
                <w:lang w:val="en-US"/>
              </w:rPr>
            </w:pPr>
            <w:r w:rsidRPr="001321CB">
              <w:rPr>
                <w:rFonts w:ascii="Arial" w:hAnsi="Arial" w:cs="Arial"/>
                <w:sz w:val="22"/>
                <w:szCs w:val="22"/>
                <w:lang w:val="en-US"/>
              </w:rPr>
              <w:t>Provizioane pe termen scurt</w:t>
            </w:r>
          </w:p>
        </w:tc>
        <w:tc>
          <w:tcPr>
            <w:tcW w:w="2219" w:type="dxa"/>
            <w:tcBorders>
              <w:top w:val="nil"/>
              <w:left w:val="nil"/>
              <w:bottom w:val="nil"/>
              <w:right w:val="nil"/>
            </w:tcBorders>
            <w:shd w:val="clear" w:color="auto" w:fill="auto"/>
            <w:noWrap/>
            <w:vAlign w:val="center"/>
            <w:hideMark/>
          </w:tcPr>
          <w:p w:rsidR="00D91920" w:rsidRPr="001321CB" w:rsidRDefault="00F54000" w:rsidP="00D91920">
            <w:pPr>
              <w:jc w:val="center"/>
              <w:rPr>
                <w:rFonts w:ascii="Arial" w:hAnsi="Arial" w:cs="Arial"/>
                <w:sz w:val="22"/>
                <w:szCs w:val="22"/>
                <w:lang w:val="en-US"/>
              </w:rPr>
            </w:pPr>
            <w:r w:rsidRPr="001321CB">
              <w:rPr>
                <w:rFonts w:ascii="Arial" w:hAnsi="Arial" w:cs="Arial"/>
                <w:sz w:val="22"/>
                <w:szCs w:val="22"/>
                <w:lang w:val="en-US"/>
              </w:rPr>
              <w:t>13</w:t>
            </w:r>
          </w:p>
        </w:tc>
        <w:tc>
          <w:tcPr>
            <w:tcW w:w="1571" w:type="dxa"/>
            <w:tcBorders>
              <w:top w:val="nil"/>
              <w:left w:val="nil"/>
              <w:bottom w:val="single" w:sz="4" w:space="0" w:color="auto"/>
              <w:right w:val="nil"/>
            </w:tcBorders>
            <w:shd w:val="clear" w:color="auto" w:fill="auto"/>
            <w:noWrap/>
            <w:vAlign w:val="center"/>
            <w:hideMark/>
          </w:tcPr>
          <w:p w:rsidR="00D91920" w:rsidRPr="001321CB" w:rsidRDefault="00073AD0" w:rsidP="00D91920">
            <w:pPr>
              <w:jc w:val="right"/>
              <w:rPr>
                <w:rFonts w:ascii="Arial" w:hAnsi="Arial" w:cs="Arial"/>
                <w:sz w:val="22"/>
                <w:szCs w:val="22"/>
              </w:rPr>
            </w:pPr>
            <w:r w:rsidRPr="001321CB">
              <w:rPr>
                <w:rFonts w:ascii="Arial" w:hAnsi="Arial" w:cs="Arial"/>
                <w:sz w:val="22"/>
                <w:szCs w:val="22"/>
              </w:rPr>
              <w:t>12.934.691</w:t>
            </w:r>
          </w:p>
        </w:tc>
        <w:tc>
          <w:tcPr>
            <w:tcW w:w="1890" w:type="dxa"/>
            <w:tcBorders>
              <w:top w:val="nil"/>
              <w:left w:val="nil"/>
              <w:bottom w:val="single" w:sz="4" w:space="0" w:color="auto"/>
              <w:right w:val="nil"/>
            </w:tcBorders>
            <w:shd w:val="clear" w:color="auto" w:fill="auto"/>
            <w:noWrap/>
            <w:vAlign w:val="center"/>
            <w:hideMark/>
          </w:tcPr>
          <w:p w:rsidR="00D91920" w:rsidRPr="001321CB" w:rsidRDefault="00D91920" w:rsidP="00D91920">
            <w:pPr>
              <w:jc w:val="right"/>
              <w:rPr>
                <w:rFonts w:ascii="Arial" w:hAnsi="Arial" w:cs="Arial"/>
                <w:sz w:val="22"/>
                <w:szCs w:val="22"/>
              </w:rPr>
            </w:pPr>
            <w:r w:rsidRPr="001321CB">
              <w:rPr>
                <w:rFonts w:ascii="Arial" w:hAnsi="Arial" w:cs="Arial"/>
                <w:sz w:val="22"/>
                <w:szCs w:val="22"/>
              </w:rPr>
              <w:t xml:space="preserve">9.531.569 </w:t>
            </w:r>
          </w:p>
        </w:tc>
      </w:tr>
      <w:tr w:rsidR="001321CB" w:rsidRPr="001321CB" w:rsidTr="00A96D30">
        <w:trPr>
          <w:trHeight w:val="183"/>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Total datorii curente</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single" w:sz="4" w:space="0" w:color="auto"/>
              <w:right w:val="nil"/>
            </w:tcBorders>
            <w:shd w:val="clear" w:color="auto" w:fill="auto"/>
            <w:noWrap/>
            <w:vAlign w:val="center"/>
            <w:hideMark/>
          </w:tcPr>
          <w:p w:rsidR="009278C8" w:rsidRPr="001321CB" w:rsidRDefault="00073AD0" w:rsidP="009278C8">
            <w:pPr>
              <w:jc w:val="right"/>
              <w:rPr>
                <w:rFonts w:ascii="Arial" w:hAnsi="Arial" w:cs="Arial"/>
                <w:b/>
                <w:bCs/>
                <w:sz w:val="22"/>
                <w:szCs w:val="22"/>
              </w:rPr>
            </w:pPr>
            <w:r w:rsidRPr="001321CB">
              <w:rPr>
                <w:rFonts w:ascii="Arial" w:hAnsi="Arial" w:cs="Arial"/>
                <w:b/>
                <w:bCs/>
                <w:sz w:val="22"/>
                <w:szCs w:val="22"/>
              </w:rPr>
              <w:t>81.051.588</w:t>
            </w:r>
            <w:r w:rsidR="009278C8" w:rsidRPr="001321CB">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rsidR="009278C8" w:rsidRPr="001321CB" w:rsidRDefault="00D91920" w:rsidP="009278C8">
            <w:pPr>
              <w:jc w:val="right"/>
              <w:rPr>
                <w:rFonts w:ascii="Arial" w:hAnsi="Arial" w:cs="Arial"/>
                <w:b/>
                <w:bCs/>
                <w:sz w:val="22"/>
                <w:szCs w:val="22"/>
              </w:rPr>
            </w:pPr>
            <w:r w:rsidRPr="001321CB">
              <w:rPr>
                <w:rFonts w:ascii="Arial" w:hAnsi="Arial" w:cs="Arial"/>
                <w:b/>
                <w:bCs/>
                <w:sz w:val="22"/>
                <w:szCs w:val="22"/>
              </w:rPr>
              <w:t>76.229.389</w:t>
            </w:r>
          </w:p>
        </w:tc>
      </w:tr>
      <w:tr w:rsidR="001321CB" w:rsidRPr="001321CB" w:rsidTr="00A96D30">
        <w:trPr>
          <w:trHeight w:val="300"/>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 xml:space="preserve">Total datorii </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single" w:sz="4" w:space="0" w:color="auto"/>
              <w:right w:val="nil"/>
            </w:tcBorders>
            <w:shd w:val="clear" w:color="auto" w:fill="auto"/>
            <w:noWrap/>
            <w:vAlign w:val="center"/>
            <w:hideMark/>
          </w:tcPr>
          <w:p w:rsidR="009278C8" w:rsidRPr="001321CB" w:rsidRDefault="006D3A59" w:rsidP="009278C8">
            <w:pPr>
              <w:jc w:val="right"/>
              <w:rPr>
                <w:rFonts w:ascii="Arial" w:hAnsi="Arial" w:cs="Arial"/>
                <w:b/>
                <w:bCs/>
                <w:sz w:val="22"/>
                <w:szCs w:val="22"/>
              </w:rPr>
            </w:pPr>
            <w:r w:rsidRPr="001321CB">
              <w:rPr>
                <w:rFonts w:ascii="Arial" w:hAnsi="Arial" w:cs="Arial"/>
                <w:b/>
                <w:bCs/>
                <w:sz w:val="22"/>
                <w:szCs w:val="22"/>
              </w:rPr>
              <w:t>94.347.458</w:t>
            </w:r>
            <w:r w:rsidR="009278C8" w:rsidRPr="001321CB">
              <w:rPr>
                <w:rFonts w:ascii="Arial" w:hAnsi="Arial" w:cs="Arial"/>
                <w:b/>
                <w:bCs/>
                <w:sz w:val="22"/>
                <w:szCs w:val="22"/>
              </w:rPr>
              <w:t xml:space="preserve"> </w:t>
            </w:r>
          </w:p>
        </w:tc>
        <w:tc>
          <w:tcPr>
            <w:tcW w:w="1890" w:type="dxa"/>
            <w:tcBorders>
              <w:top w:val="single" w:sz="4" w:space="0" w:color="auto"/>
              <w:left w:val="nil"/>
              <w:bottom w:val="single" w:sz="4" w:space="0" w:color="auto"/>
              <w:right w:val="nil"/>
            </w:tcBorders>
            <w:shd w:val="clear" w:color="auto" w:fill="auto"/>
            <w:noWrap/>
            <w:vAlign w:val="center"/>
            <w:hideMark/>
          </w:tcPr>
          <w:p w:rsidR="009278C8" w:rsidRPr="001321CB" w:rsidRDefault="00D91920" w:rsidP="009278C8">
            <w:pPr>
              <w:jc w:val="right"/>
              <w:rPr>
                <w:rFonts w:ascii="Arial" w:hAnsi="Arial" w:cs="Arial"/>
                <w:b/>
                <w:bCs/>
                <w:sz w:val="22"/>
                <w:szCs w:val="22"/>
              </w:rPr>
            </w:pPr>
            <w:r w:rsidRPr="001321CB">
              <w:rPr>
                <w:rFonts w:ascii="Arial" w:hAnsi="Arial" w:cs="Arial"/>
                <w:b/>
                <w:bCs/>
                <w:sz w:val="22"/>
                <w:szCs w:val="22"/>
              </w:rPr>
              <w:t>89.047.050</w:t>
            </w:r>
          </w:p>
        </w:tc>
      </w:tr>
      <w:tr w:rsidR="009278C8" w:rsidRPr="001321CB" w:rsidTr="00CE3276">
        <w:trPr>
          <w:trHeight w:val="571"/>
        </w:trPr>
        <w:tc>
          <w:tcPr>
            <w:tcW w:w="3500" w:type="dxa"/>
            <w:tcBorders>
              <w:top w:val="nil"/>
              <w:left w:val="nil"/>
              <w:bottom w:val="nil"/>
              <w:right w:val="nil"/>
            </w:tcBorders>
            <w:shd w:val="clear" w:color="auto" w:fill="auto"/>
            <w:vAlign w:val="center"/>
            <w:hideMark/>
          </w:tcPr>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 xml:space="preserve">TOTAL CAPITALURI PROPRII </w:t>
            </w:r>
          </w:p>
          <w:p w:rsidR="009278C8" w:rsidRPr="001321CB" w:rsidRDefault="009278C8" w:rsidP="009278C8">
            <w:pPr>
              <w:rPr>
                <w:rFonts w:ascii="Arial" w:hAnsi="Arial" w:cs="Arial"/>
                <w:b/>
                <w:bCs/>
                <w:sz w:val="22"/>
                <w:szCs w:val="22"/>
                <w:lang w:val="en-US"/>
              </w:rPr>
            </w:pPr>
            <w:r w:rsidRPr="001321CB">
              <w:rPr>
                <w:rFonts w:ascii="Arial" w:hAnsi="Arial" w:cs="Arial"/>
                <w:b/>
                <w:bCs/>
                <w:sz w:val="22"/>
                <w:szCs w:val="22"/>
                <w:lang w:val="en-US"/>
              </w:rPr>
              <w:t>ȘI DATORII</w:t>
            </w:r>
          </w:p>
        </w:tc>
        <w:tc>
          <w:tcPr>
            <w:tcW w:w="2219" w:type="dxa"/>
            <w:tcBorders>
              <w:top w:val="nil"/>
              <w:left w:val="nil"/>
              <w:bottom w:val="nil"/>
              <w:right w:val="nil"/>
            </w:tcBorders>
            <w:shd w:val="clear" w:color="auto" w:fill="auto"/>
            <w:noWrap/>
            <w:vAlign w:val="bottom"/>
            <w:hideMark/>
          </w:tcPr>
          <w:p w:rsidR="009278C8" w:rsidRPr="001321CB" w:rsidRDefault="009278C8" w:rsidP="009278C8">
            <w:pPr>
              <w:rPr>
                <w:rFonts w:ascii="Arial" w:hAnsi="Arial" w:cs="Arial"/>
                <w:b/>
                <w:bCs/>
                <w:sz w:val="22"/>
                <w:szCs w:val="22"/>
                <w:lang w:val="en-US"/>
              </w:rPr>
            </w:pPr>
          </w:p>
        </w:tc>
        <w:tc>
          <w:tcPr>
            <w:tcW w:w="1571" w:type="dxa"/>
            <w:tcBorders>
              <w:top w:val="single" w:sz="4" w:space="0" w:color="auto"/>
              <w:left w:val="nil"/>
              <w:bottom w:val="double" w:sz="4" w:space="0" w:color="auto"/>
              <w:right w:val="nil"/>
            </w:tcBorders>
            <w:shd w:val="clear" w:color="auto" w:fill="auto"/>
            <w:noWrap/>
            <w:vAlign w:val="center"/>
            <w:hideMark/>
          </w:tcPr>
          <w:p w:rsidR="009278C8" w:rsidRPr="001321CB" w:rsidRDefault="006D3A59" w:rsidP="009278C8">
            <w:pPr>
              <w:jc w:val="right"/>
              <w:rPr>
                <w:rFonts w:ascii="Arial" w:hAnsi="Arial" w:cs="Arial"/>
                <w:b/>
                <w:bCs/>
                <w:sz w:val="22"/>
                <w:szCs w:val="22"/>
              </w:rPr>
            </w:pPr>
            <w:r w:rsidRPr="001321CB">
              <w:rPr>
                <w:rFonts w:ascii="Arial" w:hAnsi="Arial" w:cs="Arial"/>
                <w:b/>
                <w:bCs/>
                <w:sz w:val="22"/>
                <w:szCs w:val="22"/>
              </w:rPr>
              <w:t>717.138.910</w:t>
            </w:r>
            <w:r w:rsidR="009278C8" w:rsidRPr="001321CB">
              <w:rPr>
                <w:rFonts w:ascii="Arial" w:hAnsi="Arial" w:cs="Arial"/>
                <w:b/>
                <w:bCs/>
                <w:sz w:val="22"/>
                <w:szCs w:val="22"/>
              </w:rPr>
              <w:t xml:space="preserve"> </w:t>
            </w:r>
          </w:p>
        </w:tc>
        <w:tc>
          <w:tcPr>
            <w:tcW w:w="1890" w:type="dxa"/>
            <w:tcBorders>
              <w:top w:val="single" w:sz="4" w:space="0" w:color="auto"/>
              <w:left w:val="nil"/>
              <w:bottom w:val="double" w:sz="4" w:space="0" w:color="auto"/>
              <w:right w:val="nil"/>
            </w:tcBorders>
            <w:shd w:val="clear" w:color="auto" w:fill="auto"/>
            <w:noWrap/>
            <w:vAlign w:val="center"/>
            <w:hideMark/>
          </w:tcPr>
          <w:p w:rsidR="009278C8" w:rsidRPr="001321CB" w:rsidRDefault="00D91920" w:rsidP="009278C8">
            <w:pPr>
              <w:jc w:val="right"/>
              <w:rPr>
                <w:rFonts w:ascii="Arial" w:hAnsi="Arial" w:cs="Arial"/>
                <w:b/>
                <w:bCs/>
                <w:sz w:val="22"/>
                <w:szCs w:val="22"/>
              </w:rPr>
            </w:pPr>
            <w:r w:rsidRPr="001321CB">
              <w:rPr>
                <w:rFonts w:ascii="Arial" w:hAnsi="Arial" w:cs="Arial"/>
                <w:b/>
                <w:bCs/>
                <w:sz w:val="22"/>
                <w:szCs w:val="22"/>
              </w:rPr>
              <w:t>748.773.470</w:t>
            </w:r>
          </w:p>
        </w:tc>
      </w:tr>
    </w:tbl>
    <w:p w:rsidR="00242B98" w:rsidRPr="001321CB" w:rsidRDefault="00242B98" w:rsidP="00242B98"/>
    <w:p w:rsidR="00643B4A" w:rsidRPr="001321CB" w:rsidRDefault="00643B4A" w:rsidP="00244A21">
      <w:pPr>
        <w:widowControl w:val="0"/>
        <w:tabs>
          <w:tab w:val="left" w:pos="450"/>
        </w:tabs>
        <w:autoSpaceDE w:val="0"/>
        <w:autoSpaceDN w:val="0"/>
        <w:adjustRightInd w:val="0"/>
        <w:rPr>
          <w:rFonts w:ascii="Arial" w:hAnsi="Arial" w:cs="Arial"/>
          <w:spacing w:val="3"/>
          <w:sz w:val="22"/>
          <w:szCs w:val="22"/>
        </w:rPr>
      </w:pPr>
    </w:p>
    <w:p w:rsidR="00933BCE" w:rsidRPr="001321CB" w:rsidRDefault="00933BCE" w:rsidP="00244A21">
      <w:pPr>
        <w:widowControl w:val="0"/>
        <w:tabs>
          <w:tab w:val="left" w:pos="450"/>
        </w:tabs>
        <w:autoSpaceDE w:val="0"/>
        <w:autoSpaceDN w:val="0"/>
        <w:adjustRightInd w:val="0"/>
        <w:rPr>
          <w:rFonts w:ascii="Arial" w:hAnsi="Arial" w:cs="Arial"/>
          <w:spacing w:val="3"/>
          <w:sz w:val="22"/>
          <w:szCs w:val="22"/>
        </w:rPr>
      </w:pPr>
    </w:p>
    <w:p w:rsidR="00C5145C" w:rsidRPr="001321CB" w:rsidRDefault="00C5145C" w:rsidP="00244A21">
      <w:pPr>
        <w:tabs>
          <w:tab w:val="left" w:pos="450"/>
        </w:tabs>
        <w:rPr>
          <w:rFonts w:ascii="Arial" w:hAnsi="Arial" w:cs="Arial"/>
          <w:spacing w:val="3"/>
          <w:sz w:val="22"/>
          <w:szCs w:val="22"/>
        </w:rPr>
      </w:pPr>
    </w:p>
    <w:p w:rsidR="0067776D" w:rsidRPr="001321CB" w:rsidRDefault="0067776D" w:rsidP="0067776D">
      <w:pPr>
        <w:tabs>
          <w:tab w:val="left" w:pos="450"/>
        </w:tabs>
        <w:spacing w:line="276" w:lineRule="auto"/>
        <w:jc w:val="both"/>
        <w:rPr>
          <w:rFonts w:ascii="Arial" w:hAnsi="Arial"/>
          <w:sz w:val="22"/>
        </w:rPr>
      </w:pPr>
      <w:r w:rsidRPr="001321CB">
        <w:rPr>
          <w:rFonts w:ascii="Arial" w:hAnsi="Arial" w:cs="Arial"/>
          <w:spacing w:val="3"/>
          <w:sz w:val="22"/>
          <w:szCs w:val="22"/>
        </w:rPr>
        <w:t xml:space="preserve">Aceste situații financiare interimare și notele aferente, de la pagina </w:t>
      </w:r>
      <w:r w:rsidR="008E383B" w:rsidRPr="001321CB">
        <w:rPr>
          <w:rFonts w:ascii="Arial" w:hAnsi="Arial" w:cs="Arial"/>
          <w:spacing w:val="3"/>
          <w:sz w:val="22"/>
          <w:szCs w:val="22"/>
        </w:rPr>
        <w:t xml:space="preserve">3 la </w:t>
      </w:r>
      <w:r w:rsidR="00073938" w:rsidRPr="001321CB">
        <w:rPr>
          <w:rFonts w:ascii="Arial" w:hAnsi="Arial" w:cs="Arial"/>
          <w:spacing w:val="3"/>
          <w:sz w:val="22"/>
          <w:szCs w:val="22"/>
        </w:rPr>
        <w:t xml:space="preserve">pagina 27 </w:t>
      </w:r>
      <w:r w:rsidRPr="001321CB">
        <w:rPr>
          <w:rFonts w:ascii="Arial" w:hAnsi="Arial" w:cs="Arial"/>
          <w:sz w:val="22"/>
          <w:szCs w:val="22"/>
        </w:rPr>
        <w:t xml:space="preserve">au fost autorizate pentru emitere și semnate de către conducerea societății la data </w:t>
      </w:r>
      <w:r w:rsidRPr="001321CB">
        <w:rPr>
          <w:rFonts w:ascii="Arial" w:hAnsi="Arial"/>
          <w:sz w:val="22"/>
        </w:rPr>
        <w:t xml:space="preserve">de </w:t>
      </w:r>
      <w:r w:rsidR="008E2D31" w:rsidRPr="001321CB">
        <w:rPr>
          <w:rFonts w:ascii="Arial" w:hAnsi="Arial" w:cs="Arial"/>
          <w:sz w:val="22"/>
          <w:szCs w:val="22"/>
        </w:rPr>
        <w:t>9</w:t>
      </w:r>
      <w:r w:rsidR="00B65319" w:rsidRPr="001321CB">
        <w:rPr>
          <w:rFonts w:ascii="Arial" w:hAnsi="Arial"/>
          <w:sz w:val="22"/>
        </w:rPr>
        <w:t xml:space="preserve"> </w:t>
      </w:r>
      <w:r w:rsidR="00325CC0" w:rsidRPr="001321CB">
        <w:rPr>
          <w:rFonts w:ascii="Arial" w:hAnsi="Arial"/>
          <w:sz w:val="22"/>
        </w:rPr>
        <w:t>august</w:t>
      </w:r>
      <w:r w:rsidRPr="001321CB">
        <w:rPr>
          <w:rFonts w:ascii="Arial" w:hAnsi="Arial"/>
          <w:sz w:val="22"/>
        </w:rPr>
        <w:t xml:space="preserve"> 2018.</w:t>
      </w:r>
    </w:p>
    <w:p w:rsidR="009A3F55" w:rsidRPr="001321CB" w:rsidRDefault="009A3F55" w:rsidP="00D454FF">
      <w:pPr>
        <w:jc w:val="both"/>
        <w:rPr>
          <w:rFonts w:ascii="Arial" w:hAnsi="Arial" w:cs="Arial"/>
          <w:spacing w:val="3"/>
          <w:sz w:val="22"/>
          <w:szCs w:val="22"/>
        </w:rPr>
      </w:pPr>
    </w:p>
    <w:p w:rsidR="009A3F55" w:rsidRPr="001321CB" w:rsidRDefault="009A3F55" w:rsidP="00244A21">
      <w:pPr>
        <w:tabs>
          <w:tab w:val="left" w:pos="450"/>
        </w:tabs>
        <w:rPr>
          <w:rFonts w:ascii="Arial" w:hAnsi="Arial" w:cs="Arial"/>
          <w:spacing w:val="3"/>
          <w:sz w:val="22"/>
          <w:szCs w:val="22"/>
        </w:rPr>
      </w:pPr>
    </w:p>
    <w:p w:rsidR="009A3F55" w:rsidRPr="001321CB" w:rsidRDefault="00FF2387" w:rsidP="00244A21">
      <w:pPr>
        <w:tabs>
          <w:tab w:val="left" w:pos="450"/>
        </w:tabs>
        <w:rPr>
          <w:rFonts w:ascii="Arial" w:hAnsi="Arial" w:cs="Arial"/>
          <w:spacing w:val="3"/>
          <w:sz w:val="22"/>
          <w:szCs w:val="22"/>
        </w:rPr>
      </w:pPr>
      <w:r w:rsidRPr="001321CB">
        <w:rPr>
          <w:rFonts w:ascii="Arial" w:hAnsi="Arial" w:cs="Arial"/>
          <w:spacing w:val="3"/>
          <w:sz w:val="22"/>
          <w:szCs w:val="22"/>
        </w:rPr>
        <w:tab/>
      </w:r>
    </w:p>
    <w:p w:rsidR="00637553" w:rsidRPr="001321CB" w:rsidRDefault="00637553" w:rsidP="00244A21">
      <w:pPr>
        <w:tabs>
          <w:tab w:val="left" w:pos="450"/>
        </w:tabs>
        <w:jc w:val="center"/>
        <w:rPr>
          <w:rFonts w:ascii="Arial" w:hAnsi="Arial" w:cs="Arial"/>
          <w:b/>
          <w:spacing w:val="3"/>
          <w:sz w:val="22"/>
          <w:szCs w:val="22"/>
        </w:rPr>
      </w:pPr>
      <w:r w:rsidRPr="001321CB">
        <w:rPr>
          <w:rFonts w:ascii="Arial" w:hAnsi="Arial" w:cs="Arial"/>
          <w:spacing w:val="3"/>
          <w:sz w:val="22"/>
          <w:szCs w:val="22"/>
        </w:rPr>
        <w:tab/>
      </w:r>
      <w:r w:rsidR="00F53626" w:rsidRPr="001321CB">
        <w:rPr>
          <w:rFonts w:ascii="Arial" w:hAnsi="Arial" w:cs="Arial"/>
          <w:b/>
          <w:spacing w:val="3"/>
          <w:sz w:val="22"/>
          <w:szCs w:val="22"/>
        </w:rPr>
        <w:t xml:space="preserve">  </w:t>
      </w:r>
      <w:r w:rsidR="00696B54" w:rsidRPr="001321CB">
        <w:rPr>
          <w:rFonts w:ascii="Arial" w:hAnsi="Arial" w:cs="Arial"/>
          <w:b/>
          <w:spacing w:val="3"/>
          <w:sz w:val="22"/>
          <w:szCs w:val="22"/>
        </w:rPr>
        <w:t xml:space="preserve"> </w:t>
      </w:r>
      <w:r w:rsidR="00F53626" w:rsidRPr="001321CB">
        <w:rPr>
          <w:rFonts w:ascii="Arial" w:hAnsi="Arial" w:cs="Arial"/>
          <w:b/>
          <w:spacing w:val="3"/>
          <w:sz w:val="22"/>
          <w:szCs w:val="22"/>
        </w:rPr>
        <w:t xml:space="preserve"> </w:t>
      </w:r>
      <w:r w:rsidRPr="001321CB">
        <w:rPr>
          <w:rFonts w:ascii="Arial" w:hAnsi="Arial" w:cs="Arial"/>
          <w:b/>
          <w:spacing w:val="3"/>
          <w:sz w:val="22"/>
          <w:szCs w:val="22"/>
        </w:rPr>
        <w:t>Director General,</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t xml:space="preserve">Director Economic, </w:t>
      </w:r>
    </w:p>
    <w:p w:rsidR="009A3F55" w:rsidRPr="001321CB" w:rsidRDefault="00637553" w:rsidP="00244A21">
      <w:pPr>
        <w:tabs>
          <w:tab w:val="left" w:pos="450"/>
        </w:tabs>
        <w:jc w:val="center"/>
        <w:rPr>
          <w:rFonts w:ascii="Arial" w:hAnsi="Arial" w:cs="Arial"/>
          <w:b/>
          <w:spacing w:val="3"/>
          <w:sz w:val="22"/>
          <w:szCs w:val="22"/>
        </w:rPr>
      </w:pPr>
      <w:r w:rsidRPr="001321CB">
        <w:rPr>
          <w:rFonts w:ascii="Arial" w:hAnsi="Arial" w:cs="Arial"/>
          <w:b/>
          <w:spacing w:val="3"/>
          <w:sz w:val="22"/>
          <w:szCs w:val="22"/>
        </w:rPr>
        <w:t xml:space="preserve"> Ing. Dan-Silviu Baciu, </w:t>
      </w:r>
      <w:r w:rsidR="00973971" w:rsidRPr="001321CB">
        <w:rPr>
          <w:rFonts w:ascii="Arial" w:hAnsi="Arial" w:cs="Arial"/>
          <w:b/>
          <w:spacing w:val="3"/>
          <w:sz w:val="22"/>
          <w:szCs w:val="22"/>
        </w:rPr>
        <w:t>E.</w:t>
      </w:r>
      <w:r w:rsidRPr="001321CB">
        <w:rPr>
          <w:rFonts w:ascii="Arial" w:hAnsi="Arial" w:cs="Arial"/>
          <w:b/>
          <w:spacing w:val="3"/>
          <w:sz w:val="22"/>
          <w:szCs w:val="22"/>
        </w:rPr>
        <w:t>M.B.A.</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t xml:space="preserve"> ec.</w:t>
      </w:r>
      <w:r w:rsidR="00C22737" w:rsidRPr="001321CB">
        <w:rPr>
          <w:rFonts w:ascii="Arial" w:hAnsi="Arial" w:cs="Arial"/>
          <w:b/>
          <w:spacing w:val="3"/>
          <w:sz w:val="22"/>
          <w:szCs w:val="22"/>
        </w:rPr>
        <w:t xml:space="preserve"> </w:t>
      </w:r>
      <w:r w:rsidRPr="001321CB">
        <w:rPr>
          <w:rFonts w:ascii="Arial" w:hAnsi="Arial" w:cs="Arial"/>
          <w:b/>
          <w:spacing w:val="3"/>
          <w:sz w:val="22"/>
          <w:szCs w:val="22"/>
        </w:rPr>
        <w:t>Sanda</w:t>
      </w:r>
      <w:r w:rsidR="00570640" w:rsidRPr="001321CB">
        <w:rPr>
          <w:rFonts w:ascii="Arial" w:hAnsi="Arial" w:cs="Arial"/>
          <w:b/>
          <w:spacing w:val="3"/>
          <w:sz w:val="22"/>
          <w:szCs w:val="22"/>
        </w:rPr>
        <w:t xml:space="preserve"> Toader</w:t>
      </w:r>
    </w:p>
    <w:p w:rsidR="009A3F55" w:rsidRPr="001321CB" w:rsidRDefault="009A3F55" w:rsidP="00244A21">
      <w:pPr>
        <w:tabs>
          <w:tab w:val="left" w:pos="450"/>
        </w:tabs>
        <w:jc w:val="center"/>
        <w:rPr>
          <w:rFonts w:ascii="Arial" w:hAnsi="Arial" w:cs="Arial"/>
          <w:b/>
          <w:spacing w:val="3"/>
          <w:sz w:val="22"/>
          <w:szCs w:val="22"/>
        </w:rPr>
      </w:pPr>
    </w:p>
    <w:p w:rsidR="009A3F55" w:rsidRPr="001321CB" w:rsidRDefault="009A3F55" w:rsidP="00244A21">
      <w:pPr>
        <w:tabs>
          <w:tab w:val="left" w:pos="450"/>
        </w:tabs>
        <w:jc w:val="center"/>
        <w:rPr>
          <w:rFonts w:ascii="Arial" w:hAnsi="Arial" w:cs="Arial"/>
          <w:b/>
          <w:spacing w:val="3"/>
          <w:sz w:val="22"/>
          <w:szCs w:val="22"/>
        </w:rPr>
      </w:pPr>
    </w:p>
    <w:p w:rsidR="009A3F55" w:rsidRPr="001321CB" w:rsidRDefault="009A3F55" w:rsidP="00244A21">
      <w:pPr>
        <w:tabs>
          <w:tab w:val="left" w:pos="450"/>
        </w:tabs>
        <w:jc w:val="center"/>
        <w:rPr>
          <w:rFonts w:ascii="Arial" w:hAnsi="Arial" w:cs="Arial"/>
          <w:spacing w:val="3"/>
          <w:sz w:val="22"/>
          <w:szCs w:val="22"/>
        </w:rPr>
      </w:pPr>
    </w:p>
    <w:p w:rsidR="00B469E3" w:rsidRPr="001321CB" w:rsidRDefault="00B469E3" w:rsidP="00244A21">
      <w:pPr>
        <w:tabs>
          <w:tab w:val="left" w:pos="450"/>
        </w:tabs>
        <w:rPr>
          <w:rFonts w:ascii="Arial" w:hAnsi="Arial" w:cs="Arial"/>
          <w:spacing w:val="3"/>
          <w:sz w:val="22"/>
          <w:szCs w:val="22"/>
        </w:rPr>
      </w:pPr>
    </w:p>
    <w:p w:rsidR="004A147B" w:rsidRPr="001321CB" w:rsidRDefault="004A147B" w:rsidP="00244A21">
      <w:pPr>
        <w:tabs>
          <w:tab w:val="left" w:pos="450"/>
        </w:tabs>
        <w:rPr>
          <w:rFonts w:ascii="Arial" w:hAnsi="Arial" w:cs="Arial"/>
          <w:b/>
          <w:spacing w:val="3"/>
          <w:sz w:val="22"/>
          <w:szCs w:val="22"/>
        </w:rPr>
        <w:sectPr w:rsidR="004A147B" w:rsidRPr="001321CB" w:rsidSect="00E57CDA">
          <w:headerReference w:type="even" r:id="rId14"/>
          <w:headerReference w:type="default" r:id="rId15"/>
          <w:headerReference w:type="first" r:id="rId16"/>
          <w:pgSz w:w="11907" w:h="16839" w:code="9"/>
          <w:pgMar w:top="1138" w:right="1138" w:bottom="1138" w:left="1411" w:header="743" w:footer="380" w:gutter="0"/>
          <w:pgNumType w:start="2"/>
          <w:cols w:space="708"/>
          <w:docGrid w:linePitch="272"/>
        </w:sectPr>
      </w:pPr>
    </w:p>
    <w:p w:rsidR="004A147B" w:rsidRPr="001321CB" w:rsidRDefault="004A147B" w:rsidP="004A147B">
      <w:pPr>
        <w:pStyle w:val="Heading1"/>
        <w:spacing w:before="0" w:after="0"/>
        <w:jc w:val="center"/>
        <w:rPr>
          <w:rFonts w:ascii="Arial" w:hAnsi="Arial" w:cs="Arial"/>
          <w:sz w:val="22"/>
          <w:szCs w:val="22"/>
        </w:rPr>
      </w:pPr>
    </w:p>
    <w:p w:rsidR="004A147B" w:rsidRPr="001321CB" w:rsidRDefault="004A147B" w:rsidP="004A147B"/>
    <w:p w:rsidR="009C0BE8" w:rsidRPr="001321CB" w:rsidRDefault="00EB384C" w:rsidP="004A147B">
      <w:pPr>
        <w:pStyle w:val="Heading1"/>
        <w:tabs>
          <w:tab w:val="clear" w:pos="720"/>
          <w:tab w:val="num" w:pos="0"/>
        </w:tabs>
        <w:spacing w:before="0" w:after="0"/>
        <w:ind w:left="0" w:firstLine="0"/>
        <w:rPr>
          <w:rFonts w:ascii="Arial" w:hAnsi="Arial" w:cs="Arial"/>
          <w:sz w:val="22"/>
          <w:szCs w:val="22"/>
        </w:rPr>
      </w:pPr>
      <w:r w:rsidRPr="001321CB">
        <w:rPr>
          <w:rFonts w:ascii="Arial" w:hAnsi="Arial" w:cs="Arial"/>
          <w:sz w:val="22"/>
          <w:szCs w:val="22"/>
        </w:rPr>
        <w:t xml:space="preserve">SITUAȚIA </w:t>
      </w:r>
      <w:r w:rsidR="000A5C4F" w:rsidRPr="001321CB">
        <w:rPr>
          <w:rFonts w:ascii="Arial" w:hAnsi="Arial" w:cs="Arial"/>
          <w:sz w:val="22"/>
          <w:szCs w:val="22"/>
        </w:rPr>
        <w:t xml:space="preserve">INTERIMARĂ A </w:t>
      </w:r>
      <w:r w:rsidR="008E2D31" w:rsidRPr="001321CB">
        <w:rPr>
          <w:rFonts w:ascii="Arial" w:hAnsi="Arial" w:cs="Arial"/>
          <w:sz w:val="22"/>
          <w:szCs w:val="22"/>
        </w:rPr>
        <w:t>CONTULUI DE PROFIT ȘI</w:t>
      </w:r>
      <w:r w:rsidRPr="001321CB">
        <w:rPr>
          <w:rFonts w:ascii="Arial" w:hAnsi="Arial" w:cs="Arial"/>
          <w:sz w:val="22"/>
          <w:szCs w:val="22"/>
        </w:rPr>
        <w:t xml:space="preserve"> PIERDER</w:t>
      </w:r>
      <w:r w:rsidR="008E2D31" w:rsidRPr="001321CB">
        <w:rPr>
          <w:rFonts w:ascii="Arial" w:hAnsi="Arial" w:cs="Arial"/>
          <w:sz w:val="22"/>
          <w:szCs w:val="22"/>
        </w:rPr>
        <w:t>E</w:t>
      </w:r>
      <w:r w:rsidRPr="001321CB">
        <w:rPr>
          <w:rFonts w:ascii="Arial" w:hAnsi="Arial" w:cs="Arial"/>
          <w:sz w:val="22"/>
          <w:szCs w:val="22"/>
        </w:rPr>
        <w:t xml:space="preserve"> Ș</w:t>
      </w:r>
      <w:r w:rsidR="00E100B0" w:rsidRPr="001321CB">
        <w:rPr>
          <w:rFonts w:ascii="Arial" w:hAnsi="Arial" w:cs="Arial"/>
          <w:sz w:val="22"/>
          <w:szCs w:val="22"/>
        </w:rPr>
        <w:t xml:space="preserve">I ALTOR ELEMENTE ALE REZULTATULUI GLOBAL PENTRU </w:t>
      </w:r>
      <w:r w:rsidR="00E95538" w:rsidRPr="001321CB">
        <w:rPr>
          <w:rFonts w:ascii="Arial" w:hAnsi="Arial" w:cs="Arial"/>
          <w:sz w:val="22"/>
          <w:szCs w:val="22"/>
        </w:rPr>
        <w:t>PERIOADA DE ȘASE</w:t>
      </w:r>
      <w:r w:rsidR="000A5C4F" w:rsidRPr="001321CB">
        <w:rPr>
          <w:rFonts w:ascii="Arial" w:hAnsi="Arial" w:cs="Arial"/>
          <w:sz w:val="22"/>
          <w:szCs w:val="22"/>
        </w:rPr>
        <w:t xml:space="preserve"> LUNI</w:t>
      </w:r>
      <w:r w:rsidRPr="001321CB">
        <w:rPr>
          <w:rFonts w:ascii="Arial" w:hAnsi="Arial" w:cs="Arial"/>
          <w:sz w:val="22"/>
          <w:szCs w:val="22"/>
        </w:rPr>
        <w:t xml:space="preserve"> Î</w:t>
      </w:r>
      <w:r w:rsidR="008852DF" w:rsidRPr="001321CB">
        <w:rPr>
          <w:rFonts w:ascii="Arial" w:hAnsi="Arial" w:cs="Arial"/>
          <w:sz w:val="22"/>
          <w:szCs w:val="22"/>
        </w:rPr>
        <w:t>NCHEIAT</w:t>
      </w:r>
      <w:r w:rsidR="000A5C4F" w:rsidRPr="001321CB">
        <w:rPr>
          <w:rFonts w:ascii="Arial" w:hAnsi="Arial" w:cs="Arial"/>
          <w:sz w:val="22"/>
          <w:szCs w:val="22"/>
        </w:rPr>
        <w:t>Ă</w:t>
      </w:r>
    </w:p>
    <w:p w:rsidR="00E100B0" w:rsidRPr="001321CB" w:rsidRDefault="00E95538" w:rsidP="009C0BE8">
      <w:pPr>
        <w:pStyle w:val="Heading1"/>
        <w:tabs>
          <w:tab w:val="clear" w:pos="720"/>
          <w:tab w:val="num" w:pos="0"/>
        </w:tabs>
        <w:spacing w:before="0" w:after="0"/>
        <w:ind w:left="0" w:firstLine="0"/>
        <w:jc w:val="center"/>
        <w:rPr>
          <w:rFonts w:ascii="Arial" w:hAnsi="Arial" w:cs="Arial"/>
          <w:sz w:val="22"/>
          <w:szCs w:val="22"/>
        </w:rPr>
      </w:pPr>
      <w:r w:rsidRPr="001321CB">
        <w:rPr>
          <w:rFonts w:ascii="Arial" w:hAnsi="Arial" w:cs="Arial"/>
          <w:sz w:val="22"/>
          <w:szCs w:val="22"/>
        </w:rPr>
        <w:t>LA 30 IUNIE</w:t>
      </w:r>
      <w:r w:rsidR="000A5C4F" w:rsidRPr="001321CB">
        <w:rPr>
          <w:rFonts w:ascii="Arial" w:hAnsi="Arial" w:cs="Arial"/>
          <w:sz w:val="22"/>
          <w:szCs w:val="22"/>
        </w:rPr>
        <w:t xml:space="preserve"> 2018</w:t>
      </w:r>
    </w:p>
    <w:p w:rsidR="00235C2D" w:rsidRPr="001321CB" w:rsidRDefault="00235C2D" w:rsidP="00235C2D"/>
    <w:p w:rsidR="00C147BD" w:rsidRPr="001321CB" w:rsidRDefault="00C147BD" w:rsidP="00C147BD"/>
    <w:tbl>
      <w:tblPr>
        <w:tblW w:w="9360" w:type="dxa"/>
        <w:shd w:val="clear" w:color="auto" w:fill="FFFFFF" w:themeFill="background1"/>
        <w:tblLook w:val="04A0" w:firstRow="1" w:lastRow="0" w:firstColumn="1" w:lastColumn="0" w:noHBand="0" w:noVBand="1"/>
      </w:tblPr>
      <w:tblGrid>
        <w:gridCol w:w="4590"/>
        <w:gridCol w:w="705"/>
        <w:gridCol w:w="1995"/>
        <w:gridCol w:w="2070"/>
      </w:tblGrid>
      <w:tr w:rsidR="001321CB" w:rsidRPr="001321CB" w:rsidTr="00621774">
        <w:trPr>
          <w:trHeight w:val="300"/>
        </w:trPr>
        <w:tc>
          <w:tcPr>
            <w:tcW w:w="4590" w:type="dxa"/>
            <w:shd w:val="clear" w:color="auto" w:fill="FFFFFF" w:themeFill="background1"/>
            <w:noWrap/>
            <w:vAlign w:val="center"/>
            <w:hideMark/>
          </w:tcPr>
          <w:p w:rsidR="00C147BD" w:rsidRPr="001321CB" w:rsidRDefault="00C147BD" w:rsidP="00C147BD">
            <w:pPr>
              <w:rPr>
                <w:sz w:val="24"/>
                <w:szCs w:val="24"/>
                <w:lang w:val="en-US"/>
              </w:rPr>
            </w:pPr>
          </w:p>
        </w:tc>
        <w:tc>
          <w:tcPr>
            <w:tcW w:w="705" w:type="dxa"/>
            <w:shd w:val="clear" w:color="auto" w:fill="FFFFFF" w:themeFill="background1"/>
            <w:vAlign w:val="center"/>
            <w:hideMark/>
          </w:tcPr>
          <w:p w:rsidR="00C147BD" w:rsidRPr="001321CB" w:rsidRDefault="00C147BD" w:rsidP="00C147BD">
            <w:pPr>
              <w:jc w:val="center"/>
              <w:rPr>
                <w:rFonts w:ascii="Arial" w:hAnsi="Arial" w:cs="Arial"/>
                <w:b/>
                <w:bCs/>
                <w:sz w:val="22"/>
                <w:szCs w:val="22"/>
                <w:lang w:val="en-US"/>
              </w:rPr>
            </w:pPr>
            <w:r w:rsidRPr="001321CB">
              <w:rPr>
                <w:rFonts w:ascii="Arial" w:hAnsi="Arial" w:cs="Arial"/>
                <w:b/>
                <w:bCs/>
                <w:sz w:val="22"/>
                <w:szCs w:val="22"/>
                <w:lang w:val="en-US"/>
              </w:rPr>
              <w:t>Nota</w:t>
            </w:r>
          </w:p>
        </w:tc>
        <w:tc>
          <w:tcPr>
            <w:tcW w:w="1995" w:type="dxa"/>
            <w:tcBorders>
              <w:top w:val="single" w:sz="4" w:space="0" w:color="auto"/>
              <w:bottom w:val="single" w:sz="4" w:space="0" w:color="auto"/>
            </w:tcBorders>
            <w:shd w:val="clear" w:color="auto" w:fill="FFFFFF" w:themeFill="background1"/>
            <w:noWrap/>
            <w:vAlign w:val="center"/>
            <w:hideMark/>
          </w:tcPr>
          <w:p w:rsidR="00702017" w:rsidRPr="001321CB" w:rsidRDefault="00CA339C" w:rsidP="00C73FC0">
            <w:pPr>
              <w:ind w:left="-111" w:right="-111"/>
              <w:jc w:val="right"/>
              <w:rPr>
                <w:rFonts w:ascii="Arial" w:hAnsi="Arial" w:cs="Arial"/>
                <w:b/>
                <w:bCs/>
                <w:sz w:val="22"/>
                <w:szCs w:val="22"/>
                <w:lang w:val="en-US"/>
              </w:rPr>
            </w:pPr>
            <w:r w:rsidRPr="001321CB">
              <w:rPr>
                <w:rFonts w:ascii="Arial" w:hAnsi="Arial" w:cs="Arial"/>
                <w:b/>
                <w:bCs/>
                <w:sz w:val="22"/>
                <w:szCs w:val="22"/>
                <w:lang w:val="en-US"/>
              </w:rPr>
              <w:t>6</w:t>
            </w:r>
            <w:r w:rsidR="00702017" w:rsidRPr="001321CB">
              <w:rPr>
                <w:rFonts w:ascii="Arial" w:hAnsi="Arial" w:cs="Arial"/>
                <w:b/>
                <w:bCs/>
                <w:sz w:val="22"/>
                <w:szCs w:val="22"/>
                <w:lang w:val="en-US"/>
              </w:rPr>
              <w:t xml:space="preserve"> luni încheiate</w:t>
            </w:r>
            <w:r w:rsidR="00C73FC0" w:rsidRPr="001321CB">
              <w:rPr>
                <w:rFonts w:ascii="Arial" w:hAnsi="Arial" w:cs="Arial"/>
                <w:b/>
                <w:bCs/>
                <w:sz w:val="22"/>
                <w:szCs w:val="22"/>
                <w:lang w:val="en-US"/>
              </w:rPr>
              <w:t xml:space="preserve"> </w:t>
            </w:r>
            <w:r w:rsidR="00702017" w:rsidRPr="001321CB">
              <w:rPr>
                <w:rFonts w:ascii="Arial" w:hAnsi="Arial" w:cs="Arial"/>
                <w:b/>
                <w:bCs/>
                <w:sz w:val="22"/>
                <w:szCs w:val="22"/>
                <w:lang w:val="en-US"/>
              </w:rPr>
              <w:t>la</w:t>
            </w:r>
            <w:r w:rsidR="00AA1F9B" w:rsidRPr="001321CB">
              <w:rPr>
                <w:rFonts w:ascii="Arial" w:hAnsi="Arial" w:cs="Arial"/>
                <w:b/>
                <w:bCs/>
                <w:sz w:val="22"/>
                <w:szCs w:val="22"/>
                <w:lang w:val="en-US"/>
              </w:rPr>
              <w:t xml:space="preserve">   </w:t>
            </w:r>
          </w:p>
          <w:p w:rsidR="00C147BD" w:rsidRPr="001321CB" w:rsidRDefault="00CA339C" w:rsidP="00C73FC0">
            <w:pPr>
              <w:ind w:left="-111" w:right="-111"/>
              <w:jc w:val="right"/>
              <w:rPr>
                <w:rFonts w:ascii="Arial" w:hAnsi="Arial" w:cs="Arial"/>
                <w:b/>
                <w:bCs/>
                <w:sz w:val="22"/>
                <w:szCs w:val="22"/>
                <w:lang w:val="en-US"/>
              </w:rPr>
            </w:pPr>
            <w:r w:rsidRPr="001321CB">
              <w:rPr>
                <w:rFonts w:ascii="Arial" w:hAnsi="Arial" w:cs="Arial"/>
                <w:b/>
                <w:bCs/>
                <w:sz w:val="22"/>
                <w:szCs w:val="22"/>
                <w:lang w:val="en-US"/>
              </w:rPr>
              <w:t>30 iunie</w:t>
            </w:r>
            <w:r w:rsidR="00702017" w:rsidRPr="001321CB">
              <w:rPr>
                <w:rFonts w:ascii="Arial" w:hAnsi="Arial" w:cs="Arial"/>
                <w:b/>
                <w:bCs/>
                <w:sz w:val="22"/>
                <w:szCs w:val="22"/>
                <w:lang w:val="en-US"/>
              </w:rPr>
              <w:t xml:space="preserve"> </w:t>
            </w:r>
            <w:r w:rsidR="00AA1F9B" w:rsidRPr="001321CB">
              <w:rPr>
                <w:rFonts w:ascii="Arial" w:hAnsi="Arial" w:cs="Arial"/>
                <w:b/>
                <w:bCs/>
                <w:sz w:val="22"/>
                <w:szCs w:val="22"/>
                <w:lang w:val="en-US"/>
              </w:rPr>
              <w:t>2018</w:t>
            </w:r>
            <w:r w:rsidRPr="001321CB">
              <w:rPr>
                <w:rFonts w:ascii="Arial" w:hAnsi="Arial" w:cs="Arial"/>
                <w:b/>
                <w:bCs/>
                <w:sz w:val="22"/>
                <w:szCs w:val="22"/>
                <w:lang w:val="en-US"/>
              </w:rPr>
              <w:t xml:space="preserve"> (revizuită</w:t>
            </w:r>
            <w:r w:rsidR="00702017" w:rsidRPr="001321CB">
              <w:rPr>
                <w:rFonts w:ascii="Arial" w:hAnsi="Arial" w:cs="Arial"/>
                <w:b/>
                <w:bCs/>
                <w:sz w:val="22"/>
                <w:szCs w:val="22"/>
                <w:lang w:val="en-US"/>
              </w:rPr>
              <w:t>)</w:t>
            </w:r>
          </w:p>
        </w:tc>
        <w:tc>
          <w:tcPr>
            <w:tcW w:w="2070" w:type="dxa"/>
            <w:tcBorders>
              <w:top w:val="single" w:sz="4" w:space="0" w:color="auto"/>
              <w:bottom w:val="single" w:sz="4" w:space="0" w:color="auto"/>
            </w:tcBorders>
            <w:shd w:val="clear" w:color="auto" w:fill="FFFFFF" w:themeFill="background1"/>
            <w:noWrap/>
            <w:vAlign w:val="center"/>
            <w:hideMark/>
          </w:tcPr>
          <w:p w:rsidR="00702017" w:rsidRPr="001321CB" w:rsidRDefault="00CA339C" w:rsidP="00C73FC0">
            <w:pPr>
              <w:jc w:val="right"/>
              <w:rPr>
                <w:rFonts w:ascii="Arial" w:hAnsi="Arial" w:cs="Arial"/>
                <w:b/>
                <w:bCs/>
                <w:sz w:val="22"/>
                <w:szCs w:val="22"/>
                <w:lang w:val="en-US"/>
              </w:rPr>
            </w:pPr>
            <w:r w:rsidRPr="001321CB">
              <w:rPr>
                <w:rFonts w:ascii="Arial" w:hAnsi="Arial" w:cs="Arial"/>
                <w:b/>
                <w:bCs/>
                <w:sz w:val="22"/>
                <w:szCs w:val="22"/>
                <w:lang w:val="en-US"/>
              </w:rPr>
              <w:t>6</w:t>
            </w:r>
            <w:r w:rsidR="00702017" w:rsidRPr="001321CB">
              <w:rPr>
                <w:rFonts w:ascii="Arial" w:hAnsi="Arial" w:cs="Arial"/>
                <w:b/>
                <w:bCs/>
                <w:sz w:val="22"/>
                <w:szCs w:val="22"/>
                <w:lang w:val="en-US"/>
              </w:rPr>
              <w:t xml:space="preserve"> luni încheiate la   </w:t>
            </w:r>
          </w:p>
          <w:p w:rsidR="00C147BD" w:rsidRPr="001321CB" w:rsidRDefault="00CA339C" w:rsidP="00496824">
            <w:pPr>
              <w:jc w:val="right"/>
              <w:rPr>
                <w:rFonts w:ascii="Arial" w:hAnsi="Arial" w:cs="Arial"/>
                <w:b/>
                <w:bCs/>
                <w:sz w:val="22"/>
                <w:szCs w:val="22"/>
                <w:lang w:val="en-US"/>
              </w:rPr>
            </w:pPr>
            <w:r w:rsidRPr="001321CB">
              <w:rPr>
                <w:rFonts w:ascii="Arial" w:hAnsi="Arial" w:cs="Arial"/>
                <w:b/>
                <w:bCs/>
                <w:sz w:val="22"/>
                <w:szCs w:val="22"/>
                <w:lang w:val="en-US"/>
              </w:rPr>
              <w:t>30 iunie</w:t>
            </w:r>
            <w:r w:rsidR="00702017" w:rsidRPr="001321CB">
              <w:rPr>
                <w:rFonts w:ascii="Arial" w:hAnsi="Arial" w:cs="Arial"/>
                <w:b/>
                <w:bCs/>
                <w:sz w:val="22"/>
                <w:szCs w:val="22"/>
                <w:lang w:val="en-US"/>
              </w:rPr>
              <w:t xml:space="preserve"> </w:t>
            </w:r>
            <w:r w:rsidR="0037070F" w:rsidRPr="001321CB">
              <w:rPr>
                <w:rFonts w:ascii="Arial" w:hAnsi="Arial" w:cs="Arial"/>
                <w:b/>
                <w:bCs/>
                <w:sz w:val="22"/>
                <w:szCs w:val="22"/>
                <w:lang w:val="en-US"/>
              </w:rPr>
              <w:t>2017</w:t>
            </w:r>
            <w:r w:rsidRPr="001321CB">
              <w:rPr>
                <w:rFonts w:ascii="Arial" w:hAnsi="Arial" w:cs="Arial"/>
                <w:b/>
                <w:bCs/>
                <w:sz w:val="22"/>
                <w:szCs w:val="22"/>
                <w:lang w:val="en-US"/>
              </w:rPr>
              <w:t xml:space="preserve"> (</w:t>
            </w:r>
            <w:r w:rsidR="003353FC" w:rsidRPr="001321CB">
              <w:rPr>
                <w:rFonts w:ascii="Arial" w:hAnsi="Arial" w:cs="Arial"/>
                <w:b/>
                <w:bCs/>
                <w:sz w:val="22"/>
                <w:szCs w:val="22"/>
                <w:lang w:val="en-US"/>
              </w:rPr>
              <w:t>re</w:t>
            </w:r>
            <w:r w:rsidR="003353FC">
              <w:rPr>
                <w:rFonts w:ascii="Arial" w:hAnsi="Arial" w:cs="Arial"/>
                <w:b/>
                <w:bCs/>
                <w:sz w:val="22"/>
                <w:szCs w:val="22"/>
                <w:lang w:val="en-US"/>
              </w:rPr>
              <w:t>tratat</w:t>
            </w:r>
            <w:r w:rsidR="00496824">
              <w:rPr>
                <w:rFonts w:ascii="Arial" w:hAnsi="Arial" w:cs="Arial"/>
                <w:b/>
                <w:bCs/>
                <w:sz w:val="22"/>
                <w:szCs w:val="22"/>
              </w:rPr>
              <w:t>ă</w:t>
            </w:r>
            <w:r w:rsidR="00702017" w:rsidRPr="001321CB">
              <w:rPr>
                <w:rFonts w:ascii="Arial" w:hAnsi="Arial" w:cs="Arial"/>
                <w:b/>
                <w:bCs/>
                <w:sz w:val="22"/>
                <w:szCs w:val="22"/>
                <w:lang w:val="en-US"/>
              </w:rPr>
              <w:t>)</w:t>
            </w:r>
          </w:p>
        </w:tc>
      </w:tr>
      <w:tr w:rsidR="001321CB" w:rsidRPr="001321CB" w:rsidTr="00621774">
        <w:trPr>
          <w:trHeight w:val="175"/>
        </w:trPr>
        <w:tc>
          <w:tcPr>
            <w:tcW w:w="4590" w:type="dxa"/>
            <w:shd w:val="clear" w:color="auto" w:fill="FFFFFF" w:themeFill="background1"/>
            <w:noWrap/>
            <w:vAlign w:val="center"/>
            <w:hideMark/>
          </w:tcPr>
          <w:p w:rsidR="00C147BD" w:rsidRPr="001321CB" w:rsidRDefault="00C147BD" w:rsidP="00C147BD">
            <w:pPr>
              <w:rPr>
                <w:rFonts w:ascii="Arial" w:hAnsi="Arial" w:cs="Arial"/>
                <w:b/>
                <w:bCs/>
                <w:sz w:val="22"/>
                <w:szCs w:val="22"/>
                <w:lang w:val="en-US"/>
              </w:rPr>
            </w:pPr>
            <w:r w:rsidRPr="001321CB">
              <w:rPr>
                <w:rFonts w:ascii="Arial" w:hAnsi="Arial" w:cs="Arial"/>
                <w:b/>
                <w:bCs/>
                <w:sz w:val="22"/>
                <w:szCs w:val="22"/>
                <w:lang w:val="en-US"/>
              </w:rPr>
              <w:t xml:space="preserve">Venituri din exploatare                                        </w:t>
            </w:r>
            <w:r w:rsidRPr="001321CB">
              <w:rPr>
                <w:rFonts w:ascii="Arial" w:hAnsi="Arial" w:cs="Arial"/>
                <w:sz w:val="22"/>
                <w:szCs w:val="22"/>
                <w:lang w:val="en-US"/>
              </w:rPr>
              <w:t xml:space="preserve">   </w:t>
            </w:r>
          </w:p>
        </w:tc>
        <w:tc>
          <w:tcPr>
            <w:tcW w:w="705" w:type="dxa"/>
            <w:shd w:val="clear" w:color="auto" w:fill="FFFFFF" w:themeFill="background1"/>
            <w:vAlign w:val="center"/>
            <w:hideMark/>
          </w:tcPr>
          <w:p w:rsidR="00C147BD" w:rsidRPr="001321CB" w:rsidRDefault="00B10F2C" w:rsidP="00C147BD">
            <w:pPr>
              <w:jc w:val="center"/>
              <w:rPr>
                <w:rFonts w:ascii="Arial" w:hAnsi="Arial" w:cs="Arial"/>
                <w:sz w:val="22"/>
                <w:szCs w:val="22"/>
                <w:lang w:val="en-US"/>
              </w:rPr>
            </w:pPr>
            <w:r w:rsidRPr="001321CB">
              <w:rPr>
                <w:rFonts w:ascii="Arial" w:hAnsi="Arial" w:cs="Arial"/>
                <w:sz w:val="22"/>
                <w:szCs w:val="22"/>
                <w:lang w:val="en-US"/>
              </w:rPr>
              <w:t>16</w:t>
            </w:r>
          </w:p>
        </w:tc>
        <w:tc>
          <w:tcPr>
            <w:tcW w:w="1995" w:type="dxa"/>
            <w:tcBorders>
              <w:top w:val="single" w:sz="4" w:space="0" w:color="auto"/>
            </w:tcBorders>
            <w:shd w:val="clear" w:color="auto" w:fill="FFFFFF" w:themeFill="background1"/>
            <w:noWrap/>
            <w:vAlign w:val="center"/>
            <w:hideMark/>
          </w:tcPr>
          <w:p w:rsidR="00C147BD" w:rsidRPr="001321CB" w:rsidRDefault="00C147BD" w:rsidP="00C147BD">
            <w:pPr>
              <w:rPr>
                <w:lang w:val="en-US"/>
              </w:rPr>
            </w:pPr>
            <w:r w:rsidRPr="001321CB">
              <w:rPr>
                <w:lang w:val="en-US"/>
              </w:rPr>
              <w:t> </w:t>
            </w:r>
          </w:p>
        </w:tc>
        <w:tc>
          <w:tcPr>
            <w:tcW w:w="2070" w:type="dxa"/>
            <w:tcBorders>
              <w:top w:val="single" w:sz="4" w:space="0" w:color="auto"/>
            </w:tcBorders>
            <w:shd w:val="clear" w:color="auto" w:fill="FFFFFF" w:themeFill="background1"/>
            <w:noWrap/>
            <w:vAlign w:val="bottom"/>
            <w:hideMark/>
          </w:tcPr>
          <w:p w:rsidR="00C147BD" w:rsidRPr="001321CB" w:rsidRDefault="00C147BD" w:rsidP="00C147BD">
            <w:pPr>
              <w:rPr>
                <w:lang w:val="en-US"/>
              </w:rPr>
            </w:pPr>
          </w:p>
        </w:tc>
      </w:tr>
      <w:tr w:rsidR="001321CB" w:rsidRPr="001321CB" w:rsidTr="00621774">
        <w:trPr>
          <w:trHeight w:val="288"/>
        </w:trPr>
        <w:tc>
          <w:tcPr>
            <w:tcW w:w="4590" w:type="dxa"/>
            <w:shd w:val="clear" w:color="auto" w:fill="FFFFFF" w:themeFill="background1"/>
            <w:noWrap/>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it-IT"/>
              </w:rPr>
              <w:t>Venituri din cifra de afaceri</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bottom"/>
            <w:hideMark/>
          </w:tcPr>
          <w:p w:rsidR="00EE1D59" w:rsidRPr="001321CB" w:rsidRDefault="00853978" w:rsidP="00EE1D59">
            <w:pPr>
              <w:jc w:val="right"/>
              <w:rPr>
                <w:rFonts w:ascii="Arial" w:hAnsi="Arial" w:cs="Arial"/>
                <w:sz w:val="22"/>
                <w:szCs w:val="22"/>
                <w:lang w:val="en-US"/>
              </w:rPr>
            </w:pPr>
            <w:r w:rsidRPr="001321CB">
              <w:rPr>
                <w:rFonts w:ascii="Arial" w:hAnsi="Arial" w:cs="Arial"/>
                <w:sz w:val="22"/>
                <w:szCs w:val="22"/>
              </w:rPr>
              <w:t>184.931.130</w:t>
            </w:r>
            <w:r w:rsidR="00EE1D59" w:rsidRPr="001321CB">
              <w:rPr>
                <w:rFonts w:ascii="Arial" w:hAnsi="Arial" w:cs="Arial"/>
                <w:sz w:val="22"/>
                <w:szCs w:val="22"/>
              </w:rPr>
              <w:t xml:space="preserve"> </w:t>
            </w:r>
          </w:p>
        </w:tc>
        <w:tc>
          <w:tcPr>
            <w:tcW w:w="2070" w:type="dxa"/>
            <w:shd w:val="clear" w:color="auto" w:fill="FFFFFF" w:themeFill="background1"/>
            <w:noWrap/>
            <w:vAlign w:val="bottom"/>
            <w:hideMark/>
          </w:tcPr>
          <w:p w:rsidR="00EE1D59" w:rsidRPr="001321CB" w:rsidRDefault="00841F8C" w:rsidP="00EE1D59">
            <w:pPr>
              <w:jc w:val="right"/>
              <w:rPr>
                <w:rFonts w:ascii="Arial" w:hAnsi="Arial" w:cs="Arial"/>
                <w:sz w:val="22"/>
                <w:szCs w:val="22"/>
              </w:rPr>
            </w:pPr>
            <w:r w:rsidRPr="001321CB">
              <w:rPr>
                <w:rFonts w:ascii="Arial" w:hAnsi="Arial" w:cs="Arial"/>
                <w:sz w:val="22"/>
                <w:szCs w:val="22"/>
              </w:rPr>
              <w:t>186.314.395</w:t>
            </w:r>
            <w:r w:rsidR="00EE1D59" w:rsidRPr="001321CB">
              <w:rPr>
                <w:rFonts w:ascii="Arial" w:hAnsi="Arial" w:cs="Arial"/>
                <w:sz w:val="22"/>
                <w:szCs w:val="22"/>
              </w:rPr>
              <w:t xml:space="preserve"> </w:t>
            </w:r>
          </w:p>
        </w:tc>
      </w:tr>
      <w:tr w:rsidR="001321CB" w:rsidRPr="001321CB" w:rsidTr="00621774">
        <w:trPr>
          <w:trHeight w:val="194"/>
        </w:trPr>
        <w:tc>
          <w:tcPr>
            <w:tcW w:w="4590" w:type="dxa"/>
            <w:shd w:val="clear" w:color="auto" w:fill="FFFFFF" w:themeFill="background1"/>
            <w:noWrap/>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en-US"/>
              </w:rPr>
              <w:t>Alte venituri</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bottom"/>
            <w:hideMark/>
          </w:tcPr>
          <w:p w:rsidR="00EE1D59" w:rsidRPr="001321CB" w:rsidRDefault="00853978" w:rsidP="00EE1D59">
            <w:pPr>
              <w:jc w:val="right"/>
              <w:rPr>
                <w:rFonts w:ascii="Arial" w:hAnsi="Arial" w:cs="Arial"/>
                <w:sz w:val="22"/>
                <w:szCs w:val="22"/>
              </w:rPr>
            </w:pPr>
            <w:r w:rsidRPr="001321CB">
              <w:rPr>
                <w:rFonts w:ascii="Arial" w:hAnsi="Arial" w:cs="Arial"/>
                <w:sz w:val="22"/>
                <w:szCs w:val="22"/>
              </w:rPr>
              <w:t>15.045.754</w:t>
            </w:r>
            <w:r w:rsidR="00EE1D59" w:rsidRPr="001321CB">
              <w:rPr>
                <w:rFonts w:ascii="Arial" w:hAnsi="Arial" w:cs="Arial"/>
                <w:sz w:val="22"/>
                <w:szCs w:val="22"/>
              </w:rPr>
              <w:t xml:space="preserve"> </w:t>
            </w:r>
          </w:p>
        </w:tc>
        <w:tc>
          <w:tcPr>
            <w:tcW w:w="2070" w:type="dxa"/>
            <w:shd w:val="clear" w:color="auto" w:fill="FFFFFF" w:themeFill="background1"/>
            <w:noWrap/>
            <w:vAlign w:val="bottom"/>
            <w:hideMark/>
          </w:tcPr>
          <w:p w:rsidR="00EE1D59" w:rsidRPr="001321CB" w:rsidRDefault="00841F8C" w:rsidP="00EE1D59">
            <w:pPr>
              <w:jc w:val="right"/>
              <w:rPr>
                <w:rFonts w:ascii="Arial" w:hAnsi="Arial" w:cs="Arial"/>
                <w:sz w:val="22"/>
                <w:szCs w:val="22"/>
              </w:rPr>
            </w:pPr>
            <w:r w:rsidRPr="001321CB">
              <w:rPr>
                <w:rFonts w:ascii="Arial" w:hAnsi="Arial" w:cs="Arial"/>
                <w:sz w:val="22"/>
                <w:szCs w:val="22"/>
              </w:rPr>
              <w:t>15.389.511</w:t>
            </w:r>
            <w:r w:rsidR="00EE1D59" w:rsidRPr="001321CB">
              <w:rPr>
                <w:rFonts w:ascii="Arial" w:hAnsi="Arial" w:cs="Arial"/>
                <w:sz w:val="22"/>
                <w:szCs w:val="22"/>
              </w:rPr>
              <w:t xml:space="preserve"> </w:t>
            </w:r>
          </w:p>
        </w:tc>
      </w:tr>
      <w:tr w:rsidR="001321CB" w:rsidRPr="001321CB" w:rsidTr="00621774">
        <w:trPr>
          <w:trHeight w:val="103"/>
        </w:trPr>
        <w:tc>
          <w:tcPr>
            <w:tcW w:w="4590" w:type="dxa"/>
            <w:shd w:val="clear" w:color="auto" w:fill="FFFFFF" w:themeFill="background1"/>
            <w:noWrap/>
            <w:vAlign w:val="center"/>
          </w:tcPr>
          <w:p w:rsidR="00EE1D59" w:rsidRPr="001321CB" w:rsidRDefault="009D7F15" w:rsidP="00235C2D">
            <w:pPr>
              <w:rPr>
                <w:rFonts w:ascii="Arial" w:hAnsi="Arial" w:cs="Arial"/>
                <w:sz w:val="22"/>
                <w:szCs w:val="22"/>
                <w:lang w:val="en-US"/>
              </w:rPr>
            </w:pPr>
            <w:r w:rsidRPr="001321CB">
              <w:rPr>
                <w:rFonts w:ascii="Arial" w:hAnsi="Arial" w:cs="Arial"/>
                <w:sz w:val="22"/>
                <w:szCs w:val="22"/>
                <w:lang w:val="en-US"/>
              </w:rPr>
              <w:t>C</w:t>
            </w:r>
            <w:r w:rsidR="00235C2D" w:rsidRPr="001321CB">
              <w:rPr>
                <w:rFonts w:ascii="Arial" w:hAnsi="Arial" w:cs="Arial"/>
                <w:sz w:val="22"/>
                <w:szCs w:val="22"/>
                <w:lang w:val="en-US"/>
              </w:rPr>
              <w:t>âș</w:t>
            </w:r>
            <w:r w:rsidR="00000E34" w:rsidRPr="001321CB">
              <w:rPr>
                <w:rFonts w:ascii="Arial" w:hAnsi="Arial" w:cs="Arial"/>
                <w:sz w:val="22"/>
                <w:szCs w:val="22"/>
                <w:lang w:val="en-US"/>
              </w:rPr>
              <w:t>tig</w:t>
            </w:r>
            <w:r w:rsidRPr="001321CB">
              <w:rPr>
                <w:rFonts w:ascii="Arial" w:hAnsi="Arial" w:cs="Arial"/>
                <w:sz w:val="22"/>
                <w:szCs w:val="22"/>
                <w:lang w:val="en-US"/>
              </w:rPr>
              <w:t xml:space="preserve"> din ced</w:t>
            </w:r>
            <w:r w:rsidR="00235C2D" w:rsidRPr="001321CB">
              <w:rPr>
                <w:rFonts w:ascii="Arial" w:hAnsi="Arial" w:cs="Arial"/>
                <w:sz w:val="22"/>
                <w:szCs w:val="22"/>
                <w:lang w:val="en-US"/>
              </w:rPr>
              <w:t>ă</w:t>
            </w:r>
            <w:r w:rsidRPr="001321CB">
              <w:rPr>
                <w:rFonts w:ascii="Arial" w:hAnsi="Arial" w:cs="Arial"/>
                <w:sz w:val="22"/>
                <w:szCs w:val="22"/>
                <w:lang w:val="en-US"/>
              </w:rPr>
              <w:t xml:space="preserve">ri </w:t>
            </w:r>
            <w:r w:rsidR="00235C2D" w:rsidRPr="001321CB">
              <w:rPr>
                <w:rFonts w:ascii="Arial" w:hAnsi="Arial" w:cs="Arial"/>
                <w:sz w:val="22"/>
                <w:szCs w:val="22"/>
                <w:lang w:val="en-US"/>
              </w:rPr>
              <w:t xml:space="preserve">de </w:t>
            </w:r>
            <w:r w:rsidRPr="001321CB">
              <w:rPr>
                <w:rFonts w:ascii="Arial" w:hAnsi="Arial" w:cs="Arial"/>
                <w:sz w:val="22"/>
                <w:szCs w:val="22"/>
                <w:lang w:val="en-US"/>
              </w:rPr>
              <w:t>active</w:t>
            </w:r>
          </w:p>
        </w:tc>
        <w:tc>
          <w:tcPr>
            <w:tcW w:w="705" w:type="dxa"/>
            <w:shd w:val="clear" w:color="auto" w:fill="FFFFFF" w:themeFill="background1"/>
            <w:vAlign w:val="center"/>
          </w:tcPr>
          <w:p w:rsidR="00EE1D59" w:rsidRPr="001321CB" w:rsidRDefault="00EE1D59" w:rsidP="00EE1D59">
            <w:pPr>
              <w:rPr>
                <w:rFonts w:ascii="Arial" w:hAnsi="Arial" w:cs="Arial"/>
                <w:sz w:val="22"/>
                <w:szCs w:val="22"/>
                <w:lang w:val="en-US"/>
              </w:rPr>
            </w:pPr>
          </w:p>
        </w:tc>
        <w:tc>
          <w:tcPr>
            <w:tcW w:w="1995" w:type="dxa"/>
            <w:tcBorders>
              <w:bottom w:val="single" w:sz="4" w:space="0" w:color="auto"/>
            </w:tcBorders>
            <w:shd w:val="clear" w:color="auto" w:fill="FFFFFF" w:themeFill="background1"/>
            <w:noWrap/>
            <w:vAlign w:val="bottom"/>
          </w:tcPr>
          <w:p w:rsidR="00EE1D59" w:rsidRPr="001321CB" w:rsidRDefault="00853978" w:rsidP="00EE1D59">
            <w:pPr>
              <w:jc w:val="right"/>
              <w:rPr>
                <w:rFonts w:ascii="Arial" w:hAnsi="Arial" w:cs="Arial"/>
                <w:sz w:val="22"/>
                <w:szCs w:val="22"/>
              </w:rPr>
            </w:pPr>
            <w:r w:rsidRPr="001321CB">
              <w:rPr>
                <w:rFonts w:ascii="Arial" w:hAnsi="Arial" w:cs="Arial"/>
                <w:sz w:val="22"/>
                <w:szCs w:val="22"/>
              </w:rPr>
              <w:t>-</w:t>
            </w:r>
            <w:r w:rsidR="00EE1D59" w:rsidRPr="001321CB">
              <w:rPr>
                <w:rFonts w:ascii="Arial" w:hAnsi="Arial" w:cs="Arial"/>
                <w:sz w:val="22"/>
                <w:szCs w:val="22"/>
              </w:rPr>
              <w:t xml:space="preserve"> </w:t>
            </w:r>
          </w:p>
        </w:tc>
        <w:tc>
          <w:tcPr>
            <w:tcW w:w="2070" w:type="dxa"/>
            <w:tcBorders>
              <w:bottom w:val="single" w:sz="4" w:space="0" w:color="auto"/>
            </w:tcBorders>
            <w:shd w:val="clear" w:color="auto" w:fill="FFFFFF" w:themeFill="background1"/>
            <w:noWrap/>
            <w:vAlign w:val="bottom"/>
          </w:tcPr>
          <w:p w:rsidR="00EE1D59" w:rsidRPr="001321CB" w:rsidRDefault="00841F8C" w:rsidP="00EE1D59">
            <w:pPr>
              <w:jc w:val="right"/>
              <w:rPr>
                <w:rFonts w:ascii="Arial" w:hAnsi="Arial" w:cs="Arial"/>
                <w:sz w:val="22"/>
                <w:szCs w:val="22"/>
              </w:rPr>
            </w:pPr>
            <w:r w:rsidRPr="001321CB">
              <w:rPr>
                <w:rFonts w:ascii="Arial" w:hAnsi="Arial" w:cs="Arial"/>
                <w:sz w:val="22"/>
                <w:szCs w:val="22"/>
              </w:rPr>
              <w:t>899.618</w:t>
            </w:r>
            <w:r w:rsidR="00EE1D59" w:rsidRPr="001321CB">
              <w:rPr>
                <w:rFonts w:ascii="Arial" w:hAnsi="Arial" w:cs="Arial"/>
                <w:sz w:val="22"/>
                <w:szCs w:val="22"/>
              </w:rPr>
              <w:t xml:space="preserve"> </w:t>
            </w:r>
          </w:p>
        </w:tc>
      </w:tr>
      <w:tr w:rsidR="001321CB" w:rsidRPr="001321CB" w:rsidTr="00621774">
        <w:trPr>
          <w:trHeight w:val="211"/>
        </w:trPr>
        <w:tc>
          <w:tcPr>
            <w:tcW w:w="4590" w:type="dxa"/>
            <w:shd w:val="clear" w:color="auto" w:fill="FFFFFF" w:themeFill="background1"/>
            <w:noWrap/>
            <w:vAlign w:val="center"/>
            <w:hideMark/>
          </w:tcPr>
          <w:p w:rsidR="00EE1D59" w:rsidRPr="001321CB" w:rsidRDefault="00EE1D59" w:rsidP="00EE1D59">
            <w:pPr>
              <w:rPr>
                <w:rFonts w:ascii="Arial" w:hAnsi="Arial" w:cs="Arial"/>
                <w:b/>
                <w:bCs/>
                <w:sz w:val="22"/>
                <w:szCs w:val="22"/>
                <w:lang w:val="en-US"/>
              </w:rPr>
            </w:pPr>
            <w:r w:rsidRPr="001321CB">
              <w:rPr>
                <w:rFonts w:ascii="Arial" w:hAnsi="Arial" w:cs="Arial"/>
                <w:b/>
                <w:bCs/>
                <w:sz w:val="22"/>
                <w:szCs w:val="22"/>
                <w:lang w:val="en-US"/>
              </w:rPr>
              <w:t>Total venituri din exploatare</w:t>
            </w:r>
          </w:p>
        </w:tc>
        <w:tc>
          <w:tcPr>
            <w:tcW w:w="705" w:type="dxa"/>
            <w:shd w:val="clear" w:color="auto" w:fill="FFFFFF" w:themeFill="background1"/>
            <w:vAlign w:val="center"/>
            <w:hideMark/>
          </w:tcPr>
          <w:p w:rsidR="00EE1D59" w:rsidRPr="001321CB" w:rsidRDefault="00EE1D59" w:rsidP="00EE1D59">
            <w:pPr>
              <w:jc w:val="center"/>
              <w:rPr>
                <w:rFonts w:ascii="Arial" w:hAnsi="Arial" w:cs="Arial"/>
                <w:b/>
                <w:bCs/>
                <w:sz w:val="22"/>
                <w:szCs w:val="22"/>
                <w:lang w:val="en-US"/>
              </w:rPr>
            </w:pPr>
            <w:r w:rsidRPr="001321CB">
              <w:rPr>
                <w:rFonts w:ascii="Arial" w:hAnsi="Arial" w:cs="Arial"/>
                <w:b/>
                <w:bCs/>
                <w:sz w:val="22"/>
                <w:szCs w:val="22"/>
                <w:lang w:val="en-US"/>
              </w:rPr>
              <w:t> </w:t>
            </w:r>
          </w:p>
        </w:tc>
        <w:tc>
          <w:tcPr>
            <w:tcW w:w="1995" w:type="dxa"/>
            <w:tcBorders>
              <w:top w:val="single" w:sz="4" w:space="0" w:color="auto"/>
              <w:bottom w:val="single" w:sz="4" w:space="0" w:color="auto"/>
            </w:tcBorders>
            <w:shd w:val="clear" w:color="auto" w:fill="FFFFFF" w:themeFill="background1"/>
            <w:noWrap/>
            <w:vAlign w:val="bottom"/>
            <w:hideMark/>
          </w:tcPr>
          <w:p w:rsidR="00EE1D59" w:rsidRPr="001321CB" w:rsidRDefault="00853978" w:rsidP="00EE1D59">
            <w:pPr>
              <w:jc w:val="right"/>
              <w:rPr>
                <w:rFonts w:ascii="Arial" w:hAnsi="Arial" w:cs="Arial"/>
                <w:b/>
                <w:bCs/>
                <w:sz w:val="22"/>
                <w:szCs w:val="22"/>
              </w:rPr>
            </w:pPr>
            <w:r w:rsidRPr="001321CB">
              <w:rPr>
                <w:rFonts w:ascii="Arial" w:hAnsi="Arial" w:cs="Arial"/>
                <w:b/>
                <w:bCs/>
                <w:sz w:val="22"/>
                <w:szCs w:val="22"/>
              </w:rPr>
              <w:t>199.976.884</w:t>
            </w:r>
            <w:r w:rsidR="00EE1D59" w:rsidRPr="001321CB">
              <w:rPr>
                <w:rFonts w:ascii="Arial" w:hAnsi="Arial" w:cs="Arial"/>
                <w:b/>
                <w:bCs/>
                <w:sz w:val="22"/>
                <w:szCs w:val="22"/>
              </w:rPr>
              <w:t xml:space="preserve"> </w:t>
            </w:r>
          </w:p>
        </w:tc>
        <w:tc>
          <w:tcPr>
            <w:tcW w:w="2070" w:type="dxa"/>
            <w:tcBorders>
              <w:top w:val="single" w:sz="4" w:space="0" w:color="auto"/>
              <w:bottom w:val="single" w:sz="4" w:space="0" w:color="auto"/>
            </w:tcBorders>
            <w:shd w:val="clear" w:color="auto" w:fill="FFFFFF" w:themeFill="background1"/>
            <w:noWrap/>
            <w:vAlign w:val="bottom"/>
            <w:hideMark/>
          </w:tcPr>
          <w:p w:rsidR="00EE1D59" w:rsidRPr="001321CB" w:rsidRDefault="00841F8C" w:rsidP="00EE1D59">
            <w:pPr>
              <w:jc w:val="right"/>
              <w:rPr>
                <w:rFonts w:ascii="Arial" w:hAnsi="Arial" w:cs="Arial"/>
                <w:b/>
                <w:bCs/>
                <w:sz w:val="22"/>
                <w:szCs w:val="22"/>
              </w:rPr>
            </w:pPr>
            <w:r w:rsidRPr="001321CB">
              <w:rPr>
                <w:rFonts w:ascii="Arial" w:hAnsi="Arial" w:cs="Arial"/>
                <w:b/>
                <w:bCs/>
                <w:sz w:val="22"/>
                <w:szCs w:val="22"/>
              </w:rPr>
              <w:t>202.603.524</w:t>
            </w:r>
            <w:r w:rsidR="00EE1D59" w:rsidRPr="001321CB">
              <w:rPr>
                <w:rFonts w:ascii="Arial" w:hAnsi="Arial" w:cs="Arial"/>
                <w:b/>
                <w:bCs/>
                <w:sz w:val="22"/>
                <w:szCs w:val="22"/>
              </w:rPr>
              <w:t xml:space="preserve"> </w:t>
            </w:r>
          </w:p>
        </w:tc>
      </w:tr>
      <w:tr w:rsidR="001321CB" w:rsidRPr="001321CB" w:rsidTr="00621774">
        <w:trPr>
          <w:trHeight w:val="288"/>
        </w:trPr>
        <w:tc>
          <w:tcPr>
            <w:tcW w:w="4590" w:type="dxa"/>
            <w:shd w:val="clear" w:color="auto" w:fill="FFFFFF" w:themeFill="background1"/>
            <w:noWrap/>
            <w:vAlign w:val="bottom"/>
            <w:hideMark/>
          </w:tcPr>
          <w:p w:rsidR="00C147BD" w:rsidRPr="001321CB" w:rsidRDefault="00C147BD" w:rsidP="00C147BD">
            <w:pPr>
              <w:jc w:val="right"/>
              <w:rPr>
                <w:rFonts w:ascii="Arial" w:hAnsi="Arial" w:cs="Arial"/>
                <w:b/>
                <w:bCs/>
                <w:sz w:val="22"/>
                <w:szCs w:val="22"/>
                <w:lang w:val="en-US"/>
              </w:rPr>
            </w:pPr>
          </w:p>
        </w:tc>
        <w:tc>
          <w:tcPr>
            <w:tcW w:w="705" w:type="dxa"/>
            <w:shd w:val="clear" w:color="auto" w:fill="FFFFFF" w:themeFill="background1"/>
            <w:vAlign w:val="center"/>
            <w:hideMark/>
          </w:tcPr>
          <w:p w:rsidR="00C147BD" w:rsidRPr="001321CB" w:rsidRDefault="00C147BD" w:rsidP="00C147BD">
            <w:pPr>
              <w:rPr>
                <w:lang w:val="en-US"/>
              </w:rPr>
            </w:pPr>
          </w:p>
        </w:tc>
        <w:tc>
          <w:tcPr>
            <w:tcW w:w="1995" w:type="dxa"/>
            <w:tcBorders>
              <w:top w:val="single" w:sz="4" w:space="0" w:color="auto"/>
            </w:tcBorders>
            <w:shd w:val="clear" w:color="auto" w:fill="FFFFFF" w:themeFill="background1"/>
            <w:noWrap/>
            <w:vAlign w:val="bottom"/>
            <w:hideMark/>
          </w:tcPr>
          <w:p w:rsidR="00C147BD" w:rsidRPr="001321CB" w:rsidRDefault="00C147BD" w:rsidP="00C147BD">
            <w:pPr>
              <w:rPr>
                <w:lang w:val="en-US"/>
              </w:rPr>
            </w:pPr>
            <w:r w:rsidRPr="001321CB">
              <w:rPr>
                <w:lang w:val="en-US"/>
              </w:rPr>
              <w:t> </w:t>
            </w:r>
          </w:p>
        </w:tc>
        <w:tc>
          <w:tcPr>
            <w:tcW w:w="2070" w:type="dxa"/>
            <w:tcBorders>
              <w:top w:val="single" w:sz="4" w:space="0" w:color="auto"/>
            </w:tcBorders>
            <w:shd w:val="clear" w:color="auto" w:fill="FFFFFF" w:themeFill="background1"/>
            <w:noWrap/>
            <w:vAlign w:val="bottom"/>
            <w:hideMark/>
          </w:tcPr>
          <w:p w:rsidR="00C147BD" w:rsidRPr="001321CB" w:rsidRDefault="00C147BD" w:rsidP="00C147BD">
            <w:pPr>
              <w:rPr>
                <w:lang w:val="en-US"/>
              </w:rPr>
            </w:pPr>
          </w:p>
        </w:tc>
      </w:tr>
      <w:tr w:rsidR="001321CB" w:rsidRPr="001321CB" w:rsidTr="00621774">
        <w:trPr>
          <w:trHeight w:val="73"/>
        </w:trPr>
        <w:tc>
          <w:tcPr>
            <w:tcW w:w="4590" w:type="dxa"/>
            <w:shd w:val="clear" w:color="auto" w:fill="FFFFFF" w:themeFill="background1"/>
            <w:noWrap/>
            <w:vAlign w:val="center"/>
            <w:hideMark/>
          </w:tcPr>
          <w:p w:rsidR="00C147BD" w:rsidRPr="001321CB" w:rsidRDefault="00C147BD" w:rsidP="00C147BD">
            <w:pPr>
              <w:rPr>
                <w:rFonts w:ascii="Arial" w:hAnsi="Arial" w:cs="Arial"/>
                <w:b/>
                <w:bCs/>
                <w:sz w:val="22"/>
                <w:szCs w:val="22"/>
                <w:lang w:val="en-US"/>
              </w:rPr>
            </w:pPr>
            <w:r w:rsidRPr="001321CB">
              <w:rPr>
                <w:rFonts w:ascii="Arial" w:hAnsi="Arial" w:cs="Arial"/>
                <w:b/>
                <w:bCs/>
                <w:sz w:val="22"/>
                <w:szCs w:val="22"/>
                <w:lang w:val="en-US"/>
              </w:rPr>
              <w:t xml:space="preserve">Cheltuieli din exploatare                                        </w:t>
            </w:r>
          </w:p>
        </w:tc>
        <w:tc>
          <w:tcPr>
            <w:tcW w:w="705" w:type="dxa"/>
            <w:shd w:val="clear" w:color="auto" w:fill="FFFFFF" w:themeFill="background1"/>
            <w:vAlign w:val="center"/>
            <w:hideMark/>
          </w:tcPr>
          <w:p w:rsidR="00C147BD" w:rsidRPr="001321CB" w:rsidRDefault="00B10F2C" w:rsidP="00C147BD">
            <w:pPr>
              <w:jc w:val="center"/>
              <w:rPr>
                <w:rFonts w:ascii="Arial" w:hAnsi="Arial" w:cs="Arial"/>
                <w:sz w:val="22"/>
                <w:szCs w:val="22"/>
                <w:lang w:val="en-US"/>
              </w:rPr>
            </w:pPr>
            <w:r w:rsidRPr="001321CB">
              <w:rPr>
                <w:rFonts w:ascii="Arial" w:hAnsi="Arial" w:cs="Arial"/>
                <w:sz w:val="22"/>
                <w:szCs w:val="22"/>
                <w:lang w:val="en-US"/>
              </w:rPr>
              <w:t>17</w:t>
            </w:r>
          </w:p>
        </w:tc>
        <w:tc>
          <w:tcPr>
            <w:tcW w:w="1995" w:type="dxa"/>
            <w:shd w:val="clear" w:color="auto" w:fill="FFFFFF" w:themeFill="background1"/>
            <w:noWrap/>
            <w:vAlign w:val="bottom"/>
            <w:hideMark/>
          </w:tcPr>
          <w:p w:rsidR="00C147BD" w:rsidRPr="001321CB" w:rsidRDefault="00C147BD" w:rsidP="00C147BD">
            <w:pPr>
              <w:jc w:val="center"/>
              <w:rPr>
                <w:rFonts w:ascii="Arial" w:hAnsi="Arial" w:cs="Arial"/>
                <w:sz w:val="22"/>
                <w:szCs w:val="22"/>
                <w:lang w:val="en-US"/>
              </w:rPr>
            </w:pPr>
          </w:p>
        </w:tc>
        <w:tc>
          <w:tcPr>
            <w:tcW w:w="2070" w:type="dxa"/>
            <w:shd w:val="clear" w:color="auto" w:fill="FFFFFF" w:themeFill="background1"/>
            <w:noWrap/>
            <w:vAlign w:val="bottom"/>
            <w:hideMark/>
          </w:tcPr>
          <w:p w:rsidR="00C147BD" w:rsidRPr="001321CB" w:rsidRDefault="00C147BD" w:rsidP="00C147BD">
            <w:pPr>
              <w:rPr>
                <w:lang w:val="en-US"/>
              </w:rPr>
            </w:pPr>
          </w:p>
        </w:tc>
      </w:tr>
      <w:tr w:rsidR="001321CB" w:rsidRPr="001321CB" w:rsidTr="00621774">
        <w:trPr>
          <w:trHeight w:val="288"/>
        </w:trPr>
        <w:tc>
          <w:tcPr>
            <w:tcW w:w="4590" w:type="dxa"/>
            <w:shd w:val="clear" w:color="auto" w:fill="FFFFFF" w:themeFill="background1"/>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en-US"/>
              </w:rPr>
              <w:t>Cheltuieli privind stocurile</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hideMark/>
          </w:tcPr>
          <w:p w:rsidR="00EE1D59" w:rsidRPr="001321CB" w:rsidRDefault="00774FA0" w:rsidP="00EE1D59">
            <w:pPr>
              <w:jc w:val="right"/>
              <w:rPr>
                <w:rFonts w:ascii="Arial" w:hAnsi="Arial" w:cs="Arial"/>
                <w:sz w:val="22"/>
                <w:szCs w:val="22"/>
                <w:lang w:val="en-US"/>
              </w:rPr>
            </w:pPr>
            <w:r w:rsidRPr="001321CB">
              <w:rPr>
                <w:rFonts w:ascii="Arial" w:hAnsi="Arial" w:cs="Arial"/>
                <w:sz w:val="22"/>
                <w:szCs w:val="22"/>
              </w:rPr>
              <w:t>3.269.384</w:t>
            </w:r>
            <w:r w:rsidR="00EE1D59" w:rsidRPr="001321CB">
              <w:rPr>
                <w:rFonts w:ascii="Arial" w:hAnsi="Arial" w:cs="Arial"/>
                <w:sz w:val="22"/>
                <w:szCs w:val="22"/>
              </w:rPr>
              <w:t xml:space="preserve"> </w:t>
            </w:r>
          </w:p>
        </w:tc>
        <w:tc>
          <w:tcPr>
            <w:tcW w:w="2070" w:type="dxa"/>
            <w:shd w:val="clear" w:color="auto" w:fill="FFFFFF" w:themeFill="background1"/>
            <w:noWrap/>
            <w:vAlign w:val="center"/>
            <w:hideMark/>
          </w:tcPr>
          <w:p w:rsidR="00EE1D59" w:rsidRPr="001321CB" w:rsidRDefault="00256C40" w:rsidP="00EE1D59">
            <w:pPr>
              <w:jc w:val="right"/>
              <w:rPr>
                <w:rFonts w:ascii="Arial" w:hAnsi="Arial" w:cs="Arial"/>
                <w:sz w:val="22"/>
                <w:szCs w:val="22"/>
              </w:rPr>
            </w:pPr>
            <w:r w:rsidRPr="001321CB">
              <w:rPr>
                <w:rFonts w:ascii="Arial" w:hAnsi="Arial" w:cs="Arial"/>
                <w:sz w:val="22"/>
                <w:szCs w:val="22"/>
              </w:rPr>
              <w:t>3.229.734</w:t>
            </w:r>
            <w:r w:rsidR="00EE1D59" w:rsidRPr="001321CB">
              <w:rPr>
                <w:rFonts w:ascii="Arial" w:hAnsi="Arial" w:cs="Arial"/>
                <w:sz w:val="22"/>
                <w:szCs w:val="22"/>
              </w:rPr>
              <w:t xml:space="preserve"> </w:t>
            </w:r>
          </w:p>
        </w:tc>
      </w:tr>
      <w:tr w:rsidR="001321CB" w:rsidRPr="001321CB" w:rsidTr="00621774">
        <w:trPr>
          <w:trHeight w:val="288"/>
        </w:trPr>
        <w:tc>
          <w:tcPr>
            <w:tcW w:w="4590" w:type="dxa"/>
            <w:shd w:val="clear" w:color="auto" w:fill="FFFFFF" w:themeFill="background1"/>
            <w:noWrap/>
            <w:vAlign w:val="center"/>
          </w:tcPr>
          <w:p w:rsidR="00EE1D59" w:rsidRPr="001321CB" w:rsidRDefault="00EE1D59" w:rsidP="00EE1D59">
            <w:pPr>
              <w:rPr>
                <w:rFonts w:ascii="Arial" w:hAnsi="Arial" w:cs="Arial"/>
                <w:sz w:val="22"/>
                <w:szCs w:val="22"/>
              </w:rPr>
            </w:pPr>
            <w:r w:rsidRPr="001321CB">
              <w:rPr>
                <w:rFonts w:ascii="Arial" w:hAnsi="Arial" w:cs="Arial"/>
                <w:sz w:val="22"/>
                <w:szCs w:val="22"/>
                <w:lang w:val="en-US"/>
              </w:rPr>
              <w:t xml:space="preserve">Cheltuieli cu energia </w:t>
            </w:r>
            <w:r w:rsidRPr="001321CB">
              <w:rPr>
                <w:rFonts w:ascii="Arial" w:hAnsi="Arial" w:cs="Arial"/>
                <w:sz w:val="22"/>
                <w:szCs w:val="22"/>
              </w:rPr>
              <w:t>și apa</w:t>
            </w:r>
          </w:p>
        </w:tc>
        <w:tc>
          <w:tcPr>
            <w:tcW w:w="705" w:type="dxa"/>
            <w:shd w:val="clear" w:color="auto" w:fill="FFFFFF" w:themeFill="background1"/>
            <w:vAlign w:val="center"/>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tcPr>
          <w:p w:rsidR="00EE1D59" w:rsidRPr="001321CB" w:rsidRDefault="00774FA0" w:rsidP="00EE1D59">
            <w:pPr>
              <w:jc w:val="right"/>
              <w:rPr>
                <w:rFonts w:ascii="Arial" w:hAnsi="Arial" w:cs="Arial"/>
                <w:sz w:val="22"/>
                <w:szCs w:val="22"/>
              </w:rPr>
            </w:pPr>
            <w:r w:rsidRPr="001321CB">
              <w:rPr>
                <w:rFonts w:ascii="Arial" w:hAnsi="Arial" w:cs="Arial"/>
                <w:sz w:val="22"/>
                <w:szCs w:val="22"/>
              </w:rPr>
              <w:t>5.948.665</w:t>
            </w:r>
            <w:r w:rsidR="00EE1D59" w:rsidRPr="001321CB">
              <w:rPr>
                <w:rFonts w:ascii="Arial" w:hAnsi="Arial" w:cs="Arial"/>
                <w:sz w:val="22"/>
                <w:szCs w:val="22"/>
              </w:rPr>
              <w:t xml:space="preserve"> </w:t>
            </w:r>
          </w:p>
        </w:tc>
        <w:tc>
          <w:tcPr>
            <w:tcW w:w="2070" w:type="dxa"/>
            <w:shd w:val="clear" w:color="auto" w:fill="FFFFFF" w:themeFill="background1"/>
            <w:noWrap/>
            <w:vAlign w:val="center"/>
          </w:tcPr>
          <w:p w:rsidR="00EE1D59" w:rsidRPr="001321CB" w:rsidRDefault="00256C40" w:rsidP="00EE1D59">
            <w:pPr>
              <w:jc w:val="right"/>
              <w:rPr>
                <w:rFonts w:ascii="Arial" w:hAnsi="Arial" w:cs="Arial"/>
                <w:sz w:val="22"/>
                <w:szCs w:val="22"/>
              </w:rPr>
            </w:pPr>
            <w:r w:rsidRPr="001321CB">
              <w:rPr>
                <w:rFonts w:ascii="Arial" w:hAnsi="Arial" w:cs="Arial"/>
                <w:sz w:val="22"/>
                <w:szCs w:val="22"/>
              </w:rPr>
              <w:t>5.172.245</w:t>
            </w:r>
            <w:r w:rsidR="00EE1D59" w:rsidRPr="001321CB">
              <w:rPr>
                <w:rFonts w:ascii="Arial" w:hAnsi="Arial" w:cs="Arial"/>
                <w:sz w:val="22"/>
                <w:szCs w:val="22"/>
              </w:rPr>
              <w:t xml:space="preserve"> </w:t>
            </w:r>
          </w:p>
        </w:tc>
      </w:tr>
      <w:tr w:rsidR="001321CB" w:rsidRPr="001321CB" w:rsidTr="00621774">
        <w:trPr>
          <w:trHeight w:val="288"/>
        </w:trPr>
        <w:tc>
          <w:tcPr>
            <w:tcW w:w="4590" w:type="dxa"/>
            <w:shd w:val="clear" w:color="auto" w:fill="FFFFFF" w:themeFill="background1"/>
            <w:noWrap/>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en-US"/>
              </w:rPr>
              <w:t>Cheltuieli cu personalul</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hideMark/>
          </w:tcPr>
          <w:p w:rsidR="00EE1D59" w:rsidRPr="001321CB" w:rsidRDefault="00774FA0" w:rsidP="00EE1D59">
            <w:pPr>
              <w:jc w:val="right"/>
              <w:rPr>
                <w:rFonts w:ascii="Arial" w:hAnsi="Arial" w:cs="Arial"/>
                <w:sz w:val="22"/>
                <w:szCs w:val="22"/>
              </w:rPr>
            </w:pPr>
            <w:r w:rsidRPr="001321CB">
              <w:rPr>
                <w:rFonts w:ascii="Arial" w:hAnsi="Arial" w:cs="Arial"/>
                <w:sz w:val="22"/>
                <w:szCs w:val="22"/>
              </w:rPr>
              <w:t>65.958.492</w:t>
            </w:r>
            <w:r w:rsidR="00EE1D59" w:rsidRPr="001321CB">
              <w:rPr>
                <w:rFonts w:ascii="Arial" w:hAnsi="Arial" w:cs="Arial"/>
                <w:sz w:val="22"/>
                <w:szCs w:val="22"/>
              </w:rPr>
              <w:t xml:space="preserve"> </w:t>
            </w:r>
          </w:p>
        </w:tc>
        <w:tc>
          <w:tcPr>
            <w:tcW w:w="2070" w:type="dxa"/>
            <w:shd w:val="clear" w:color="auto" w:fill="FFFFFF" w:themeFill="background1"/>
            <w:noWrap/>
            <w:vAlign w:val="center"/>
            <w:hideMark/>
          </w:tcPr>
          <w:p w:rsidR="00EE1D59" w:rsidRPr="001321CB" w:rsidRDefault="00404384" w:rsidP="00EE1D59">
            <w:pPr>
              <w:jc w:val="right"/>
              <w:rPr>
                <w:rFonts w:ascii="Arial" w:hAnsi="Arial" w:cs="Arial"/>
                <w:sz w:val="22"/>
                <w:szCs w:val="22"/>
              </w:rPr>
            </w:pPr>
            <w:r w:rsidRPr="001321CB">
              <w:rPr>
                <w:rFonts w:ascii="Arial" w:hAnsi="Arial" w:cs="Arial"/>
                <w:sz w:val="22"/>
                <w:szCs w:val="22"/>
              </w:rPr>
              <w:t>57.854.364</w:t>
            </w:r>
            <w:r w:rsidR="00EE1D59" w:rsidRPr="001321CB">
              <w:rPr>
                <w:rFonts w:ascii="Arial" w:hAnsi="Arial" w:cs="Arial"/>
                <w:sz w:val="22"/>
                <w:szCs w:val="22"/>
              </w:rPr>
              <w:t xml:space="preserve"> </w:t>
            </w:r>
          </w:p>
        </w:tc>
      </w:tr>
      <w:tr w:rsidR="001321CB" w:rsidRPr="001321CB" w:rsidTr="00621774">
        <w:trPr>
          <w:trHeight w:val="552"/>
        </w:trPr>
        <w:tc>
          <w:tcPr>
            <w:tcW w:w="4590" w:type="dxa"/>
            <w:shd w:val="clear" w:color="auto" w:fill="FFFFFF" w:themeFill="background1"/>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it-IT"/>
              </w:rPr>
              <w:t xml:space="preserve">Ajustări de valoare privind imobilizările necorporale, corporale </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hideMark/>
          </w:tcPr>
          <w:p w:rsidR="00EE1D59" w:rsidRPr="001321CB" w:rsidRDefault="00774FA0" w:rsidP="00EE1D59">
            <w:pPr>
              <w:jc w:val="right"/>
              <w:rPr>
                <w:rFonts w:ascii="Arial" w:hAnsi="Arial" w:cs="Arial"/>
                <w:sz w:val="22"/>
                <w:szCs w:val="22"/>
              </w:rPr>
            </w:pPr>
            <w:r w:rsidRPr="001321CB">
              <w:rPr>
                <w:rFonts w:ascii="Arial" w:hAnsi="Arial" w:cs="Arial"/>
                <w:sz w:val="22"/>
                <w:szCs w:val="22"/>
              </w:rPr>
              <w:t>22.242.246</w:t>
            </w:r>
            <w:r w:rsidR="00EE1D59" w:rsidRPr="001321CB">
              <w:rPr>
                <w:rFonts w:ascii="Arial" w:hAnsi="Arial" w:cs="Arial"/>
                <w:sz w:val="22"/>
                <w:szCs w:val="22"/>
              </w:rPr>
              <w:t xml:space="preserve"> </w:t>
            </w:r>
          </w:p>
        </w:tc>
        <w:tc>
          <w:tcPr>
            <w:tcW w:w="2070" w:type="dxa"/>
            <w:shd w:val="clear" w:color="auto" w:fill="FFFFFF" w:themeFill="background1"/>
            <w:noWrap/>
            <w:vAlign w:val="center"/>
            <w:hideMark/>
          </w:tcPr>
          <w:p w:rsidR="00EE1D59" w:rsidRPr="001321CB" w:rsidRDefault="00256C40" w:rsidP="00EE1D59">
            <w:pPr>
              <w:jc w:val="right"/>
              <w:rPr>
                <w:rFonts w:ascii="Arial" w:hAnsi="Arial" w:cs="Arial"/>
                <w:sz w:val="22"/>
                <w:szCs w:val="22"/>
              </w:rPr>
            </w:pPr>
            <w:r w:rsidRPr="001321CB">
              <w:rPr>
                <w:rFonts w:ascii="Arial" w:hAnsi="Arial" w:cs="Arial"/>
                <w:sz w:val="22"/>
                <w:szCs w:val="22"/>
              </w:rPr>
              <w:t>22.280.158</w:t>
            </w:r>
            <w:r w:rsidR="00EE1D59" w:rsidRPr="001321CB">
              <w:rPr>
                <w:rFonts w:ascii="Arial" w:hAnsi="Arial" w:cs="Arial"/>
                <w:sz w:val="22"/>
                <w:szCs w:val="22"/>
              </w:rPr>
              <w:t xml:space="preserve"> </w:t>
            </w:r>
          </w:p>
        </w:tc>
      </w:tr>
      <w:tr w:rsidR="001321CB" w:rsidRPr="001321CB" w:rsidTr="00621774">
        <w:trPr>
          <w:trHeight w:val="288"/>
        </w:trPr>
        <w:tc>
          <w:tcPr>
            <w:tcW w:w="4590" w:type="dxa"/>
            <w:shd w:val="clear" w:color="auto" w:fill="FFFFFF" w:themeFill="background1"/>
            <w:noWrap/>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en-US"/>
              </w:rPr>
              <w:t xml:space="preserve">Ajustări de valoare privind activele curente </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hideMark/>
          </w:tcPr>
          <w:p w:rsidR="00EE1D59" w:rsidRPr="001321CB" w:rsidRDefault="00774FA0" w:rsidP="00EE1D59">
            <w:pPr>
              <w:jc w:val="right"/>
              <w:rPr>
                <w:rFonts w:ascii="Arial" w:hAnsi="Arial" w:cs="Arial"/>
                <w:sz w:val="22"/>
                <w:szCs w:val="22"/>
              </w:rPr>
            </w:pPr>
            <w:r w:rsidRPr="001321CB">
              <w:rPr>
                <w:rFonts w:ascii="Arial" w:hAnsi="Arial" w:cs="Arial"/>
                <w:sz w:val="22"/>
                <w:szCs w:val="22"/>
              </w:rPr>
              <w:t>(96.920</w:t>
            </w:r>
            <w:r w:rsidR="00EE1D59" w:rsidRPr="001321CB">
              <w:rPr>
                <w:rFonts w:ascii="Arial" w:hAnsi="Arial" w:cs="Arial"/>
                <w:sz w:val="22"/>
                <w:szCs w:val="22"/>
              </w:rPr>
              <w:t>)</w:t>
            </w:r>
          </w:p>
        </w:tc>
        <w:tc>
          <w:tcPr>
            <w:tcW w:w="2070" w:type="dxa"/>
            <w:shd w:val="clear" w:color="auto" w:fill="FFFFFF" w:themeFill="background1"/>
            <w:noWrap/>
            <w:vAlign w:val="center"/>
            <w:hideMark/>
          </w:tcPr>
          <w:p w:rsidR="00EE1D59" w:rsidRPr="001321CB" w:rsidRDefault="00256C40" w:rsidP="00EE1D59">
            <w:pPr>
              <w:jc w:val="right"/>
              <w:rPr>
                <w:rFonts w:ascii="Arial" w:hAnsi="Arial" w:cs="Arial"/>
                <w:sz w:val="22"/>
                <w:szCs w:val="22"/>
              </w:rPr>
            </w:pPr>
            <w:r w:rsidRPr="001321CB">
              <w:rPr>
                <w:rFonts w:ascii="Arial" w:hAnsi="Arial" w:cs="Arial"/>
                <w:sz w:val="22"/>
                <w:szCs w:val="22"/>
              </w:rPr>
              <w:t>(1.063.173</w:t>
            </w:r>
            <w:r w:rsidR="002E7E20" w:rsidRPr="001321CB">
              <w:rPr>
                <w:rFonts w:ascii="Arial" w:hAnsi="Arial" w:cs="Arial"/>
                <w:sz w:val="22"/>
                <w:szCs w:val="22"/>
              </w:rPr>
              <w:t>)</w:t>
            </w:r>
            <w:r w:rsidR="00EE1D59" w:rsidRPr="001321CB">
              <w:rPr>
                <w:rFonts w:ascii="Arial" w:hAnsi="Arial" w:cs="Arial"/>
                <w:sz w:val="22"/>
                <w:szCs w:val="22"/>
              </w:rPr>
              <w:t xml:space="preserve"> </w:t>
            </w:r>
          </w:p>
        </w:tc>
      </w:tr>
      <w:tr w:rsidR="001321CB" w:rsidRPr="001321CB" w:rsidTr="00621774">
        <w:trPr>
          <w:trHeight w:val="288"/>
        </w:trPr>
        <w:tc>
          <w:tcPr>
            <w:tcW w:w="4590" w:type="dxa"/>
            <w:shd w:val="clear" w:color="auto" w:fill="FFFFFF" w:themeFill="background1"/>
            <w:noWrap/>
            <w:vAlign w:val="center"/>
            <w:hideMark/>
          </w:tcPr>
          <w:p w:rsidR="00EE1D59" w:rsidRPr="001321CB" w:rsidRDefault="00EE1D59" w:rsidP="00235C2D">
            <w:pPr>
              <w:rPr>
                <w:rFonts w:ascii="Arial" w:hAnsi="Arial" w:cs="Arial"/>
                <w:sz w:val="22"/>
                <w:szCs w:val="22"/>
                <w:lang w:val="en-US"/>
              </w:rPr>
            </w:pPr>
            <w:r w:rsidRPr="001321CB">
              <w:rPr>
                <w:rFonts w:ascii="Arial" w:hAnsi="Arial" w:cs="Arial"/>
                <w:sz w:val="22"/>
                <w:szCs w:val="22"/>
                <w:lang w:val="en-US"/>
              </w:rPr>
              <w:t>Cheltuieli privind presta</w:t>
            </w:r>
            <w:r w:rsidR="00235C2D" w:rsidRPr="001321CB">
              <w:rPr>
                <w:rFonts w:ascii="Arial" w:hAnsi="Arial" w:cs="Arial"/>
                <w:sz w:val="22"/>
                <w:szCs w:val="22"/>
                <w:lang w:val="en-US"/>
              </w:rPr>
              <w:t>ț</w:t>
            </w:r>
            <w:r w:rsidRPr="001321CB">
              <w:rPr>
                <w:rFonts w:ascii="Arial" w:hAnsi="Arial" w:cs="Arial"/>
                <w:sz w:val="22"/>
                <w:szCs w:val="22"/>
                <w:lang w:val="en-US"/>
              </w:rPr>
              <w:t>iile externe</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hideMark/>
          </w:tcPr>
          <w:p w:rsidR="00EE1D59" w:rsidRPr="001321CB" w:rsidRDefault="00774FA0" w:rsidP="00EE1D59">
            <w:pPr>
              <w:jc w:val="right"/>
              <w:rPr>
                <w:rFonts w:ascii="Arial" w:hAnsi="Arial" w:cs="Arial"/>
                <w:sz w:val="22"/>
                <w:szCs w:val="22"/>
              </w:rPr>
            </w:pPr>
            <w:r w:rsidRPr="001321CB">
              <w:rPr>
                <w:rFonts w:ascii="Arial" w:hAnsi="Arial" w:cs="Arial"/>
                <w:sz w:val="22"/>
                <w:szCs w:val="22"/>
              </w:rPr>
              <w:t>48.817.415</w:t>
            </w:r>
            <w:r w:rsidR="00EE1D59" w:rsidRPr="001321CB">
              <w:rPr>
                <w:rFonts w:ascii="Arial" w:hAnsi="Arial" w:cs="Arial"/>
                <w:sz w:val="22"/>
                <w:szCs w:val="22"/>
              </w:rPr>
              <w:t xml:space="preserve"> </w:t>
            </w:r>
          </w:p>
        </w:tc>
        <w:tc>
          <w:tcPr>
            <w:tcW w:w="2070" w:type="dxa"/>
            <w:shd w:val="clear" w:color="auto" w:fill="FFFFFF" w:themeFill="background1"/>
            <w:noWrap/>
            <w:vAlign w:val="center"/>
            <w:hideMark/>
          </w:tcPr>
          <w:p w:rsidR="00EE1D59" w:rsidRPr="001321CB" w:rsidRDefault="007E5720" w:rsidP="00EE1D59">
            <w:pPr>
              <w:jc w:val="right"/>
              <w:rPr>
                <w:rFonts w:ascii="Arial" w:hAnsi="Arial" w:cs="Arial"/>
                <w:sz w:val="22"/>
                <w:szCs w:val="22"/>
              </w:rPr>
            </w:pPr>
            <w:r w:rsidRPr="001321CB">
              <w:rPr>
                <w:rFonts w:ascii="Arial" w:hAnsi="Arial" w:cs="Arial"/>
                <w:sz w:val="22"/>
                <w:szCs w:val="22"/>
              </w:rPr>
              <w:t>49.074.190</w:t>
            </w:r>
            <w:r w:rsidR="00EE1D59" w:rsidRPr="001321CB">
              <w:rPr>
                <w:rFonts w:ascii="Arial" w:hAnsi="Arial" w:cs="Arial"/>
                <w:sz w:val="22"/>
                <w:szCs w:val="22"/>
              </w:rPr>
              <w:t xml:space="preserve"> </w:t>
            </w:r>
          </w:p>
        </w:tc>
      </w:tr>
      <w:tr w:rsidR="001321CB" w:rsidRPr="001321CB" w:rsidTr="00621774">
        <w:trPr>
          <w:trHeight w:val="288"/>
        </w:trPr>
        <w:tc>
          <w:tcPr>
            <w:tcW w:w="4590" w:type="dxa"/>
            <w:shd w:val="clear" w:color="auto" w:fill="FFFFFF" w:themeFill="background1"/>
            <w:noWrap/>
            <w:vAlign w:val="center"/>
            <w:hideMark/>
          </w:tcPr>
          <w:p w:rsidR="00EE1D59" w:rsidRPr="001321CB" w:rsidRDefault="00EE1D59" w:rsidP="00EE1D59">
            <w:pPr>
              <w:rPr>
                <w:rFonts w:ascii="Arial" w:hAnsi="Arial" w:cs="Arial"/>
                <w:sz w:val="22"/>
                <w:szCs w:val="22"/>
                <w:lang w:val="en-US"/>
              </w:rPr>
            </w:pPr>
            <w:r w:rsidRPr="001321CB">
              <w:rPr>
                <w:rFonts w:ascii="Arial" w:hAnsi="Arial" w:cs="Arial"/>
                <w:sz w:val="22"/>
                <w:szCs w:val="22"/>
                <w:lang w:val="en-US"/>
              </w:rPr>
              <w:t xml:space="preserve">Alte cheltuieli </w:t>
            </w:r>
          </w:p>
        </w:tc>
        <w:tc>
          <w:tcPr>
            <w:tcW w:w="705" w:type="dxa"/>
            <w:shd w:val="clear" w:color="auto" w:fill="FFFFFF" w:themeFill="background1"/>
            <w:vAlign w:val="center"/>
            <w:hideMark/>
          </w:tcPr>
          <w:p w:rsidR="00EE1D59" w:rsidRPr="001321CB" w:rsidRDefault="00EE1D59" w:rsidP="00EE1D59">
            <w:pPr>
              <w:rPr>
                <w:rFonts w:ascii="Arial" w:hAnsi="Arial" w:cs="Arial"/>
                <w:sz w:val="22"/>
                <w:szCs w:val="22"/>
                <w:lang w:val="en-US"/>
              </w:rPr>
            </w:pPr>
          </w:p>
        </w:tc>
        <w:tc>
          <w:tcPr>
            <w:tcW w:w="1995" w:type="dxa"/>
            <w:shd w:val="clear" w:color="auto" w:fill="FFFFFF" w:themeFill="background1"/>
            <w:noWrap/>
            <w:vAlign w:val="center"/>
            <w:hideMark/>
          </w:tcPr>
          <w:p w:rsidR="00EE1D59" w:rsidRPr="001321CB" w:rsidRDefault="00774FA0" w:rsidP="00EE1D59">
            <w:pPr>
              <w:jc w:val="right"/>
              <w:rPr>
                <w:rFonts w:ascii="Arial" w:hAnsi="Arial" w:cs="Arial"/>
                <w:sz w:val="22"/>
                <w:szCs w:val="22"/>
              </w:rPr>
            </w:pPr>
            <w:r w:rsidRPr="001321CB">
              <w:rPr>
                <w:rFonts w:ascii="Arial" w:hAnsi="Arial" w:cs="Arial"/>
                <w:sz w:val="22"/>
                <w:szCs w:val="22"/>
              </w:rPr>
              <w:t>26.650.529</w:t>
            </w:r>
            <w:r w:rsidR="00EE1D59" w:rsidRPr="001321CB">
              <w:rPr>
                <w:rFonts w:ascii="Arial" w:hAnsi="Arial" w:cs="Arial"/>
                <w:sz w:val="22"/>
                <w:szCs w:val="22"/>
              </w:rPr>
              <w:t xml:space="preserve"> </w:t>
            </w:r>
          </w:p>
        </w:tc>
        <w:tc>
          <w:tcPr>
            <w:tcW w:w="2070" w:type="dxa"/>
            <w:shd w:val="clear" w:color="auto" w:fill="FFFFFF" w:themeFill="background1"/>
            <w:noWrap/>
            <w:vAlign w:val="center"/>
            <w:hideMark/>
          </w:tcPr>
          <w:p w:rsidR="00EE1D59" w:rsidRPr="001321CB" w:rsidRDefault="00256C40" w:rsidP="00EE1D59">
            <w:pPr>
              <w:jc w:val="right"/>
              <w:rPr>
                <w:rFonts w:ascii="Arial" w:hAnsi="Arial" w:cs="Arial"/>
                <w:sz w:val="22"/>
                <w:szCs w:val="22"/>
              </w:rPr>
            </w:pPr>
            <w:r w:rsidRPr="001321CB">
              <w:rPr>
                <w:rFonts w:ascii="Arial" w:hAnsi="Arial" w:cs="Arial"/>
                <w:sz w:val="22"/>
                <w:szCs w:val="22"/>
              </w:rPr>
              <w:t>27.819.699</w:t>
            </w:r>
            <w:r w:rsidR="00EE1D59" w:rsidRPr="001321CB">
              <w:rPr>
                <w:rFonts w:ascii="Arial" w:hAnsi="Arial" w:cs="Arial"/>
                <w:sz w:val="22"/>
                <w:szCs w:val="22"/>
              </w:rPr>
              <w:t xml:space="preserve"> </w:t>
            </w:r>
          </w:p>
        </w:tc>
      </w:tr>
      <w:tr w:rsidR="001321CB" w:rsidRPr="001321CB" w:rsidTr="00621774">
        <w:trPr>
          <w:trHeight w:val="300"/>
        </w:trPr>
        <w:tc>
          <w:tcPr>
            <w:tcW w:w="4590" w:type="dxa"/>
            <w:shd w:val="clear" w:color="auto" w:fill="FFFFFF" w:themeFill="background1"/>
            <w:noWrap/>
            <w:vAlign w:val="center"/>
          </w:tcPr>
          <w:p w:rsidR="00774FA0" w:rsidRPr="001321CB" w:rsidRDefault="00774FA0" w:rsidP="00774FA0">
            <w:pPr>
              <w:rPr>
                <w:rFonts w:ascii="Arial" w:hAnsi="Arial" w:cs="Arial"/>
                <w:sz w:val="22"/>
                <w:szCs w:val="22"/>
                <w:lang w:val="en-US"/>
              </w:rPr>
            </w:pPr>
            <w:r w:rsidRPr="001321CB">
              <w:rPr>
                <w:rFonts w:ascii="Arial" w:hAnsi="Arial" w:cs="Arial"/>
                <w:sz w:val="22"/>
                <w:szCs w:val="22"/>
                <w:lang w:val="en-US"/>
              </w:rPr>
              <w:t>Pierdere din cedări de active</w:t>
            </w:r>
          </w:p>
        </w:tc>
        <w:tc>
          <w:tcPr>
            <w:tcW w:w="705" w:type="dxa"/>
            <w:shd w:val="clear" w:color="auto" w:fill="FFFFFF" w:themeFill="background1"/>
            <w:vAlign w:val="center"/>
          </w:tcPr>
          <w:p w:rsidR="00774FA0" w:rsidRPr="001321CB" w:rsidRDefault="00774FA0" w:rsidP="00774FA0">
            <w:pPr>
              <w:rPr>
                <w:rFonts w:ascii="Arial" w:hAnsi="Arial" w:cs="Arial"/>
                <w:sz w:val="22"/>
                <w:szCs w:val="22"/>
                <w:lang w:val="en-US"/>
              </w:rPr>
            </w:pPr>
          </w:p>
        </w:tc>
        <w:tc>
          <w:tcPr>
            <w:tcW w:w="1995" w:type="dxa"/>
            <w:shd w:val="clear" w:color="auto" w:fill="FFFFFF" w:themeFill="background1"/>
            <w:noWrap/>
            <w:vAlign w:val="center"/>
          </w:tcPr>
          <w:p w:rsidR="00774FA0" w:rsidRPr="001321CB" w:rsidRDefault="00774FA0" w:rsidP="00774FA0">
            <w:pPr>
              <w:jc w:val="right"/>
              <w:rPr>
                <w:rFonts w:ascii="Arial" w:hAnsi="Arial" w:cs="Arial"/>
                <w:sz w:val="22"/>
                <w:szCs w:val="22"/>
              </w:rPr>
            </w:pPr>
            <w:r w:rsidRPr="001321CB">
              <w:rPr>
                <w:rFonts w:ascii="Arial" w:hAnsi="Arial" w:cs="Arial"/>
                <w:sz w:val="22"/>
                <w:szCs w:val="22"/>
              </w:rPr>
              <w:t>50.665</w:t>
            </w:r>
          </w:p>
        </w:tc>
        <w:tc>
          <w:tcPr>
            <w:tcW w:w="2070" w:type="dxa"/>
            <w:shd w:val="clear" w:color="auto" w:fill="FFFFFF" w:themeFill="background1"/>
            <w:noWrap/>
            <w:vAlign w:val="center"/>
          </w:tcPr>
          <w:p w:rsidR="00774FA0" w:rsidRPr="001321CB" w:rsidRDefault="00774FA0" w:rsidP="00774FA0">
            <w:pPr>
              <w:jc w:val="right"/>
              <w:rPr>
                <w:rFonts w:ascii="Arial" w:hAnsi="Arial" w:cs="Arial"/>
                <w:sz w:val="22"/>
                <w:szCs w:val="22"/>
              </w:rPr>
            </w:pPr>
            <w:r w:rsidRPr="001321CB">
              <w:rPr>
                <w:rFonts w:ascii="Arial" w:hAnsi="Arial" w:cs="Arial"/>
                <w:sz w:val="22"/>
                <w:szCs w:val="22"/>
              </w:rPr>
              <w:t>-</w:t>
            </w:r>
          </w:p>
        </w:tc>
      </w:tr>
      <w:tr w:rsidR="001321CB" w:rsidRPr="001321CB" w:rsidTr="00621774">
        <w:trPr>
          <w:trHeight w:val="300"/>
        </w:trPr>
        <w:tc>
          <w:tcPr>
            <w:tcW w:w="4590" w:type="dxa"/>
            <w:shd w:val="clear" w:color="auto" w:fill="FFFFFF" w:themeFill="background1"/>
            <w:noWrap/>
            <w:vAlign w:val="center"/>
            <w:hideMark/>
          </w:tcPr>
          <w:p w:rsidR="00774FA0" w:rsidRPr="001321CB" w:rsidRDefault="00774FA0" w:rsidP="00774FA0">
            <w:pPr>
              <w:rPr>
                <w:rFonts w:ascii="Arial" w:hAnsi="Arial" w:cs="Arial"/>
                <w:sz w:val="22"/>
                <w:szCs w:val="22"/>
                <w:lang w:val="en-US"/>
              </w:rPr>
            </w:pPr>
            <w:r w:rsidRPr="001321CB">
              <w:rPr>
                <w:rFonts w:ascii="Arial" w:hAnsi="Arial"/>
                <w:sz w:val="22"/>
                <w:lang w:val="en-US"/>
              </w:rPr>
              <w:t>Ajustări privind provizioanele</w:t>
            </w:r>
          </w:p>
        </w:tc>
        <w:tc>
          <w:tcPr>
            <w:tcW w:w="705" w:type="dxa"/>
            <w:shd w:val="clear" w:color="auto" w:fill="FFFFFF" w:themeFill="background1"/>
            <w:vAlign w:val="center"/>
            <w:hideMark/>
          </w:tcPr>
          <w:p w:rsidR="00774FA0" w:rsidRPr="001321CB" w:rsidRDefault="00774FA0" w:rsidP="00774FA0">
            <w:pPr>
              <w:rPr>
                <w:rFonts w:ascii="Arial" w:hAnsi="Arial" w:cs="Arial"/>
                <w:sz w:val="22"/>
                <w:szCs w:val="22"/>
                <w:lang w:val="en-US"/>
              </w:rPr>
            </w:pPr>
          </w:p>
        </w:tc>
        <w:tc>
          <w:tcPr>
            <w:tcW w:w="1995" w:type="dxa"/>
            <w:shd w:val="clear" w:color="auto" w:fill="FFFFFF" w:themeFill="background1"/>
            <w:noWrap/>
            <w:vAlign w:val="center"/>
            <w:hideMark/>
          </w:tcPr>
          <w:p w:rsidR="00774FA0" w:rsidRPr="001321CB" w:rsidRDefault="00774FA0" w:rsidP="00774FA0">
            <w:pPr>
              <w:jc w:val="right"/>
              <w:rPr>
                <w:rFonts w:ascii="Arial" w:hAnsi="Arial" w:cs="Arial"/>
                <w:sz w:val="22"/>
                <w:szCs w:val="22"/>
              </w:rPr>
            </w:pPr>
            <w:r w:rsidRPr="001321CB">
              <w:rPr>
                <w:rFonts w:ascii="Arial" w:hAnsi="Arial" w:cs="Arial"/>
                <w:sz w:val="22"/>
                <w:szCs w:val="22"/>
              </w:rPr>
              <w:t xml:space="preserve">3.881.331 </w:t>
            </w:r>
          </w:p>
        </w:tc>
        <w:tc>
          <w:tcPr>
            <w:tcW w:w="2070" w:type="dxa"/>
            <w:shd w:val="clear" w:color="auto" w:fill="FFFFFF" w:themeFill="background1"/>
            <w:noWrap/>
            <w:vAlign w:val="center"/>
            <w:hideMark/>
          </w:tcPr>
          <w:p w:rsidR="00774FA0" w:rsidRPr="001321CB" w:rsidRDefault="009A78BB" w:rsidP="00774FA0">
            <w:pPr>
              <w:jc w:val="right"/>
              <w:rPr>
                <w:rFonts w:ascii="Arial" w:hAnsi="Arial"/>
                <w:sz w:val="22"/>
              </w:rPr>
            </w:pPr>
            <w:r w:rsidRPr="001321CB">
              <w:rPr>
                <w:rFonts w:ascii="Arial" w:hAnsi="Arial"/>
                <w:sz w:val="22"/>
              </w:rPr>
              <w:t>(2.192.051)</w:t>
            </w:r>
          </w:p>
        </w:tc>
      </w:tr>
      <w:tr w:rsidR="001321CB" w:rsidRPr="001321CB" w:rsidTr="00621774">
        <w:trPr>
          <w:trHeight w:val="166"/>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z w:val="22"/>
                <w:szCs w:val="22"/>
                <w:lang w:val="en-US"/>
              </w:rPr>
              <w:t>Total cheltuieli din exploatare</w:t>
            </w:r>
          </w:p>
        </w:tc>
        <w:tc>
          <w:tcPr>
            <w:tcW w:w="705" w:type="dxa"/>
            <w:shd w:val="clear" w:color="auto" w:fill="FFFFFF" w:themeFill="background1"/>
            <w:vAlign w:val="center"/>
            <w:hideMark/>
          </w:tcPr>
          <w:p w:rsidR="00774FA0" w:rsidRPr="001321CB" w:rsidRDefault="00774FA0" w:rsidP="00774FA0">
            <w:pPr>
              <w:jc w:val="center"/>
              <w:rPr>
                <w:rFonts w:ascii="Arial" w:hAnsi="Arial" w:cs="Arial"/>
                <w:b/>
                <w:bCs/>
                <w:sz w:val="22"/>
                <w:szCs w:val="22"/>
                <w:lang w:val="en-US"/>
              </w:rPr>
            </w:pPr>
            <w:r w:rsidRPr="001321CB">
              <w:rPr>
                <w:rFonts w:ascii="Arial" w:hAnsi="Arial" w:cs="Arial"/>
                <w:b/>
                <w:bCs/>
                <w:sz w:val="22"/>
                <w:szCs w:val="22"/>
                <w:lang w:val="en-US"/>
              </w:rPr>
              <w:t> </w:t>
            </w:r>
          </w:p>
        </w:tc>
        <w:tc>
          <w:tcPr>
            <w:tcW w:w="1995" w:type="dxa"/>
            <w:tcBorders>
              <w:top w:val="single" w:sz="4" w:space="0" w:color="auto"/>
              <w:bottom w:val="single" w:sz="4" w:space="0" w:color="auto"/>
            </w:tcBorders>
            <w:shd w:val="clear" w:color="auto" w:fill="FFFFFF" w:themeFill="background1"/>
            <w:noWrap/>
            <w:vAlign w:val="center"/>
            <w:hideMark/>
          </w:tcPr>
          <w:p w:rsidR="00774FA0" w:rsidRPr="001321CB" w:rsidRDefault="00774FA0" w:rsidP="00774FA0">
            <w:pPr>
              <w:jc w:val="right"/>
              <w:rPr>
                <w:rFonts w:ascii="Arial" w:hAnsi="Arial" w:cs="Arial"/>
                <w:b/>
                <w:bCs/>
                <w:sz w:val="22"/>
                <w:szCs w:val="22"/>
                <w:lang w:val="en-US"/>
              </w:rPr>
            </w:pPr>
            <w:r w:rsidRPr="001321CB">
              <w:rPr>
                <w:rFonts w:ascii="Arial" w:hAnsi="Arial" w:cs="Arial"/>
                <w:b/>
                <w:bCs/>
                <w:sz w:val="22"/>
                <w:szCs w:val="22"/>
                <w:lang w:val="en-US"/>
              </w:rPr>
              <w:t>176.721.807</w:t>
            </w:r>
          </w:p>
        </w:tc>
        <w:tc>
          <w:tcPr>
            <w:tcW w:w="2070" w:type="dxa"/>
            <w:tcBorders>
              <w:top w:val="single" w:sz="4" w:space="0" w:color="auto"/>
              <w:bottom w:val="single" w:sz="4" w:space="0" w:color="auto"/>
            </w:tcBorders>
            <w:shd w:val="clear" w:color="auto" w:fill="FFFFFF" w:themeFill="background1"/>
            <w:noWrap/>
            <w:vAlign w:val="center"/>
            <w:hideMark/>
          </w:tcPr>
          <w:p w:rsidR="00774FA0" w:rsidRPr="001321CB" w:rsidRDefault="009A78BB" w:rsidP="00774FA0">
            <w:pPr>
              <w:jc w:val="right"/>
              <w:rPr>
                <w:rFonts w:ascii="Arial" w:hAnsi="Arial"/>
                <w:b/>
                <w:sz w:val="22"/>
                <w:lang w:val="en-US"/>
              </w:rPr>
            </w:pPr>
            <w:r w:rsidRPr="001321CB">
              <w:rPr>
                <w:rFonts w:ascii="Arial" w:hAnsi="Arial"/>
                <w:b/>
                <w:sz w:val="22"/>
                <w:lang w:val="en-US"/>
              </w:rPr>
              <w:t>162.175.166</w:t>
            </w:r>
          </w:p>
        </w:tc>
      </w:tr>
      <w:tr w:rsidR="001321CB" w:rsidRPr="001321CB" w:rsidTr="00621774">
        <w:trPr>
          <w:trHeight w:val="300"/>
        </w:trPr>
        <w:tc>
          <w:tcPr>
            <w:tcW w:w="4590" w:type="dxa"/>
            <w:shd w:val="clear" w:color="auto" w:fill="FFFFFF" w:themeFill="background1"/>
            <w:noWrap/>
            <w:vAlign w:val="bottom"/>
            <w:hideMark/>
          </w:tcPr>
          <w:p w:rsidR="00774FA0" w:rsidRPr="001321CB" w:rsidRDefault="00774FA0" w:rsidP="00774FA0">
            <w:pPr>
              <w:jc w:val="right"/>
              <w:rPr>
                <w:rFonts w:ascii="Arial" w:hAnsi="Arial" w:cs="Arial"/>
                <w:b/>
                <w:bCs/>
                <w:sz w:val="22"/>
                <w:szCs w:val="22"/>
                <w:lang w:val="en-US"/>
              </w:rPr>
            </w:pPr>
          </w:p>
        </w:tc>
        <w:tc>
          <w:tcPr>
            <w:tcW w:w="705" w:type="dxa"/>
            <w:shd w:val="clear" w:color="auto" w:fill="FFFFFF" w:themeFill="background1"/>
            <w:vAlign w:val="center"/>
            <w:hideMark/>
          </w:tcPr>
          <w:p w:rsidR="00774FA0" w:rsidRPr="001321CB" w:rsidRDefault="00774FA0" w:rsidP="00774FA0">
            <w:pPr>
              <w:rPr>
                <w:lang w:val="en-US"/>
              </w:rPr>
            </w:pPr>
          </w:p>
        </w:tc>
        <w:tc>
          <w:tcPr>
            <w:tcW w:w="1995" w:type="dxa"/>
            <w:tcBorders>
              <w:top w:val="single" w:sz="4" w:space="0" w:color="auto"/>
              <w:bottom w:val="single" w:sz="4" w:space="0" w:color="auto"/>
            </w:tcBorders>
            <w:shd w:val="clear" w:color="auto" w:fill="FFFFFF" w:themeFill="background1"/>
            <w:noWrap/>
            <w:vAlign w:val="bottom"/>
            <w:hideMark/>
          </w:tcPr>
          <w:p w:rsidR="00774FA0" w:rsidRPr="001321CB" w:rsidRDefault="00774FA0" w:rsidP="00774FA0">
            <w:pPr>
              <w:rPr>
                <w:lang w:val="en-US"/>
              </w:rPr>
            </w:pPr>
            <w:r w:rsidRPr="001321CB">
              <w:rPr>
                <w:lang w:val="en-US"/>
              </w:rPr>
              <w:t> </w:t>
            </w:r>
          </w:p>
        </w:tc>
        <w:tc>
          <w:tcPr>
            <w:tcW w:w="2070" w:type="dxa"/>
            <w:tcBorders>
              <w:top w:val="single" w:sz="4" w:space="0" w:color="auto"/>
              <w:bottom w:val="single" w:sz="4" w:space="0" w:color="auto"/>
            </w:tcBorders>
            <w:shd w:val="clear" w:color="auto" w:fill="FFFFFF" w:themeFill="background1"/>
            <w:noWrap/>
            <w:vAlign w:val="bottom"/>
            <w:hideMark/>
          </w:tcPr>
          <w:p w:rsidR="00774FA0" w:rsidRPr="001321CB" w:rsidRDefault="00774FA0" w:rsidP="00774FA0">
            <w:pPr>
              <w:rPr>
                <w:lang w:val="en-US"/>
              </w:rPr>
            </w:pPr>
          </w:p>
        </w:tc>
      </w:tr>
      <w:tr w:rsidR="001321CB" w:rsidRPr="001321CB" w:rsidTr="00621774">
        <w:trPr>
          <w:trHeight w:val="229"/>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z w:val="22"/>
                <w:szCs w:val="22"/>
                <w:lang w:val="en-US"/>
              </w:rPr>
              <w:t>Profitul din exploatare</w:t>
            </w:r>
          </w:p>
        </w:tc>
        <w:tc>
          <w:tcPr>
            <w:tcW w:w="705" w:type="dxa"/>
            <w:shd w:val="clear" w:color="auto" w:fill="FFFFFF" w:themeFill="background1"/>
            <w:vAlign w:val="center"/>
            <w:hideMark/>
          </w:tcPr>
          <w:p w:rsidR="00774FA0" w:rsidRPr="001321CB" w:rsidRDefault="00774FA0" w:rsidP="00774FA0">
            <w:pPr>
              <w:jc w:val="center"/>
              <w:rPr>
                <w:rFonts w:ascii="Arial" w:hAnsi="Arial" w:cs="Arial"/>
                <w:b/>
                <w:bCs/>
                <w:sz w:val="22"/>
                <w:szCs w:val="22"/>
                <w:lang w:val="en-US"/>
              </w:rPr>
            </w:pPr>
            <w:r w:rsidRPr="001321CB">
              <w:rPr>
                <w:rFonts w:ascii="Arial" w:hAnsi="Arial" w:cs="Arial"/>
                <w:b/>
                <w:bCs/>
                <w:sz w:val="22"/>
                <w:szCs w:val="22"/>
                <w:lang w:val="en-US"/>
              </w:rPr>
              <w:t> </w:t>
            </w:r>
          </w:p>
        </w:tc>
        <w:tc>
          <w:tcPr>
            <w:tcW w:w="1995" w:type="dxa"/>
            <w:tcBorders>
              <w:top w:val="single" w:sz="4" w:space="0" w:color="auto"/>
              <w:bottom w:val="single" w:sz="4" w:space="0" w:color="auto"/>
            </w:tcBorders>
            <w:shd w:val="clear" w:color="auto" w:fill="FFFFFF" w:themeFill="background1"/>
            <w:noWrap/>
            <w:vAlign w:val="bottom"/>
            <w:hideMark/>
          </w:tcPr>
          <w:p w:rsidR="00774FA0" w:rsidRPr="001321CB" w:rsidRDefault="00434607" w:rsidP="00774FA0">
            <w:pPr>
              <w:jc w:val="right"/>
              <w:rPr>
                <w:rFonts w:ascii="Arial" w:hAnsi="Arial" w:cs="Arial"/>
                <w:b/>
                <w:bCs/>
                <w:sz w:val="22"/>
                <w:szCs w:val="22"/>
                <w:lang w:val="en-US"/>
              </w:rPr>
            </w:pPr>
            <w:r w:rsidRPr="001321CB">
              <w:rPr>
                <w:rFonts w:ascii="Arial" w:hAnsi="Arial" w:cs="Arial"/>
                <w:b/>
                <w:bCs/>
                <w:sz w:val="22"/>
                <w:szCs w:val="22"/>
              </w:rPr>
              <w:t>23.255.077</w:t>
            </w:r>
            <w:r w:rsidR="00774FA0" w:rsidRPr="001321CB">
              <w:rPr>
                <w:rFonts w:ascii="Arial" w:hAnsi="Arial" w:cs="Arial"/>
                <w:b/>
                <w:bCs/>
                <w:sz w:val="22"/>
                <w:szCs w:val="22"/>
              </w:rPr>
              <w:t xml:space="preserve"> </w:t>
            </w:r>
          </w:p>
        </w:tc>
        <w:tc>
          <w:tcPr>
            <w:tcW w:w="2070" w:type="dxa"/>
            <w:tcBorders>
              <w:top w:val="single" w:sz="4" w:space="0" w:color="auto"/>
              <w:bottom w:val="single" w:sz="4" w:space="0" w:color="auto"/>
            </w:tcBorders>
            <w:shd w:val="clear" w:color="auto" w:fill="FFFFFF" w:themeFill="background1"/>
            <w:noWrap/>
            <w:vAlign w:val="bottom"/>
            <w:hideMark/>
          </w:tcPr>
          <w:p w:rsidR="00774FA0" w:rsidRPr="001321CB" w:rsidRDefault="009A78BB" w:rsidP="00774FA0">
            <w:pPr>
              <w:jc w:val="right"/>
              <w:rPr>
                <w:rFonts w:ascii="Arial" w:hAnsi="Arial"/>
                <w:b/>
                <w:sz w:val="22"/>
              </w:rPr>
            </w:pPr>
            <w:r w:rsidRPr="001321CB">
              <w:rPr>
                <w:rFonts w:ascii="Arial" w:hAnsi="Arial"/>
                <w:b/>
                <w:sz w:val="22"/>
              </w:rPr>
              <w:t>40.428.358</w:t>
            </w:r>
          </w:p>
        </w:tc>
      </w:tr>
      <w:tr w:rsidR="001321CB" w:rsidRPr="001321CB" w:rsidTr="00621774">
        <w:trPr>
          <w:trHeight w:val="103"/>
        </w:trPr>
        <w:tc>
          <w:tcPr>
            <w:tcW w:w="4590" w:type="dxa"/>
            <w:shd w:val="clear" w:color="auto" w:fill="FFFFFF" w:themeFill="background1"/>
            <w:noWrap/>
            <w:vAlign w:val="bottom"/>
            <w:hideMark/>
          </w:tcPr>
          <w:p w:rsidR="00774FA0" w:rsidRPr="001321CB" w:rsidRDefault="00774FA0" w:rsidP="00774FA0">
            <w:pPr>
              <w:jc w:val="right"/>
              <w:rPr>
                <w:rFonts w:ascii="Arial" w:hAnsi="Arial" w:cs="Arial"/>
                <w:b/>
                <w:bCs/>
                <w:sz w:val="22"/>
                <w:szCs w:val="22"/>
                <w:lang w:val="en-US"/>
              </w:rPr>
            </w:pPr>
          </w:p>
        </w:tc>
        <w:tc>
          <w:tcPr>
            <w:tcW w:w="705" w:type="dxa"/>
            <w:shd w:val="clear" w:color="auto" w:fill="FFFFFF" w:themeFill="background1"/>
            <w:vAlign w:val="center"/>
            <w:hideMark/>
          </w:tcPr>
          <w:p w:rsidR="00774FA0" w:rsidRPr="001321CB" w:rsidRDefault="00774FA0" w:rsidP="00774FA0">
            <w:pPr>
              <w:rPr>
                <w:lang w:val="en-US"/>
              </w:rPr>
            </w:pPr>
          </w:p>
        </w:tc>
        <w:tc>
          <w:tcPr>
            <w:tcW w:w="1995" w:type="dxa"/>
            <w:tcBorders>
              <w:top w:val="single" w:sz="4" w:space="0" w:color="auto"/>
            </w:tcBorders>
            <w:shd w:val="clear" w:color="auto" w:fill="FFFFFF" w:themeFill="background1"/>
            <w:noWrap/>
            <w:vAlign w:val="bottom"/>
            <w:hideMark/>
          </w:tcPr>
          <w:p w:rsidR="00774FA0" w:rsidRPr="001321CB" w:rsidRDefault="00774FA0" w:rsidP="00774FA0">
            <w:pPr>
              <w:rPr>
                <w:lang w:val="en-US"/>
              </w:rPr>
            </w:pPr>
            <w:r w:rsidRPr="001321CB">
              <w:rPr>
                <w:lang w:val="en-US"/>
              </w:rPr>
              <w:t> </w:t>
            </w:r>
          </w:p>
        </w:tc>
        <w:tc>
          <w:tcPr>
            <w:tcW w:w="2070" w:type="dxa"/>
            <w:tcBorders>
              <w:top w:val="single" w:sz="4" w:space="0" w:color="auto"/>
            </w:tcBorders>
            <w:shd w:val="clear" w:color="auto" w:fill="FFFFFF" w:themeFill="background1"/>
            <w:noWrap/>
            <w:vAlign w:val="bottom"/>
            <w:hideMark/>
          </w:tcPr>
          <w:p w:rsidR="00774FA0" w:rsidRPr="001321CB" w:rsidRDefault="00774FA0" w:rsidP="00774FA0">
            <w:pPr>
              <w:rPr>
                <w:lang w:val="en-US"/>
              </w:rPr>
            </w:pPr>
          </w:p>
        </w:tc>
      </w:tr>
      <w:tr w:rsidR="001321CB" w:rsidRPr="001321CB" w:rsidTr="00621774">
        <w:trPr>
          <w:trHeight w:val="288"/>
        </w:trPr>
        <w:tc>
          <w:tcPr>
            <w:tcW w:w="4590" w:type="dxa"/>
            <w:shd w:val="clear" w:color="auto" w:fill="FFFFFF" w:themeFill="background1"/>
            <w:noWrap/>
            <w:vAlign w:val="center"/>
            <w:hideMark/>
          </w:tcPr>
          <w:p w:rsidR="00774FA0" w:rsidRPr="001321CB" w:rsidRDefault="00774FA0" w:rsidP="00774FA0">
            <w:pPr>
              <w:rPr>
                <w:rFonts w:ascii="Arial" w:hAnsi="Arial" w:cs="Arial"/>
                <w:sz w:val="22"/>
                <w:szCs w:val="22"/>
                <w:lang w:val="en-US"/>
              </w:rPr>
            </w:pPr>
            <w:r w:rsidRPr="001321CB">
              <w:rPr>
                <w:rFonts w:ascii="Arial" w:hAnsi="Arial" w:cs="Arial"/>
                <w:sz w:val="22"/>
                <w:szCs w:val="22"/>
                <w:lang w:val="en-US"/>
              </w:rPr>
              <w:t xml:space="preserve">Venituri financiare                          </w:t>
            </w:r>
          </w:p>
        </w:tc>
        <w:tc>
          <w:tcPr>
            <w:tcW w:w="705" w:type="dxa"/>
            <w:shd w:val="clear" w:color="auto" w:fill="FFFFFF" w:themeFill="background1"/>
            <w:vAlign w:val="center"/>
            <w:hideMark/>
          </w:tcPr>
          <w:p w:rsidR="00774FA0" w:rsidRPr="001321CB" w:rsidRDefault="00774FA0" w:rsidP="00774FA0">
            <w:pPr>
              <w:rPr>
                <w:rFonts w:ascii="Arial" w:hAnsi="Arial" w:cs="Arial"/>
                <w:sz w:val="22"/>
                <w:szCs w:val="22"/>
                <w:lang w:val="en-US"/>
              </w:rPr>
            </w:pPr>
          </w:p>
        </w:tc>
        <w:tc>
          <w:tcPr>
            <w:tcW w:w="1995" w:type="dxa"/>
            <w:shd w:val="clear" w:color="auto" w:fill="FFFFFF" w:themeFill="background1"/>
            <w:noWrap/>
            <w:vAlign w:val="center"/>
            <w:hideMark/>
          </w:tcPr>
          <w:p w:rsidR="00774FA0" w:rsidRPr="001321CB" w:rsidRDefault="00434607" w:rsidP="00774FA0">
            <w:pPr>
              <w:jc w:val="right"/>
              <w:rPr>
                <w:rFonts w:ascii="Arial" w:hAnsi="Arial" w:cs="Arial"/>
                <w:sz w:val="22"/>
                <w:szCs w:val="22"/>
                <w:lang w:val="en-US"/>
              </w:rPr>
            </w:pPr>
            <w:r w:rsidRPr="001321CB">
              <w:rPr>
                <w:rFonts w:ascii="Arial" w:hAnsi="Arial" w:cs="Arial"/>
                <w:sz w:val="22"/>
                <w:szCs w:val="22"/>
                <w:lang w:val="en-US"/>
              </w:rPr>
              <w:t>2.373.563</w:t>
            </w:r>
            <w:r w:rsidR="00774FA0" w:rsidRPr="001321CB">
              <w:rPr>
                <w:rFonts w:ascii="Arial" w:hAnsi="Arial" w:cs="Arial"/>
                <w:sz w:val="22"/>
                <w:szCs w:val="22"/>
                <w:lang w:val="en-US"/>
              </w:rPr>
              <w:t xml:space="preserve"> </w:t>
            </w:r>
          </w:p>
        </w:tc>
        <w:tc>
          <w:tcPr>
            <w:tcW w:w="2070" w:type="dxa"/>
            <w:shd w:val="clear" w:color="auto" w:fill="FFFFFF" w:themeFill="background1"/>
            <w:noWrap/>
            <w:vAlign w:val="center"/>
            <w:hideMark/>
          </w:tcPr>
          <w:p w:rsidR="00774FA0" w:rsidRPr="001321CB" w:rsidRDefault="00774FA0" w:rsidP="00774FA0">
            <w:pPr>
              <w:jc w:val="right"/>
              <w:rPr>
                <w:rFonts w:ascii="Arial" w:hAnsi="Arial" w:cs="Arial"/>
                <w:sz w:val="22"/>
                <w:szCs w:val="22"/>
                <w:lang w:val="en-US"/>
              </w:rPr>
            </w:pPr>
            <w:r w:rsidRPr="001321CB">
              <w:rPr>
                <w:rFonts w:ascii="Arial" w:hAnsi="Arial" w:cs="Arial"/>
                <w:sz w:val="22"/>
                <w:szCs w:val="22"/>
                <w:lang w:val="en-US"/>
              </w:rPr>
              <w:t xml:space="preserve">1.920.176 </w:t>
            </w:r>
          </w:p>
        </w:tc>
      </w:tr>
      <w:tr w:rsidR="001321CB" w:rsidRPr="001321CB" w:rsidTr="00621774">
        <w:trPr>
          <w:trHeight w:val="140"/>
        </w:trPr>
        <w:tc>
          <w:tcPr>
            <w:tcW w:w="4590" w:type="dxa"/>
            <w:shd w:val="clear" w:color="auto" w:fill="FFFFFF" w:themeFill="background1"/>
            <w:noWrap/>
            <w:vAlign w:val="center"/>
            <w:hideMark/>
          </w:tcPr>
          <w:p w:rsidR="00774FA0" w:rsidRPr="001321CB" w:rsidRDefault="00774FA0" w:rsidP="00774FA0">
            <w:pPr>
              <w:rPr>
                <w:rFonts w:ascii="Arial" w:hAnsi="Arial" w:cs="Arial"/>
                <w:sz w:val="22"/>
                <w:szCs w:val="22"/>
                <w:lang w:val="en-US"/>
              </w:rPr>
            </w:pPr>
            <w:r w:rsidRPr="001321CB">
              <w:rPr>
                <w:rFonts w:ascii="Arial" w:hAnsi="Arial" w:cs="Arial"/>
                <w:sz w:val="22"/>
                <w:szCs w:val="22"/>
                <w:lang w:val="en-US"/>
              </w:rPr>
              <w:t>Cheltuieli financiare</w:t>
            </w:r>
          </w:p>
        </w:tc>
        <w:tc>
          <w:tcPr>
            <w:tcW w:w="705" w:type="dxa"/>
            <w:shd w:val="clear" w:color="auto" w:fill="FFFFFF" w:themeFill="background1"/>
            <w:vAlign w:val="center"/>
            <w:hideMark/>
          </w:tcPr>
          <w:p w:rsidR="00774FA0" w:rsidRPr="001321CB" w:rsidRDefault="00774FA0" w:rsidP="00774FA0">
            <w:pPr>
              <w:rPr>
                <w:rFonts w:ascii="Arial" w:hAnsi="Arial" w:cs="Arial"/>
                <w:sz w:val="22"/>
                <w:szCs w:val="22"/>
                <w:lang w:val="en-US"/>
              </w:rPr>
            </w:pPr>
          </w:p>
        </w:tc>
        <w:tc>
          <w:tcPr>
            <w:tcW w:w="1995" w:type="dxa"/>
            <w:tcBorders>
              <w:bottom w:val="single" w:sz="4" w:space="0" w:color="auto"/>
            </w:tcBorders>
            <w:shd w:val="clear" w:color="auto" w:fill="FFFFFF" w:themeFill="background1"/>
            <w:noWrap/>
            <w:vAlign w:val="center"/>
            <w:hideMark/>
          </w:tcPr>
          <w:p w:rsidR="00774FA0" w:rsidRPr="001321CB" w:rsidRDefault="00434607" w:rsidP="00774FA0">
            <w:pPr>
              <w:jc w:val="right"/>
              <w:rPr>
                <w:rFonts w:ascii="Arial" w:hAnsi="Arial" w:cs="Arial"/>
                <w:sz w:val="22"/>
                <w:szCs w:val="22"/>
                <w:lang w:val="en-US"/>
              </w:rPr>
            </w:pPr>
            <w:r w:rsidRPr="001321CB">
              <w:rPr>
                <w:rFonts w:ascii="Arial" w:hAnsi="Arial" w:cs="Arial"/>
                <w:sz w:val="22"/>
                <w:szCs w:val="22"/>
                <w:lang w:val="en-US"/>
              </w:rPr>
              <w:t>4.333</w:t>
            </w:r>
          </w:p>
        </w:tc>
        <w:tc>
          <w:tcPr>
            <w:tcW w:w="2070" w:type="dxa"/>
            <w:tcBorders>
              <w:bottom w:val="single" w:sz="4" w:space="0" w:color="auto"/>
            </w:tcBorders>
            <w:shd w:val="clear" w:color="auto" w:fill="FFFFFF" w:themeFill="background1"/>
            <w:noWrap/>
            <w:vAlign w:val="center"/>
            <w:hideMark/>
          </w:tcPr>
          <w:p w:rsidR="00774FA0" w:rsidRPr="001321CB" w:rsidRDefault="00774FA0" w:rsidP="00774FA0">
            <w:pPr>
              <w:jc w:val="right"/>
              <w:rPr>
                <w:rFonts w:ascii="Arial" w:hAnsi="Arial" w:cs="Arial"/>
                <w:sz w:val="22"/>
                <w:szCs w:val="22"/>
                <w:lang w:val="en-US"/>
              </w:rPr>
            </w:pPr>
            <w:r w:rsidRPr="001321CB">
              <w:rPr>
                <w:rFonts w:ascii="Arial" w:hAnsi="Arial" w:cs="Arial"/>
                <w:sz w:val="22"/>
                <w:szCs w:val="22"/>
                <w:lang w:val="en-US"/>
              </w:rPr>
              <w:t>19.658</w:t>
            </w:r>
          </w:p>
        </w:tc>
      </w:tr>
      <w:tr w:rsidR="001321CB" w:rsidRPr="001321CB" w:rsidTr="00621774">
        <w:trPr>
          <w:trHeight w:val="148"/>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z w:val="22"/>
                <w:szCs w:val="22"/>
                <w:lang w:val="en-US"/>
              </w:rPr>
              <w:t xml:space="preserve">Profitul  financiar                            </w:t>
            </w:r>
            <w:r w:rsidRPr="001321CB">
              <w:rPr>
                <w:rFonts w:ascii="Arial" w:hAnsi="Arial" w:cs="Arial"/>
                <w:sz w:val="22"/>
                <w:szCs w:val="22"/>
                <w:lang w:val="en-US"/>
              </w:rPr>
              <w:t xml:space="preserve"> </w:t>
            </w:r>
          </w:p>
        </w:tc>
        <w:tc>
          <w:tcPr>
            <w:tcW w:w="705" w:type="dxa"/>
            <w:shd w:val="clear" w:color="auto" w:fill="FFFFFF" w:themeFill="background1"/>
            <w:vAlign w:val="center"/>
            <w:hideMark/>
          </w:tcPr>
          <w:p w:rsidR="00774FA0" w:rsidRPr="001321CB" w:rsidRDefault="00774FA0" w:rsidP="00774FA0">
            <w:pPr>
              <w:jc w:val="center"/>
              <w:rPr>
                <w:rFonts w:ascii="Arial" w:hAnsi="Arial" w:cs="Arial"/>
                <w:sz w:val="22"/>
                <w:szCs w:val="22"/>
                <w:lang w:val="en-US"/>
              </w:rPr>
            </w:pPr>
            <w:r w:rsidRPr="001321CB">
              <w:rPr>
                <w:rFonts w:ascii="Arial" w:hAnsi="Arial" w:cs="Arial"/>
                <w:sz w:val="22"/>
                <w:szCs w:val="22"/>
                <w:lang w:val="en-US"/>
              </w:rPr>
              <w:t>18</w:t>
            </w:r>
          </w:p>
        </w:tc>
        <w:tc>
          <w:tcPr>
            <w:tcW w:w="1995" w:type="dxa"/>
            <w:tcBorders>
              <w:top w:val="single" w:sz="4" w:space="0" w:color="auto"/>
              <w:bottom w:val="single" w:sz="4" w:space="0" w:color="auto"/>
            </w:tcBorders>
            <w:shd w:val="clear" w:color="auto" w:fill="FFFFFF" w:themeFill="background1"/>
            <w:noWrap/>
            <w:vAlign w:val="center"/>
            <w:hideMark/>
          </w:tcPr>
          <w:p w:rsidR="00774FA0" w:rsidRPr="001321CB" w:rsidRDefault="00434607" w:rsidP="00774FA0">
            <w:pPr>
              <w:jc w:val="right"/>
              <w:rPr>
                <w:rFonts w:ascii="Arial" w:hAnsi="Arial" w:cs="Arial"/>
                <w:b/>
                <w:bCs/>
                <w:sz w:val="22"/>
                <w:szCs w:val="22"/>
                <w:lang w:val="en-US"/>
              </w:rPr>
            </w:pPr>
            <w:r w:rsidRPr="001321CB">
              <w:rPr>
                <w:rFonts w:ascii="Arial" w:hAnsi="Arial" w:cs="Arial"/>
                <w:b/>
                <w:bCs/>
                <w:sz w:val="22"/>
                <w:szCs w:val="22"/>
                <w:lang w:val="en-US"/>
              </w:rPr>
              <w:t>2.369.230</w:t>
            </w:r>
            <w:r w:rsidR="00774FA0" w:rsidRPr="001321CB">
              <w:rPr>
                <w:rFonts w:ascii="Arial" w:hAnsi="Arial" w:cs="Arial"/>
                <w:b/>
                <w:bCs/>
                <w:sz w:val="22"/>
                <w:szCs w:val="22"/>
                <w:lang w:val="en-US"/>
              </w:rPr>
              <w:t xml:space="preserve"> </w:t>
            </w:r>
          </w:p>
        </w:tc>
        <w:tc>
          <w:tcPr>
            <w:tcW w:w="2070" w:type="dxa"/>
            <w:tcBorders>
              <w:top w:val="single" w:sz="4" w:space="0" w:color="auto"/>
              <w:bottom w:val="single" w:sz="4" w:space="0" w:color="auto"/>
            </w:tcBorders>
            <w:shd w:val="clear" w:color="auto" w:fill="FFFFFF" w:themeFill="background1"/>
            <w:noWrap/>
            <w:vAlign w:val="center"/>
            <w:hideMark/>
          </w:tcPr>
          <w:p w:rsidR="00774FA0" w:rsidRPr="001321CB" w:rsidRDefault="00774FA0" w:rsidP="00774FA0">
            <w:pPr>
              <w:jc w:val="right"/>
              <w:rPr>
                <w:rFonts w:ascii="Arial" w:hAnsi="Arial" w:cs="Arial"/>
                <w:b/>
                <w:bCs/>
                <w:sz w:val="22"/>
                <w:szCs w:val="22"/>
                <w:lang w:val="en-US"/>
              </w:rPr>
            </w:pPr>
            <w:r w:rsidRPr="001321CB">
              <w:rPr>
                <w:rFonts w:ascii="Arial" w:hAnsi="Arial" w:cs="Arial"/>
                <w:b/>
                <w:bCs/>
                <w:sz w:val="22"/>
                <w:szCs w:val="22"/>
                <w:lang w:val="en-US"/>
              </w:rPr>
              <w:t>1.900.518</w:t>
            </w:r>
          </w:p>
        </w:tc>
      </w:tr>
      <w:tr w:rsidR="001321CB" w:rsidRPr="001321CB" w:rsidTr="00621774">
        <w:trPr>
          <w:trHeight w:val="211"/>
        </w:trPr>
        <w:tc>
          <w:tcPr>
            <w:tcW w:w="4590" w:type="dxa"/>
            <w:shd w:val="clear" w:color="auto" w:fill="FFFFFF" w:themeFill="background1"/>
            <w:noWrap/>
            <w:vAlign w:val="bottom"/>
            <w:hideMark/>
          </w:tcPr>
          <w:p w:rsidR="00774FA0" w:rsidRPr="001321CB" w:rsidRDefault="00B664DD" w:rsidP="00774FA0">
            <w:pPr>
              <w:jc w:val="right"/>
              <w:rPr>
                <w:rFonts w:ascii="Arial" w:hAnsi="Arial" w:cs="Arial"/>
                <w:b/>
                <w:bCs/>
                <w:sz w:val="22"/>
                <w:szCs w:val="22"/>
                <w:lang w:val="en-US"/>
              </w:rPr>
            </w:pPr>
            <w:r w:rsidRPr="001321CB">
              <w:rPr>
                <w:rFonts w:ascii="Arial" w:hAnsi="Arial" w:cs="Arial"/>
                <w:b/>
                <w:bCs/>
                <w:sz w:val="22"/>
                <w:szCs w:val="22"/>
                <w:lang w:val="en-US"/>
              </w:rPr>
              <w:t xml:space="preserve">  </w:t>
            </w:r>
          </w:p>
        </w:tc>
        <w:tc>
          <w:tcPr>
            <w:tcW w:w="705" w:type="dxa"/>
            <w:shd w:val="clear" w:color="auto" w:fill="FFFFFF" w:themeFill="background1"/>
            <w:vAlign w:val="center"/>
            <w:hideMark/>
          </w:tcPr>
          <w:p w:rsidR="00774FA0" w:rsidRPr="001321CB" w:rsidRDefault="00774FA0" w:rsidP="00774FA0">
            <w:pPr>
              <w:rPr>
                <w:lang w:val="en-US"/>
              </w:rPr>
            </w:pPr>
          </w:p>
        </w:tc>
        <w:tc>
          <w:tcPr>
            <w:tcW w:w="1995" w:type="dxa"/>
            <w:tcBorders>
              <w:top w:val="single" w:sz="4" w:space="0" w:color="auto"/>
              <w:bottom w:val="single" w:sz="4" w:space="0" w:color="auto"/>
            </w:tcBorders>
            <w:shd w:val="clear" w:color="auto" w:fill="FFFFFF" w:themeFill="background1"/>
            <w:noWrap/>
            <w:vAlign w:val="bottom"/>
            <w:hideMark/>
          </w:tcPr>
          <w:p w:rsidR="00774FA0" w:rsidRPr="001321CB" w:rsidRDefault="00774FA0" w:rsidP="00774FA0">
            <w:pPr>
              <w:rPr>
                <w:lang w:val="en-US"/>
              </w:rPr>
            </w:pPr>
            <w:r w:rsidRPr="001321CB">
              <w:rPr>
                <w:lang w:val="en-US"/>
              </w:rPr>
              <w:t> </w:t>
            </w:r>
          </w:p>
        </w:tc>
        <w:tc>
          <w:tcPr>
            <w:tcW w:w="2070" w:type="dxa"/>
            <w:tcBorders>
              <w:top w:val="single" w:sz="4" w:space="0" w:color="auto"/>
              <w:bottom w:val="single" w:sz="4" w:space="0" w:color="auto"/>
            </w:tcBorders>
            <w:shd w:val="clear" w:color="auto" w:fill="FFFFFF" w:themeFill="background1"/>
            <w:noWrap/>
            <w:vAlign w:val="bottom"/>
            <w:hideMark/>
          </w:tcPr>
          <w:p w:rsidR="00774FA0" w:rsidRPr="001321CB" w:rsidRDefault="00774FA0" w:rsidP="00774FA0">
            <w:pPr>
              <w:rPr>
                <w:lang w:val="en-US"/>
              </w:rPr>
            </w:pPr>
          </w:p>
        </w:tc>
      </w:tr>
      <w:tr w:rsidR="001321CB" w:rsidRPr="001321CB" w:rsidTr="00621774">
        <w:trPr>
          <w:trHeight w:val="166"/>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z w:val="22"/>
                <w:szCs w:val="22"/>
                <w:lang w:val="it-IT"/>
              </w:rPr>
              <w:t xml:space="preserve">Profitul înainte de impozitul pe profit </w:t>
            </w:r>
          </w:p>
        </w:tc>
        <w:tc>
          <w:tcPr>
            <w:tcW w:w="705" w:type="dxa"/>
            <w:shd w:val="clear" w:color="auto" w:fill="FFFFFF" w:themeFill="background1"/>
            <w:vAlign w:val="center"/>
            <w:hideMark/>
          </w:tcPr>
          <w:p w:rsidR="00774FA0" w:rsidRPr="001321CB" w:rsidRDefault="00774FA0" w:rsidP="00774FA0">
            <w:pPr>
              <w:jc w:val="center"/>
              <w:rPr>
                <w:rFonts w:ascii="Arial" w:hAnsi="Arial" w:cs="Arial"/>
                <w:b/>
                <w:bCs/>
                <w:sz w:val="22"/>
                <w:szCs w:val="22"/>
                <w:lang w:val="en-US"/>
              </w:rPr>
            </w:pPr>
            <w:r w:rsidRPr="001321CB">
              <w:rPr>
                <w:rFonts w:ascii="Arial" w:hAnsi="Arial" w:cs="Arial"/>
                <w:b/>
                <w:bCs/>
                <w:sz w:val="22"/>
                <w:szCs w:val="22"/>
                <w:lang w:val="en-US"/>
              </w:rPr>
              <w:t> </w:t>
            </w:r>
          </w:p>
        </w:tc>
        <w:tc>
          <w:tcPr>
            <w:tcW w:w="1995" w:type="dxa"/>
            <w:tcBorders>
              <w:top w:val="single" w:sz="4" w:space="0" w:color="auto"/>
              <w:bottom w:val="single" w:sz="4" w:space="0" w:color="auto"/>
            </w:tcBorders>
            <w:shd w:val="clear" w:color="auto" w:fill="FFFFFF" w:themeFill="background1"/>
            <w:noWrap/>
            <w:vAlign w:val="bottom"/>
            <w:hideMark/>
          </w:tcPr>
          <w:p w:rsidR="00774FA0" w:rsidRPr="001321CB" w:rsidRDefault="00434607" w:rsidP="00774FA0">
            <w:pPr>
              <w:jc w:val="right"/>
              <w:rPr>
                <w:rFonts w:ascii="Arial" w:hAnsi="Arial" w:cs="Arial"/>
                <w:b/>
                <w:bCs/>
                <w:sz w:val="22"/>
                <w:szCs w:val="22"/>
                <w:lang w:val="en-US"/>
              </w:rPr>
            </w:pPr>
            <w:r w:rsidRPr="001321CB">
              <w:rPr>
                <w:rFonts w:ascii="Arial" w:hAnsi="Arial" w:cs="Arial"/>
                <w:b/>
                <w:bCs/>
                <w:sz w:val="22"/>
                <w:szCs w:val="22"/>
              </w:rPr>
              <w:t>25.624.307</w:t>
            </w:r>
            <w:r w:rsidR="00774FA0" w:rsidRPr="001321CB">
              <w:rPr>
                <w:rFonts w:ascii="Arial" w:hAnsi="Arial" w:cs="Arial"/>
                <w:b/>
                <w:bCs/>
                <w:sz w:val="22"/>
                <w:szCs w:val="22"/>
              </w:rPr>
              <w:t xml:space="preserve"> </w:t>
            </w:r>
          </w:p>
        </w:tc>
        <w:tc>
          <w:tcPr>
            <w:tcW w:w="2070" w:type="dxa"/>
            <w:tcBorders>
              <w:top w:val="single" w:sz="4" w:space="0" w:color="auto"/>
              <w:bottom w:val="single" w:sz="4" w:space="0" w:color="auto"/>
            </w:tcBorders>
            <w:shd w:val="clear" w:color="auto" w:fill="FFFFFF" w:themeFill="background1"/>
            <w:noWrap/>
            <w:vAlign w:val="bottom"/>
            <w:hideMark/>
          </w:tcPr>
          <w:p w:rsidR="00774FA0" w:rsidRPr="001321CB" w:rsidRDefault="009A78BB" w:rsidP="00774FA0">
            <w:pPr>
              <w:jc w:val="right"/>
              <w:rPr>
                <w:rFonts w:ascii="Arial" w:hAnsi="Arial" w:cs="Arial"/>
                <w:b/>
                <w:bCs/>
                <w:sz w:val="22"/>
                <w:szCs w:val="22"/>
              </w:rPr>
            </w:pPr>
            <w:r w:rsidRPr="001321CB">
              <w:rPr>
                <w:rFonts w:ascii="Arial" w:hAnsi="Arial"/>
                <w:b/>
                <w:sz w:val="22"/>
              </w:rPr>
              <w:t>42.328.</w:t>
            </w:r>
            <w:r w:rsidR="00903B10" w:rsidRPr="001321CB">
              <w:rPr>
                <w:rFonts w:ascii="Arial" w:hAnsi="Arial" w:cs="Arial"/>
                <w:b/>
                <w:bCs/>
                <w:sz w:val="22"/>
                <w:szCs w:val="22"/>
              </w:rPr>
              <w:t>87</w:t>
            </w:r>
            <w:r w:rsidR="00FF0812" w:rsidRPr="001321CB">
              <w:rPr>
                <w:rFonts w:ascii="Arial" w:hAnsi="Arial" w:cs="Arial"/>
                <w:b/>
                <w:bCs/>
                <w:sz w:val="22"/>
                <w:szCs w:val="22"/>
              </w:rPr>
              <w:t>6</w:t>
            </w:r>
          </w:p>
        </w:tc>
      </w:tr>
      <w:tr w:rsidR="001321CB" w:rsidRPr="001321CB" w:rsidTr="00621774">
        <w:trPr>
          <w:trHeight w:val="288"/>
        </w:trPr>
        <w:tc>
          <w:tcPr>
            <w:tcW w:w="4590" w:type="dxa"/>
            <w:shd w:val="clear" w:color="auto" w:fill="FFFFFF" w:themeFill="background1"/>
            <w:noWrap/>
            <w:vAlign w:val="center"/>
            <w:hideMark/>
          </w:tcPr>
          <w:p w:rsidR="00774FA0" w:rsidRPr="001321CB" w:rsidRDefault="00774FA0" w:rsidP="00774FA0">
            <w:pPr>
              <w:rPr>
                <w:rFonts w:ascii="Arial" w:hAnsi="Arial" w:cs="Arial"/>
                <w:sz w:val="22"/>
                <w:szCs w:val="22"/>
                <w:lang w:val="en-US"/>
              </w:rPr>
            </w:pPr>
            <w:r w:rsidRPr="001321CB">
              <w:rPr>
                <w:rFonts w:ascii="Arial" w:hAnsi="Arial" w:cs="Arial"/>
                <w:sz w:val="22"/>
                <w:szCs w:val="22"/>
                <w:lang w:val="en-US"/>
              </w:rPr>
              <w:t>Cheltuieli cu impozitul pe profit curent</w:t>
            </w:r>
          </w:p>
        </w:tc>
        <w:tc>
          <w:tcPr>
            <w:tcW w:w="705" w:type="dxa"/>
            <w:shd w:val="clear" w:color="auto" w:fill="FFFFFF" w:themeFill="background1"/>
            <w:vAlign w:val="center"/>
            <w:hideMark/>
          </w:tcPr>
          <w:p w:rsidR="00774FA0" w:rsidRPr="001321CB" w:rsidRDefault="00774FA0" w:rsidP="00774FA0">
            <w:pPr>
              <w:jc w:val="center"/>
              <w:rPr>
                <w:rFonts w:ascii="Arial" w:hAnsi="Arial" w:cs="Arial"/>
                <w:sz w:val="22"/>
                <w:szCs w:val="22"/>
                <w:lang w:val="en-US"/>
              </w:rPr>
            </w:pPr>
            <w:r w:rsidRPr="001321CB">
              <w:rPr>
                <w:rFonts w:ascii="Arial" w:hAnsi="Arial" w:cs="Arial"/>
                <w:sz w:val="22"/>
                <w:szCs w:val="22"/>
                <w:lang w:val="en-US"/>
              </w:rPr>
              <w:t>14</w:t>
            </w:r>
          </w:p>
        </w:tc>
        <w:tc>
          <w:tcPr>
            <w:tcW w:w="1995" w:type="dxa"/>
            <w:shd w:val="clear" w:color="auto" w:fill="FFFFFF" w:themeFill="background1"/>
            <w:noWrap/>
            <w:vAlign w:val="bottom"/>
            <w:hideMark/>
          </w:tcPr>
          <w:p w:rsidR="00774FA0" w:rsidRPr="001321CB" w:rsidRDefault="00434607" w:rsidP="00774FA0">
            <w:pPr>
              <w:jc w:val="right"/>
              <w:rPr>
                <w:rFonts w:ascii="Arial" w:hAnsi="Arial" w:cs="Arial"/>
                <w:sz w:val="22"/>
                <w:szCs w:val="22"/>
              </w:rPr>
            </w:pPr>
            <w:r w:rsidRPr="001321CB">
              <w:rPr>
                <w:rFonts w:ascii="Arial" w:hAnsi="Arial" w:cs="Arial"/>
                <w:sz w:val="22"/>
                <w:szCs w:val="22"/>
              </w:rPr>
              <w:t>5.146.786</w:t>
            </w:r>
            <w:r w:rsidR="00774FA0" w:rsidRPr="001321CB">
              <w:rPr>
                <w:rFonts w:ascii="Arial" w:hAnsi="Arial" w:cs="Arial"/>
                <w:sz w:val="22"/>
                <w:szCs w:val="22"/>
              </w:rPr>
              <w:t xml:space="preserve"> </w:t>
            </w:r>
          </w:p>
        </w:tc>
        <w:tc>
          <w:tcPr>
            <w:tcW w:w="2070" w:type="dxa"/>
            <w:shd w:val="clear" w:color="auto" w:fill="FFFFFF" w:themeFill="background1"/>
            <w:noWrap/>
            <w:vAlign w:val="bottom"/>
            <w:hideMark/>
          </w:tcPr>
          <w:p w:rsidR="00774FA0" w:rsidRPr="001321CB" w:rsidRDefault="00774FA0" w:rsidP="00774FA0">
            <w:pPr>
              <w:jc w:val="right"/>
              <w:rPr>
                <w:rFonts w:ascii="Arial" w:hAnsi="Arial" w:cs="Arial"/>
                <w:sz w:val="22"/>
                <w:szCs w:val="22"/>
              </w:rPr>
            </w:pPr>
            <w:r w:rsidRPr="001321CB">
              <w:rPr>
                <w:rFonts w:ascii="Arial" w:hAnsi="Arial" w:cs="Arial"/>
                <w:sz w:val="22"/>
                <w:szCs w:val="22"/>
              </w:rPr>
              <w:t xml:space="preserve">6.116.363 </w:t>
            </w:r>
          </w:p>
        </w:tc>
      </w:tr>
      <w:tr w:rsidR="001321CB" w:rsidRPr="001321CB" w:rsidTr="00621774">
        <w:trPr>
          <w:trHeight w:val="300"/>
        </w:trPr>
        <w:tc>
          <w:tcPr>
            <w:tcW w:w="4590" w:type="dxa"/>
            <w:shd w:val="clear" w:color="auto" w:fill="FFFFFF" w:themeFill="background1"/>
            <w:noWrap/>
            <w:vAlign w:val="center"/>
            <w:hideMark/>
          </w:tcPr>
          <w:p w:rsidR="00774FA0" w:rsidRPr="001321CB" w:rsidRDefault="00774FA0" w:rsidP="00774FA0">
            <w:pPr>
              <w:rPr>
                <w:rFonts w:ascii="Arial" w:hAnsi="Arial" w:cs="Arial"/>
                <w:sz w:val="22"/>
                <w:szCs w:val="22"/>
                <w:lang w:val="en-US"/>
              </w:rPr>
            </w:pPr>
            <w:r w:rsidRPr="001321CB">
              <w:rPr>
                <w:rFonts w:ascii="Arial" w:hAnsi="Arial" w:cs="Arial"/>
                <w:sz w:val="22"/>
                <w:szCs w:val="22"/>
                <w:lang w:val="en-US"/>
              </w:rPr>
              <w:t>Cheltuieli cu (venit din) impozitul pe profit amânat</w:t>
            </w:r>
          </w:p>
        </w:tc>
        <w:tc>
          <w:tcPr>
            <w:tcW w:w="705" w:type="dxa"/>
            <w:shd w:val="clear" w:color="auto" w:fill="FFFFFF" w:themeFill="background1"/>
            <w:vAlign w:val="center"/>
            <w:hideMark/>
          </w:tcPr>
          <w:p w:rsidR="00774FA0" w:rsidRPr="001321CB" w:rsidRDefault="00774FA0" w:rsidP="00774FA0">
            <w:pPr>
              <w:rPr>
                <w:rFonts w:ascii="Arial" w:hAnsi="Arial" w:cs="Arial"/>
                <w:sz w:val="22"/>
                <w:szCs w:val="22"/>
                <w:lang w:val="en-US"/>
              </w:rPr>
            </w:pPr>
          </w:p>
        </w:tc>
        <w:tc>
          <w:tcPr>
            <w:tcW w:w="1995" w:type="dxa"/>
            <w:tcBorders>
              <w:bottom w:val="single" w:sz="4" w:space="0" w:color="auto"/>
            </w:tcBorders>
            <w:shd w:val="clear" w:color="auto" w:fill="FFFFFF" w:themeFill="background1"/>
            <w:noWrap/>
            <w:vAlign w:val="center"/>
            <w:hideMark/>
          </w:tcPr>
          <w:p w:rsidR="00774FA0" w:rsidRPr="001321CB" w:rsidRDefault="00434607" w:rsidP="00774FA0">
            <w:pPr>
              <w:jc w:val="right"/>
              <w:rPr>
                <w:rFonts w:ascii="Arial" w:hAnsi="Arial" w:cs="Arial"/>
                <w:sz w:val="22"/>
                <w:szCs w:val="22"/>
              </w:rPr>
            </w:pPr>
            <w:r w:rsidRPr="001321CB">
              <w:rPr>
                <w:rFonts w:ascii="Arial" w:hAnsi="Arial" w:cs="Arial"/>
                <w:sz w:val="22"/>
                <w:szCs w:val="22"/>
              </w:rPr>
              <w:t>(1.148.091</w:t>
            </w:r>
            <w:r w:rsidR="00774FA0" w:rsidRPr="001321CB">
              <w:rPr>
                <w:rFonts w:ascii="Arial" w:hAnsi="Arial" w:cs="Arial"/>
                <w:sz w:val="22"/>
                <w:szCs w:val="22"/>
              </w:rPr>
              <w:t>)</w:t>
            </w:r>
          </w:p>
        </w:tc>
        <w:tc>
          <w:tcPr>
            <w:tcW w:w="2070" w:type="dxa"/>
            <w:tcBorders>
              <w:bottom w:val="single" w:sz="4" w:space="0" w:color="auto"/>
            </w:tcBorders>
            <w:shd w:val="clear" w:color="auto" w:fill="FFFFFF" w:themeFill="background1"/>
            <w:noWrap/>
            <w:vAlign w:val="center"/>
            <w:hideMark/>
          </w:tcPr>
          <w:p w:rsidR="00774FA0" w:rsidRPr="00022D7B" w:rsidRDefault="00D95FFD" w:rsidP="00774FA0">
            <w:pPr>
              <w:jc w:val="right"/>
              <w:rPr>
                <w:rFonts w:ascii="Arial" w:hAnsi="Arial" w:cs="Arial"/>
                <w:sz w:val="22"/>
                <w:szCs w:val="22"/>
              </w:rPr>
            </w:pPr>
            <w:r w:rsidRPr="00022D7B">
              <w:rPr>
                <w:rFonts w:ascii="Arial" w:hAnsi="Arial" w:cs="Arial"/>
                <w:sz w:val="22"/>
                <w:szCs w:val="22"/>
              </w:rPr>
              <w:t>445.033</w:t>
            </w:r>
          </w:p>
        </w:tc>
      </w:tr>
      <w:tr w:rsidR="001321CB" w:rsidRPr="001321CB" w:rsidTr="00A47C3D">
        <w:trPr>
          <w:trHeight w:val="184"/>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z w:val="22"/>
                <w:szCs w:val="22"/>
                <w:lang w:val="en-US"/>
              </w:rPr>
              <w:t xml:space="preserve">Profitul exercitiului                      </w:t>
            </w:r>
          </w:p>
        </w:tc>
        <w:tc>
          <w:tcPr>
            <w:tcW w:w="705" w:type="dxa"/>
            <w:shd w:val="clear" w:color="auto" w:fill="FFFFFF" w:themeFill="background1"/>
            <w:vAlign w:val="center"/>
            <w:hideMark/>
          </w:tcPr>
          <w:p w:rsidR="00774FA0" w:rsidRPr="001321CB" w:rsidRDefault="00774FA0" w:rsidP="00774FA0">
            <w:pPr>
              <w:jc w:val="center"/>
              <w:rPr>
                <w:rFonts w:ascii="Arial" w:hAnsi="Arial" w:cs="Arial"/>
                <w:sz w:val="22"/>
                <w:szCs w:val="22"/>
                <w:lang w:val="en-US"/>
              </w:rPr>
            </w:pPr>
            <w:r w:rsidRPr="001321CB">
              <w:rPr>
                <w:rFonts w:ascii="Arial" w:hAnsi="Arial" w:cs="Arial"/>
                <w:sz w:val="22"/>
                <w:szCs w:val="22"/>
                <w:lang w:val="en-US"/>
              </w:rPr>
              <w:t> </w:t>
            </w:r>
          </w:p>
        </w:tc>
        <w:tc>
          <w:tcPr>
            <w:tcW w:w="1995" w:type="dxa"/>
            <w:tcBorders>
              <w:top w:val="single" w:sz="4" w:space="0" w:color="auto"/>
              <w:bottom w:val="double" w:sz="4" w:space="0" w:color="auto"/>
            </w:tcBorders>
            <w:shd w:val="clear" w:color="auto" w:fill="FFFFFF" w:themeFill="background1"/>
            <w:noWrap/>
            <w:vAlign w:val="bottom"/>
            <w:hideMark/>
          </w:tcPr>
          <w:p w:rsidR="00774FA0" w:rsidRPr="001321CB" w:rsidRDefault="00434607" w:rsidP="00774FA0">
            <w:pPr>
              <w:jc w:val="right"/>
              <w:rPr>
                <w:rFonts w:ascii="Arial" w:hAnsi="Arial" w:cs="Arial"/>
                <w:b/>
                <w:bCs/>
                <w:sz w:val="22"/>
                <w:szCs w:val="22"/>
              </w:rPr>
            </w:pPr>
            <w:r w:rsidRPr="001321CB">
              <w:rPr>
                <w:rFonts w:ascii="Arial" w:hAnsi="Arial" w:cs="Arial"/>
                <w:b/>
                <w:bCs/>
                <w:sz w:val="22"/>
                <w:szCs w:val="22"/>
              </w:rPr>
              <w:t>21.625.612</w:t>
            </w:r>
            <w:r w:rsidR="00774FA0" w:rsidRPr="001321CB">
              <w:rPr>
                <w:rFonts w:ascii="Arial" w:hAnsi="Arial" w:cs="Arial"/>
                <w:b/>
                <w:bCs/>
                <w:sz w:val="22"/>
                <w:szCs w:val="22"/>
              </w:rPr>
              <w:t xml:space="preserve"> </w:t>
            </w:r>
          </w:p>
        </w:tc>
        <w:tc>
          <w:tcPr>
            <w:tcW w:w="2070" w:type="dxa"/>
            <w:tcBorders>
              <w:top w:val="single" w:sz="4" w:space="0" w:color="auto"/>
              <w:bottom w:val="double" w:sz="4" w:space="0" w:color="auto"/>
            </w:tcBorders>
            <w:shd w:val="clear" w:color="auto" w:fill="FFFFFF" w:themeFill="background1"/>
            <w:noWrap/>
            <w:vAlign w:val="bottom"/>
            <w:hideMark/>
          </w:tcPr>
          <w:p w:rsidR="00774FA0" w:rsidRPr="00022D7B" w:rsidRDefault="00D95FFD" w:rsidP="008D3EBF">
            <w:pPr>
              <w:jc w:val="right"/>
              <w:rPr>
                <w:rFonts w:ascii="Arial" w:hAnsi="Arial"/>
                <w:b/>
                <w:sz w:val="22"/>
              </w:rPr>
            </w:pPr>
            <w:r w:rsidRPr="00022D7B">
              <w:rPr>
                <w:rFonts w:ascii="Arial" w:hAnsi="Arial"/>
                <w:b/>
                <w:sz w:val="22"/>
              </w:rPr>
              <w:t>35.767.48</w:t>
            </w:r>
            <w:r w:rsidR="008D3EBF" w:rsidRPr="00022D7B">
              <w:rPr>
                <w:rFonts w:ascii="Arial" w:hAnsi="Arial"/>
                <w:b/>
                <w:sz w:val="22"/>
              </w:rPr>
              <w:t>0</w:t>
            </w:r>
          </w:p>
        </w:tc>
      </w:tr>
      <w:tr w:rsidR="001321CB" w:rsidRPr="001321CB" w:rsidTr="005E36A8">
        <w:trPr>
          <w:trHeight w:val="184"/>
        </w:trPr>
        <w:tc>
          <w:tcPr>
            <w:tcW w:w="4590" w:type="dxa"/>
            <w:shd w:val="clear" w:color="auto" w:fill="FFFFFF" w:themeFill="background1"/>
            <w:noWrap/>
            <w:vAlign w:val="center"/>
          </w:tcPr>
          <w:p w:rsidR="00C47B6A" w:rsidRPr="001321CB" w:rsidRDefault="008E2D31" w:rsidP="008E2D31">
            <w:pPr>
              <w:rPr>
                <w:rFonts w:ascii="Arial" w:hAnsi="Arial" w:cs="Arial"/>
                <w:b/>
                <w:bCs/>
                <w:sz w:val="22"/>
                <w:szCs w:val="22"/>
                <w:lang w:val="en-US"/>
              </w:rPr>
            </w:pPr>
            <w:r w:rsidRPr="001321CB">
              <w:rPr>
                <w:rFonts w:ascii="Arial" w:hAnsi="Arial" w:cs="Arial"/>
                <w:b/>
                <w:bCs/>
                <w:sz w:val="22"/>
                <w:szCs w:val="22"/>
                <w:lang w:val="en-US"/>
              </w:rPr>
              <w:t>Alte elemente ale rezultatului global</w:t>
            </w:r>
          </w:p>
        </w:tc>
        <w:tc>
          <w:tcPr>
            <w:tcW w:w="705" w:type="dxa"/>
            <w:shd w:val="clear" w:color="auto" w:fill="FFFFFF" w:themeFill="background1"/>
            <w:vAlign w:val="center"/>
          </w:tcPr>
          <w:p w:rsidR="00C47B6A" w:rsidRPr="001321CB" w:rsidRDefault="00C47B6A" w:rsidP="00774FA0">
            <w:pPr>
              <w:jc w:val="center"/>
              <w:rPr>
                <w:rFonts w:ascii="Arial" w:hAnsi="Arial" w:cs="Arial"/>
                <w:sz w:val="22"/>
                <w:szCs w:val="22"/>
                <w:lang w:val="en-US"/>
              </w:rPr>
            </w:pPr>
          </w:p>
        </w:tc>
        <w:tc>
          <w:tcPr>
            <w:tcW w:w="1995" w:type="dxa"/>
            <w:tcBorders>
              <w:top w:val="single" w:sz="4" w:space="0" w:color="auto"/>
              <w:bottom w:val="double" w:sz="4" w:space="0" w:color="auto"/>
            </w:tcBorders>
            <w:shd w:val="clear" w:color="auto" w:fill="FFFFFF" w:themeFill="background1"/>
            <w:noWrap/>
            <w:vAlign w:val="center"/>
          </w:tcPr>
          <w:p w:rsidR="00C47B6A" w:rsidRPr="001321CB" w:rsidRDefault="00C47B6A" w:rsidP="005E36A8">
            <w:pPr>
              <w:jc w:val="right"/>
              <w:rPr>
                <w:rFonts w:ascii="Arial" w:hAnsi="Arial" w:cs="Arial"/>
                <w:b/>
                <w:bCs/>
                <w:sz w:val="22"/>
                <w:szCs w:val="22"/>
              </w:rPr>
            </w:pPr>
            <w:r w:rsidRPr="001321CB">
              <w:rPr>
                <w:rFonts w:ascii="Arial" w:hAnsi="Arial" w:cs="Arial"/>
                <w:b/>
                <w:bCs/>
                <w:sz w:val="22"/>
                <w:szCs w:val="22"/>
              </w:rPr>
              <w:t>-</w:t>
            </w:r>
          </w:p>
        </w:tc>
        <w:tc>
          <w:tcPr>
            <w:tcW w:w="2070" w:type="dxa"/>
            <w:tcBorders>
              <w:top w:val="single" w:sz="4" w:space="0" w:color="auto"/>
              <w:bottom w:val="double" w:sz="4" w:space="0" w:color="auto"/>
            </w:tcBorders>
            <w:shd w:val="clear" w:color="auto" w:fill="FFFFFF" w:themeFill="background1"/>
            <w:noWrap/>
            <w:vAlign w:val="center"/>
          </w:tcPr>
          <w:p w:rsidR="00C47B6A" w:rsidRPr="00022D7B" w:rsidRDefault="00D95FFD" w:rsidP="008D3EBF">
            <w:pPr>
              <w:jc w:val="right"/>
              <w:rPr>
                <w:rFonts w:ascii="Arial" w:hAnsi="Arial"/>
                <w:b/>
                <w:sz w:val="22"/>
              </w:rPr>
            </w:pPr>
            <w:r w:rsidRPr="00022D7B">
              <w:rPr>
                <w:rFonts w:ascii="Arial" w:hAnsi="Arial"/>
                <w:b/>
                <w:sz w:val="22"/>
              </w:rPr>
              <w:t>(4.928.49</w:t>
            </w:r>
            <w:r w:rsidR="005956F5" w:rsidRPr="00022D7B">
              <w:rPr>
                <w:rFonts w:ascii="Arial" w:hAnsi="Arial"/>
                <w:b/>
                <w:sz w:val="22"/>
              </w:rPr>
              <w:t>1</w:t>
            </w:r>
            <w:r w:rsidRPr="00022D7B">
              <w:rPr>
                <w:rFonts w:ascii="Arial" w:hAnsi="Arial"/>
                <w:b/>
                <w:sz w:val="22"/>
              </w:rPr>
              <w:t>)</w:t>
            </w:r>
          </w:p>
        </w:tc>
      </w:tr>
      <w:tr w:rsidR="001321CB" w:rsidRPr="001321CB" w:rsidTr="00A47C3D">
        <w:trPr>
          <w:trHeight w:val="288"/>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z w:val="22"/>
                <w:szCs w:val="22"/>
                <w:lang w:val="en-US"/>
              </w:rPr>
              <w:t xml:space="preserve">TOTAL REZULTAT GLOBAL </w:t>
            </w:r>
          </w:p>
        </w:tc>
        <w:tc>
          <w:tcPr>
            <w:tcW w:w="705" w:type="dxa"/>
            <w:shd w:val="clear" w:color="auto" w:fill="FFFFFF" w:themeFill="background1"/>
            <w:vAlign w:val="center"/>
            <w:hideMark/>
          </w:tcPr>
          <w:p w:rsidR="00774FA0" w:rsidRPr="001321CB" w:rsidRDefault="00774FA0" w:rsidP="00774FA0">
            <w:pPr>
              <w:rPr>
                <w:rFonts w:ascii="Arial" w:hAnsi="Arial" w:cs="Arial"/>
                <w:b/>
                <w:bCs/>
                <w:sz w:val="22"/>
                <w:szCs w:val="22"/>
                <w:lang w:val="en-US"/>
              </w:rPr>
            </w:pPr>
          </w:p>
        </w:tc>
        <w:tc>
          <w:tcPr>
            <w:tcW w:w="1995" w:type="dxa"/>
            <w:tcBorders>
              <w:top w:val="double" w:sz="4" w:space="0" w:color="auto"/>
              <w:bottom w:val="single" w:sz="4" w:space="0" w:color="auto"/>
            </w:tcBorders>
            <w:shd w:val="clear" w:color="auto" w:fill="FFFFFF" w:themeFill="background1"/>
            <w:noWrap/>
            <w:vAlign w:val="center"/>
            <w:hideMark/>
          </w:tcPr>
          <w:p w:rsidR="00774FA0" w:rsidRPr="001321CB" w:rsidRDefault="00434607" w:rsidP="00774FA0">
            <w:pPr>
              <w:jc w:val="right"/>
              <w:rPr>
                <w:rFonts w:ascii="Arial" w:hAnsi="Arial" w:cs="Arial"/>
                <w:b/>
                <w:bCs/>
                <w:sz w:val="22"/>
                <w:szCs w:val="22"/>
              </w:rPr>
            </w:pPr>
            <w:r w:rsidRPr="001321CB">
              <w:rPr>
                <w:rFonts w:ascii="Arial" w:hAnsi="Arial" w:cs="Arial"/>
                <w:b/>
                <w:bCs/>
                <w:sz w:val="22"/>
                <w:szCs w:val="22"/>
              </w:rPr>
              <w:t>21.625.612</w:t>
            </w:r>
          </w:p>
        </w:tc>
        <w:tc>
          <w:tcPr>
            <w:tcW w:w="2070" w:type="dxa"/>
            <w:tcBorders>
              <w:top w:val="double" w:sz="4" w:space="0" w:color="auto"/>
              <w:bottom w:val="single" w:sz="4" w:space="0" w:color="auto"/>
            </w:tcBorders>
            <w:shd w:val="clear" w:color="auto" w:fill="FFFFFF" w:themeFill="background1"/>
            <w:noWrap/>
            <w:vAlign w:val="center"/>
            <w:hideMark/>
          </w:tcPr>
          <w:p w:rsidR="00774FA0" w:rsidRPr="00022D7B" w:rsidRDefault="005956F5" w:rsidP="00774FA0">
            <w:pPr>
              <w:jc w:val="right"/>
              <w:rPr>
                <w:rFonts w:ascii="Arial" w:hAnsi="Arial"/>
                <w:b/>
                <w:sz w:val="22"/>
              </w:rPr>
            </w:pPr>
            <w:r w:rsidRPr="00022D7B">
              <w:rPr>
                <w:rFonts w:ascii="Arial" w:hAnsi="Arial"/>
                <w:b/>
                <w:sz w:val="22"/>
              </w:rPr>
              <w:t>30.838.989</w:t>
            </w:r>
          </w:p>
        </w:tc>
      </w:tr>
      <w:tr w:rsidR="001321CB" w:rsidRPr="001321CB" w:rsidTr="00621774">
        <w:trPr>
          <w:trHeight w:val="288"/>
        </w:trPr>
        <w:tc>
          <w:tcPr>
            <w:tcW w:w="4590" w:type="dxa"/>
            <w:shd w:val="clear" w:color="auto" w:fill="FFFFFF" w:themeFill="background1"/>
            <w:noWrap/>
            <w:vAlign w:val="center"/>
            <w:hideMark/>
          </w:tcPr>
          <w:p w:rsidR="00774FA0" w:rsidRPr="001321CB" w:rsidRDefault="00774FA0" w:rsidP="00774FA0">
            <w:pPr>
              <w:rPr>
                <w:rFonts w:ascii="Arial" w:hAnsi="Arial" w:cs="Arial"/>
                <w:b/>
                <w:bCs/>
                <w:sz w:val="22"/>
                <w:szCs w:val="22"/>
                <w:lang w:val="en-US"/>
              </w:rPr>
            </w:pPr>
            <w:r w:rsidRPr="001321CB">
              <w:rPr>
                <w:rFonts w:ascii="Arial" w:hAnsi="Arial" w:cs="Arial"/>
                <w:b/>
                <w:bCs/>
                <w:spacing w:val="3"/>
                <w:sz w:val="22"/>
                <w:szCs w:val="22"/>
              </w:rPr>
              <w:t>Rezultat pe acțiune</w:t>
            </w:r>
          </w:p>
        </w:tc>
        <w:tc>
          <w:tcPr>
            <w:tcW w:w="705" w:type="dxa"/>
            <w:shd w:val="clear" w:color="auto" w:fill="FFFFFF" w:themeFill="background1"/>
            <w:vAlign w:val="center"/>
            <w:hideMark/>
          </w:tcPr>
          <w:p w:rsidR="00774FA0" w:rsidRPr="001321CB" w:rsidRDefault="00774FA0" w:rsidP="00774FA0">
            <w:pPr>
              <w:rPr>
                <w:rFonts w:ascii="Arial" w:hAnsi="Arial" w:cs="Arial"/>
                <w:b/>
                <w:bCs/>
                <w:sz w:val="22"/>
                <w:szCs w:val="22"/>
                <w:lang w:val="en-US"/>
              </w:rPr>
            </w:pPr>
          </w:p>
        </w:tc>
        <w:tc>
          <w:tcPr>
            <w:tcW w:w="1995" w:type="dxa"/>
            <w:tcBorders>
              <w:top w:val="single" w:sz="4" w:space="0" w:color="auto"/>
              <w:bottom w:val="double" w:sz="4" w:space="0" w:color="auto"/>
            </w:tcBorders>
            <w:shd w:val="clear" w:color="auto" w:fill="FFFFFF" w:themeFill="background1"/>
            <w:noWrap/>
            <w:vAlign w:val="center"/>
            <w:hideMark/>
          </w:tcPr>
          <w:p w:rsidR="00774FA0" w:rsidRPr="001321CB" w:rsidRDefault="00FA0249" w:rsidP="00774FA0">
            <w:pPr>
              <w:jc w:val="right"/>
              <w:rPr>
                <w:rFonts w:ascii="Arial" w:hAnsi="Arial" w:cs="Arial"/>
                <w:b/>
                <w:bCs/>
                <w:sz w:val="22"/>
                <w:szCs w:val="22"/>
              </w:rPr>
            </w:pPr>
            <w:r w:rsidRPr="001321CB">
              <w:rPr>
                <w:rFonts w:ascii="Arial" w:hAnsi="Arial" w:cs="Arial"/>
                <w:b/>
                <w:bCs/>
                <w:sz w:val="22"/>
                <w:szCs w:val="22"/>
              </w:rPr>
              <w:t>2,50</w:t>
            </w:r>
          </w:p>
        </w:tc>
        <w:tc>
          <w:tcPr>
            <w:tcW w:w="2070" w:type="dxa"/>
            <w:tcBorders>
              <w:top w:val="single" w:sz="4" w:space="0" w:color="auto"/>
              <w:bottom w:val="double" w:sz="4" w:space="0" w:color="auto"/>
            </w:tcBorders>
            <w:shd w:val="clear" w:color="auto" w:fill="FFFFFF" w:themeFill="background1"/>
            <w:noWrap/>
            <w:vAlign w:val="center"/>
            <w:hideMark/>
          </w:tcPr>
          <w:p w:rsidR="00774FA0" w:rsidRPr="00022D7B" w:rsidRDefault="009A78BB" w:rsidP="00D95FFD">
            <w:pPr>
              <w:jc w:val="right"/>
              <w:rPr>
                <w:rFonts w:ascii="Arial" w:hAnsi="Arial"/>
                <w:b/>
                <w:sz w:val="22"/>
              </w:rPr>
            </w:pPr>
            <w:r w:rsidRPr="00022D7B">
              <w:rPr>
                <w:rFonts w:ascii="Arial" w:hAnsi="Arial"/>
                <w:b/>
                <w:sz w:val="22"/>
              </w:rPr>
              <w:t>4,</w:t>
            </w:r>
            <w:r w:rsidR="00D95FFD" w:rsidRPr="00022D7B">
              <w:rPr>
                <w:rFonts w:ascii="Arial" w:hAnsi="Arial"/>
                <w:b/>
                <w:sz w:val="22"/>
              </w:rPr>
              <w:t>1</w:t>
            </w:r>
            <w:r w:rsidRPr="00022D7B">
              <w:rPr>
                <w:rFonts w:ascii="Arial" w:hAnsi="Arial"/>
                <w:b/>
                <w:sz w:val="22"/>
              </w:rPr>
              <w:t>3</w:t>
            </w:r>
          </w:p>
        </w:tc>
      </w:tr>
    </w:tbl>
    <w:p w:rsidR="00866EEE" w:rsidRPr="001321CB" w:rsidRDefault="00114FD1" w:rsidP="008B1219">
      <w:pPr>
        <w:tabs>
          <w:tab w:val="left" w:pos="450"/>
        </w:tabs>
        <w:jc w:val="right"/>
        <w:rPr>
          <w:rFonts w:ascii="Arial" w:hAnsi="Arial" w:cs="Arial"/>
          <w:spacing w:val="3"/>
          <w:sz w:val="22"/>
          <w:szCs w:val="22"/>
        </w:rPr>
      </w:pP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p>
    <w:p w:rsidR="00072870" w:rsidRPr="001321CB" w:rsidRDefault="00072870" w:rsidP="00072870">
      <w:pPr>
        <w:tabs>
          <w:tab w:val="left" w:pos="450"/>
        </w:tabs>
        <w:spacing w:line="276" w:lineRule="auto"/>
        <w:jc w:val="both"/>
        <w:rPr>
          <w:rFonts w:ascii="Arial" w:hAnsi="Arial"/>
          <w:sz w:val="22"/>
        </w:rPr>
      </w:pPr>
      <w:r w:rsidRPr="001321CB">
        <w:rPr>
          <w:rFonts w:ascii="Arial" w:hAnsi="Arial" w:cs="Arial"/>
          <w:spacing w:val="3"/>
          <w:sz w:val="22"/>
          <w:szCs w:val="22"/>
        </w:rPr>
        <w:t xml:space="preserve">Aceste situații financiare interimare și notele aferente, de la pagina </w:t>
      </w:r>
      <w:r w:rsidR="008E383B" w:rsidRPr="001321CB">
        <w:rPr>
          <w:rFonts w:ascii="Arial" w:hAnsi="Arial" w:cs="Arial"/>
          <w:spacing w:val="3"/>
          <w:sz w:val="22"/>
          <w:szCs w:val="22"/>
        </w:rPr>
        <w:t xml:space="preserve">3 la </w:t>
      </w:r>
      <w:r w:rsidR="00073938" w:rsidRPr="001321CB">
        <w:rPr>
          <w:rFonts w:ascii="Arial" w:hAnsi="Arial" w:cs="Arial"/>
          <w:spacing w:val="3"/>
          <w:sz w:val="22"/>
          <w:szCs w:val="22"/>
        </w:rPr>
        <w:t xml:space="preserve">pagina 27 </w:t>
      </w:r>
      <w:r w:rsidRPr="001321CB">
        <w:rPr>
          <w:rFonts w:ascii="Arial" w:hAnsi="Arial" w:cs="Arial"/>
          <w:sz w:val="22"/>
          <w:szCs w:val="22"/>
        </w:rPr>
        <w:t xml:space="preserve">au fost autorizate pentru emitere și semnate de către conducerea societății la data de </w:t>
      </w:r>
      <w:r w:rsidR="008E2D31" w:rsidRPr="001321CB">
        <w:rPr>
          <w:rFonts w:ascii="Arial" w:hAnsi="Arial" w:cs="Arial"/>
          <w:sz w:val="22"/>
          <w:szCs w:val="22"/>
        </w:rPr>
        <w:t>9</w:t>
      </w:r>
      <w:r w:rsidR="003962B8" w:rsidRPr="001321CB">
        <w:rPr>
          <w:rFonts w:ascii="Arial" w:hAnsi="Arial"/>
          <w:sz w:val="22"/>
        </w:rPr>
        <w:t xml:space="preserve"> august</w:t>
      </w:r>
      <w:r w:rsidRPr="001321CB">
        <w:rPr>
          <w:rFonts w:ascii="Arial" w:hAnsi="Arial"/>
          <w:sz w:val="22"/>
        </w:rPr>
        <w:t xml:space="preserve"> 2018.</w:t>
      </w:r>
    </w:p>
    <w:p w:rsidR="003541F4" w:rsidRPr="001321CB" w:rsidRDefault="003541F4" w:rsidP="00892CA6">
      <w:pPr>
        <w:tabs>
          <w:tab w:val="left" w:pos="450"/>
        </w:tabs>
        <w:jc w:val="center"/>
        <w:rPr>
          <w:rFonts w:ascii="Arial" w:hAnsi="Arial" w:cs="Arial"/>
          <w:b/>
          <w:spacing w:val="3"/>
          <w:sz w:val="22"/>
          <w:szCs w:val="22"/>
        </w:rPr>
      </w:pPr>
    </w:p>
    <w:p w:rsidR="001212ED" w:rsidRPr="001321CB" w:rsidRDefault="001212ED" w:rsidP="00892CA6">
      <w:pPr>
        <w:tabs>
          <w:tab w:val="left" w:pos="450"/>
        </w:tabs>
        <w:jc w:val="center"/>
        <w:rPr>
          <w:rFonts w:ascii="Arial" w:hAnsi="Arial" w:cs="Arial"/>
          <w:b/>
          <w:spacing w:val="3"/>
          <w:sz w:val="22"/>
          <w:szCs w:val="22"/>
        </w:rPr>
      </w:pPr>
    </w:p>
    <w:p w:rsidR="00892CA6" w:rsidRPr="001321CB" w:rsidRDefault="00892CA6" w:rsidP="00892CA6">
      <w:pPr>
        <w:tabs>
          <w:tab w:val="left" w:pos="450"/>
        </w:tabs>
        <w:jc w:val="center"/>
        <w:rPr>
          <w:rFonts w:ascii="Arial" w:hAnsi="Arial" w:cs="Arial"/>
          <w:b/>
          <w:spacing w:val="3"/>
          <w:sz w:val="22"/>
          <w:szCs w:val="22"/>
        </w:rPr>
      </w:pPr>
      <w:r w:rsidRPr="001321CB">
        <w:rPr>
          <w:rFonts w:ascii="Arial" w:hAnsi="Arial" w:cs="Arial"/>
          <w:b/>
          <w:spacing w:val="3"/>
          <w:sz w:val="22"/>
          <w:szCs w:val="22"/>
        </w:rPr>
        <w:tab/>
      </w:r>
      <w:r w:rsidR="00F0443E" w:rsidRPr="001321CB">
        <w:rPr>
          <w:rFonts w:ascii="Arial" w:hAnsi="Arial" w:cs="Arial"/>
          <w:b/>
          <w:spacing w:val="3"/>
          <w:sz w:val="22"/>
          <w:szCs w:val="22"/>
        </w:rPr>
        <w:t xml:space="preserve">  </w:t>
      </w:r>
      <w:r w:rsidR="007C1F4F" w:rsidRPr="001321CB">
        <w:rPr>
          <w:rFonts w:ascii="Arial" w:hAnsi="Arial" w:cs="Arial"/>
          <w:b/>
          <w:spacing w:val="3"/>
          <w:sz w:val="22"/>
          <w:szCs w:val="22"/>
        </w:rPr>
        <w:t xml:space="preserve"> </w:t>
      </w:r>
      <w:r w:rsidR="00F0443E" w:rsidRPr="001321CB">
        <w:rPr>
          <w:rFonts w:ascii="Arial" w:hAnsi="Arial" w:cs="Arial"/>
          <w:b/>
          <w:spacing w:val="3"/>
          <w:sz w:val="22"/>
          <w:szCs w:val="22"/>
        </w:rPr>
        <w:t xml:space="preserve"> </w:t>
      </w:r>
      <w:r w:rsidRPr="001321CB">
        <w:rPr>
          <w:rFonts w:ascii="Arial" w:hAnsi="Arial" w:cs="Arial"/>
          <w:b/>
          <w:spacing w:val="3"/>
          <w:sz w:val="22"/>
          <w:szCs w:val="22"/>
        </w:rPr>
        <w:t>Director General,</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t xml:space="preserve">Director Economic, </w:t>
      </w:r>
    </w:p>
    <w:p w:rsidR="005B639D" w:rsidRPr="001321CB" w:rsidRDefault="00892CA6" w:rsidP="00892CA6">
      <w:pPr>
        <w:tabs>
          <w:tab w:val="left" w:pos="450"/>
        </w:tabs>
        <w:jc w:val="center"/>
        <w:rPr>
          <w:rFonts w:ascii="Arial" w:hAnsi="Arial" w:cs="Arial"/>
          <w:b/>
          <w:spacing w:val="3"/>
          <w:sz w:val="22"/>
          <w:szCs w:val="22"/>
        </w:rPr>
        <w:sectPr w:rsidR="005B639D" w:rsidRPr="001321CB" w:rsidSect="003D5837">
          <w:headerReference w:type="default" r:id="rId17"/>
          <w:type w:val="evenPage"/>
          <w:pgSz w:w="11907" w:h="16839" w:code="9"/>
          <w:pgMar w:top="1138" w:right="1138" w:bottom="1138" w:left="1411" w:header="743" w:footer="380" w:gutter="0"/>
          <w:cols w:space="708"/>
          <w:docGrid w:linePitch="272"/>
        </w:sectPr>
      </w:pPr>
      <w:r w:rsidRPr="001321CB">
        <w:rPr>
          <w:rFonts w:ascii="Arial" w:hAnsi="Arial" w:cs="Arial"/>
          <w:b/>
          <w:spacing w:val="3"/>
          <w:sz w:val="22"/>
          <w:szCs w:val="22"/>
        </w:rPr>
        <w:t xml:space="preserve"> Ing. Dan-Silviu Baciu, </w:t>
      </w:r>
      <w:r w:rsidR="00111DF1" w:rsidRPr="001321CB">
        <w:rPr>
          <w:rFonts w:ascii="Arial" w:hAnsi="Arial" w:cs="Arial"/>
          <w:b/>
          <w:spacing w:val="3"/>
          <w:sz w:val="22"/>
          <w:szCs w:val="22"/>
        </w:rPr>
        <w:t>E.</w:t>
      </w:r>
      <w:r w:rsidRPr="001321CB">
        <w:rPr>
          <w:rFonts w:ascii="Arial" w:hAnsi="Arial" w:cs="Arial"/>
          <w:b/>
          <w:spacing w:val="3"/>
          <w:sz w:val="22"/>
          <w:szCs w:val="22"/>
        </w:rPr>
        <w:t>M.B.A.</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t>ec.</w:t>
      </w:r>
      <w:r w:rsidR="00A72AA0" w:rsidRPr="001321CB">
        <w:rPr>
          <w:rFonts w:ascii="Arial" w:hAnsi="Arial" w:cs="Arial"/>
          <w:b/>
          <w:spacing w:val="3"/>
          <w:sz w:val="22"/>
          <w:szCs w:val="22"/>
        </w:rPr>
        <w:t xml:space="preserve"> </w:t>
      </w:r>
      <w:r w:rsidR="00D75EEE" w:rsidRPr="001321CB">
        <w:rPr>
          <w:rFonts w:ascii="Arial" w:hAnsi="Arial" w:cs="Arial"/>
          <w:b/>
          <w:spacing w:val="3"/>
          <w:sz w:val="22"/>
          <w:szCs w:val="22"/>
        </w:rPr>
        <w:t>Sanda Toader</w:t>
      </w:r>
    </w:p>
    <w:tbl>
      <w:tblPr>
        <w:tblStyle w:val="PlainTable410"/>
        <w:tblpPr w:leftFromText="180" w:rightFromText="180" w:horzAnchor="margin" w:tblpX="180" w:tblpY="672"/>
        <w:tblW w:w="14563" w:type="dxa"/>
        <w:tblLook w:val="04A0" w:firstRow="1" w:lastRow="0" w:firstColumn="1" w:lastColumn="0" w:noHBand="0" w:noVBand="1"/>
      </w:tblPr>
      <w:tblGrid>
        <w:gridCol w:w="2807"/>
        <w:gridCol w:w="1367"/>
        <w:gridCol w:w="1452"/>
        <w:gridCol w:w="1707"/>
        <w:gridCol w:w="1537"/>
        <w:gridCol w:w="1570"/>
        <w:gridCol w:w="1915"/>
        <w:gridCol w:w="2208"/>
      </w:tblGrid>
      <w:tr w:rsidR="001321CB" w:rsidRPr="001321CB" w:rsidTr="0007393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563" w:type="dxa"/>
            <w:gridSpan w:val="8"/>
            <w:tcBorders>
              <w:bottom w:val="single" w:sz="4" w:space="0" w:color="auto"/>
            </w:tcBorders>
            <w:shd w:val="clear" w:color="auto" w:fill="auto"/>
            <w:hideMark/>
          </w:tcPr>
          <w:p w:rsidR="000D5BCA" w:rsidRPr="001321CB" w:rsidRDefault="006C67AC" w:rsidP="00CC339C">
            <w:pPr>
              <w:rPr>
                <w:rFonts w:ascii="Arial" w:hAnsi="Arial" w:cs="Arial"/>
                <w:sz w:val="22"/>
                <w:szCs w:val="22"/>
                <w:lang w:val="en-US"/>
              </w:rPr>
            </w:pPr>
            <w:r w:rsidRPr="001321CB">
              <w:rPr>
                <w:rFonts w:ascii="Arial" w:hAnsi="Arial" w:cs="Arial"/>
                <w:sz w:val="22"/>
                <w:szCs w:val="22"/>
                <w:lang w:val="en-US"/>
              </w:rPr>
              <w:t xml:space="preserve">SITUAȚIA </w:t>
            </w:r>
            <w:r w:rsidR="009C0BE8" w:rsidRPr="001321CB">
              <w:rPr>
                <w:rFonts w:ascii="Arial" w:hAnsi="Arial" w:cs="Arial"/>
                <w:sz w:val="22"/>
                <w:szCs w:val="22"/>
                <w:lang w:val="en-US"/>
              </w:rPr>
              <w:t>INTERIMAR</w:t>
            </w:r>
            <w:r w:rsidR="00E71F5D" w:rsidRPr="001321CB">
              <w:rPr>
                <w:rFonts w:ascii="Arial" w:hAnsi="Arial" w:cs="Arial"/>
                <w:sz w:val="22"/>
                <w:szCs w:val="22"/>
                <w:lang w:val="en-US"/>
              </w:rPr>
              <w:t>Ă</w:t>
            </w:r>
            <w:r w:rsidR="009C0BE8" w:rsidRPr="001321CB">
              <w:rPr>
                <w:rFonts w:ascii="Arial" w:hAnsi="Arial" w:cs="Arial"/>
                <w:sz w:val="22"/>
                <w:szCs w:val="22"/>
                <w:lang w:val="en-US"/>
              </w:rPr>
              <w:t xml:space="preserve"> A </w:t>
            </w:r>
            <w:r w:rsidR="00C03BA2" w:rsidRPr="001321CB">
              <w:rPr>
                <w:rFonts w:ascii="Arial" w:hAnsi="Arial" w:cs="Arial"/>
                <w:sz w:val="22"/>
                <w:szCs w:val="22"/>
                <w:lang w:val="en-US"/>
              </w:rPr>
              <w:t>MODIFICĂRILOR</w:t>
            </w:r>
            <w:r w:rsidRPr="001321CB">
              <w:rPr>
                <w:rFonts w:ascii="Arial" w:hAnsi="Arial" w:cs="Arial"/>
                <w:sz w:val="22"/>
                <w:szCs w:val="22"/>
                <w:lang w:val="en-US"/>
              </w:rPr>
              <w:t xml:space="preserve"> CAPITALURILOR PROPRII </w:t>
            </w:r>
            <w:r w:rsidR="008E5B18" w:rsidRPr="001321CB">
              <w:rPr>
                <w:rFonts w:ascii="Arial" w:hAnsi="Arial" w:cs="Arial"/>
                <w:sz w:val="22"/>
                <w:szCs w:val="22"/>
                <w:lang w:val="en-US"/>
              </w:rPr>
              <w:t xml:space="preserve">LA DATA DE 30 IUNIE 2018 </w:t>
            </w:r>
            <w:r w:rsidR="0088274D" w:rsidRPr="001321CB">
              <w:rPr>
                <w:rFonts w:ascii="Arial" w:hAnsi="Arial" w:cs="Arial"/>
                <w:sz w:val="22"/>
                <w:szCs w:val="22"/>
                <w:lang w:val="en-US"/>
              </w:rPr>
              <w:t>(revizuită</w:t>
            </w:r>
            <w:r w:rsidR="00110B7C" w:rsidRPr="001321CB">
              <w:rPr>
                <w:rFonts w:ascii="Arial" w:hAnsi="Arial" w:cs="Arial"/>
                <w:sz w:val="22"/>
                <w:szCs w:val="22"/>
                <w:lang w:val="en-US"/>
              </w:rPr>
              <w:t>)</w:t>
            </w:r>
          </w:p>
          <w:p w:rsidR="00075BEF" w:rsidRPr="001321CB" w:rsidRDefault="00075BEF" w:rsidP="00CC339C">
            <w:pPr>
              <w:rPr>
                <w:rFonts w:ascii="Arial" w:hAnsi="Arial" w:cs="Arial"/>
                <w:sz w:val="22"/>
                <w:szCs w:val="22"/>
                <w:lang w:val="en-US"/>
              </w:rPr>
            </w:pPr>
          </w:p>
        </w:tc>
      </w:tr>
      <w:tr w:rsidR="001321CB" w:rsidRPr="001321CB" w:rsidTr="0093494B">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CC339C">
            <w:pPr>
              <w:jc w:val="center"/>
              <w:rPr>
                <w:rFonts w:ascii="Arial" w:hAnsi="Arial" w:cs="Arial"/>
                <w:sz w:val="22"/>
                <w:szCs w:val="22"/>
                <w:lang w:val="en-US"/>
              </w:rPr>
            </w:pPr>
            <w:r w:rsidRPr="001321CB">
              <w:rPr>
                <w:rFonts w:ascii="Arial" w:hAnsi="Arial" w:cs="Arial"/>
                <w:sz w:val="22"/>
                <w:szCs w:val="22"/>
                <w:lang w:val="en-US"/>
              </w:rPr>
              <w:t> </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Capital social</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Rezerve legale</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Rezerve din reevaluare</w:t>
            </w:r>
          </w:p>
        </w:tc>
        <w:tc>
          <w:tcPr>
            <w:tcW w:w="1537"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 xml:space="preserve">Alte </w:t>
            </w:r>
          </w:p>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rezerve</w:t>
            </w:r>
          </w:p>
        </w:tc>
        <w:tc>
          <w:tcPr>
            <w:tcW w:w="1570"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Rezultatul reportat</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 xml:space="preserve">Rezultatul exercitiului </w:t>
            </w:r>
          </w:p>
        </w:tc>
        <w:tc>
          <w:tcPr>
            <w:tcW w:w="2208" w:type="dxa"/>
            <w:tcBorders>
              <w:top w:val="single" w:sz="4" w:space="0" w:color="auto"/>
              <w:left w:val="single" w:sz="4" w:space="0" w:color="auto"/>
              <w:bottom w:val="single" w:sz="4" w:space="0" w:color="auto"/>
              <w:right w:val="single" w:sz="4" w:space="0" w:color="auto"/>
            </w:tcBorders>
            <w:shd w:val="clear" w:color="auto" w:fill="auto"/>
            <w:hideMark/>
          </w:tcPr>
          <w:p w:rsidR="00CC339C" w:rsidRPr="001321CB" w:rsidRDefault="00CC339C" w:rsidP="00BF03D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Total capitaluri proprii</w:t>
            </w:r>
          </w:p>
        </w:tc>
      </w:tr>
      <w:tr w:rsidR="001321CB" w:rsidRPr="001321CB" w:rsidTr="00C7244A">
        <w:trPr>
          <w:trHeight w:val="356"/>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C7244A">
            <w:pPr>
              <w:rPr>
                <w:rFonts w:ascii="Arial" w:hAnsi="Arial" w:cs="Arial"/>
                <w:sz w:val="22"/>
                <w:szCs w:val="22"/>
                <w:lang w:val="en-US"/>
              </w:rPr>
            </w:pPr>
            <w:r w:rsidRPr="001321CB">
              <w:rPr>
                <w:rFonts w:ascii="Arial" w:hAnsi="Arial" w:cs="Arial"/>
                <w:sz w:val="22"/>
                <w:szCs w:val="22"/>
                <w:lang w:val="en-US"/>
              </w:rPr>
              <w:t>Soldul la 1 ianuarie 2018</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28.569.842</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5.713.968</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31.016.763</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478.500.458</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40.211.069</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74.387.774</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958" w:rsidRPr="001321CB" w:rsidRDefault="0011495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658.399.874</w:t>
            </w:r>
          </w:p>
        </w:tc>
      </w:tr>
      <w:tr w:rsidR="001321CB" w:rsidRPr="001321CB" w:rsidTr="00A47C3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hideMark/>
          </w:tcPr>
          <w:p w:rsidR="00CC339C" w:rsidRPr="001321CB" w:rsidRDefault="00110B7C" w:rsidP="00110B7C">
            <w:pPr>
              <w:rPr>
                <w:rFonts w:ascii="Arial" w:hAnsi="Arial" w:cs="Arial"/>
                <w:b w:val="0"/>
                <w:sz w:val="22"/>
                <w:szCs w:val="22"/>
                <w:lang w:val="en-US"/>
              </w:rPr>
            </w:pPr>
            <w:r w:rsidRPr="001321CB">
              <w:rPr>
                <w:rFonts w:ascii="Arial" w:hAnsi="Arial" w:cs="Arial"/>
                <w:b w:val="0"/>
                <w:sz w:val="22"/>
                <w:szCs w:val="22"/>
                <w:lang w:val="en-US"/>
              </w:rPr>
              <w:t>Rezultatul net al perioadei</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A0164B"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CC339C" w:rsidRPr="001321CB">
              <w:rPr>
                <w:rFonts w:ascii="Arial" w:hAnsi="Arial" w:cs="Arial"/>
                <w:sz w:val="22"/>
                <w:szCs w:val="22"/>
                <w:lang w:val="en-US"/>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CC339C"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A0164B"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CC339C" w:rsidRPr="001321CB">
              <w:rPr>
                <w:rFonts w:ascii="Arial" w:hAnsi="Arial" w:cs="Arial"/>
                <w:sz w:val="22"/>
                <w:szCs w:val="22"/>
                <w:lang w:val="en-US"/>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CC339C"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A0164B"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CC339C" w:rsidRPr="001321CB">
              <w:rPr>
                <w:rFonts w:ascii="Arial" w:hAnsi="Arial" w:cs="Arial"/>
                <w:sz w:val="22"/>
                <w:szCs w:val="22"/>
                <w:lang w:val="en-US"/>
              </w:rPr>
              <w:t>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7C0390"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21.625.612</w:t>
            </w:r>
            <w:r w:rsidR="00CC339C" w:rsidRPr="001321CB">
              <w:rPr>
                <w:rFonts w:ascii="Arial" w:hAnsi="Arial" w:cs="Arial"/>
                <w:sz w:val="22"/>
                <w:szCs w:val="22"/>
                <w:lang w:val="en-US"/>
              </w:rPr>
              <w:t xml:space="preserve">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39C" w:rsidRPr="001321CB" w:rsidRDefault="007C0390"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21.625.612</w:t>
            </w:r>
            <w:r w:rsidR="00CC339C" w:rsidRPr="001321CB">
              <w:rPr>
                <w:rFonts w:ascii="Arial" w:hAnsi="Arial" w:cs="Arial"/>
                <w:sz w:val="22"/>
                <w:szCs w:val="22"/>
                <w:lang w:val="en-US"/>
              </w:rPr>
              <w:t xml:space="preserve">    </w:t>
            </w:r>
          </w:p>
        </w:tc>
      </w:tr>
      <w:tr w:rsidR="001321CB" w:rsidRPr="001321CB" w:rsidTr="00114958">
        <w:trPr>
          <w:trHeight w:val="286"/>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B14159">
            <w:pPr>
              <w:rPr>
                <w:rFonts w:ascii="Arial" w:hAnsi="Arial" w:cs="Arial"/>
                <w:b w:val="0"/>
                <w:sz w:val="22"/>
                <w:szCs w:val="22"/>
                <w:lang w:val="en-US"/>
              </w:rPr>
            </w:pPr>
            <w:r w:rsidRPr="001321CB">
              <w:rPr>
                <w:rFonts w:ascii="Arial" w:hAnsi="Arial" w:cs="Arial"/>
                <w:b w:val="0"/>
                <w:sz w:val="22"/>
                <w:szCs w:val="22"/>
                <w:lang w:val="en-US"/>
              </w:rPr>
              <w:t xml:space="preserve">Majorare </w:t>
            </w:r>
            <w:r w:rsidR="00396664" w:rsidRPr="001321CB">
              <w:rPr>
                <w:rFonts w:ascii="Arial" w:hAnsi="Arial" w:cs="Arial"/>
                <w:b w:val="0"/>
                <w:sz w:val="22"/>
                <w:szCs w:val="22"/>
                <w:lang w:val="en-US"/>
              </w:rPr>
              <w:t xml:space="preserve">rezervă reprezentând </w:t>
            </w:r>
            <w:r w:rsidRPr="001321CB">
              <w:rPr>
                <w:rFonts w:ascii="Arial" w:hAnsi="Arial" w:cs="Arial"/>
                <w:b w:val="0"/>
                <w:sz w:val="22"/>
                <w:szCs w:val="22"/>
                <w:lang w:val="en-US"/>
              </w:rPr>
              <w:t>fond cotă modernizare</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E1CA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11.127.812</w:t>
            </w:r>
            <w:r w:rsidR="00B14159" w:rsidRPr="001321CB">
              <w:rPr>
                <w:rFonts w:ascii="Arial" w:hAnsi="Arial" w:cs="Arial"/>
                <w:sz w:val="22"/>
                <w:szCs w:val="22"/>
                <w:lang w:val="en-US"/>
              </w:rPr>
              <w:t xml:space="preserve"> </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E1CA8"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11.127.812</w:t>
            </w:r>
          </w:p>
        </w:tc>
      </w:tr>
      <w:tr w:rsidR="001321CB" w:rsidRPr="001321CB" w:rsidTr="001149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hideMark/>
          </w:tcPr>
          <w:p w:rsidR="0058636D" w:rsidRPr="001321CB" w:rsidRDefault="0058636D" w:rsidP="0058636D">
            <w:pPr>
              <w:tabs>
                <w:tab w:val="left" w:pos="450"/>
              </w:tabs>
              <w:rPr>
                <w:rFonts w:ascii="Arial" w:hAnsi="Arial" w:cs="Arial"/>
                <w:b w:val="0"/>
                <w:sz w:val="22"/>
                <w:szCs w:val="22"/>
                <w:lang w:val="en-US"/>
              </w:rPr>
            </w:pPr>
            <w:r w:rsidRPr="001321CB">
              <w:rPr>
                <w:rFonts w:ascii="Arial" w:hAnsi="Arial" w:cs="Arial"/>
                <w:b w:val="0"/>
                <w:sz w:val="22"/>
                <w:szCs w:val="22"/>
                <w:lang w:val="en-US"/>
              </w:rPr>
              <w:t>Reluarea surplusului</w:t>
            </w:r>
          </w:p>
          <w:p w:rsidR="00B14159" w:rsidRPr="001321CB" w:rsidRDefault="0058636D" w:rsidP="00B65319">
            <w:pPr>
              <w:rPr>
                <w:rFonts w:ascii="Arial" w:hAnsi="Arial" w:cs="Arial"/>
                <w:b w:val="0"/>
                <w:sz w:val="22"/>
                <w:szCs w:val="22"/>
                <w:lang w:val="en-US"/>
              </w:rPr>
            </w:pPr>
            <w:r w:rsidRPr="001321CB">
              <w:rPr>
                <w:rFonts w:ascii="Arial" w:hAnsi="Arial" w:cs="Arial"/>
                <w:b w:val="0"/>
                <w:sz w:val="22"/>
                <w:szCs w:val="22"/>
                <w:lang w:val="en-US"/>
              </w:rPr>
              <w:t>din reevaluare</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E1CA8"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(2.670.782</w:t>
            </w:r>
            <w:r w:rsidR="00B14159" w:rsidRPr="001321CB">
              <w:rPr>
                <w:rFonts w:ascii="Arial" w:hAnsi="Arial" w:cs="Arial"/>
                <w:sz w:val="22"/>
                <w:szCs w:val="22"/>
                <w:lang w:val="en-US"/>
              </w:rPr>
              <w:t>)</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D07EA"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w:t>
            </w:r>
            <w:r w:rsidR="00AE1CA8" w:rsidRPr="001321CB">
              <w:rPr>
                <w:rFonts w:ascii="Arial" w:hAnsi="Arial" w:cs="Arial"/>
                <w:sz w:val="22"/>
                <w:szCs w:val="22"/>
                <w:lang w:val="en-US"/>
              </w:rPr>
              <w:t>2.670.782</w:t>
            </w:r>
            <w:r w:rsidR="00B14159" w:rsidRPr="001321CB">
              <w:rPr>
                <w:rFonts w:ascii="Arial" w:hAnsi="Arial" w:cs="Arial"/>
                <w:sz w:val="22"/>
                <w:szCs w:val="22"/>
                <w:lang w:val="en-US"/>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   </w:t>
            </w:r>
          </w:p>
        </w:tc>
      </w:tr>
      <w:tr w:rsidR="001321CB" w:rsidRPr="001321CB" w:rsidTr="00C44F18">
        <w:trPr>
          <w:trHeight w:val="480"/>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tcPr>
          <w:p w:rsidR="00262C43" w:rsidRPr="001321CB" w:rsidRDefault="00262C43" w:rsidP="00B53E95">
            <w:pPr>
              <w:rPr>
                <w:rFonts w:ascii="Arial" w:hAnsi="Arial" w:cs="Arial"/>
                <w:b w:val="0"/>
                <w:sz w:val="22"/>
                <w:szCs w:val="22"/>
                <w:lang w:val="en-US"/>
              </w:rPr>
            </w:pPr>
            <w:r w:rsidRPr="001321CB">
              <w:rPr>
                <w:rFonts w:ascii="Arial" w:hAnsi="Arial" w:cs="Arial"/>
                <w:b w:val="0"/>
                <w:sz w:val="22"/>
                <w:szCs w:val="22"/>
                <w:lang w:val="en-US"/>
              </w:rPr>
              <w:t>Dividende cuvenite acționarilor</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A0164B" w:rsidP="005A085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262C43"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(69.621.097)</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2C43" w:rsidRPr="001321CB" w:rsidRDefault="00262C43"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(69.621.097)</w:t>
            </w:r>
          </w:p>
        </w:tc>
      </w:tr>
      <w:tr w:rsidR="001321CB" w:rsidRPr="001321CB" w:rsidTr="00114958">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hideMark/>
          </w:tcPr>
          <w:p w:rsidR="00B14159" w:rsidRPr="001321CB" w:rsidRDefault="00B14159" w:rsidP="00B53E95">
            <w:pPr>
              <w:rPr>
                <w:rFonts w:ascii="Arial" w:hAnsi="Arial" w:cs="Arial"/>
                <w:b w:val="0"/>
                <w:sz w:val="22"/>
                <w:szCs w:val="22"/>
                <w:lang w:val="en-US"/>
              </w:rPr>
            </w:pPr>
            <w:r w:rsidRPr="001321CB">
              <w:rPr>
                <w:rFonts w:ascii="Arial" w:hAnsi="Arial" w:cs="Arial"/>
                <w:b w:val="0"/>
                <w:sz w:val="22"/>
                <w:szCs w:val="22"/>
                <w:lang w:val="en-US"/>
              </w:rPr>
              <w:t>Repartizare prevăzută de lege din profit  – scutirea de impozit profit reinvestit</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A085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xml:space="preserve">    </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5A0854"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1.352.092</w:t>
            </w:r>
            <w:r w:rsidR="00B14159" w:rsidRPr="001321CB">
              <w:rPr>
                <w:rFonts w:ascii="Arial" w:hAnsi="Arial" w:cs="Arial"/>
                <w:sz w:val="22"/>
                <w:szCs w:val="22"/>
                <w:lang w:val="en-US"/>
              </w:rPr>
              <w:t> </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5A0854"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(1.352.092</w:t>
            </w:r>
            <w:r w:rsidR="00B14159" w:rsidRPr="001321CB">
              <w:rPr>
                <w:rFonts w:ascii="Arial" w:hAnsi="Arial" w:cs="Arial"/>
                <w:sz w:val="22"/>
                <w:szCs w:val="22"/>
                <w:lang w:val="en-US"/>
              </w:rPr>
              <w:t>)</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xml:space="preserve">                  -   </w:t>
            </w:r>
          </w:p>
        </w:tc>
      </w:tr>
      <w:tr w:rsidR="001321CB" w:rsidRPr="001321CB" w:rsidTr="00C277B4">
        <w:trPr>
          <w:trHeight w:val="531"/>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single" w:sz="4" w:space="0" w:color="auto"/>
              <w:right w:val="single" w:sz="4" w:space="0" w:color="auto"/>
            </w:tcBorders>
            <w:shd w:val="clear" w:color="auto" w:fill="auto"/>
            <w:noWrap/>
            <w:hideMark/>
          </w:tcPr>
          <w:p w:rsidR="00B14159" w:rsidRPr="001321CB" w:rsidRDefault="00262C43" w:rsidP="00E021F9">
            <w:pPr>
              <w:rPr>
                <w:rFonts w:ascii="Arial" w:hAnsi="Arial" w:cs="Arial"/>
                <w:b w:val="0"/>
                <w:sz w:val="22"/>
                <w:szCs w:val="22"/>
                <w:lang w:val="en-US"/>
              </w:rPr>
            </w:pPr>
            <w:r w:rsidRPr="001321CB">
              <w:rPr>
                <w:rFonts w:ascii="Arial" w:hAnsi="Arial" w:cs="Arial"/>
                <w:b w:val="0"/>
                <w:sz w:val="22"/>
                <w:szCs w:val="22"/>
                <w:lang w:val="en-US"/>
              </w:rPr>
              <w:t>Alte repartizări din rezultatul anului precedent</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A0164B"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r w:rsidR="00B14159" w:rsidRPr="001321CB">
              <w:rPr>
                <w:rFonts w:ascii="Arial" w:hAnsi="Arial" w:cs="Arial"/>
                <w:sz w:val="22"/>
                <w:szCs w:val="22"/>
                <w:lang w:val="en-US"/>
              </w:rPr>
              <w:t> </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B14159"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 </w:t>
            </w:r>
            <w:r w:rsidR="00A0164B">
              <w:rPr>
                <w:rFonts w:ascii="Arial" w:hAnsi="Arial" w:cs="Arial"/>
                <w:sz w:val="22"/>
                <w:szCs w:val="22"/>
                <w:lang w:val="en-US"/>
              </w:rPr>
              <w:t>-</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262C43"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3.159.448</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262C43"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255.137</w:t>
            </w:r>
          </w:p>
        </w:tc>
        <w:tc>
          <w:tcPr>
            <w:tcW w:w="1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262C43"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(3.414.585)</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159" w:rsidRPr="001321CB" w:rsidRDefault="005D0E57" w:rsidP="0050456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w:t>
            </w:r>
          </w:p>
        </w:tc>
      </w:tr>
      <w:tr w:rsidR="001321CB" w:rsidRPr="001321CB" w:rsidTr="00E9481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280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88274D" w:rsidP="00E94813">
            <w:pPr>
              <w:rPr>
                <w:rFonts w:ascii="Arial" w:hAnsi="Arial" w:cs="Arial"/>
                <w:sz w:val="22"/>
                <w:szCs w:val="22"/>
                <w:lang w:val="en-US"/>
              </w:rPr>
            </w:pPr>
            <w:r w:rsidRPr="001321CB">
              <w:rPr>
                <w:rFonts w:ascii="Arial" w:hAnsi="Arial" w:cs="Arial"/>
                <w:sz w:val="22"/>
                <w:szCs w:val="22"/>
                <w:lang w:val="en-US"/>
              </w:rPr>
              <w:t>Soldul la 30 iunie</w:t>
            </w:r>
            <w:r w:rsidR="00913C93" w:rsidRPr="001321CB">
              <w:rPr>
                <w:rFonts w:ascii="Arial" w:hAnsi="Arial" w:cs="Arial"/>
                <w:sz w:val="22"/>
                <w:szCs w:val="22"/>
                <w:lang w:val="en-US"/>
              </w:rPr>
              <w:t xml:space="preserve"> 2018</w:t>
            </w:r>
          </w:p>
        </w:tc>
        <w:tc>
          <w:tcPr>
            <w:tcW w:w="136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B14159" w:rsidP="00E94813">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28.569.842</w:t>
            </w:r>
          </w:p>
        </w:tc>
        <w:tc>
          <w:tcPr>
            <w:tcW w:w="145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B14159"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5.713.968</w:t>
            </w:r>
          </w:p>
        </w:tc>
        <w:tc>
          <w:tcPr>
            <w:tcW w:w="170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28.345.981</w:t>
            </w:r>
          </w:p>
        </w:tc>
        <w:tc>
          <w:tcPr>
            <w:tcW w:w="153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492.787.718</w:t>
            </w:r>
          </w:p>
        </w:tc>
        <w:tc>
          <w:tcPr>
            <w:tcW w:w="157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44.489.080</w:t>
            </w:r>
          </w:p>
        </w:tc>
        <w:tc>
          <w:tcPr>
            <w:tcW w:w="1915"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21.625.612</w:t>
            </w:r>
          </w:p>
        </w:tc>
        <w:tc>
          <w:tcPr>
            <w:tcW w:w="220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B14159" w:rsidRPr="001321CB" w:rsidRDefault="000B3A58" w:rsidP="0050456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621.532.201</w:t>
            </w:r>
          </w:p>
        </w:tc>
      </w:tr>
    </w:tbl>
    <w:p w:rsidR="00D115AB" w:rsidRPr="001321CB" w:rsidRDefault="00D115AB" w:rsidP="007F5D01">
      <w:pPr>
        <w:tabs>
          <w:tab w:val="left" w:pos="13320"/>
        </w:tabs>
        <w:jc w:val="both"/>
        <w:rPr>
          <w:rFonts w:ascii="Arial" w:hAnsi="Arial" w:cs="Arial"/>
          <w:sz w:val="22"/>
          <w:szCs w:val="22"/>
        </w:rPr>
      </w:pPr>
    </w:p>
    <w:p w:rsidR="001D2492" w:rsidRPr="001321CB" w:rsidRDefault="001D2492" w:rsidP="00E54902">
      <w:pPr>
        <w:tabs>
          <w:tab w:val="left" w:pos="13680"/>
        </w:tabs>
        <w:jc w:val="both"/>
        <w:rPr>
          <w:rFonts w:ascii="Arial" w:hAnsi="Arial"/>
          <w:sz w:val="22"/>
        </w:rPr>
      </w:pPr>
    </w:p>
    <w:p w:rsidR="001D2492" w:rsidRPr="001321CB" w:rsidRDefault="001D2492" w:rsidP="00E54902">
      <w:pPr>
        <w:tabs>
          <w:tab w:val="left" w:pos="13680"/>
        </w:tabs>
        <w:jc w:val="both"/>
        <w:rPr>
          <w:rFonts w:ascii="Arial" w:hAnsi="Arial"/>
          <w:sz w:val="22"/>
        </w:rPr>
      </w:pPr>
    </w:p>
    <w:p w:rsidR="00691565" w:rsidRPr="001321CB" w:rsidRDefault="00E54902" w:rsidP="001D2492">
      <w:pPr>
        <w:tabs>
          <w:tab w:val="left" w:pos="13680"/>
        </w:tabs>
        <w:jc w:val="both"/>
        <w:rPr>
          <w:rFonts w:ascii="Arial" w:hAnsi="Arial"/>
          <w:sz w:val="22"/>
        </w:rPr>
      </w:pPr>
      <w:r w:rsidRPr="001321CB">
        <w:rPr>
          <w:rFonts w:ascii="Arial" w:hAnsi="Arial"/>
          <w:sz w:val="22"/>
        </w:rPr>
        <w:t xml:space="preserve">Notă: Poziția „Alte rezerve” cuprinde și </w:t>
      </w:r>
      <w:r w:rsidRPr="001321CB">
        <w:rPr>
          <w:rFonts w:ascii="Arial" w:hAnsi="Arial" w:cs="Arial"/>
          <w:sz w:val="22"/>
          <w:szCs w:val="22"/>
        </w:rPr>
        <w:t>rezerv</w:t>
      </w:r>
      <w:r w:rsidR="00C03BA2" w:rsidRPr="001321CB">
        <w:rPr>
          <w:rFonts w:ascii="Arial" w:hAnsi="Arial" w:cs="Arial"/>
          <w:sz w:val="22"/>
          <w:szCs w:val="22"/>
        </w:rPr>
        <w:t>ă</w:t>
      </w:r>
      <w:r w:rsidRPr="001321CB">
        <w:rPr>
          <w:rFonts w:ascii="Arial" w:hAnsi="Arial"/>
          <w:sz w:val="22"/>
        </w:rPr>
        <w:t xml:space="preserve"> reprezenând cota de modernizare în sumă de 457.070.983 lei la 30.06.2018</w:t>
      </w:r>
      <w:r w:rsidR="00C03BA2" w:rsidRPr="001321CB">
        <w:rPr>
          <w:rFonts w:ascii="Arial" w:hAnsi="Arial" w:cs="Arial"/>
          <w:sz w:val="22"/>
          <w:szCs w:val="22"/>
        </w:rPr>
        <w:t xml:space="preserve"> (30.06.2017: 434.423</w:t>
      </w:r>
      <w:r w:rsidRPr="001321CB">
        <w:rPr>
          <w:rFonts w:ascii="Arial" w:hAnsi="Arial" w:cs="Arial"/>
          <w:sz w:val="22"/>
          <w:szCs w:val="22"/>
        </w:rPr>
        <w:t>.</w:t>
      </w:r>
      <w:r w:rsidR="00C03BA2" w:rsidRPr="001321CB">
        <w:rPr>
          <w:rFonts w:ascii="Arial" w:hAnsi="Arial" w:cs="Arial"/>
          <w:sz w:val="22"/>
          <w:szCs w:val="22"/>
        </w:rPr>
        <w:t>653 lei), a</w:t>
      </w:r>
      <w:r w:rsidRPr="001321CB">
        <w:rPr>
          <w:rFonts w:ascii="Arial" w:hAnsi="Arial" w:cs="Arial"/>
          <w:sz w:val="22"/>
          <w:szCs w:val="22"/>
        </w:rPr>
        <w:t>ceast</w:t>
      </w:r>
      <w:r w:rsidR="00C03BA2" w:rsidRPr="001321CB">
        <w:rPr>
          <w:rFonts w:ascii="Arial" w:hAnsi="Arial" w:cs="Arial"/>
          <w:sz w:val="22"/>
          <w:szCs w:val="22"/>
        </w:rPr>
        <w:t>a</w:t>
      </w:r>
      <w:r w:rsidRPr="001321CB">
        <w:rPr>
          <w:rFonts w:ascii="Arial" w:hAnsi="Arial" w:cs="Arial"/>
          <w:sz w:val="22"/>
          <w:szCs w:val="22"/>
        </w:rPr>
        <w:t xml:space="preserve"> </w:t>
      </w:r>
      <w:r w:rsidR="00C03BA2" w:rsidRPr="001321CB">
        <w:rPr>
          <w:rFonts w:ascii="Arial" w:hAnsi="Arial" w:cs="Arial"/>
          <w:sz w:val="22"/>
          <w:szCs w:val="22"/>
        </w:rPr>
        <w:t>nefiind distribuibilă</w:t>
      </w:r>
      <w:r w:rsidR="00C03BA2" w:rsidRPr="001321CB">
        <w:rPr>
          <w:rFonts w:ascii="Arial" w:hAnsi="Arial"/>
          <w:sz w:val="22"/>
        </w:rPr>
        <w:t>.</w:t>
      </w:r>
    </w:p>
    <w:p w:rsidR="001D2492" w:rsidRPr="001321CB" w:rsidRDefault="001D2492" w:rsidP="001D2492">
      <w:pPr>
        <w:tabs>
          <w:tab w:val="left" w:pos="13680"/>
        </w:tabs>
        <w:jc w:val="both"/>
        <w:rPr>
          <w:rFonts w:ascii="Arial" w:hAnsi="Arial" w:cs="Arial"/>
          <w:sz w:val="6"/>
          <w:szCs w:val="6"/>
        </w:rPr>
      </w:pPr>
    </w:p>
    <w:tbl>
      <w:tblPr>
        <w:tblStyle w:val="PlainTable411"/>
        <w:tblpPr w:leftFromText="180" w:rightFromText="180" w:vertAnchor="page" w:horzAnchor="margin" w:tblpX="270" w:tblpY="1357"/>
        <w:tblW w:w="14315" w:type="dxa"/>
        <w:tblLayout w:type="fixed"/>
        <w:tblLook w:val="04A0" w:firstRow="1" w:lastRow="0" w:firstColumn="1" w:lastColumn="0" w:noHBand="0" w:noVBand="1"/>
      </w:tblPr>
      <w:tblGrid>
        <w:gridCol w:w="2790"/>
        <w:gridCol w:w="1350"/>
        <w:gridCol w:w="1530"/>
        <w:gridCol w:w="1620"/>
        <w:gridCol w:w="1440"/>
        <w:gridCol w:w="1530"/>
        <w:gridCol w:w="1980"/>
        <w:gridCol w:w="2075"/>
      </w:tblGrid>
      <w:tr w:rsidR="001321CB" w:rsidRPr="001321CB" w:rsidTr="0093494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315" w:type="dxa"/>
            <w:gridSpan w:val="8"/>
            <w:tcBorders>
              <w:bottom w:val="single" w:sz="4" w:space="0" w:color="auto"/>
            </w:tcBorders>
            <w:shd w:val="clear" w:color="auto" w:fill="auto"/>
            <w:vAlign w:val="center"/>
          </w:tcPr>
          <w:p w:rsidR="00E675BC" w:rsidRPr="001321CB" w:rsidRDefault="00E675BC" w:rsidP="00800D4C">
            <w:pPr>
              <w:tabs>
                <w:tab w:val="left" w:pos="450"/>
              </w:tabs>
              <w:rPr>
                <w:rFonts w:ascii="Arial" w:hAnsi="Arial" w:cs="Arial"/>
                <w:sz w:val="22"/>
                <w:szCs w:val="22"/>
              </w:rPr>
            </w:pPr>
          </w:p>
          <w:p w:rsidR="0045799D" w:rsidRPr="001321CB" w:rsidRDefault="00691565" w:rsidP="00B174B3">
            <w:pPr>
              <w:rPr>
                <w:rFonts w:ascii="Arial" w:hAnsi="Arial" w:cs="Arial"/>
                <w:sz w:val="22"/>
                <w:szCs w:val="22"/>
                <w:lang w:val="en-US"/>
              </w:rPr>
            </w:pPr>
            <w:r w:rsidRPr="001321CB">
              <w:rPr>
                <w:rFonts w:ascii="Arial" w:hAnsi="Arial" w:cs="Arial"/>
                <w:sz w:val="22"/>
                <w:szCs w:val="22"/>
                <w:lang w:val="en-US"/>
              </w:rPr>
              <w:t xml:space="preserve">SITUAȚIA </w:t>
            </w:r>
            <w:r w:rsidR="00E71F5D" w:rsidRPr="001321CB">
              <w:rPr>
                <w:rFonts w:ascii="Arial" w:hAnsi="Arial" w:cs="Arial"/>
                <w:sz w:val="22"/>
                <w:szCs w:val="22"/>
                <w:lang w:val="en-US"/>
              </w:rPr>
              <w:t xml:space="preserve">INTERIMARĂ A </w:t>
            </w:r>
            <w:r w:rsidRPr="001321CB">
              <w:rPr>
                <w:rFonts w:ascii="Arial" w:hAnsi="Arial" w:cs="Arial"/>
                <w:sz w:val="22"/>
                <w:szCs w:val="22"/>
                <w:lang w:val="en-US"/>
              </w:rPr>
              <w:t>MODIFICĂRI</w:t>
            </w:r>
            <w:r w:rsidR="00C03BA2" w:rsidRPr="001321CB">
              <w:rPr>
                <w:rFonts w:ascii="Arial" w:hAnsi="Arial" w:cs="Arial"/>
                <w:sz w:val="22"/>
                <w:szCs w:val="22"/>
                <w:lang w:val="en-US"/>
              </w:rPr>
              <w:t>LOR</w:t>
            </w:r>
            <w:r w:rsidRPr="001321CB">
              <w:rPr>
                <w:rFonts w:ascii="Arial" w:hAnsi="Arial" w:cs="Arial"/>
                <w:sz w:val="22"/>
                <w:szCs w:val="22"/>
                <w:lang w:val="en-US"/>
              </w:rPr>
              <w:t xml:space="preserve"> CAPITALURILOR</w:t>
            </w:r>
            <w:r w:rsidR="0088274D" w:rsidRPr="001321CB">
              <w:rPr>
                <w:rFonts w:ascii="Arial" w:hAnsi="Arial" w:cs="Arial"/>
                <w:sz w:val="22"/>
                <w:szCs w:val="22"/>
                <w:lang w:val="en-US"/>
              </w:rPr>
              <w:t xml:space="preserve"> PROPRII LA DATA DE 30 IUNIE</w:t>
            </w:r>
            <w:r w:rsidR="006D4ED1" w:rsidRPr="001321CB">
              <w:rPr>
                <w:rFonts w:ascii="Arial" w:hAnsi="Arial" w:cs="Arial"/>
                <w:sz w:val="22"/>
                <w:szCs w:val="22"/>
                <w:lang w:val="en-US"/>
              </w:rPr>
              <w:t xml:space="preserve"> 2017</w:t>
            </w:r>
            <w:r w:rsidR="0088274D" w:rsidRPr="001321CB">
              <w:rPr>
                <w:rFonts w:ascii="Arial" w:hAnsi="Arial" w:cs="Arial"/>
                <w:sz w:val="22"/>
                <w:szCs w:val="22"/>
                <w:lang w:val="en-US"/>
              </w:rPr>
              <w:t xml:space="preserve"> (</w:t>
            </w:r>
            <w:r w:rsidR="00BE25BA" w:rsidRPr="001321CB">
              <w:rPr>
                <w:rFonts w:ascii="Arial" w:hAnsi="Arial" w:cs="Arial"/>
                <w:sz w:val="22"/>
                <w:szCs w:val="22"/>
                <w:lang w:val="en-US"/>
              </w:rPr>
              <w:t>re</w:t>
            </w:r>
            <w:r w:rsidR="00BE25BA">
              <w:rPr>
                <w:rFonts w:ascii="Arial" w:hAnsi="Arial" w:cs="Arial"/>
                <w:sz w:val="22"/>
                <w:szCs w:val="22"/>
                <w:lang w:val="en-US"/>
              </w:rPr>
              <w:t>trata</w:t>
            </w:r>
            <w:r w:rsidR="00BE25BA" w:rsidRPr="001321CB">
              <w:rPr>
                <w:rFonts w:ascii="Arial" w:hAnsi="Arial" w:cs="Arial"/>
                <w:sz w:val="22"/>
                <w:szCs w:val="22"/>
                <w:lang w:val="en-US"/>
              </w:rPr>
              <w:t>tă</w:t>
            </w:r>
            <w:r w:rsidR="00E870DA" w:rsidRPr="001321CB">
              <w:rPr>
                <w:rFonts w:ascii="Arial" w:hAnsi="Arial" w:cs="Arial"/>
                <w:sz w:val="22"/>
                <w:szCs w:val="22"/>
                <w:lang w:val="en-US"/>
              </w:rPr>
              <w:t>)</w:t>
            </w:r>
          </w:p>
          <w:p w:rsidR="0062125D" w:rsidRPr="001321CB" w:rsidRDefault="0062125D" w:rsidP="00B174B3">
            <w:pPr>
              <w:rPr>
                <w:rFonts w:ascii="Arial" w:hAnsi="Arial" w:cs="Arial"/>
                <w:sz w:val="22"/>
                <w:szCs w:val="22"/>
                <w:lang w:val="en-US"/>
              </w:rPr>
            </w:pPr>
          </w:p>
        </w:tc>
      </w:tr>
      <w:tr w:rsidR="001321CB" w:rsidRPr="001321CB" w:rsidTr="00AC164C">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800D4C">
            <w:pPr>
              <w:jc w:val="center"/>
              <w:rPr>
                <w:rFonts w:ascii="Arial" w:hAnsi="Arial" w:cs="Arial"/>
                <w:sz w:val="22"/>
                <w:szCs w:val="22"/>
                <w:lang w:val="en-US"/>
              </w:rPr>
            </w:pPr>
            <w:r w:rsidRPr="001321CB">
              <w:rPr>
                <w:rFonts w:ascii="Arial" w:hAnsi="Arial" w:cs="Arial"/>
                <w:sz w:val="22"/>
                <w:szCs w:val="22"/>
                <w:lang w:val="en-US"/>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Capital social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Rezerve legale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 xml:space="preserve"> Rezerve din reevaluare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Alte rezerve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E948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Rezultatul reportat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E94813" w:rsidP="00E9481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Rezultatul exercitiului</w:t>
            </w:r>
          </w:p>
        </w:tc>
        <w:tc>
          <w:tcPr>
            <w:tcW w:w="2075" w:type="dxa"/>
            <w:tcBorders>
              <w:top w:val="single" w:sz="4" w:space="0" w:color="auto"/>
              <w:left w:val="single" w:sz="4" w:space="0" w:color="auto"/>
              <w:bottom w:val="single" w:sz="4" w:space="0" w:color="auto"/>
              <w:right w:val="single" w:sz="4" w:space="0" w:color="auto"/>
            </w:tcBorders>
            <w:shd w:val="clear" w:color="auto" w:fill="auto"/>
          </w:tcPr>
          <w:p w:rsidR="00154004" w:rsidRPr="001321CB" w:rsidRDefault="00154004" w:rsidP="00E94813">
            <w:pPr>
              <w:ind w:left="-29"/>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b/>
                <w:sz w:val="22"/>
                <w:szCs w:val="22"/>
                <w:lang w:val="en-US"/>
              </w:rPr>
              <w:t>Total capitaluri proprii</w:t>
            </w:r>
          </w:p>
        </w:tc>
      </w:tr>
      <w:tr w:rsidR="001321CB" w:rsidRPr="001321CB" w:rsidTr="00AC164C">
        <w:trPr>
          <w:trHeight w:val="298"/>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913C93" w:rsidP="00800D4C">
            <w:pPr>
              <w:tabs>
                <w:tab w:val="left" w:pos="450"/>
              </w:tabs>
              <w:rPr>
                <w:rFonts w:ascii="Arial" w:hAnsi="Arial" w:cs="Arial"/>
                <w:sz w:val="22"/>
                <w:szCs w:val="22"/>
                <w:lang w:val="en-US"/>
              </w:rPr>
            </w:pPr>
            <w:r w:rsidRPr="001321CB">
              <w:rPr>
                <w:rFonts w:ascii="Arial" w:hAnsi="Arial" w:cs="Arial"/>
                <w:sz w:val="22"/>
                <w:szCs w:val="22"/>
                <w:lang w:val="en-US"/>
              </w:rPr>
              <w:t>Soldul la 1 ianuarie 2017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154004"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28.569.842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154004"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 xml:space="preserve">5.713.968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32.957.666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536.238.701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26788E"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sz w:val="22"/>
                <w:szCs w:val="22"/>
                <w:lang w:val="en-US"/>
              </w:rPr>
              <w:t>120.68</w:t>
            </w:r>
            <w:r w:rsidR="00830BE1" w:rsidRPr="001321CB">
              <w:rPr>
                <w:rFonts w:ascii="Arial" w:hAnsi="Arial" w:cs="Arial"/>
                <w:b/>
                <w:sz w:val="22"/>
                <w:szCs w:val="22"/>
                <w:lang w:val="en-US"/>
              </w:rPr>
              <w:t>5.850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71.546.604</w:t>
            </w:r>
            <w:r w:rsidR="00154004" w:rsidRPr="001321CB">
              <w:rPr>
                <w:rFonts w:ascii="Arial" w:hAnsi="Arial" w:cs="Arial"/>
                <w:b/>
                <w:bCs/>
                <w:sz w:val="22"/>
                <w:szCs w:val="22"/>
                <w:lang w:val="en-US"/>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830BE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795.712.631</w:t>
            </w:r>
          </w:p>
        </w:tc>
      </w:tr>
      <w:tr w:rsidR="001321CB" w:rsidRPr="001321CB" w:rsidTr="001D249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BD48CF" w:rsidP="00800D4C">
            <w:pPr>
              <w:tabs>
                <w:tab w:val="left" w:pos="450"/>
              </w:tabs>
              <w:rPr>
                <w:rFonts w:ascii="Arial" w:hAnsi="Arial" w:cs="Arial"/>
                <w:b w:val="0"/>
                <w:sz w:val="22"/>
                <w:szCs w:val="22"/>
                <w:lang w:val="en-US"/>
              </w:rPr>
            </w:pPr>
            <w:r w:rsidRPr="001321CB">
              <w:rPr>
                <w:rFonts w:ascii="Arial" w:hAnsi="Arial" w:cs="Arial"/>
                <w:b w:val="0"/>
                <w:sz w:val="22"/>
                <w:szCs w:val="22"/>
                <w:lang w:val="en-US"/>
              </w:rPr>
              <w:t>Rezultatul net al perioadei</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022D7B">
              <w:rPr>
                <w:rFonts w:ascii="Arial" w:hAnsi="Arial" w:cs="Arial"/>
                <w:sz w:val="22"/>
                <w:szCs w:val="22"/>
                <w:lang w:val="en-US"/>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E62975" w:rsidP="008D3EBF">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22D7B">
              <w:rPr>
                <w:rFonts w:ascii="Arial" w:hAnsi="Arial" w:cs="Arial"/>
                <w:sz w:val="22"/>
                <w:szCs w:val="22"/>
              </w:rPr>
              <w:t>35.767.48</w:t>
            </w:r>
            <w:r w:rsidR="008D3EBF" w:rsidRPr="00022D7B">
              <w:rPr>
                <w:rFonts w:ascii="Arial" w:hAnsi="Arial" w:cs="Arial"/>
                <w:sz w:val="22"/>
                <w:szCs w:val="22"/>
              </w:rPr>
              <w:t>0</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E62975" w:rsidP="008D3EBF">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22D7B">
              <w:rPr>
                <w:rFonts w:ascii="Arial" w:hAnsi="Arial" w:cs="Arial"/>
                <w:sz w:val="22"/>
                <w:szCs w:val="22"/>
              </w:rPr>
              <w:t>35.767.48</w:t>
            </w:r>
            <w:r w:rsidR="008D3EBF" w:rsidRPr="00022D7B">
              <w:rPr>
                <w:rFonts w:ascii="Arial" w:hAnsi="Arial" w:cs="Arial"/>
                <w:sz w:val="22"/>
                <w:szCs w:val="22"/>
              </w:rPr>
              <w:t>0</w:t>
            </w:r>
          </w:p>
        </w:tc>
      </w:tr>
      <w:tr w:rsidR="001321CB" w:rsidRPr="001321CB" w:rsidTr="00AC164C">
        <w:trPr>
          <w:trHeight w:val="407"/>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6EF" w:rsidRPr="001321CB" w:rsidRDefault="00CC76EF" w:rsidP="00800D4C">
            <w:pPr>
              <w:tabs>
                <w:tab w:val="left" w:pos="450"/>
              </w:tabs>
              <w:rPr>
                <w:rFonts w:ascii="Arial" w:hAnsi="Arial" w:cs="Arial"/>
                <w:b w:val="0"/>
                <w:sz w:val="22"/>
                <w:szCs w:val="22"/>
                <w:lang w:val="en-US"/>
              </w:rPr>
            </w:pPr>
            <w:r w:rsidRPr="001321CB">
              <w:rPr>
                <w:rFonts w:ascii="Arial" w:hAnsi="Arial" w:cs="Arial"/>
                <w:b w:val="0"/>
                <w:sz w:val="22"/>
                <w:szCs w:val="22"/>
                <w:lang w:val="en-US"/>
              </w:rPr>
              <w:t>Câștig/(pierdere) actuarială în perioadă</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6EF"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6EF"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C76EF"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C76EF"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Pr>
                <w:rFonts w:ascii="Arial" w:hAnsi="Arial"/>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6EF" w:rsidRPr="00022D7B" w:rsidRDefault="00E62975" w:rsidP="008D3EBF">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(4.928.49</w:t>
            </w:r>
            <w:r w:rsidR="00BA3EF5" w:rsidRPr="00022D7B">
              <w:rPr>
                <w:rFonts w:ascii="Arial" w:hAnsi="Arial"/>
                <w:sz w:val="22"/>
                <w:lang w:val="en-US"/>
              </w:rPr>
              <w:t>1</w:t>
            </w:r>
            <w:r w:rsidRPr="00022D7B">
              <w:rPr>
                <w:rFonts w:ascii="Arial" w:hAnsi="Arial"/>
                <w:sz w:val="22"/>
                <w:lang w:val="en-US"/>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6EF" w:rsidRPr="00022D7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022D7B">
              <w:rPr>
                <w:rFonts w:ascii="Arial" w:hAnsi="Arial"/>
                <w:sz w:val="22"/>
              </w:rPr>
              <w:t>-</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76EF" w:rsidRPr="00022D7B" w:rsidRDefault="00E62975" w:rsidP="004D30CE">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rPr>
            </w:pPr>
            <w:r w:rsidRPr="00022D7B">
              <w:rPr>
                <w:rFonts w:ascii="Arial" w:hAnsi="Arial"/>
                <w:sz w:val="22"/>
                <w:lang w:val="en-US"/>
              </w:rPr>
              <w:t>(4.928.49</w:t>
            </w:r>
            <w:r w:rsidR="004D30CE" w:rsidRPr="00022D7B">
              <w:rPr>
                <w:rFonts w:ascii="Arial" w:hAnsi="Arial"/>
                <w:sz w:val="22"/>
                <w:lang w:val="en-US"/>
              </w:rPr>
              <w:t>1</w:t>
            </w:r>
            <w:r w:rsidRPr="00022D7B">
              <w:rPr>
                <w:rFonts w:ascii="Arial" w:hAnsi="Arial"/>
                <w:sz w:val="22"/>
                <w:lang w:val="en-US"/>
              </w:rPr>
              <w:t>)</w:t>
            </w:r>
          </w:p>
        </w:tc>
      </w:tr>
      <w:tr w:rsidR="001321CB" w:rsidRPr="001321CB" w:rsidTr="001D2492">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A4D" w:rsidRPr="001321CB" w:rsidRDefault="00586A4D" w:rsidP="00586A4D">
            <w:pPr>
              <w:tabs>
                <w:tab w:val="left" w:pos="450"/>
              </w:tabs>
              <w:rPr>
                <w:rFonts w:ascii="Arial" w:hAnsi="Arial" w:cs="Arial"/>
                <w:sz w:val="22"/>
                <w:szCs w:val="22"/>
                <w:lang w:val="en-US"/>
              </w:rPr>
            </w:pPr>
            <w:r w:rsidRPr="001321CB">
              <w:rPr>
                <w:rFonts w:ascii="Arial" w:hAnsi="Arial" w:cs="Arial"/>
                <w:sz w:val="22"/>
                <w:szCs w:val="22"/>
                <w:lang w:val="en-US"/>
              </w:rPr>
              <w:t>Total rezultat global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A4D" w:rsidRPr="001321CB" w:rsidRDefault="00A0164B" w:rsidP="00586A4D">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A4D" w:rsidRPr="001321CB" w:rsidRDefault="00A0164B" w:rsidP="00586A4D">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6A4D" w:rsidRPr="001321CB" w:rsidRDefault="00A0164B" w:rsidP="00586A4D">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86A4D" w:rsidRPr="001321CB" w:rsidRDefault="00A0164B" w:rsidP="00586A4D">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Pr>
                <w:rFonts w:ascii="Arial" w:hAnsi="Arial"/>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A4D" w:rsidRPr="00022D7B" w:rsidRDefault="00E62975" w:rsidP="008D3EBF">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2D7B">
              <w:rPr>
                <w:rFonts w:ascii="Arial" w:hAnsi="Arial"/>
                <w:b/>
                <w:sz w:val="22"/>
                <w:lang w:val="en-US"/>
              </w:rPr>
              <w:t>(4.928.49</w:t>
            </w:r>
            <w:r w:rsidR="00BA3EF5" w:rsidRPr="00022D7B">
              <w:rPr>
                <w:rFonts w:ascii="Arial" w:hAnsi="Arial"/>
                <w:b/>
                <w:sz w:val="22"/>
                <w:lang w:val="en-US"/>
              </w:rPr>
              <w:t>1</w:t>
            </w:r>
            <w:r w:rsidRPr="00022D7B">
              <w:rPr>
                <w:rFonts w:ascii="Arial" w:hAnsi="Arial"/>
                <w:b/>
                <w:sz w:val="22"/>
                <w:lang w:val="en-US"/>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A4D" w:rsidRPr="00022D7B" w:rsidRDefault="00586A4D" w:rsidP="008D3EBF">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2D7B">
              <w:rPr>
                <w:rFonts w:ascii="Arial" w:hAnsi="Arial"/>
                <w:b/>
                <w:sz w:val="22"/>
                <w:lang w:val="en-US"/>
              </w:rPr>
              <w:t xml:space="preserve"> </w:t>
            </w:r>
            <w:r w:rsidR="00E62975" w:rsidRPr="00022D7B">
              <w:rPr>
                <w:rFonts w:ascii="Arial" w:hAnsi="Arial"/>
                <w:b/>
                <w:sz w:val="22"/>
                <w:lang w:val="en-US"/>
              </w:rPr>
              <w:t>35.767.48</w:t>
            </w:r>
            <w:r w:rsidR="008D3EBF" w:rsidRPr="00022D7B">
              <w:rPr>
                <w:rFonts w:ascii="Arial" w:hAnsi="Arial"/>
                <w:b/>
                <w:sz w:val="22"/>
                <w:lang w:val="en-US"/>
              </w:rPr>
              <w:t>0</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6A4D" w:rsidRPr="00022D7B" w:rsidRDefault="00586A4D" w:rsidP="004D30CE">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2D7B">
              <w:rPr>
                <w:rFonts w:ascii="Arial" w:hAnsi="Arial"/>
                <w:b/>
                <w:sz w:val="22"/>
                <w:lang w:val="en-US"/>
              </w:rPr>
              <w:t xml:space="preserve"> </w:t>
            </w:r>
            <w:r w:rsidR="00E62975" w:rsidRPr="00022D7B">
              <w:rPr>
                <w:rFonts w:ascii="Arial" w:hAnsi="Arial"/>
                <w:b/>
                <w:sz w:val="22"/>
                <w:lang w:val="en-US"/>
              </w:rPr>
              <w:t xml:space="preserve"> 30.838.9</w:t>
            </w:r>
            <w:r w:rsidR="004D30CE" w:rsidRPr="00022D7B">
              <w:rPr>
                <w:rFonts w:ascii="Arial" w:hAnsi="Arial"/>
                <w:b/>
                <w:sz w:val="22"/>
                <w:lang w:val="en-US"/>
              </w:rPr>
              <w:t>89</w:t>
            </w:r>
          </w:p>
        </w:tc>
      </w:tr>
      <w:tr w:rsidR="001321CB" w:rsidRPr="001321CB" w:rsidTr="00AC164C">
        <w:trPr>
          <w:trHeight w:val="632"/>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004" w:rsidRPr="001321CB" w:rsidRDefault="009C0BE8" w:rsidP="00BC6EFF">
            <w:pPr>
              <w:tabs>
                <w:tab w:val="left" w:pos="450"/>
              </w:tabs>
              <w:rPr>
                <w:rFonts w:ascii="Arial" w:hAnsi="Arial" w:cs="Arial"/>
                <w:b w:val="0"/>
                <w:sz w:val="22"/>
                <w:szCs w:val="22"/>
                <w:lang w:val="en-US"/>
              </w:rPr>
            </w:pPr>
            <w:r w:rsidRPr="001321CB">
              <w:rPr>
                <w:rFonts w:ascii="Arial" w:hAnsi="Arial" w:cs="Arial"/>
                <w:b w:val="0"/>
                <w:sz w:val="22"/>
                <w:szCs w:val="22"/>
                <w:lang w:val="en-US"/>
              </w:rPr>
              <w:t>Majorare</w:t>
            </w:r>
            <w:r w:rsidR="00396664" w:rsidRPr="001321CB">
              <w:rPr>
                <w:rFonts w:ascii="Arial" w:hAnsi="Arial" w:cs="Arial"/>
                <w:b w:val="0"/>
                <w:sz w:val="22"/>
                <w:szCs w:val="22"/>
                <w:lang w:val="en-US"/>
              </w:rPr>
              <w:t xml:space="preserve"> rezervă reprezentând </w:t>
            </w:r>
            <w:r w:rsidRPr="001321CB">
              <w:rPr>
                <w:rFonts w:ascii="Arial" w:hAnsi="Arial" w:cs="Arial"/>
                <w:b w:val="0"/>
                <w:sz w:val="22"/>
                <w:szCs w:val="22"/>
                <w:lang w:val="en-US"/>
              </w:rPr>
              <w:t xml:space="preserve"> fond cotă modernizare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6C194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1321CB">
              <w:rPr>
                <w:rFonts w:ascii="Arial" w:hAnsi="Arial"/>
                <w:sz w:val="22"/>
                <w:lang w:val="en-US"/>
              </w:rPr>
              <w:t>10.858.527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A0164B"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w:t>
            </w:r>
            <w:r w:rsidR="00154004" w:rsidRPr="00022D7B">
              <w:rPr>
                <w:rFonts w:ascii="Arial" w:hAnsi="Arial"/>
                <w:sz w:val="22"/>
                <w:lang w:val="en-US"/>
              </w:rPr>
              <w:t> </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6C1941" w:rsidP="00800D4C">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10.858.527</w:t>
            </w:r>
          </w:p>
        </w:tc>
      </w:tr>
      <w:tr w:rsidR="001321CB" w:rsidRPr="001321CB" w:rsidTr="00AC164C">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004" w:rsidRPr="001321CB" w:rsidRDefault="00154004" w:rsidP="00800D4C">
            <w:pPr>
              <w:tabs>
                <w:tab w:val="left" w:pos="450"/>
              </w:tabs>
              <w:rPr>
                <w:rFonts w:ascii="Arial" w:hAnsi="Arial" w:cs="Arial"/>
                <w:b w:val="0"/>
                <w:sz w:val="22"/>
                <w:szCs w:val="22"/>
                <w:lang w:val="en-US"/>
              </w:rPr>
            </w:pPr>
            <w:r w:rsidRPr="001321CB">
              <w:rPr>
                <w:rFonts w:ascii="Arial" w:hAnsi="Arial" w:cs="Arial"/>
                <w:b w:val="0"/>
                <w:sz w:val="22"/>
                <w:szCs w:val="22"/>
                <w:lang w:val="en-US"/>
              </w:rPr>
              <w:t>Reluarea surplusului</w:t>
            </w:r>
          </w:p>
          <w:p w:rsidR="00154004" w:rsidRPr="001321CB" w:rsidRDefault="00154004" w:rsidP="009C0BE8">
            <w:pPr>
              <w:tabs>
                <w:tab w:val="left" w:pos="450"/>
              </w:tabs>
              <w:rPr>
                <w:rFonts w:ascii="Arial" w:hAnsi="Arial" w:cs="Arial"/>
                <w:b w:val="0"/>
                <w:sz w:val="22"/>
                <w:szCs w:val="22"/>
                <w:lang w:val="en-US"/>
              </w:rPr>
            </w:pPr>
            <w:r w:rsidRPr="001321CB">
              <w:rPr>
                <w:rFonts w:ascii="Arial" w:hAnsi="Arial" w:cs="Arial"/>
                <w:b w:val="0"/>
                <w:sz w:val="22"/>
                <w:szCs w:val="22"/>
                <w:lang w:val="en-US"/>
              </w:rPr>
              <w:t>din reevaluare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6C1941"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1321CB">
              <w:rPr>
                <w:rFonts w:ascii="Arial" w:hAnsi="Arial" w:cs="Arial"/>
                <w:sz w:val="22"/>
                <w:szCs w:val="22"/>
                <w:lang w:val="en-US"/>
              </w:rPr>
              <w:t>(2.720.310</w:t>
            </w:r>
            <w:r w:rsidR="00154004" w:rsidRPr="001321CB">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54004" w:rsidRPr="001321C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Pr>
                <w:rFonts w:ascii="Arial" w:hAnsi="Arial"/>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6C1941"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sidRPr="00022D7B">
              <w:rPr>
                <w:rFonts w:ascii="Arial" w:hAnsi="Arial"/>
                <w:sz w:val="22"/>
                <w:lang w:val="en-US"/>
              </w:rPr>
              <w:t>2.720.310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004" w:rsidRPr="00022D7B" w:rsidRDefault="00A0164B"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sidRPr="00022D7B">
              <w:rPr>
                <w:rFonts w:ascii="Arial" w:hAnsi="Arial"/>
                <w:sz w:val="22"/>
                <w:lang w:val="en-US"/>
              </w:rPr>
              <w:t>-</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4004" w:rsidRPr="00022D7B" w:rsidRDefault="006C1941" w:rsidP="00800D4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sidRPr="00022D7B">
              <w:rPr>
                <w:rFonts w:ascii="Arial" w:hAnsi="Arial"/>
                <w:sz w:val="22"/>
                <w:lang w:val="en-US"/>
              </w:rPr>
              <w:t>-</w:t>
            </w:r>
            <w:r w:rsidR="00154004" w:rsidRPr="00022D7B">
              <w:rPr>
                <w:rFonts w:ascii="Arial" w:hAnsi="Arial"/>
                <w:sz w:val="22"/>
                <w:lang w:val="en-US"/>
              </w:rPr>
              <w:t xml:space="preserve"> </w:t>
            </w:r>
          </w:p>
        </w:tc>
      </w:tr>
      <w:tr w:rsidR="001321CB" w:rsidRPr="001321CB" w:rsidTr="00AC164C">
        <w:trPr>
          <w:trHeight w:val="587"/>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5B286D" w:rsidRPr="001321CB" w:rsidRDefault="005B286D" w:rsidP="0035534B">
            <w:pPr>
              <w:tabs>
                <w:tab w:val="left" w:pos="450"/>
              </w:tabs>
              <w:rPr>
                <w:rFonts w:ascii="Arial" w:hAnsi="Arial" w:cs="Arial"/>
                <w:b w:val="0"/>
                <w:sz w:val="22"/>
                <w:szCs w:val="22"/>
                <w:lang w:val="en-US"/>
              </w:rPr>
            </w:pPr>
            <w:r w:rsidRPr="001321CB">
              <w:rPr>
                <w:rFonts w:ascii="Arial" w:hAnsi="Arial" w:cs="Arial"/>
                <w:b w:val="0"/>
                <w:sz w:val="22"/>
                <w:szCs w:val="22"/>
                <w:lang w:val="en-US"/>
              </w:rPr>
              <w:t>Impozit pe profit corespunzător rezultatului reportat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B286D"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B286D"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Pr>
                <w:rFonts w:ascii="Arial" w:hAnsi="Arial"/>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022D7B" w:rsidRDefault="005B286D"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(1.255.097)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022D7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022D7B" w:rsidRDefault="005B286D"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(1.255.097)</w:t>
            </w:r>
          </w:p>
        </w:tc>
      </w:tr>
      <w:tr w:rsidR="001321CB" w:rsidRPr="001321CB" w:rsidTr="00AC164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5B286D" w:rsidRPr="001321CB" w:rsidRDefault="00F5573D" w:rsidP="0035534B">
            <w:pPr>
              <w:tabs>
                <w:tab w:val="left" w:pos="450"/>
              </w:tabs>
              <w:rPr>
                <w:rFonts w:ascii="Arial" w:hAnsi="Arial" w:cs="Arial"/>
                <w:sz w:val="22"/>
                <w:szCs w:val="22"/>
                <w:lang w:val="en-US"/>
              </w:rPr>
            </w:pPr>
            <w:r w:rsidRPr="001321CB">
              <w:rPr>
                <w:rFonts w:ascii="Arial" w:hAnsi="Arial" w:cs="Arial"/>
                <w:b w:val="0"/>
                <w:sz w:val="22"/>
                <w:szCs w:val="22"/>
                <w:lang w:val="en-US"/>
              </w:rPr>
              <w:t>Dividende cuvenite acționarilor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1321CB" w:rsidRDefault="00A0164B"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1321CB" w:rsidRDefault="00A0164B"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B286D" w:rsidRPr="001321CB" w:rsidRDefault="00A0164B"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B286D" w:rsidRPr="001321CB" w:rsidRDefault="00A0164B"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Pr>
                <w:rFonts w:ascii="Arial" w:hAnsi="Arial"/>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022D7B" w:rsidRDefault="00020070"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sidRPr="00022D7B">
              <w:rPr>
                <w:rFonts w:ascii="Arial" w:hAnsi="Arial"/>
                <w:sz w:val="22"/>
                <w:lang w:val="en-US"/>
              </w:rPr>
              <w:t>(73.725.670)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022D7B" w:rsidRDefault="00020070"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sidRPr="00022D7B">
              <w:rPr>
                <w:rFonts w:ascii="Arial" w:hAnsi="Arial"/>
                <w:sz w:val="22"/>
                <w:lang w:val="en-US"/>
              </w:rPr>
              <w:t>(69.836.604)</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286D" w:rsidRPr="00022D7B" w:rsidRDefault="00020070" w:rsidP="0035534B">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sz w:val="22"/>
                <w:lang w:val="en-US"/>
              </w:rPr>
            </w:pPr>
            <w:r w:rsidRPr="00022D7B">
              <w:rPr>
                <w:rFonts w:ascii="Arial" w:hAnsi="Arial"/>
                <w:sz w:val="22"/>
                <w:lang w:val="en-US"/>
              </w:rPr>
              <w:t>(143.562.274)</w:t>
            </w:r>
          </w:p>
        </w:tc>
      </w:tr>
      <w:tr w:rsidR="001321CB" w:rsidRPr="001321CB" w:rsidTr="00AC164C">
        <w:trPr>
          <w:trHeight w:val="61"/>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35534B" w:rsidRPr="001321CB" w:rsidRDefault="0035534B" w:rsidP="0035534B">
            <w:pPr>
              <w:tabs>
                <w:tab w:val="left" w:pos="450"/>
              </w:tabs>
              <w:rPr>
                <w:rFonts w:ascii="Arial" w:hAnsi="Arial" w:cs="Arial"/>
                <w:b w:val="0"/>
                <w:sz w:val="22"/>
                <w:szCs w:val="22"/>
                <w:lang w:val="en-US"/>
              </w:rPr>
            </w:pPr>
            <w:r w:rsidRPr="001321CB">
              <w:rPr>
                <w:rFonts w:ascii="Arial" w:hAnsi="Arial" w:cs="Arial"/>
                <w:b w:val="0"/>
                <w:sz w:val="22"/>
                <w:szCs w:val="22"/>
                <w:lang w:val="en-US"/>
              </w:rPr>
              <w:t>Repartizare prevăzută de lege din profit  –scutirea de impozit  profit reinvestit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534B"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534B"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5534B"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Pr>
                <w:rFonts w:ascii="Arial" w:hAnsi="Arial" w:cs="Arial"/>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5534B" w:rsidRPr="001321CB" w:rsidRDefault="00A016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Pr>
                <w:rFonts w:ascii="Arial" w:hAnsi="Arial"/>
                <w:sz w:val="22"/>
                <w:lang w:val="en-US"/>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534B" w:rsidRPr="00022D7B" w:rsidRDefault="003553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1.710.000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534B" w:rsidRPr="00022D7B" w:rsidRDefault="003553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(1.710.000)</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534B" w:rsidRPr="00022D7B" w:rsidRDefault="0035534B" w:rsidP="0035534B">
            <w:pPr>
              <w:tabs>
                <w:tab w:val="left" w:pos="450"/>
              </w:tabs>
              <w:jc w:val="right"/>
              <w:cnfStyle w:val="000000000000" w:firstRow="0" w:lastRow="0" w:firstColumn="0" w:lastColumn="0" w:oddVBand="0" w:evenVBand="0" w:oddHBand="0" w:evenHBand="0" w:firstRowFirstColumn="0" w:firstRowLastColumn="0" w:lastRowFirstColumn="0" w:lastRowLastColumn="0"/>
              <w:rPr>
                <w:rFonts w:ascii="Arial" w:hAnsi="Arial"/>
                <w:sz w:val="22"/>
                <w:lang w:val="en-US"/>
              </w:rPr>
            </w:pPr>
            <w:r w:rsidRPr="00022D7B">
              <w:rPr>
                <w:rFonts w:ascii="Arial" w:hAnsi="Arial"/>
                <w:sz w:val="22"/>
                <w:lang w:val="en-US"/>
              </w:rPr>
              <w:t>-</w:t>
            </w:r>
          </w:p>
        </w:tc>
      </w:tr>
      <w:tr w:rsidR="001321CB" w:rsidRPr="001321CB" w:rsidTr="00CE6C6C">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790" w:type="dxa"/>
            <w:tcBorders>
              <w:top w:val="single" w:sz="4" w:space="0" w:color="auto"/>
              <w:left w:val="single" w:sz="4" w:space="0" w:color="auto"/>
              <w:bottom w:val="double" w:sz="4" w:space="0" w:color="auto"/>
              <w:right w:val="single" w:sz="4" w:space="0" w:color="auto"/>
            </w:tcBorders>
            <w:shd w:val="clear" w:color="auto" w:fill="auto"/>
            <w:noWrap/>
            <w:vAlign w:val="center"/>
          </w:tcPr>
          <w:p w:rsidR="00CE6C6C" w:rsidRPr="001321CB" w:rsidRDefault="00CE6C6C" w:rsidP="00CE6C6C">
            <w:pPr>
              <w:tabs>
                <w:tab w:val="left" w:pos="450"/>
              </w:tabs>
              <w:rPr>
                <w:rFonts w:ascii="Arial" w:hAnsi="Arial" w:cs="Arial"/>
                <w:sz w:val="22"/>
                <w:szCs w:val="22"/>
                <w:lang w:val="en-US"/>
              </w:rPr>
            </w:pPr>
            <w:r w:rsidRPr="001321CB">
              <w:rPr>
                <w:rFonts w:ascii="Arial" w:hAnsi="Arial" w:cs="Arial"/>
                <w:sz w:val="22"/>
                <w:szCs w:val="22"/>
                <w:lang w:val="en-US"/>
              </w:rPr>
              <w:t>Soldul la 30 iunie 2017</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center"/>
          </w:tcPr>
          <w:p w:rsidR="00CE6C6C" w:rsidRPr="001321CB"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28.569.842</w:t>
            </w: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center"/>
          </w:tcPr>
          <w:p w:rsidR="00CE6C6C" w:rsidRPr="001321CB"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 xml:space="preserve">5.713.968 </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rsidR="00CE6C6C" w:rsidRPr="001321CB"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1321CB">
              <w:rPr>
                <w:rFonts w:ascii="Arial" w:hAnsi="Arial" w:cs="Arial"/>
                <w:b/>
                <w:bCs/>
                <w:sz w:val="22"/>
                <w:szCs w:val="22"/>
                <w:lang w:val="en-US"/>
              </w:rPr>
              <w:t>30.237.356</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rsidR="00CE6C6C" w:rsidRPr="001321CB" w:rsidRDefault="00CE6C6C"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1321CB">
              <w:rPr>
                <w:rFonts w:ascii="Arial" w:hAnsi="Arial"/>
                <w:b/>
                <w:sz w:val="22"/>
                <w:lang w:val="en-US"/>
              </w:rPr>
              <w:t xml:space="preserve">547.097.228 </w:t>
            </w: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center"/>
          </w:tcPr>
          <w:p w:rsidR="00CE6C6C" w:rsidRPr="00022D7B" w:rsidRDefault="004D30CE" w:rsidP="00CE6C6C">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2D7B">
              <w:rPr>
                <w:rFonts w:ascii="Arial" w:hAnsi="Arial"/>
                <w:b/>
                <w:sz w:val="22"/>
                <w:lang w:val="en-US"/>
              </w:rPr>
              <w:t>45.206.902</w:t>
            </w:r>
          </w:p>
        </w:tc>
        <w:tc>
          <w:tcPr>
            <w:tcW w:w="1980" w:type="dxa"/>
            <w:tcBorders>
              <w:top w:val="single" w:sz="4" w:space="0" w:color="auto"/>
              <w:left w:val="single" w:sz="4" w:space="0" w:color="auto"/>
              <w:bottom w:val="double" w:sz="4" w:space="0" w:color="auto"/>
              <w:right w:val="single" w:sz="4" w:space="0" w:color="auto"/>
            </w:tcBorders>
            <w:shd w:val="clear" w:color="auto" w:fill="auto"/>
            <w:noWrap/>
            <w:vAlign w:val="center"/>
          </w:tcPr>
          <w:p w:rsidR="00CE6C6C" w:rsidRPr="00022D7B" w:rsidRDefault="00CE6C6C" w:rsidP="008D3EBF">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2D7B">
              <w:rPr>
                <w:rFonts w:ascii="Arial" w:hAnsi="Arial"/>
                <w:b/>
                <w:sz w:val="22"/>
                <w:lang w:val="en-US"/>
              </w:rPr>
              <w:t>35.767.48</w:t>
            </w:r>
            <w:r w:rsidR="008D3EBF" w:rsidRPr="00022D7B">
              <w:rPr>
                <w:rFonts w:ascii="Arial" w:hAnsi="Arial"/>
                <w:b/>
                <w:sz w:val="22"/>
                <w:lang w:val="en-US"/>
              </w:rPr>
              <w:t>0</w:t>
            </w:r>
          </w:p>
        </w:tc>
        <w:tc>
          <w:tcPr>
            <w:tcW w:w="2075" w:type="dxa"/>
            <w:tcBorders>
              <w:top w:val="single" w:sz="4" w:space="0" w:color="auto"/>
              <w:left w:val="single" w:sz="4" w:space="0" w:color="auto"/>
              <w:bottom w:val="double" w:sz="4" w:space="0" w:color="auto"/>
              <w:right w:val="single" w:sz="4" w:space="0" w:color="auto"/>
            </w:tcBorders>
            <w:shd w:val="clear" w:color="auto" w:fill="auto"/>
            <w:noWrap/>
            <w:vAlign w:val="center"/>
          </w:tcPr>
          <w:p w:rsidR="00CE6C6C" w:rsidRPr="00022D7B" w:rsidRDefault="00CE6C6C" w:rsidP="004D30CE">
            <w:pPr>
              <w:tabs>
                <w:tab w:val="left" w:pos="450"/>
              </w:tabs>
              <w:jc w:val="right"/>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2D7B">
              <w:rPr>
                <w:rFonts w:ascii="Arial" w:hAnsi="Arial"/>
                <w:b/>
                <w:sz w:val="22"/>
                <w:lang w:val="en-US"/>
              </w:rPr>
              <w:t>692.592.77</w:t>
            </w:r>
            <w:r w:rsidR="004D30CE" w:rsidRPr="00022D7B">
              <w:rPr>
                <w:rFonts w:ascii="Arial" w:hAnsi="Arial"/>
                <w:b/>
                <w:sz w:val="22"/>
                <w:lang w:val="en-US"/>
              </w:rPr>
              <w:t>6</w:t>
            </w:r>
          </w:p>
        </w:tc>
      </w:tr>
    </w:tbl>
    <w:p w:rsidR="00073938" w:rsidRPr="001321CB" w:rsidRDefault="00073938" w:rsidP="00342734">
      <w:pPr>
        <w:tabs>
          <w:tab w:val="left" w:pos="450"/>
        </w:tabs>
        <w:spacing w:line="276" w:lineRule="auto"/>
        <w:jc w:val="both"/>
        <w:rPr>
          <w:rFonts w:ascii="Arial" w:hAnsi="Arial" w:cs="Arial"/>
          <w:spacing w:val="3"/>
          <w:sz w:val="22"/>
          <w:szCs w:val="22"/>
        </w:rPr>
      </w:pPr>
    </w:p>
    <w:p w:rsidR="00342734" w:rsidRPr="001321CB" w:rsidRDefault="00342734" w:rsidP="00342734">
      <w:pPr>
        <w:tabs>
          <w:tab w:val="left" w:pos="450"/>
        </w:tabs>
        <w:spacing w:line="276" w:lineRule="auto"/>
        <w:jc w:val="both"/>
        <w:rPr>
          <w:rFonts w:ascii="Arial" w:hAnsi="Arial"/>
          <w:sz w:val="22"/>
        </w:rPr>
      </w:pPr>
      <w:r w:rsidRPr="001321CB">
        <w:rPr>
          <w:rFonts w:ascii="Arial" w:hAnsi="Arial" w:cs="Arial"/>
          <w:spacing w:val="3"/>
          <w:sz w:val="22"/>
          <w:szCs w:val="22"/>
        </w:rPr>
        <w:t xml:space="preserve">Aceste situații financiare interimare și notele aferente, de la pagina </w:t>
      </w:r>
      <w:r w:rsidR="008E383B" w:rsidRPr="001321CB">
        <w:rPr>
          <w:rFonts w:ascii="Arial" w:hAnsi="Arial" w:cs="Arial"/>
          <w:spacing w:val="3"/>
          <w:sz w:val="22"/>
          <w:szCs w:val="22"/>
        </w:rPr>
        <w:t xml:space="preserve">3 la </w:t>
      </w:r>
      <w:r w:rsidR="00073938" w:rsidRPr="001321CB">
        <w:rPr>
          <w:rFonts w:ascii="Arial" w:hAnsi="Arial" w:cs="Arial"/>
          <w:spacing w:val="3"/>
          <w:sz w:val="22"/>
          <w:szCs w:val="22"/>
        </w:rPr>
        <w:t xml:space="preserve">pagina 27 </w:t>
      </w:r>
      <w:r w:rsidRPr="001321CB">
        <w:rPr>
          <w:rFonts w:ascii="Arial" w:hAnsi="Arial" w:cs="Arial"/>
          <w:sz w:val="22"/>
          <w:szCs w:val="22"/>
        </w:rPr>
        <w:t xml:space="preserve">au fost autorizate pentru emitere și semnate de către conducerea societății la data de </w:t>
      </w:r>
      <w:r w:rsidR="00C03BA2" w:rsidRPr="001321CB">
        <w:rPr>
          <w:rFonts w:ascii="Arial" w:hAnsi="Arial" w:cs="Arial"/>
          <w:sz w:val="22"/>
          <w:szCs w:val="22"/>
        </w:rPr>
        <w:t>9</w:t>
      </w:r>
      <w:r w:rsidR="00B65319" w:rsidRPr="001321CB">
        <w:rPr>
          <w:rFonts w:ascii="Arial" w:hAnsi="Arial" w:cs="Arial"/>
          <w:sz w:val="22"/>
          <w:szCs w:val="22"/>
        </w:rPr>
        <w:t xml:space="preserve"> </w:t>
      </w:r>
      <w:r w:rsidR="003C5790" w:rsidRPr="001321CB">
        <w:rPr>
          <w:rFonts w:ascii="Arial" w:hAnsi="Arial"/>
          <w:sz w:val="22"/>
        </w:rPr>
        <w:t>august</w:t>
      </w:r>
      <w:r w:rsidRPr="001321CB">
        <w:rPr>
          <w:rFonts w:ascii="Arial" w:hAnsi="Arial"/>
          <w:sz w:val="22"/>
        </w:rPr>
        <w:t xml:space="preserve"> 2018.</w:t>
      </w:r>
    </w:p>
    <w:p w:rsidR="00B174B3" w:rsidRPr="001321CB" w:rsidRDefault="00B174B3" w:rsidP="00154227">
      <w:pPr>
        <w:spacing w:line="276" w:lineRule="auto"/>
        <w:ind w:left="704" w:firstLine="708"/>
        <w:rPr>
          <w:rFonts w:ascii="Arial" w:hAnsi="Arial" w:cs="Arial"/>
          <w:b/>
          <w:spacing w:val="3"/>
          <w:sz w:val="22"/>
          <w:szCs w:val="22"/>
        </w:rPr>
      </w:pPr>
    </w:p>
    <w:p w:rsidR="00F54CC1" w:rsidRPr="001321CB" w:rsidRDefault="00154227" w:rsidP="00F54CC1">
      <w:pPr>
        <w:spacing w:line="276" w:lineRule="auto"/>
        <w:ind w:left="704" w:firstLine="708"/>
        <w:rPr>
          <w:rFonts w:ascii="Arial" w:hAnsi="Arial" w:cs="Arial"/>
          <w:b/>
          <w:spacing w:val="3"/>
          <w:sz w:val="22"/>
          <w:szCs w:val="22"/>
        </w:rPr>
        <w:sectPr w:rsidR="00F54CC1" w:rsidRPr="001321CB" w:rsidSect="005B639D">
          <w:pgSz w:w="16839" w:h="11907" w:orient="landscape" w:code="9"/>
          <w:pgMar w:top="1138" w:right="1138" w:bottom="1411" w:left="1138" w:header="743" w:footer="380" w:gutter="0"/>
          <w:cols w:space="708"/>
          <w:docGrid w:linePitch="272"/>
        </w:sectPr>
      </w:pPr>
      <w:r w:rsidRPr="001321CB">
        <w:rPr>
          <w:rFonts w:ascii="Arial" w:hAnsi="Arial" w:cs="Arial"/>
          <w:b/>
          <w:spacing w:val="3"/>
          <w:sz w:val="22"/>
          <w:szCs w:val="22"/>
        </w:rPr>
        <w:t>Director General,</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t>Director Economic,</w:t>
      </w:r>
      <w:r w:rsidRPr="001321CB">
        <w:rPr>
          <w:rFonts w:ascii="Arial" w:hAnsi="Arial" w:cs="Arial"/>
          <w:b/>
          <w:spacing w:val="3"/>
          <w:sz w:val="22"/>
          <w:szCs w:val="22"/>
        </w:rPr>
        <w:tab/>
      </w:r>
      <w:r w:rsidRPr="001321CB">
        <w:rPr>
          <w:rFonts w:ascii="Arial" w:hAnsi="Arial" w:cs="Arial"/>
          <w:b/>
          <w:spacing w:val="3"/>
          <w:sz w:val="22"/>
          <w:szCs w:val="22"/>
        </w:rPr>
        <w:tab/>
        <w:t xml:space="preserve"> Ing. Dan-Silviu Baciu, </w:t>
      </w:r>
      <w:r w:rsidR="004B069E" w:rsidRPr="001321CB">
        <w:rPr>
          <w:rFonts w:ascii="Arial" w:hAnsi="Arial" w:cs="Arial"/>
          <w:b/>
          <w:spacing w:val="3"/>
          <w:sz w:val="22"/>
          <w:szCs w:val="22"/>
        </w:rPr>
        <w:t>E.</w:t>
      </w:r>
      <w:r w:rsidRPr="001321CB">
        <w:rPr>
          <w:rFonts w:ascii="Arial" w:hAnsi="Arial" w:cs="Arial"/>
          <w:b/>
          <w:spacing w:val="3"/>
          <w:sz w:val="22"/>
          <w:szCs w:val="22"/>
        </w:rPr>
        <w:t>M.B.A.</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t xml:space="preserve"> ec.</w:t>
      </w:r>
      <w:r w:rsidR="00C22737" w:rsidRPr="001321CB">
        <w:rPr>
          <w:rFonts w:ascii="Arial" w:hAnsi="Arial" w:cs="Arial"/>
          <w:b/>
          <w:spacing w:val="3"/>
          <w:sz w:val="22"/>
          <w:szCs w:val="22"/>
        </w:rPr>
        <w:t xml:space="preserve"> </w:t>
      </w:r>
      <w:r w:rsidR="00D75EEE" w:rsidRPr="001321CB">
        <w:rPr>
          <w:rFonts w:ascii="Arial" w:hAnsi="Arial" w:cs="Arial"/>
          <w:b/>
          <w:spacing w:val="3"/>
          <w:sz w:val="22"/>
          <w:szCs w:val="22"/>
        </w:rPr>
        <w:t>Sanda Toader</w:t>
      </w:r>
    </w:p>
    <w:p w:rsidR="00863B8C" w:rsidRPr="001321CB" w:rsidRDefault="00863B8C" w:rsidP="00F54CC1">
      <w:pPr>
        <w:spacing w:line="276" w:lineRule="auto"/>
        <w:ind w:left="704" w:firstLine="708"/>
        <w:rPr>
          <w:rFonts w:ascii="Arial" w:hAnsi="Arial" w:cs="Arial"/>
          <w:b/>
          <w:spacing w:val="3"/>
          <w:sz w:val="22"/>
          <w:szCs w:val="22"/>
        </w:rPr>
      </w:pPr>
    </w:p>
    <w:p w:rsidR="00747A34" w:rsidRPr="001321CB" w:rsidRDefault="00060E7A" w:rsidP="00244A21">
      <w:pPr>
        <w:tabs>
          <w:tab w:val="left" w:pos="450"/>
        </w:tabs>
        <w:rPr>
          <w:rFonts w:ascii="Arial" w:hAnsi="Arial" w:cs="Arial"/>
          <w:b/>
          <w:spacing w:val="3"/>
          <w:sz w:val="22"/>
          <w:szCs w:val="22"/>
        </w:rPr>
      </w:pPr>
      <w:r w:rsidRPr="001321CB">
        <w:rPr>
          <w:rFonts w:ascii="Arial" w:hAnsi="Arial" w:cs="Arial"/>
          <w:b/>
          <w:spacing w:val="3"/>
          <w:sz w:val="22"/>
          <w:szCs w:val="22"/>
        </w:rPr>
        <w:t>SITUAȚ</w:t>
      </w:r>
      <w:r w:rsidR="00323BFF" w:rsidRPr="001321CB">
        <w:rPr>
          <w:rFonts w:ascii="Arial" w:hAnsi="Arial" w:cs="Arial"/>
          <w:b/>
          <w:spacing w:val="3"/>
          <w:sz w:val="22"/>
          <w:szCs w:val="22"/>
        </w:rPr>
        <w:t xml:space="preserve">IA </w:t>
      </w:r>
      <w:r w:rsidR="00E71F5D" w:rsidRPr="001321CB">
        <w:rPr>
          <w:rFonts w:ascii="Arial" w:hAnsi="Arial" w:cs="Arial"/>
          <w:b/>
          <w:spacing w:val="3"/>
          <w:sz w:val="22"/>
          <w:szCs w:val="22"/>
        </w:rPr>
        <w:t xml:space="preserve">INTERIMARĂ A </w:t>
      </w:r>
      <w:r w:rsidR="00323BFF" w:rsidRPr="001321CB">
        <w:rPr>
          <w:rFonts w:ascii="Arial" w:hAnsi="Arial" w:cs="Arial"/>
          <w:b/>
          <w:spacing w:val="3"/>
          <w:sz w:val="22"/>
          <w:szCs w:val="22"/>
        </w:rPr>
        <w:t>FL</w:t>
      </w:r>
      <w:r w:rsidR="00876DC3" w:rsidRPr="001321CB">
        <w:rPr>
          <w:rFonts w:ascii="Arial" w:hAnsi="Arial" w:cs="Arial"/>
          <w:b/>
          <w:spacing w:val="3"/>
          <w:sz w:val="22"/>
          <w:szCs w:val="22"/>
        </w:rPr>
        <w:t>UXURILOR DE TR</w:t>
      </w:r>
      <w:r w:rsidR="00B62D7E" w:rsidRPr="001321CB">
        <w:rPr>
          <w:rFonts w:ascii="Arial" w:hAnsi="Arial" w:cs="Arial"/>
          <w:b/>
          <w:spacing w:val="3"/>
          <w:sz w:val="22"/>
          <w:szCs w:val="22"/>
        </w:rPr>
        <w:t>EZORERIE PENTRU PERIOADA DE ȘASE</w:t>
      </w:r>
      <w:r w:rsidR="00876DC3" w:rsidRPr="001321CB">
        <w:rPr>
          <w:rFonts w:ascii="Arial" w:hAnsi="Arial" w:cs="Arial"/>
          <w:b/>
          <w:spacing w:val="3"/>
          <w:sz w:val="22"/>
          <w:szCs w:val="22"/>
        </w:rPr>
        <w:t xml:space="preserve"> LUNI</w:t>
      </w:r>
      <w:r w:rsidR="009C6F81" w:rsidRPr="001321CB">
        <w:rPr>
          <w:rFonts w:ascii="Arial" w:hAnsi="Arial" w:cs="Arial"/>
          <w:b/>
          <w:spacing w:val="3"/>
          <w:sz w:val="22"/>
          <w:szCs w:val="22"/>
        </w:rPr>
        <w:t xml:space="preserve"> </w:t>
      </w:r>
      <w:r w:rsidR="006039C4" w:rsidRPr="001321CB">
        <w:rPr>
          <w:rFonts w:ascii="Arial" w:hAnsi="Arial" w:cs="Arial"/>
          <w:b/>
          <w:spacing w:val="3"/>
          <w:sz w:val="22"/>
          <w:szCs w:val="22"/>
        </w:rPr>
        <w:t>Î</w:t>
      </w:r>
      <w:r w:rsidR="00747A34" w:rsidRPr="001321CB">
        <w:rPr>
          <w:rFonts w:ascii="Arial" w:hAnsi="Arial" w:cs="Arial"/>
          <w:b/>
          <w:spacing w:val="3"/>
          <w:sz w:val="22"/>
          <w:szCs w:val="22"/>
        </w:rPr>
        <w:t>NCHEIAT</w:t>
      </w:r>
      <w:r w:rsidR="00876DC3" w:rsidRPr="001321CB">
        <w:rPr>
          <w:rFonts w:ascii="Arial" w:hAnsi="Arial" w:cs="Arial"/>
          <w:b/>
          <w:spacing w:val="3"/>
          <w:sz w:val="22"/>
          <w:szCs w:val="22"/>
        </w:rPr>
        <w:t>Ă</w:t>
      </w:r>
      <w:r w:rsidR="00747A34" w:rsidRPr="001321CB">
        <w:rPr>
          <w:rFonts w:ascii="Arial" w:hAnsi="Arial" w:cs="Arial"/>
          <w:b/>
          <w:spacing w:val="3"/>
          <w:sz w:val="22"/>
          <w:szCs w:val="22"/>
        </w:rPr>
        <w:t xml:space="preserve"> LA </w:t>
      </w:r>
      <w:r w:rsidR="00B62D7E" w:rsidRPr="001321CB">
        <w:rPr>
          <w:rFonts w:ascii="Arial" w:hAnsi="Arial" w:cs="Arial"/>
          <w:b/>
          <w:spacing w:val="3"/>
          <w:sz w:val="22"/>
          <w:szCs w:val="22"/>
        </w:rPr>
        <w:t>30 IUNIE</w:t>
      </w:r>
      <w:r w:rsidR="00945C94" w:rsidRPr="001321CB">
        <w:rPr>
          <w:rFonts w:ascii="Arial" w:hAnsi="Arial" w:cs="Arial"/>
          <w:b/>
          <w:spacing w:val="3"/>
          <w:sz w:val="22"/>
          <w:szCs w:val="22"/>
        </w:rPr>
        <w:t xml:space="preserve"> </w:t>
      </w:r>
      <w:r w:rsidR="00876DC3" w:rsidRPr="001321CB">
        <w:rPr>
          <w:rFonts w:ascii="Arial" w:hAnsi="Arial" w:cs="Arial"/>
          <w:b/>
          <w:spacing w:val="3"/>
          <w:sz w:val="22"/>
          <w:szCs w:val="22"/>
        </w:rPr>
        <w:t>2018</w:t>
      </w:r>
      <w:r w:rsidR="00B62D7E" w:rsidRPr="001321CB">
        <w:rPr>
          <w:rFonts w:ascii="Arial" w:hAnsi="Arial" w:cs="Arial"/>
          <w:b/>
          <w:spacing w:val="3"/>
          <w:sz w:val="22"/>
          <w:szCs w:val="22"/>
        </w:rPr>
        <w:t xml:space="preserve"> (revizuită</w:t>
      </w:r>
      <w:r w:rsidR="00A553F0" w:rsidRPr="001321CB">
        <w:rPr>
          <w:rFonts w:ascii="Arial" w:hAnsi="Arial" w:cs="Arial"/>
          <w:b/>
          <w:spacing w:val="3"/>
          <w:sz w:val="22"/>
          <w:szCs w:val="22"/>
        </w:rPr>
        <w:t>)</w:t>
      </w:r>
    </w:p>
    <w:p w:rsidR="005B101D" w:rsidRPr="001321CB" w:rsidRDefault="005B101D" w:rsidP="00244A21">
      <w:pPr>
        <w:tabs>
          <w:tab w:val="left" w:pos="450"/>
        </w:tabs>
        <w:rPr>
          <w:rFonts w:ascii="Arial" w:hAnsi="Arial" w:cs="Arial"/>
          <w:b/>
          <w:spacing w:val="3"/>
          <w:sz w:val="10"/>
          <w:szCs w:val="10"/>
        </w:rPr>
      </w:pPr>
    </w:p>
    <w:tbl>
      <w:tblPr>
        <w:tblW w:w="9305" w:type="dxa"/>
        <w:tblLook w:val="04A0" w:firstRow="1" w:lastRow="0" w:firstColumn="1" w:lastColumn="0" w:noHBand="0" w:noVBand="1"/>
      </w:tblPr>
      <w:tblGrid>
        <w:gridCol w:w="498"/>
        <w:gridCol w:w="4902"/>
        <w:gridCol w:w="2070"/>
        <w:gridCol w:w="1835"/>
      </w:tblGrid>
      <w:tr w:rsidR="001321CB" w:rsidRPr="001321CB" w:rsidTr="001C4C90">
        <w:trPr>
          <w:trHeight w:val="300"/>
        </w:trPr>
        <w:tc>
          <w:tcPr>
            <w:tcW w:w="5400" w:type="dxa"/>
            <w:gridSpan w:val="2"/>
            <w:tcBorders>
              <w:top w:val="nil"/>
              <w:left w:val="nil"/>
              <w:bottom w:val="nil"/>
              <w:right w:val="nil"/>
            </w:tcBorders>
            <w:shd w:val="clear" w:color="auto" w:fill="auto"/>
            <w:noWrap/>
            <w:vAlign w:val="bottom"/>
            <w:hideMark/>
          </w:tcPr>
          <w:p w:rsidR="003F3190" w:rsidRPr="001321CB" w:rsidRDefault="00752E73" w:rsidP="003F3190">
            <w:pPr>
              <w:rPr>
                <w:rFonts w:ascii="Arial" w:hAnsi="Arial" w:cs="Arial"/>
                <w:b/>
                <w:bCs/>
                <w:sz w:val="22"/>
                <w:szCs w:val="22"/>
                <w:lang w:val="en-US"/>
              </w:rPr>
            </w:pPr>
            <w:r w:rsidRPr="001321CB">
              <w:rPr>
                <w:rFonts w:ascii="Arial" w:hAnsi="Arial" w:cs="Arial"/>
                <w:b/>
                <w:bCs/>
                <w:sz w:val="22"/>
                <w:szCs w:val="22"/>
              </w:rPr>
              <w:t>(METODA DIRECTĂ</w:t>
            </w:r>
            <w:r w:rsidR="003F3190" w:rsidRPr="001321CB">
              <w:rPr>
                <w:rFonts w:ascii="Arial" w:hAnsi="Arial" w:cs="Arial"/>
                <w:b/>
                <w:bCs/>
                <w:sz w:val="22"/>
                <w:szCs w:val="22"/>
              </w:rPr>
              <w:t>)</w:t>
            </w:r>
          </w:p>
        </w:tc>
        <w:tc>
          <w:tcPr>
            <w:tcW w:w="2070" w:type="dxa"/>
            <w:tcBorders>
              <w:top w:val="nil"/>
              <w:left w:val="nil"/>
              <w:bottom w:val="nil"/>
              <w:right w:val="nil"/>
            </w:tcBorders>
            <w:shd w:val="clear" w:color="auto" w:fill="auto"/>
            <w:noWrap/>
            <w:vAlign w:val="bottom"/>
            <w:hideMark/>
          </w:tcPr>
          <w:p w:rsidR="003F3190" w:rsidRPr="001321CB" w:rsidRDefault="003F3190" w:rsidP="003F3190">
            <w:pPr>
              <w:rPr>
                <w:rFonts w:ascii="Arial" w:hAnsi="Arial" w:cs="Arial"/>
                <w:sz w:val="22"/>
                <w:szCs w:val="22"/>
                <w:lang w:val="en-US"/>
              </w:rPr>
            </w:pPr>
          </w:p>
        </w:tc>
        <w:tc>
          <w:tcPr>
            <w:tcW w:w="1835" w:type="dxa"/>
            <w:tcBorders>
              <w:top w:val="nil"/>
              <w:left w:val="nil"/>
              <w:bottom w:val="nil"/>
              <w:right w:val="nil"/>
            </w:tcBorders>
            <w:shd w:val="clear" w:color="auto" w:fill="auto"/>
            <w:noWrap/>
            <w:vAlign w:val="bottom"/>
            <w:hideMark/>
          </w:tcPr>
          <w:p w:rsidR="003F3190" w:rsidRPr="001321CB" w:rsidRDefault="003F3190" w:rsidP="003F3190">
            <w:pPr>
              <w:rPr>
                <w:rFonts w:ascii="Arial" w:hAnsi="Arial" w:cs="Arial"/>
                <w:b/>
                <w:bCs/>
                <w:sz w:val="22"/>
                <w:szCs w:val="22"/>
                <w:lang w:val="en-US"/>
              </w:rPr>
            </w:pPr>
          </w:p>
        </w:tc>
      </w:tr>
      <w:tr w:rsidR="001321CB" w:rsidRPr="001321CB" w:rsidTr="002E20EF">
        <w:trPr>
          <w:trHeight w:val="472"/>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190" w:rsidRPr="001321CB" w:rsidRDefault="003F3190" w:rsidP="001F737D">
            <w:pPr>
              <w:jc w:val="center"/>
              <w:rPr>
                <w:rFonts w:ascii="Arial" w:hAnsi="Arial" w:cs="Arial"/>
                <w:b/>
                <w:bCs/>
                <w:sz w:val="22"/>
                <w:szCs w:val="22"/>
                <w:lang w:val="en-US"/>
              </w:rPr>
            </w:pP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rsidR="003F3190" w:rsidRPr="001321CB" w:rsidRDefault="003F3190" w:rsidP="003F3190">
            <w:pPr>
              <w:rPr>
                <w:rFonts w:ascii="Arial" w:hAnsi="Arial" w:cs="Arial"/>
                <w:b/>
                <w:bCs/>
                <w:sz w:val="22"/>
                <w:szCs w:val="22"/>
                <w:lang w:val="en-US"/>
              </w:rPr>
            </w:pPr>
            <w:r w:rsidRPr="001321CB">
              <w:rPr>
                <w:rFonts w:ascii="Arial" w:hAnsi="Arial" w:cs="Arial"/>
                <w:b/>
                <w:bCs/>
                <w:sz w:val="22"/>
                <w:szCs w:val="22"/>
                <w:lang w:val="en-US"/>
              </w:rPr>
              <w:t>Denumirea elementului</w:t>
            </w:r>
          </w:p>
        </w:tc>
        <w:tc>
          <w:tcPr>
            <w:tcW w:w="2070" w:type="dxa"/>
            <w:tcBorders>
              <w:top w:val="single" w:sz="4" w:space="0" w:color="auto"/>
              <w:left w:val="nil"/>
              <w:bottom w:val="single" w:sz="4" w:space="0" w:color="auto"/>
              <w:right w:val="single" w:sz="4" w:space="0" w:color="auto"/>
            </w:tcBorders>
            <w:shd w:val="clear" w:color="auto" w:fill="auto"/>
            <w:vAlign w:val="center"/>
          </w:tcPr>
          <w:p w:rsidR="008121C2" w:rsidRPr="001321CB" w:rsidRDefault="00192712" w:rsidP="00192712">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3F3190" w:rsidRPr="001321CB" w:rsidRDefault="00192712" w:rsidP="00192712">
            <w:pPr>
              <w:jc w:val="right"/>
              <w:rPr>
                <w:rFonts w:ascii="Arial" w:hAnsi="Arial" w:cs="Arial"/>
                <w:b/>
                <w:bCs/>
                <w:sz w:val="22"/>
                <w:szCs w:val="22"/>
                <w:lang w:val="en-US"/>
              </w:rPr>
            </w:pPr>
            <w:r w:rsidRPr="001321CB">
              <w:rPr>
                <w:rFonts w:ascii="Arial" w:hAnsi="Arial" w:cs="Arial"/>
                <w:b/>
                <w:bCs/>
                <w:sz w:val="22"/>
                <w:szCs w:val="22"/>
                <w:lang w:val="en-US"/>
              </w:rPr>
              <w:t xml:space="preserve">la 30 iunie </w:t>
            </w:r>
            <w:r w:rsidR="001C4C90" w:rsidRPr="001321CB">
              <w:rPr>
                <w:rFonts w:ascii="Arial" w:hAnsi="Arial" w:cs="Arial"/>
                <w:b/>
                <w:bCs/>
                <w:sz w:val="22"/>
                <w:szCs w:val="22"/>
                <w:lang w:val="en-US"/>
              </w:rPr>
              <w:t>2018</w:t>
            </w:r>
          </w:p>
        </w:tc>
        <w:tc>
          <w:tcPr>
            <w:tcW w:w="1835" w:type="dxa"/>
            <w:tcBorders>
              <w:top w:val="single" w:sz="4" w:space="0" w:color="auto"/>
              <w:left w:val="nil"/>
              <w:bottom w:val="single" w:sz="4" w:space="0" w:color="auto"/>
              <w:right w:val="single" w:sz="4" w:space="0" w:color="auto"/>
            </w:tcBorders>
            <w:shd w:val="clear" w:color="auto" w:fill="auto"/>
            <w:vAlign w:val="center"/>
          </w:tcPr>
          <w:p w:rsidR="003F3190" w:rsidRPr="001321CB" w:rsidRDefault="00192712" w:rsidP="0034466D">
            <w:pPr>
              <w:jc w:val="right"/>
              <w:rPr>
                <w:rFonts w:ascii="Arial" w:hAnsi="Arial" w:cs="Arial"/>
                <w:b/>
                <w:bCs/>
                <w:sz w:val="22"/>
                <w:szCs w:val="22"/>
                <w:lang w:val="en-US"/>
              </w:rPr>
            </w:pPr>
            <w:r w:rsidRPr="001321CB">
              <w:rPr>
                <w:rFonts w:ascii="Arial" w:hAnsi="Arial" w:cs="Arial"/>
                <w:b/>
                <w:bCs/>
                <w:sz w:val="22"/>
                <w:szCs w:val="22"/>
                <w:lang w:val="en-US"/>
              </w:rPr>
              <w:t xml:space="preserve">6 luni încheiate la 30 iunie </w:t>
            </w:r>
            <w:r w:rsidR="003F2895" w:rsidRPr="001321CB">
              <w:rPr>
                <w:rFonts w:ascii="Arial" w:hAnsi="Arial" w:cs="Arial"/>
                <w:b/>
                <w:bCs/>
                <w:sz w:val="22"/>
                <w:szCs w:val="22"/>
                <w:lang w:val="en-US"/>
              </w:rPr>
              <w:t>2017</w:t>
            </w:r>
          </w:p>
        </w:tc>
      </w:tr>
      <w:tr w:rsidR="001321CB" w:rsidRPr="001321CB" w:rsidTr="002E20EF">
        <w:trPr>
          <w:trHeight w:val="4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F3190" w:rsidRPr="001321CB" w:rsidRDefault="003F3190" w:rsidP="001F737D">
            <w:pPr>
              <w:jc w:val="center"/>
              <w:rPr>
                <w:rFonts w:ascii="Arial" w:hAnsi="Arial" w:cs="Arial"/>
                <w:b/>
                <w:bCs/>
                <w:sz w:val="22"/>
                <w:szCs w:val="22"/>
                <w:lang w:val="en-US"/>
              </w:rPr>
            </w:pPr>
          </w:p>
        </w:tc>
        <w:tc>
          <w:tcPr>
            <w:tcW w:w="4902" w:type="dxa"/>
            <w:tcBorders>
              <w:top w:val="nil"/>
              <w:left w:val="nil"/>
              <w:bottom w:val="single" w:sz="4" w:space="0" w:color="auto"/>
              <w:right w:val="single" w:sz="4" w:space="0" w:color="auto"/>
            </w:tcBorders>
            <w:shd w:val="clear" w:color="auto" w:fill="auto"/>
            <w:noWrap/>
            <w:vAlign w:val="center"/>
            <w:hideMark/>
          </w:tcPr>
          <w:p w:rsidR="003F3190" w:rsidRPr="001321CB" w:rsidRDefault="003F3190" w:rsidP="003F3190">
            <w:pPr>
              <w:rPr>
                <w:rFonts w:ascii="Arial" w:hAnsi="Arial" w:cs="Arial"/>
                <w:b/>
                <w:bCs/>
                <w:sz w:val="22"/>
                <w:szCs w:val="22"/>
                <w:lang w:val="en-US"/>
              </w:rPr>
            </w:pPr>
            <w:r w:rsidRPr="001321CB">
              <w:rPr>
                <w:rFonts w:ascii="Arial" w:hAnsi="Arial" w:cs="Arial"/>
                <w:b/>
                <w:bCs/>
                <w:sz w:val="22"/>
                <w:szCs w:val="22"/>
                <w:lang w:val="en-US"/>
              </w:rPr>
              <w:t>Fluxuri de numerar din activități de exploatare:</w:t>
            </w:r>
          </w:p>
        </w:tc>
        <w:tc>
          <w:tcPr>
            <w:tcW w:w="2070" w:type="dxa"/>
            <w:tcBorders>
              <w:top w:val="nil"/>
              <w:left w:val="nil"/>
              <w:bottom w:val="single" w:sz="4" w:space="0" w:color="auto"/>
              <w:right w:val="single" w:sz="4" w:space="0" w:color="auto"/>
            </w:tcBorders>
            <w:shd w:val="clear" w:color="auto" w:fill="auto"/>
            <w:noWrap/>
            <w:vAlign w:val="center"/>
          </w:tcPr>
          <w:p w:rsidR="003F3190" w:rsidRPr="001321CB" w:rsidRDefault="003F3190" w:rsidP="003F3190">
            <w:pPr>
              <w:rPr>
                <w:rFonts w:ascii="Arial" w:hAnsi="Arial" w:cs="Arial"/>
                <w:b/>
                <w:bCs/>
                <w:sz w:val="22"/>
                <w:szCs w:val="22"/>
                <w:lang w:val="en-US"/>
              </w:rPr>
            </w:pPr>
            <w:r w:rsidRPr="001321CB">
              <w:rPr>
                <w:rFonts w:ascii="Arial" w:hAnsi="Arial" w:cs="Arial"/>
                <w:b/>
                <w:bCs/>
                <w:sz w:val="22"/>
                <w:szCs w:val="22"/>
                <w:lang w:val="en-US"/>
              </w:rPr>
              <w:t> </w:t>
            </w:r>
          </w:p>
        </w:tc>
        <w:tc>
          <w:tcPr>
            <w:tcW w:w="1835" w:type="dxa"/>
            <w:tcBorders>
              <w:top w:val="nil"/>
              <w:left w:val="nil"/>
              <w:bottom w:val="single" w:sz="4" w:space="0" w:color="auto"/>
              <w:right w:val="single" w:sz="4" w:space="0" w:color="auto"/>
            </w:tcBorders>
            <w:shd w:val="clear" w:color="auto" w:fill="auto"/>
            <w:noWrap/>
            <w:vAlign w:val="center"/>
          </w:tcPr>
          <w:p w:rsidR="003F3190" w:rsidRPr="001321CB" w:rsidRDefault="003F3190" w:rsidP="003F3190">
            <w:pPr>
              <w:rPr>
                <w:rFonts w:ascii="Arial" w:hAnsi="Arial" w:cs="Arial"/>
                <w:b/>
                <w:bCs/>
                <w:sz w:val="22"/>
                <w:szCs w:val="22"/>
                <w:lang w:val="en-US"/>
              </w:rPr>
            </w:pPr>
            <w:r w:rsidRPr="001321CB">
              <w:rPr>
                <w:rFonts w:ascii="Arial" w:hAnsi="Arial" w:cs="Arial"/>
                <w:b/>
                <w:bCs/>
                <w:sz w:val="22"/>
                <w:szCs w:val="22"/>
                <w:lang w:val="en-US"/>
              </w:rPr>
              <w:t> </w:t>
            </w:r>
          </w:p>
        </w:tc>
      </w:tr>
      <w:tr w:rsidR="001321CB" w:rsidRPr="001321CB" w:rsidTr="002E20EF">
        <w:trPr>
          <w:trHeight w:val="14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Încasări din prestarea de servicii</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7C87" w:rsidRPr="001321CB" w:rsidRDefault="009561D4" w:rsidP="001F737D">
            <w:pPr>
              <w:jc w:val="right"/>
              <w:rPr>
                <w:rFonts w:ascii="Arial" w:hAnsi="Arial" w:cs="Arial"/>
                <w:sz w:val="22"/>
                <w:szCs w:val="22"/>
                <w:lang w:val="en-US"/>
              </w:rPr>
            </w:pPr>
            <w:r w:rsidRPr="001321CB">
              <w:rPr>
                <w:rFonts w:ascii="Arial" w:hAnsi="Arial" w:cs="Arial"/>
                <w:sz w:val="22"/>
                <w:szCs w:val="22"/>
              </w:rPr>
              <w:t>193.137.</w:t>
            </w:r>
            <w:r w:rsidR="00AC7C87" w:rsidRPr="001321CB">
              <w:rPr>
                <w:rFonts w:ascii="Arial" w:hAnsi="Arial" w:cs="Arial"/>
                <w:sz w:val="22"/>
                <w:szCs w:val="22"/>
              </w:rPr>
              <w:t>048</w:t>
            </w:r>
          </w:p>
        </w:tc>
        <w:tc>
          <w:tcPr>
            <w:tcW w:w="1835" w:type="dxa"/>
            <w:tcBorders>
              <w:top w:val="single" w:sz="4" w:space="0" w:color="auto"/>
              <w:left w:val="nil"/>
              <w:bottom w:val="single" w:sz="4" w:space="0" w:color="auto"/>
              <w:right w:val="single" w:sz="4" w:space="0" w:color="auto"/>
            </w:tcBorders>
            <w:shd w:val="clear" w:color="auto" w:fill="auto"/>
            <w:noWrap/>
            <w:vAlign w:val="center"/>
          </w:tcPr>
          <w:p w:rsidR="00AC7C87" w:rsidRPr="001321CB" w:rsidRDefault="009561D4" w:rsidP="001F737D">
            <w:pPr>
              <w:jc w:val="right"/>
              <w:rPr>
                <w:rFonts w:ascii="Arial" w:hAnsi="Arial" w:cs="Arial"/>
                <w:sz w:val="22"/>
                <w:szCs w:val="22"/>
              </w:rPr>
            </w:pPr>
            <w:r w:rsidRPr="001321CB">
              <w:rPr>
                <w:rFonts w:ascii="Arial" w:hAnsi="Arial" w:cs="Arial"/>
                <w:sz w:val="22"/>
                <w:szCs w:val="22"/>
              </w:rPr>
              <w:t>199.692.</w:t>
            </w:r>
            <w:r w:rsidR="00AC7C87" w:rsidRPr="001321CB">
              <w:rPr>
                <w:rFonts w:ascii="Arial" w:hAnsi="Arial" w:cs="Arial"/>
                <w:sz w:val="22"/>
                <w:szCs w:val="22"/>
              </w:rPr>
              <w:t>134</w:t>
            </w:r>
          </w:p>
        </w:tc>
      </w:tr>
      <w:tr w:rsidR="001321CB" w:rsidRPr="001321CB" w:rsidTr="001F737D">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Încasări din dobânzi aferente plasamentelor bancare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9561D4" w:rsidP="001F737D">
            <w:pPr>
              <w:jc w:val="right"/>
              <w:rPr>
                <w:rFonts w:ascii="Arial" w:hAnsi="Arial" w:cs="Arial"/>
                <w:sz w:val="22"/>
                <w:szCs w:val="22"/>
              </w:rPr>
            </w:pPr>
            <w:r w:rsidRPr="001321CB">
              <w:rPr>
                <w:rFonts w:ascii="Arial" w:hAnsi="Arial" w:cs="Arial"/>
                <w:sz w:val="22"/>
                <w:szCs w:val="22"/>
              </w:rPr>
              <w:t>1.957.</w:t>
            </w:r>
            <w:r w:rsidR="00AC7C87" w:rsidRPr="001321CB">
              <w:rPr>
                <w:rFonts w:ascii="Arial" w:hAnsi="Arial" w:cs="Arial"/>
                <w:sz w:val="22"/>
                <w:szCs w:val="22"/>
              </w:rPr>
              <w:t>740</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9561D4" w:rsidP="001F737D">
            <w:pPr>
              <w:jc w:val="right"/>
              <w:rPr>
                <w:rFonts w:ascii="Arial" w:hAnsi="Arial" w:cs="Arial"/>
                <w:sz w:val="22"/>
                <w:szCs w:val="22"/>
              </w:rPr>
            </w:pPr>
            <w:r w:rsidRPr="001321CB">
              <w:rPr>
                <w:rFonts w:ascii="Arial" w:hAnsi="Arial" w:cs="Arial"/>
                <w:sz w:val="22"/>
                <w:szCs w:val="22"/>
              </w:rPr>
              <w:t>1.221.</w:t>
            </w:r>
            <w:r w:rsidR="00AC7C87" w:rsidRPr="001321CB">
              <w:rPr>
                <w:rFonts w:ascii="Arial" w:hAnsi="Arial" w:cs="Arial"/>
                <w:sz w:val="22"/>
                <w:szCs w:val="22"/>
              </w:rPr>
              <w:t>583</w:t>
            </w:r>
          </w:p>
        </w:tc>
      </w:tr>
      <w:tr w:rsidR="001321CB" w:rsidRPr="001321CB" w:rsidTr="002E20EF">
        <w:trPr>
          <w:trHeight w:val="13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Alte încasări</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9561D4" w:rsidP="001F737D">
            <w:pPr>
              <w:jc w:val="right"/>
              <w:rPr>
                <w:rFonts w:ascii="Arial" w:hAnsi="Arial" w:cs="Arial"/>
                <w:sz w:val="22"/>
                <w:szCs w:val="22"/>
              </w:rPr>
            </w:pPr>
            <w:r w:rsidRPr="001321CB">
              <w:rPr>
                <w:rFonts w:ascii="Arial" w:hAnsi="Arial" w:cs="Arial"/>
                <w:sz w:val="22"/>
                <w:szCs w:val="22"/>
              </w:rPr>
              <w:t>2.131.</w:t>
            </w:r>
            <w:r w:rsidR="00AC7C87" w:rsidRPr="001321CB">
              <w:rPr>
                <w:rFonts w:ascii="Arial" w:hAnsi="Arial" w:cs="Arial"/>
                <w:sz w:val="22"/>
                <w:szCs w:val="22"/>
              </w:rPr>
              <w:t>735</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9561D4" w:rsidP="001F737D">
            <w:pPr>
              <w:jc w:val="right"/>
              <w:rPr>
                <w:rFonts w:ascii="Arial" w:hAnsi="Arial" w:cs="Arial"/>
                <w:sz w:val="22"/>
                <w:szCs w:val="22"/>
              </w:rPr>
            </w:pPr>
            <w:r w:rsidRPr="001321CB">
              <w:rPr>
                <w:rFonts w:ascii="Arial" w:hAnsi="Arial" w:cs="Arial"/>
                <w:sz w:val="22"/>
                <w:szCs w:val="22"/>
              </w:rPr>
              <w:t>2.401.</w:t>
            </w:r>
            <w:r w:rsidR="00AC7C87" w:rsidRPr="001321CB">
              <w:rPr>
                <w:rFonts w:ascii="Arial" w:hAnsi="Arial" w:cs="Arial"/>
                <w:sz w:val="22"/>
                <w:szCs w:val="22"/>
              </w:rPr>
              <w:t>295</w:t>
            </w:r>
          </w:p>
        </w:tc>
      </w:tr>
      <w:tr w:rsidR="001321CB" w:rsidRPr="001321CB" w:rsidTr="002E20EF">
        <w:trPr>
          <w:trHeight w:val="22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Plăți către furnizorii de bunuri și servicii</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53.182.</w:t>
            </w:r>
            <w:r w:rsidR="00AC7C87" w:rsidRPr="001321CB">
              <w:rPr>
                <w:rFonts w:ascii="Arial" w:hAnsi="Arial" w:cs="Arial"/>
                <w:sz w:val="22"/>
                <w:szCs w:val="22"/>
              </w:rPr>
              <w:t>508</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55.285.</w:t>
            </w:r>
            <w:r w:rsidR="00AC7C87" w:rsidRPr="001321CB">
              <w:rPr>
                <w:rFonts w:ascii="Arial" w:hAnsi="Arial" w:cs="Arial"/>
                <w:sz w:val="22"/>
                <w:szCs w:val="22"/>
              </w:rPr>
              <w:t>084</w:t>
            </w:r>
          </w:p>
        </w:tc>
      </w:tr>
      <w:tr w:rsidR="001321CB" w:rsidRPr="001321CB" w:rsidTr="002E20EF">
        <w:trPr>
          <w:trHeight w:val="27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Plăți către și în numele angajaților</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64.185.</w:t>
            </w:r>
            <w:r w:rsidR="00AC7C87" w:rsidRPr="001321CB">
              <w:rPr>
                <w:rFonts w:ascii="Arial" w:hAnsi="Arial" w:cs="Arial"/>
                <w:sz w:val="22"/>
                <w:szCs w:val="22"/>
              </w:rPr>
              <w:t>854</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56.188.</w:t>
            </w:r>
            <w:r w:rsidR="00AC7C87" w:rsidRPr="001321CB">
              <w:rPr>
                <w:rFonts w:ascii="Arial" w:hAnsi="Arial" w:cs="Arial"/>
                <w:sz w:val="22"/>
                <w:szCs w:val="22"/>
              </w:rPr>
              <w:t>567</w:t>
            </w:r>
          </w:p>
        </w:tc>
      </w:tr>
      <w:tr w:rsidR="001321CB" w:rsidRPr="001321CB" w:rsidTr="002E20EF">
        <w:trPr>
          <w:trHeight w:val="175"/>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Plăți TVA</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20.434.</w:t>
            </w:r>
            <w:r w:rsidR="00AC7C87" w:rsidRPr="001321CB">
              <w:rPr>
                <w:rFonts w:ascii="Arial" w:hAnsi="Arial" w:cs="Arial"/>
                <w:sz w:val="22"/>
                <w:szCs w:val="22"/>
              </w:rPr>
              <w:t>472</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24.969.</w:t>
            </w:r>
            <w:r w:rsidR="00AC7C87" w:rsidRPr="001321CB">
              <w:rPr>
                <w:rFonts w:ascii="Arial" w:hAnsi="Arial" w:cs="Arial"/>
                <w:sz w:val="22"/>
                <w:szCs w:val="22"/>
              </w:rPr>
              <w:t>109</w:t>
            </w:r>
          </w:p>
        </w:tc>
      </w:tr>
      <w:tr w:rsidR="001321CB" w:rsidRPr="001321CB" w:rsidTr="002E20EF">
        <w:trPr>
          <w:trHeight w:val="18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Plăți impozit pe profit</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6.315.</w:t>
            </w:r>
            <w:r w:rsidR="00AC7C87" w:rsidRPr="001321CB">
              <w:rPr>
                <w:rFonts w:ascii="Arial" w:hAnsi="Arial" w:cs="Arial"/>
                <w:sz w:val="22"/>
                <w:szCs w:val="22"/>
              </w:rPr>
              <w:t>952</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1F737D">
            <w:pPr>
              <w:jc w:val="right"/>
              <w:rPr>
                <w:rFonts w:ascii="Arial" w:hAnsi="Arial" w:cs="Arial"/>
                <w:sz w:val="22"/>
                <w:szCs w:val="22"/>
              </w:rPr>
            </w:pPr>
            <w:r w:rsidRPr="001321CB">
              <w:rPr>
                <w:rFonts w:ascii="Arial" w:hAnsi="Arial" w:cs="Arial"/>
                <w:sz w:val="22"/>
                <w:szCs w:val="22"/>
              </w:rPr>
              <w:t>7.743.</w:t>
            </w:r>
            <w:r w:rsidR="00AC7C87" w:rsidRPr="001321CB">
              <w:rPr>
                <w:rFonts w:ascii="Arial" w:hAnsi="Arial" w:cs="Arial"/>
                <w:sz w:val="22"/>
                <w:szCs w:val="22"/>
              </w:rPr>
              <w:t>195</w:t>
            </w:r>
          </w:p>
        </w:tc>
      </w:tr>
      <w:tr w:rsidR="001321CB" w:rsidRPr="001321CB" w:rsidTr="002E20EF">
        <w:trPr>
          <w:trHeight w:val="18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Alte plăți privind activitățile de exploatare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20.</w:t>
            </w:r>
            <w:r w:rsidR="00771A27" w:rsidRPr="001321CB">
              <w:rPr>
                <w:rFonts w:ascii="Arial" w:hAnsi="Arial" w:cs="Arial"/>
                <w:sz w:val="22"/>
                <w:szCs w:val="22"/>
              </w:rPr>
              <w:t>2</w:t>
            </w:r>
            <w:r w:rsidR="00771A27">
              <w:rPr>
                <w:rFonts w:ascii="Arial" w:hAnsi="Arial" w:cs="Arial"/>
                <w:sz w:val="22"/>
                <w:szCs w:val="22"/>
              </w:rPr>
              <w:t>18</w:t>
            </w:r>
            <w:r w:rsidRPr="001321CB">
              <w:rPr>
                <w:rFonts w:ascii="Arial" w:hAnsi="Arial" w:cs="Arial"/>
                <w:sz w:val="22"/>
                <w:szCs w:val="22"/>
              </w:rPr>
              <w:t>.</w:t>
            </w:r>
            <w:r w:rsidR="00771A27">
              <w:rPr>
                <w:rFonts w:ascii="Arial" w:hAnsi="Arial" w:cs="Arial"/>
                <w:sz w:val="22"/>
                <w:szCs w:val="22"/>
              </w:rPr>
              <w:t>298</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17.699.</w:t>
            </w:r>
            <w:r w:rsidR="00AC7C87" w:rsidRPr="001321CB">
              <w:rPr>
                <w:rFonts w:ascii="Arial" w:hAnsi="Arial" w:cs="Arial"/>
                <w:sz w:val="22"/>
                <w:szCs w:val="22"/>
              </w:rPr>
              <w:t>616</w:t>
            </w:r>
          </w:p>
        </w:tc>
      </w:tr>
      <w:tr w:rsidR="001321CB" w:rsidRPr="001321CB" w:rsidTr="002E20EF">
        <w:trPr>
          <w:trHeight w:val="202"/>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b/>
                <w:bCs/>
                <w:i/>
                <w:iCs/>
                <w:sz w:val="22"/>
                <w:szCs w:val="22"/>
                <w:lang w:val="en-US"/>
              </w:rPr>
            </w:pPr>
            <w:r w:rsidRPr="001321CB">
              <w:rPr>
                <w:rFonts w:ascii="Arial" w:hAnsi="Arial" w:cs="Arial"/>
                <w:b/>
                <w:bCs/>
                <w:i/>
                <w:iCs/>
                <w:sz w:val="22"/>
                <w:szCs w:val="22"/>
                <w:lang w:val="en-US"/>
              </w:rPr>
              <w:t>A</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b/>
                <w:bCs/>
                <w:i/>
                <w:iCs/>
                <w:sz w:val="22"/>
                <w:szCs w:val="22"/>
                <w:lang w:val="en-US"/>
              </w:rPr>
            </w:pPr>
            <w:r w:rsidRPr="001321CB">
              <w:rPr>
                <w:rFonts w:ascii="Arial" w:hAnsi="Arial" w:cs="Arial"/>
                <w:b/>
                <w:bCs/>
                <w:i/>
                <w:iCs/>
                <w:sz w:val="22"/>
                <w:szCs w:val="22"/>
                <w:lang w:val="en-US"/>
              </w:rPr>
              <w:t>Numerar net din activități de exploatare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b/>
                <w:bCs/>
                <w:i/>
                <w:iCs/>
                <w:sz w:val="22"/>
                <w:szCs w:val="22"/>
              </w:rPr>
            </w:pPr>
            <w:r w:rsidRPr="001321CB">
              <w:rPr>
                <w:rFonts w:ascii="Arial" w:hAnsi="Arial" w:cs="Arial"/>
                <w:b/>
                <w:bCs/>
                <w:i/>
                <w:iCs/>
                <w:sz w:val="22"/>
                <w:szCs w:val="22"/>
              </w:rPr>
              <w:t>32.</w:t>
            </w:r>
            <w:r w:rsidR="000F4145" w:rsidRPr="001321CB">
              <w:rPr>
                <w:rFonts w:ascii="Arial" w:hAnsi="Arial" w:cs="Arial"/>
                <w:b/>
                <w:bCs/>
                <w:i/>
                <w:iCs/>
                <w:sz w:val="22"/>
                <w:szCs w:val="22"/>
              </w:rPr>
              <w:t>88</w:t>
            </w:r>
            <w:r w:rsidR="000F4145">
              <w:rPr>
                <w:rFonts w:ascii="Arial" w:hAnsi="Arial" w:cs="Arial"/>
                <w:b/>
                <w:bCs/>
                <w:i/>
                <w:iCs/>
                <w:sz w:val="22"/>
                <w:szCs w:val="22"/>
              </w:rPr>
              <w:t>9</w:t>
            </w:r>
            <w:r w:rsidRPr="001321CB">
              <w:rPr>
                <w:rFonts w:ascii="Arial" w:hAnsi="Arial" w:cs="Arial"/>
                <w:b/>
                <w:bCs/>
                <w:i/>
                <w:iCs/>
                <w:sz w:val="22"/>
                <w:szCs w:val="22"/>
              </w:rPr>
              <w:t>.</w:t>
            </w:r>
            <w:r w:rsidR="000F4145">
              <w:rPr>
                <w:rFonts w:ascii="Arial" w:hAnsi="Arial" w:cs="Arial"/>
                <w:b/>
                <w:bCs/>
                <w:i/>
                <w:iCs/>
                <w:sz w:val="22"/>
                <w:szCs w:val="22"/>
              </w:rPr>
              <w:t>439</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b/>
                <w:bCs/>
                <w:i/>
                <w:iCs/>
                <w:sz w:val="22"/>
                <w:szCs w:val="22"/>
              </w:rPr>
            </w:pPr>
            <w:r w:rsidRPr="001321CB">
              <w:rPr>
                <w:rFonts w:ascii="Arial" w:hAnsi="Arial" w:cs="Arial"/>
                <w:b/>
                <w:bCs/>
                <w:i/>
                <w:iCs/>
                <w:sz w:val="22"/>
                <w:szCs w:val="22"/>
              </w:rPr>
              <w:t>41.429.</w:t>
            </w:r>
            <w:r w:rsidR="00AC7C87" w:rsidRPr="001321CB">
              <w:rPr>
                <w:rFonts w:ascii="Arial" w:hAnsi="Arial" w:cs="Arial"/>
                <w:b/>
                <w:bCs/>
                <w:i/>
                <w:iCs/>
                <w:sz w:val="22"/>
                <w:szCs w:val="22"/>
              </w:rPr>
              <w:t>441</w:t>
            </w:r>
          </w:p>
        </w:tc>
      </w:tr>
      <w:tr w:rsidR="001321CB" w:rsidRPr="001321CB" w:rsidTr="00DB3BDE">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F3190" w:rsidRPr="001321CB" w:rsidRDefault="003F3190" w:rsidP="001F737D">
            <w:pPr>
              <w:jc w:val="center"/>
              <w:rPr>
                <w:rFonts w:ascii="Arial" w:hAnsi="Arial" w:cs="Arial"/>
                <w:sz w:val="22"/>
                <w:szCs w:val="22"/>
                <w:lang w:val="en-US"/>
              </w:rPr>
            </w:pPr>
          </w:p>
        </w:tc>
        <w:tc>
          <w:tcPr>
            <w:tcW w:w="4902" w:type="dxa"/>
            <w:tcBorders>
              <w:top w:val="nil"/>
              <w:left w:val="nil"/>
              <w:bottom w:val="single" w:sz="4" w:space="0" w:color="auto"/>
              <w:right w:val="single" w:sz="4" w:space="0" w:color="auto"/>
            </w:tcBorders>
            <w:shd w:val="clear" w:color="auto" w:fill="auto"/>
            <w:noWrap/>
            <w:vAlign w:val="center"/>
            <w:hideMark/>
          </w:tcPr>
          <w:p w:rsidR="003F3190" w:rsidRPr="001321CB" w:rsidRDefault="003F3190" w:rsidP="003F3190">
            <w:pPr>
              <w:rPr>
                <w:rFonts w:ascii="Arial" w:hAnsi="Arial" w:cs="Arial"/>
                <w:b/>
                <w:bCs/>
                <w:sz w:val="22"/>
                <w:szCs w:val="22"/>
                <w:lang w:val="en-US"/>
              </w:rPr>
            </w:pPr>
            <w:r w:rsidRPr="001321CB">
              <w:rPr>
                <w:rFonts w:ascii="Arial" w:hAnsi="Arial" w:cs="Arial"/>
                <w:b/>
                <w:bCs/>
                <w:sz w:val="22"/>
                <w:szCs w:val="22"/>
                <w:lang w:val="en-US"/>
              </w:rPr>
              <w:t>Fluxuri de numerar din activități de investiție:</w:t>
            </w:r>
          </w:p>
        </w:tc>
        <w:tc>
          <w:tcPr>
            <w:tcW w:w="2070" w:type="dxa"/>
            <w:tcBorders>
              <w:top w:val="nil"/>
              <w:left w:val="nil"/>
              <w:bottom w:val="single" w:sz="4" w:space="0" w:color="auto"/>
              <w:right w:val="single" w:sz="4" w:space="0" w:color="auto"/>
            </w:tcBorders>
            <w:shd w:val="clear" w:color="auto" w:fill="auto"/>
            <w:noWrap/>
            <w:vAlign w:val="center"/>
          </w:tcPr>
          <w:p w:rsidR="003F3190" w:rsidRPr="001321CB" w:rsidRDefault="003F3190" w:rsidP="00DB3BDE">
            <w:pPr>
              <w:jc w:val="right"/>
              <w:rPr>
                <w:rFonts w:ascii="Arial" w:hAnsi="Arial" w:cs="Arial"/>
                <w:sz w:val="22"/>
                <w:szCs w:val="22"/>
                <w:lang w:val="en-US"/>
              </w:rPr>
            </w:pPr>
            <w:r w:rsidRPr="001321CB">
              <w:rPr>
                <w:rFonts w:ascii="Arial" w:hAnsi="Arial" w:cs="Arial"/>
                <w:sz w:val="22"/>
                <w:szCs w:val="22"/>
                <w:lang w:val="en-US"/>
              </w:rPr>
              <w:t> </w:t>
            </w:r>
          </w:p>
        </w:tc>
        <w:tc>
          <w:tcPr>
            <w:tcW w:w="1835" w:type="dxa"/>
            <w:tcBorders>
              <w:top w:val="nil"/>
              <w:left w:val="nil"/>
              <w:bottom w:val="single" w:sz="4" w:space="0" w:color="auto"/>
              <w:right w:val="single" w:sz="4" w:space="0" w:color="auto"/>
            </w:tcBorders>
            <w:shd w:val="clear" w:color="auto" w:fill="auto"/>
            <w:noWrap/>
            <w:vAlign w:val="center"/>
          </w:tcPr>
          <w:p w:rsidR="003F3190" w:rsidRPr="001321CB" w:rsidRDefault="003F3190" w:rsidP="00DB3BDE">
            <w:pPr>
              <w:jc w:val="right"/>
              <w:rPr>
                <w:rFonts w:ascii="Arial" w:hAnsi="Arial" w:cs="Arial"/>
                <w:sz w:val="22"/>
                <w:szCs w:val="22"/>
                <w:lang w:val="en-US"/>
              </w:rPr>
            </w:pPr>
            <w:r w:rsidRPr="001321CB">
              <w:rPr>
                <w:rFonts w:ascii="Arial" w:hAnsi="Arial" w:cs="Arial"/>
                <w:sz w:val="22"/>
                <w:szCs w:val="22"/>
                <w:lang w:val="en-US"/>
              </w:rPr>
              <w:t> </w:t>
            </w:r>
          </w:p>
        </w:tc>
      </w:tr>
      <w:tr w:rsidR="001321CB" w:rsidRPr="001321CB" w:rsidTr="002E20EF">
        <w:trPr>
          <w:trHeight w:val="229"/>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Încasări din vânzarea de imobilizări corporale</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lang w:val="en-US"/>
              </w:rPr>
            </w:pPr>
            <w:r w:rsidRPr="001321CB">
              <w:rPr>
                <w:rFonts w:ascii="Arial" w:hAnsi="Arial" w:cs="Arial"/>
                <w:sz w:val="22"/>
                <w:szCs w:val="22"/>
              </w:rPr>
              <w:t>6.</w:t>
            </w:r>
            <w:r w:rsidR="00AC7C87" w:rsidRPr="001321CB">
              <w:rPr>
                <w:rFonts w:ascii="Arial" w:hAnsi="Arial" w:cs="Arial"/>
                <w:sz w:val="22"/>
                <w:szCs w:val="22"/>
              </w:rPr>
              <w:t>570</w:t>
            </w:r>
          </w:p>
        </w:tc>
        <w:tc>
          <w:tcPr>
            <w:tcW w:w="1835" w:type="dxa"/>
            <w:tcBorders>
              <w:top w:val="single" w:sz="4" w:space="0" w:color="auto"/>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1.424.</w:t>
            </w:r>
            <w:r w:rsidR="00AC7C87" w:rsidRPr="001321CB">
              <w:rPr>
                <w:rFonts w:ascii="Arial" w:hAnsi="Arial" w:cs="Arial"/>
                <w:sz w:val="22"/>
                <w:szCs w:val="22"/>
              </w:rPr>
              <w:t>124</w:t>
            </w:r>
          </w:p>
        </w:tc>
      </w:tr>
      <w:tr w:rsidR="001321CB" w:rsidRPr="001321CB" w:rsidTr="002E20EF">
        <w:trPr>
          <w:trHeight w:val="14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Încasări din cota de modernizare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25.326.</w:t>
            </w:r>
            <w:r w:rsidR="00AC7C87" w:rsidRPr="001321CB">
              <w:rPr>
                <w:rFonts w:ascii="Arial" w:hAnsi="Arial" w:cs="Arial"/>
                <w:sz w:val="22"/>
                <w:szCs w:val="22"/>
              </w:rPr>
              <w:t>114</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25.963.</w:t>
            </w:r>
            <w:r w:rsidR="00AC7C87" w:rsidRPr="001321CB">
              <w:rPr>
                <w:rFonts w:ascii="Arial" w:hAnsi="Arial" w:cs="Arial"/>
                <w:sz w:val="22"/>
                <w:szCs w:val="22"/>
              </w:rPr>
              <w:t>435</w:t>
            </w:r>
          </w:p>
        </w:tc>
      </w:tr>
      <w:tr w:rsidR="001321CB" w:rsidRPr="001321CB" w:rsidTr="002E20EF">
        <w:trPr>
          <w:trHeight w:val="157"/>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 xml:space="preserve">Încasări din investiții financiare pe termen scurt </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1F737D" w:rsidP="00DB3BDE">
            <w:pPr>
              <w:jc w:val="right"/>
              <w:rPr>
                <w:rFonts w:ascii="Arial" w:hAnsi="Arial" w:cs="Arial"/>
                <w:sz w:val="22"/>
                <w:szCs w:val="22"/>
              </w:rPr>
            </w:pPr>
            <w:r w:rsidRPr="001321CB">
              <w:rPr>
                <w:rFonts w:ascii="Arial" w:hAnsi="Arial" w:cs="Arial"/>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142.959.</w:t>
            </w:r>
            <w:r w:rsidR="00AC7C87" w:rsidRPr="001321CB">
              <w:rPr>
                <w:rFonts w:ascii="Arial" w:hAnsi="Arial" w:cs="Arial"/>
                <w:sz w:val="22"/>
                <w:szCs w:val="22"/>
              </w:rPr>
              <w:t>952</w:t>
            </w:r>
          </w:p>
        </w:tc>
      </w:tr>
      <w:tr w:rsidR="001321CB" w:rsidRPr="001321CB" w:rsidTr="002E20EF">
        <w:trPr>
          <w:trHeight w:val="157"/>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Încasări din dobânzi aferente titlurilor de stat</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1F737D" w:rsidP="00DB3BDE">
            <w:pPr>
              <w:jc w:val="right"/>
              <w:rPr>
                <w:rFonts w:ascii="Arial" w:hAnsi="Arial" w:cs="Arial"/>
                <w:sz w:val="22"/>
                <w:szCs w:val="22"/>
              </w:rPr>
            </w:pPr>
            <w:r w:rsidRPr="001321CB">
              <w:rPr>
                <w:rFonts w:ascii="Arial" w:hAnsi="Arial" w:cs="Arial"/>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1.622.</w:t>
            </w:r>
            <w:r w:rsidR="00AC7C87" w:rsidRPr="001321CB">
              <w:rPr>
                <w:rFonts w:ascii="Arial" w:hAnsi="Arial" w:cs="Arial"/>
                <w:sz w:val="22"/>
                <w:szCs w:val="22"/>
              </w:rPr>
              <w:t>248</w:t>
            </w:r>
          </w:p>
        </w:tc>
      </w:tr>
      <w:tr w:rsidR="001321CB" w:rsidRPr="001321CB" w:rsidTr="002E20EF">
        <w:trPr>
          <w:trHeight w:val="76"/>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sz w:val="22"/>
                <w:szCs w:val="22"/>
                <w:lang w:val="en-US"/>
              </w:rPr>
            </w:pPr>
            <w:r w:rsidRPr="001321CB">
              <w:rPr>
                <w:rFonts w:ascii="Arial" w:hAnsi="Arial" w:cs="Arial"/>
                <w:sz w:val="22"/>
                <w:szCs w:val="22"/>
                <w:lang w:val="en-US"/>
              </w:rPr>
              <w:t>Plăți pentru achiziții de imobilizări corporale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40.502.</w:t>
            </w:r>
            <w:r w:rsidR="00AC7C87" w:rsidRPr="001321CB">
              <w:rPr>
                <w:rFonts w:ascii="Arial" w:hAnsi="Arial" w:cs="Arial"/>
                <w:sz w:val="22"/>
                <w:szCs w:val="22"/>
              </w:rPr>
              <w:t>097</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sz w:val="22"/>
                <w:szCs w:val="22"/>
              </w:rPr>
            </w:pPr>
            <w:r w:rsidRPr="001321CB">
              <w:rPr>
                <w:rFonts w:ascii="Arial" w:hAnsi="Arial" w:cs="Arial"/>
                <w:sz w:val="22"/>
                <w:szCs w:val="22"/>
              </w:rPr>
              <w:t>19.110.</w:t>
            </w:r>
            <w:r w:rsidR="00AC7C87" w:rsidRPr="001321CB">
              <w:rPr>
                <w:rFonts w:ascii="Arial" w:hAnsi="Arial" w:cs="Arial"/>
                <w:sz w:val="22"/>
                <w:szCs w:val="22"/>
              </w:rPr>
              <w:t>522</w:t>
            </w:r>
          </w:p>
        </w:tc>
      </w:tr>
      <w:tr w:rsidR="001321CB" w:rsidRPr="001321CB" w:rsidTr="002E20EF">
        <w:trPr>
          <w:trHeight w:val="5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AC7C87" w:rsidRPr="001321CB" w:rsidRDefault="00AC7C87" w:rsidP="001F737D">
            <w:pPr>
              <w:jc w:val="center"/>
              <w:rPr>
                <w:rFonts w:ascii="Arial" w:hAnsi="Arial" w:cs="Arial"/>
                <w:b/>
                <w:bCs/>
                <w:i/>
                <w:iCs/>
                <w:sz w:val="22"/>
                <w:szCs w:val="22"/>
                <w:lang w:val="en-US"/>
              </w:rPr>
            </w:pPr>
            <w:r w:rsidRPr="001321CB">
              <w:rPr>
                <w:rFonts w:ascii="Arial" w:hAnsi="Arial" w:cs="Arial"/>
                <w:b/>
                <w:bCs/>
                <w:i/>
                <w:iCs/>
                <w:sz w:val="22"/>
                <w:szCs w:val="22"/>
                <w:lang w:val="en-US"/>
              </w:rPr>
              <w:t>B</w:t>
            </w:r>
          </w:p>
        </w:tc>
        <w:tc>
          <w:tcPr>
            <w:tcW w:w="4902" w:type="dxa"/>
            <w:tcBorders>
              <w:top w:val="nil"/>
              <w:left w:val="nil"/>
              <w:bottom w:val="single" w:sz="4" w:space="0" w:color="auto"/>
              <w:right w:val="single" w:sz="4" w:space="0" w:color="auto"/>
            </w:tcBorders>
            <w:shd w:val="clear" w:color="auto" w:fill="auto"/>
            <w:noWrap/>
            <w:vAlign w:val="center"/>
            <w:hideMark/>
          </w:tcPr>
          <w:p w:rsidR="00AC7C87" w:rsidRPr="001321CB" w:rsidRDefault="00AC7C87" w:rsidP="00AC7C87">
            <w:pPr>
              <w:rPr>
                <w:rFonts w:ascii="Arial" w:hAnsi="Arial" w:cs="Arial"/>
                <w:b/>
                <w:bCs/>
                <w:i/>
                <w:iCs/>
                <w:sz w:val="22"/>
                <w:szCs w:val="22"/>
                <w:lang w:val="en-US"/>
              </w:rPr>
            </w:pPr>
            <w:r w:rsidRPr="001321CB">
              <w:rPr>
                <w:rFonts w:ascii="Arial" w:hAnsi="Arial" w:cs="Arial"/>
                <w:b/>
                <w:bCs/>
                <w:i/>
                <w:iCs/>
                <w:sz w:val="22"/>
                <w:szCs w:val="22"/>
                <w:lang w:val="en-US"/>
              </w:rPr>
              <w:t>Numerar net din activități de investiție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AC7C87" w:rsidRPr="001321CB" w:rsidRDefault="00D71B35" w:rsidP="00DB3BDE">
            <w:pPr>
              <w:jc w:val="right"/>
              <w:rPr>
                <w:rFonts w:ascii="Arial" w:hAnsi="Arial" w:cs="Arial"/>
                <w:b/>
                <w:bCs/>
                <w:i/>
                <w:iCs/>
                <w:sz w:val="22"/>
                <w:szCs w:val="22"/>
              </w:rPr>
            </w:pPr>
            <w:r w:rsidRPr="001321CB">
              <w:rPr>
                <w:rFonts w:ascii="Arial" w:hAnsi="Arial" w:cs="Arial"/>
                <w:b/>
                <w:bCs/>
                <w:i/>
                <w:iCs/>
                <w:sz w:val="22"/>
                <w:szCs w:val="22"/>
              </w:rPr>
              <w:t>(</w:t>
            </w:r>
            <w:r w:rsidR="008911F2" w:rsidRPr="001321CB">
              <w:rPr>
                <w:rFonts w:ascii="Arial" w:hAnsi="Arial" w:cs="Arial"/>
                <w:b/>
                <w:bCs/>
                <w:i/>
                <w:iCs/>
                <w:sz w:val="22"/>
                <w:szCs w:val="22"/>
              </w:rPr>
              <w:t>15.169.</w:t>
            </w:r>
            <w:r w:rsidR="00AC7C87" w:rsidRPr="001321CB">
              <w:rPr>
                <w:rFonts w:ascii="Arial" w:hAnsi="Arial" w:cs="Arial"/>
                <w:b/>
                <w:bCs/>
                <w:i/>
                <w:iCs/>
                <w:sz w:val="22"/>
                <w:szCs w:val="22"/>
              </w:rPr>
              <w:t>413</w:t>
            </w:r>
            <w:r w:rsidRPr="001321CB">
              <w:rPr>
                <w:rFonts w:ascii="Arial" w:hAnsi="Arial" w:cs="Arial"/>
                <w:b/>
                <w:bCs/>
                <w:i/>
                <w:iCs/>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rsidR="00AC7C87" w:rsidRPr="001321CB" w:rsidRDefault="008911F2" w:rsidP="00DB3BDE">
            <w:pPr>
              <w:jc w:val="right"/>
              <w:rPr>
                <w:rFonts w:ascii="Arial" w:hAnsi="Arial" w:cs="Arial"/>
                <w:b/>
                <w:bCs/>
                <w:i/>
                <w:iCs/>
                <w:sz w:val="22"/>
                <w:szCs w:val="22"/>
              </w:rPr>
            </w:pPr>
            <w:r w:rsidRPr="001321CB">
              <w:rPr>
                <w:rFonts w:ascii="Arial" w:hAnsi="Arial" w:cs="Arial"/>
                <w:b/>
                <w:bCs/>
                <w:i/>
                <w:iCs/>
                <w:sz w:val="22"/>
                <w:szCs w:val="22"/>
              </w:rPr>
              <w:t>152.859.</w:t>
            </w:r>
            <w:r w:rsidR="00AC7C87" w:rsidRPr="001321CB">
              <w:rPr>
                <w:rFonts w:ascii="Arial" w:hAnsi="Arial" w:cs="Arial"/>
                <w:b/>
                <w:bCs/>
                <w:i/>
                <w:iCs/>
                <w:sz w:val="22"/>
                <w:szCs w:val="22"/>
              </w:rPr>
              <w:t>237</w:t>
            </w:r>
          </w:p>
        </w:tc>
      </w:tr>
      <w:tr w:rsidR="001321CB" w:rsidRPr="001321CB" w:rsidTr="00DB3BDE">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3F3190" w:rsidRPr="001321CB" w:rsidRDefault="003F3190" w:rsidP="001F737D">
            <w:pPr>
              <w:jc w:val="center"/>
              <w:rPr>
                <w:rFonts w:ascii="Arial" w:hAnsi="Arial" w:cs="Arial"/>
                <w:sz w:val="22"/>
                <w:szCs w:val="22"/>
                <w:lang w:val="en-US"/>
              </w:rPr>
            </w:pPr>
          </w:p>
        </w:tc>
        <w:tc>
          <w:tcPr>
            <w:tcW w:w="4902" w:type="dxa"/>
            <w:tcBorders>
              <w:top w:val="nil"/>
              <w:left w:val="nil"/>
              <w:bottom w:val="single" w:sz="4" w:space="0" w:color="auto"/>
              <w:right w:val="single" w:sz="4" w:space="0" w:color="auto"/>
            </w:tcBorders>
            <w:shd w:val="clear" w:color="auto" w:fill="auto"/>
            <w:noWrap/>
            <w:vAlign w:val="center"/>
            <w:hideMark/>
          </w:tcPr>
          <w:p w:rsidR="003F3190" w:rsidRPr="001321CB" w:rsidRDefault="003F3190" w:rsidP="003F3190">
            <w:pPr>
              <w:rPr>
                <w:rFonts w:ascii="Arial" w:hAnsi="Arial" w:cs="Arial"/>
                <w:b/>
                <w:bCs/>
                <w:sz w:val="22"/>
                <w:szCs w:val="22"/>
                <w:lang w:val="en-US"/>
              </w:rPr>
            </w:pPr>
            <w:r w:rsidRPr="001321CB">
              <w:rPr>
                <w:rFonts w:ascii="Arial" w:hAnsi="Arial" w:cs="Arial"/>
                <w:b/>
                <w:bCs/>
                <w:sz w:val="22"/>
                <w:szCs w:val="22"/>
                <w:lang w:val="en-US"/>
              </w:rPr>
              <w:t>Fluxuri de numerar din activități de finanțare:</w:t>
            </w:r>
          </w:p>
        </w:tc>
        <w:tc>
          <w:tcPr>
            <w:tcW w:w="2070" w:type="dxa"/>
            <w:tcBorders>
              <w:top w:val="nil"/>
              <w:left w:val="nil"/>
              <w:bottom w:val="single" w:sz="4" w:space="0" w:color="auto"/>
              <w:right w:val="single" w:sz="4" w:space="0" w:color="auto"/>
            </w:tcBorders>
            <w:shd w:val="clear" w:color="auto" w:fill="auto"/>
            <w:noWrap/>
            <w:vAlign w:val="center"/>
          </w:tcPr>
          <w:p w:rsidR="003F3190" w:rsidRPr="001321CB" w:rsidRDefault="003F3190" w:rsidP="00DB3BDE">
            <w:pPr>
              <w:jc w:val="right"/>
              <w:rPr>
                <w:rFonts w:ascii="Arial" w:hAnsi="Arial" w:cs="Arial"/>
                <w:sz w:val="22"/>
                <w:szCs w:val="22"/>
                <w:lang w:val="en-US"/>
              </w:rPr>
            </w:pPr>
            <w:r w:rsidRPr="001321CB">
              <w:rPr>
                <w:rFonts w:ascii="Arial" w:hAnsi="Arial" w:cs="Arial"/>
                <w:sz w:val="22"/>
                <w:szCs w:val="22"/>
                <w:lang w:val="en-US"/>
              </w:rPr>
              <w:t> </w:t>
            </w:r>
          </w:p>
        </w:tc>
        <w:tc>
          <w:tcPr>
            <w:tcW w:w="1835" w:type="dxa"/>
            <w:tcBorders>
              <w:top w:val="nil"/>
              <w:left w:val="nil"/>
              <w:bottom w:val="single" w:sz="4" w:space="0" w:color="auto"/>
              <w:right w:val="single" w:sz="4" w:space="0" w:color="auto"/>
            </w:tcBorders>
            <w:shd w:val="clear" w:color="auto" w:fill="auto"/>
            <w:noWrap/>
            <w:vAlign w:val="center"/>
          </w:tcPr>
          <w:p w:rsidR="003F3190" w:rsidRPr="001321CB" w:rsidRDefault="003F3190" w:rsidP="00DB3BDE">
            <w:pPr>
              <w:jc w:val="right"/>
              <w:rPr>
                <w:rFonts w:ascii="Arial" w:hAnsi="Arial" w:cs="Arial"/>
                <w:sz w:val="22"/>
                <w:szCs w:val="22"/>
                <w:lang w:val="en-US"/>
              </w:rPr>
            </w:pPr>
            <w:r w:rsidRPr="001321CB">
              <w:rPr>
                <w:rFonts w:ascii="Arial" w:hAnsi="Arial" w:cs="Arial"/>
                <w:sz w:val="22"/>
                <w:szCs w:val="22"/>
                <w:lang w:val="en-US"/>
              </w:rPr>
              <w:t> </w:t>
            </w:r>
          </w:p>
        </w:tc>
      </w:tr>
      <w:tr w:rsidR="001321CB" w:rsidRPr="001321CB" w:rsidTr="00DB3BDE">
        <w:trPr>
          <w:trHeight w:val="300"/>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205F78" w:rsidRPr="001321CB" w:rsidRDefault="00205F78"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205F78" w:rsidRPr="001321CB" w:rsidRDefault="00205F78" w:rsidP="00205F78">
            <w:pPr>
              <w:rPr>
                <w:rFonts w:ascii="Arial" w:hAnsi="Arial" w:cs="Arial"/>
                <w:sz w:val="22"/>
                <w:szCs w:val="22"/>
                <w:lang w:val="en-US"/>
              </w:rPr>
            </w:pPr>
            <w:r w:rsidRPr="001321CB">
              <w:rPr>
                <w:rFonts w:ascii="Arial" w:hAnsi="Arial" w:cs="Arial"/>
                <w:sz w:val="22"/>
                <w:szCs w:val="22"/>
                <w:lang w:val="en-US"/>
              </w:rPr>
              <w:t>Încasări dividende transferate Depozitarului Central</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F78" w:rsidRPr="001321CB" w:rsidRDefault="008911F2" w:rsidP="00DB3BDE">
            <w:pPr>
              <w:jc w:val="right"/>
              <w:rPr>
                <w:rFonts w:ascii="Arial" w:hAnsi="Arial" w:cs="Arial"/>
                <w:sz w:val="22"/>
                <w:szCs w:val="22"/>
                <w:lang w:val="en-US"/>
              </w:rPr>
            </w:pPr>
            <w:r w:rsidRPr="001321CB">
              <w:rPr>
                <w:rFonts w:ascii="Arial" w:hAnsi="Arial" w:cs="Arial"/>
                <w:sz w:val="22"/>
                <w:szCs w:val="22"/>
              </w:rPr>
              <w:t>5.891.</w:t>
            </w:r>
            <w:r w:rsidR="00205F78" w:rsidRPr="001321CB">
              <w:rPr>
                <w:rFonts w:ascii="Arial" w:hAnsi="Arial" w:cs="Arial"/>
                <w:sz w:val="22"/>
                <w:szCs w:val="22"/>
              </w:rPr>
              <w:t>170</w:t>
            </w:r>
          </w:p>
        </w:tc>
        <w:tc>
          <w:tcPr>
            <w:tcW w:w="1835" w:type="dxa"/>
            <w:tcBorders>
              <w:top w:val="single" w:sz="4" w:space="0" w:color="auto"/>
              <w:left w:val="nil"/>
              <w:bottom w:val="single" w:sz="4" w:space="0" w:color="auto"/>
              <w:right w:val="single" w:sz="4" w:space="0" w:color="auto"/>
            </w:tcBorders>
            <w:shd w:val="clear" w:color="auto" w:fill="auto"/>
            <w:noWrap/>
            <w:vAlign w:val="center"/>
          </w:tcPr>
          <w:p w:rsidR="00205F78" w:rsidRPr="001321CB" w:rsidRDefault="008911F2" w:rsidP="00DB3BDE">
            <w:pPr>
              <w:jc w:val="right"/>
              <w:rPr>
                <w:rFonts w:ascii="Arial" w:hAnsi="Arial" w:cs="Arial"/>
                <w:sz w:val="22"/>
                <w:szCs w:val="22"/>
              </w:rPr>
            </w:pPr>
            <w:r w:rsidRPr="001321CB">
              <w:rPr>
                <w:rFonts w:ascii="Arial" w:hAnsi="Arial" w:cs="Arial"/>
                <w:sz w:val="22"/>
                <w:szCs w:val="22"/>
              </w:rPr>
              <w:t>2.709.</w:t>
            </w:r>
            <w:r w:rsidR="00205F78" w:rsidRPr="001321CB">
              <w:rPr>
                <w:rFonts w:ascii="Arial" w:hAnsi="Arial" w:cs="Arial"/>
                <w:sz w:val="22"/>
                <w:szCs w:val="22"/>
              </w:rPr>
              <w:t>838</w:t>
            </w:r>
          </w:p>
        </w:tc>
      </w:tr>
      <w:tr w:rsidR="001321CB" w:rsidRPr="001321CB" w:rsidTr="002E20EF">
        <w:trPr>
          <w:trHeight w:val="184"/>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205F78" w:rsidRPr="001321CB" w:rsidRDefault="00205F78" w:rsidP="001F737D">
            <w:pPr>
              <w:jc w:val="center"/>
              <w:rPr>
                <w:rFonts w:ascii="Arial" w:hAnsi="Arial" w:cs="Arial"/>
                <w:sz w:val="22"/>
                <w:szCs w:val="22"/>
                <w:lang w:val="en-US"/>
              </w:rPr>
            </w:pPr>
            <w:r w:rsidRPr="001321CB">
              <w:rPr>
                <w:rFonts w:ascii="Arial" w:hAnsi="Arial" w:cs="Arial"/>
                <w:sz w:val="22"/>
                <w:szCs w:val="22"/>
                <w:lang w:val="en-US"/>
              </w:rPr>
              <w:t>-</w:t>
            </w:r>
          </w:p>
        </w:tc>
        <w:tc>
          <w:tcPr>
            <w:tcW w:w="4902" w:type="dxa"/>
            <w:tcBorders>
              <w:top w:val="nil"/>
              <w:left w:val="nil"/>
              <w:bottom w:val="single" w:sz="4" w:space="0" w:color="auto"/>
              <w:right w:val="single" w:sz="4" w:space="0" w:color="auto"/>
            </w:tcBorders>
            <w:shd w:val="clear" w:color="auto" w:fill="auto"/>
            <w:noWrap/>
            <w:vAlign w:val="center"/>
            <w:hideMark/>
          </w:tcPr>
          <w:p w:rsidR="00205F78" w:rsidRPr="001321CB" w:rsidRDefault="00205F78" w:rsidP="00205F78">
            <w:pPr>
              <w:rPr>
                <w:rFonts w:ascii="Arial" w:hAnsi="Arial" w:cs="Arial"/>
                <w:sz w:val="22"/>
                <w:szCs w:val="22"/>
                <w:lang w:val="en-US"/>
              </w:rPr>
            </w:pPr>
            <w:r w:rsidRPr="001321CB">
              <w:rPr>
                <w:rFonts w:ascii="Arial" w:hAnsi="Arial" w:cs="Arial"/>
                <w:sz w:val="22"/>
                <w:szCs w:val="22"/>
                <w:lang w:val="en-US"/>
              </w:rPr>
              <w:t>Dividende plătite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205F78" w:rsidRPr="001321CB" w:rsidRDefault="008911F2" w:rsidP="00DB3BDE">
            <w:pPr>
              <w:jc w:val="right"/>
              <w:rPr>
                <w:rFonts w:ascii="Arial" w:hAnsi="Arial" w:cs="Arial"/>
                <w:sz w:val="22"/>
                <w:szCs w:val="22"/>
              </w:rPr>
            </w:pPr>
            <w:r w:rsidRPr="001321CB">
              <w:rPr>
                <w:rFonts w:ascii="Arial" w:hAnsi="Arial" w:cs="Arial"/>
                <w:sz w:val="22"/>
                <w:szCs w:val="22"/>
              </w:rPr>
              <w:t>67.005.</w:t>
            </w:r>
            <w:r w:rsidR="00205F78" w:rsidRPr="001321CB">
              <w:rPr>
                <w:rFonts w:ascii="Arial" w:hAnsi="Arial" w:cs="Arial"/>
                <w:sz w:val="22"/>
                <w:szCs w:val="22"/>
              </w:rPr>
              <w:t>869</w:t>
            </w:r>
          </w:p>
        </w:tc>
        <w:tc>
          <w:tcPr>
            <w:tcW w:w="1835" w:type="dxa"/>
            <w:tcBorders>
              <w:top w:val="nil"/>
              <w:left w:val="nil"/>
              <w:bottom w:val="single" w:sz="4" w:space="0" w:color="auto"/>
              <w:right w:val="single" w:sz="4" w:space="0" w:color="auto"/>
            </w:tcBorders>
            <w:shd w:val="clear" w:color="auto" w:fill="auto"/>
            <w:noWrap/>
            <w:vAlign w:val="center"/>
          </w:tcPr>
          <w:p w:rsidR="00205F78" w:rsidRPr="001321CB" w:rsidRDefault="008911F2" w:rsidP="00DB3BDE">
            <w:pPr>
              <w:jc w:val="right"/>
              <w:rPr>
                <w:rFonts w:ascii="Arial" w:hAnsi="Arial" w:cs="Arial"/>
                <w:sz w:val="22"/>
                <w:szCs w:val="22"/>
              </w:rPr>
            </w:pPr>
            <w:r w:rsidRPr="001321CB">
              <w:rPr>
                <w:rFonts w:ascii="Arial" w:hAnsi="Arial" w:cs="Arial"/>
                <w:sz w:val="22"/>
                <w:szCs w:val="22"/>
              </w:rPr>
              <w:t>143.</w:t>
            </w:r>
            <w:r w:rsidR="00205F78" w:rsidRPr="001321CB">
              <w:rPr>
                <w:rFonts w:ascii="Arial" w:hAnsi="Arial" w:cs="Arial"/>
                <w:sz w:val="22"/>
                <w:szCs w:val="22"/>
              </w:rPr>
              <w:t>058</w:t>
            </w:r>
          </w:p>
        </w:tc>
      </w:tr>
      <w:tr w:rsidR="001321CB" w:rsidRPr="001321CB" w:rsidTr="002E20EF">
        <w:trPr>
          <w:trHeight w:val="238"/>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205F78" w:rsidRPr="001321CB" w:rsidRDefault="00205F78" w:rsidP="001F737D">
            <w:pPr>
              <w:jc w:val="center"/>
              <w:rPr>
                <w:rFonts w:ascii="Arial" w:hAnsi="Arial" w:cs="Arial"/>
                <w:b/>
                <w:bCs/>
                <w:i/>
                <w:iCs/>
                <w:sz w:val="22"/>
                <w:szCs w:val="22"/>
                <w:lang w:val="en-US"/>
              </w:rPr>
            </w:pPr>
            <w:r w:rsidRPr="001321CB">
              <w:rPr>
                <w:rFonts w:ascii="Arial" w:hAnsi="Arial" w:cs="Arial"/>
                <w:b/>
                <w:bCs/>
                <w:i/>
                <w:iCs/>
                <w:sz w:val="22"/>
                <w:szCs w:val="22"/>
                <w:lang w:val="en-US"/>
              </w:rPr>
              <w:t>C</w:t>
            </w:r>
          </w:p>
        </w:tc>
        <w:tc>
          <w:tcPr>
            <w:tcW w:w="4902" w:type="dxa"/>
            <w:tcBorders>
              <w:top w:val="nil"/>
              <w:left w:val="nil"/>
              <w:bottom w:val="single" w:sz="4" w:space="0" w:color="auto"/>
              <w:right w:val="single" w:sz="4" w:space="0" w:color="auto"/>
            </w:tcBorders>
            <w:shd w:val="clear" w:color="auto" w:fill="auto"/>
            <w:noWrap/>
            <w:vAlign w:val="center"/>
            <w:hideMark/>
          </w:tcPr>
          <w:p w:rsidR="00205F78" w:rsidRPr="001321CB" w:rsidRDefault="00205F78" w:rsidP="00205F78">
            <w:pPr>
              <w:rPr>
                <w:rFonts w:ascii="Arial" w:hAnsi="Arial" w:cs="Arial"/>
                <w:b/>
                <w:bCs/>
                <w:i/>
                <w:iCs/>
                <w:sz w:val="22"/>
                <w:szCs w:val="22"/>
                <w:lang w:val="en-US"/>
              </w:rPr>
            </w:pPr>
            <w:r w:rsidRPr="001321CB">
              <w:rPr>
                <w:rFonts w:ascii="Arial" w:hAnsi="Arial" w:cs="Arial"/>
                <w:b/>
                <w:bCs/>
                <w:i/>
                <w:iCs/>
                <w:sz w:val="22"/>
                <w:szCs w:val="22"/>
                <w:lang w:val="en-US"/>
              </w:rPr>
              <w:t>Numerar net din activități de finanțare</w:t>
            </w:r>
          </w:p>
        </w:tc>
        <w:tc>
          <w:tcPr>
            <w:tcW w:w="2070" w:type="dxa"/>
            <w:tcBorders>
              <w:top w:val="nil"/>
              <w:left w:val="single" w:sz="4" w:space="0" w:color="auto"/>
              <w:bottom w:val="single" w:sz="4" w:space="0" w:color="auto"/>
              <w:right w:val="single" w:sz="4" w:space="0" w:color="auto"/>
            </w:tcBorders>
            <w:shd w:val="clear" w:color="auto" w:fill="auto"/>
            <w:noWrap/>
            <w:vAlign w:val="center"/>
          </w:tcPr>
          <w:p w:rsidR="00205F78" w:rsidRPr="001321CB" w:rsidRDefault="00D71B35" w:rsidP="00DB3BDE">
            <w:pPr>
              <w:jc w:val="right"/>
              <w:rPr>
                <w:rFonts w:ascii="Arial" w:hAnsi="Arial" w:cs="Arial"/>
                <w:b/>
                <w:bCs/>
                <w:i/>
                <w:iCs/>
                <w:sz w:val="22"/>
                <w:szCs w:val="22"/>
              </w:rPr>
            </w:pPr>
            <w:r w:rsidRPr="001321CB">
              <w:rPr>
                <w:rFonts w:ascii="Arial" w:hAnsi="Arial" w:cs="Arial"/>
                <w:b/>
                <w:bCs/>
                <w:i/>
                <w:iCs/>
                <w:sz w:val="22"/>
                <w:szCs w:val="22"/>
              </w:rPr>
              <w:t>(</w:t>
            </w:r>
            <w:r w:rsidR="008911F2" w:rsidRPr="001321CB">
              <w:rPr>
                <w:rFonts w:ascii="Arial" w:hAnsi="Arial" w:cs="Arial"/>
                <w:b/>
                <w:bCs/>
                <w:i/>
                <w:iCs/>
                <w:sz w:val="22"/>
                <w:szCs w:val="22"/>
              </w:rPr>
              <w:t>61.114.</w:t>
            </w:r>
            <w:r w:rsidR="00205F78" w:rsidRPr="001321CB">
              <w:rPr>
                <w:rFonts w:ascii="Arial" w:hAnsi="Arial" w:cs="Arial"/>
                <w:b/>
                <w:bCs/>
                <w:i/>
                <w:iCs/>
                <w:sz w:val="22"/>
                <w:szCs w:val="22"/>
              </w:rPr>
              <w:t>699</w:t>
            </w:r>
            <w:r w:rsidRPr="001321CB">
              <w:rPr>
                <w:rFonts w:ascii="Arial" w:hAnsi="Arial" w:cs="Arial"/>
                <w:b/>
                <w:bCs/>
                <w:i/>
                <w:iCs/>
                <w:sz w:val="22"/>
                <w:szCs w:val="22"/>
              </w:rPr>
              <w:t>)</w:t>
            </w:r>
          </w:p>
        </w:tc>
        <w:tc>
          <w:tcPr>
            <w:tcW w:w="1835" w:type="dxa"/>
            <w:tcBorders>
              <w:top w:val="nil"/>
              <w:left w:val="nil"/>
              <w:bottom w:val="single" w:sz="4" w:space="0" w:color="auto"/>
              <w:right w:val="single" w:sz="4" w:space="0" w:color="auto"/>
            </w:tcBorders>
            <w:shd w:val="clear" w:color="auto" w:fill="auto"/>
            <w:noWrap/>
            <w:vAlign w:val="center"/>
          </w:tcPr>
          <w:p w:rsidR="00205F78" w:rsidRPr="001321CB" w:rsidRDefault="008911F2" w:rsidP="00DB3BDE">
            <w:pPr>
              <w:jc w:val="right"/>
              <w:rPr>
                <w:rFonts w:ascii="Arial" w:hAnsi="Arial" w:cs="Arial"/>
                <w:b/>
                <w:bCs/>
                <w:i/>
                <w:iCs/>
                <w:sz w:val="22"/>
                <w:szCs w:val="22"/>
              </w:rPr>
            </w:pPr>
            <w:r w:rsidRPr="001321CB">
              <w:rPr>
                <w:rFonts w:ascii="Arial" w:hAnsi="Arial" w:cs="Arial"/>
                <w:b/>
                <w:bCs/>
                <w:i/>
                <w:iCs/>
                <w:sz w:val="22"/>
                <w:szCs w:val="22"/>
              </w:rPr>
              <w:t>2.566.</w:t>
            </w:r>
            <w:r w:rsidR="00205F78" w:rsidRPr="001321CB">
              <w:rPr>
                <w:rFonts w:ascii="Arial" w:hAnsi="Arial" w:cs="Arial"/>
                <w:b/>
                <w:bCs/>
                <w:i/>
                <w:iCs/>
                <w:sz w:val="22"/>
                <w:szCs w:val="22"/>
              </w:rPr>
              <w:t>780</w:t>
            </w:r>
          </w:p>
        </w:tc>
      </w:tr>
      <w:tr w:rsidR="001321CB" w:rsidRPr="001321CB" w:rsidTr="00DB3BDE">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F78" w:rsidRPr="001321CB" w:rsidRDefault="001F737D" w:rsidP="001F737D">
            <w:pPr>
              <w:jc w:val="center"/>
              <w:rPr>
                <w:rFonts w:ascii="Arial" w:hAnsi="Arial" w:cs="Arial"/>
                <w:b/>
                <w:bCs/>
                <w:i/>
                <w:iCs/>
                <w:sz w:val="22"/>
                <w:szCs w:val="22"/>
                <w:lang w:val="en-US"/>
              </w:rPr>
            </w:pPr>
            <w:r w:rsidRPr="001321CB">
              <w:rPr>
                <w:rFonts w:ascii="Arial" w:hAnsi="Arial" w:cs="Arial"/>
                <w:b/>
                <w:bCs/>
                <w:i/>
                <w:iCs/>
                <w:sz w:val="22"/>
                <w:szCs w:val="22"/>
                <w:lang w:val="en-US"/>
              </w:rPr>
              <w:t>=</w:t>
            </w: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rsidR="00205F78" w:rsidRPr="001321CB" w:rsidRDefault="00205F78" w:rsidP="001F737D">
            <w:pPr>
              <w:rPr>
                <w:rFonts w:ascii="Arial" w:hAnsi="Arial" w:cs="Arial"/>
                <w:b/>
                <w:bCs/>
                <w:i/>
                <w:iCs/>
                <w:sz w:val="22"/>
                <w:szCs w:val="22"/>
                <w:lang w:val="en-US"/>
              </w:rPr>
            </w:pPr>
            <w:r w:rsidRPr="001321CB">
              <w:rPr>
                <w:rFonts w:ascii="Arial" w:hAnsi="Arial" w:cs="Arial"/>
                <w:b/>
                <w:bCs/>
                <w:i/>
                <w:iCs/>
                <w:sz w:val="22"/>
                <w:szCs w:val="22"/>
                <w:lang w:val="en-US"/>
              </w:rPr>
              <w:t>Creșterea netă a numerarului și echivalentelor de numerar</w:t>
            </w:r>
            <w:r w:rsidR="001F737D" w:rsidRPr="001321CB">
              <w:rPr>
                <w:rFonts w:ascii="Arial" w:hAnsi="Arial" w:cs="Arial"/>
                <w:b/>
                <w:bCs/>
                <w:i/>
                <w:iCs/>
                <w:sz w:val="22"/>
                <w:szCs w:val="22"/>
                <w:lang w:val="en-US"/>
              </w:rPr>
              <w:t xml:space="preserve"> (</w:t>
            </w:r>
            <w:r w:rsidRPr="001321CB">
              <w:rPr>
                <w:rFonts w:ascii="Arial" w:hAnsi="Arial" w:cs="Arial"/>
                <w:b/>
                <w:bCs/>
                <w:i/>
                <w:iCs/>
                <w:sz w:val="22"/>
                <w:szCs w:val="22"/>
                <w:lang w:val="en-US"/>
              </w:rPr>
              <w:t>A+B+C=D2-D1</w:t>
            </w:r>
            <w:r w:rsidR="001F737D" w:rsidRPr="001321CB">
              <w:rPr>
                <w:rFonts w:ascii="Arial" w:hAnsi="Arial" w:cs="Arial"/>
                <w:b/>
                <w:bCs/>
                <w:i/>
                <w:iCs/>
                <w:sz w:val="22"/>
                <w:szCs w:val="22"/>
                <w:lang w:val="en-US"/>
              </w:rPr>
              <w:t>)</w:t>
            </w:r>
          </w:p>
        </w:tc>
        <w:tc>
          <w:tcPr>
            <w:tcW w:w="2070" w:type="dxa"/>
            <w:tcBorders>
              <w:top w:val="nil"/>
              <w:left w:val="single" w:sz="4" w:space="0" w:color="auto"/>
              <w:bottom w:val="nil"/>
              <w:right w:val="single" w:sz="4" w:space="0" w:color="auto"/>
            </w:tcBorders>
            <w:shd w:val="clear" w:color="auto" w:fill="auto"/>
            <w:noWrap/>
            <w:vAlign w:val="center"/>
          </w:tcPr>
          <w:p w:rsidR="00205F78" w:rsidRPr="001321CB" w:rsidRDefault="00D71B35" w:rsidP="00DB3BDE">
            <w:pPr>
              <w:jc w:val="right"/>
              <w:rPr>
                <w:rFonts w:ascii="Arial" w:hAnsi="Arial" w:cs="Arial"/>
                <w:b/>
                <w:bCs/>
                <w:i/>
                <w:iCs/>
                <w:sz w:val="22"/>
                <w:szCs w:val="22"/>
              </w:rPr>
            </w:pPr>
            <w:r w:rsidRPr="001321CB">
              <w:rPr>
                <w:rFonts w:ascii="Arial" w:hAnsi="Arial" w:cs="Arial"/>
                <w:b/>
                <w:bCs/>
                <w:i/>
                <w:iCs/>
                <w:sz w:val="22"/>
                <w:szCs w:val="22"/>
              </w:rPr>
              <w:t>(</w:t>
            </w:r>
            <w:r w:rsidR="008911F2" w:rsidRPr="001321CB">
              <w:rPr>
                <w:rFonts w:ascii="Arial" w:hAnsi="Arial" w:cs="Arial"/>
                <w:b/>
                <w:bCs/>
                <w:i/>
                <w:iCs/>
                <w:sz w:val="22"/>
                <w:szCs w:val="22"/>
              </w:rPr>
              <w:t>43.</w:t>
            </w:r>
            <w:r w:rsidR="00CD46FE">
              <w:rPr>
                <w:rFonts w:ascii="Arial" w:hAnsi="Arial" w:cs="Arial"/>
                <w:b/>
                <w:bCs/>
                <w:i/>
                <w:iCs/>
                <w:sz w:val="22"/>
                <w:szCs w:val="22"/>
              </w:rPr>
              <w:t>394</w:t>
            </w:r>
            <w:r w:rsidR="008911F2" w:rsidRPr="001321CB">
              <w:rPr>
                <w:rFonts w:ascii="Arial" w:hAnsi="Arial" w:cs="Arial"/>
                <w:b/>
                <w:bCs/>
                <w:i/>
                <w:iCs/>
                <w:sz w:val="22"/>
                <w:szCs w:val="22"/>
              </w:rPr>
              <w:t>.</w:t>
            </w:r>
            <w:r w:rsidR="00CD46FE">
              <w:rPr>
                <w:rFonts w:ascii="Arial" w:hAnsi="Arial" w:cs="Arial"/>
                <w:b/>
                <w:bCs/>
                <w:i/>
                <w:iCs/>
                <w:sz w:val="22"/>
                <w:szCs w:val="22"/>
              </w:rPr>
              <w:t>673</w:t>
            </w:r>
            <w:r w:rsidRPr="001321CB">
              <w:rPr>
                <w:rFonts w:ascii="Arial" w:hAnsi="Arial" w:cs="Arial"/>
                <w:b/>
                <w:bCs/>
                <w:i/>
                <w:iCs/>
                <w:sz w:val="22"/>
                <w:szCs w:val="22"/>
              </w:rPr>
              <w:t>)</w:t>
            </w:r>
          </w:p>
        </w:tc>
        <w:tc>
          <w:tcPr>
            <w:tcW w:w="1835" w:type="dxa"/>
            <w:tcBorders>
              <w:top w:val="nil"/>
              <w:left w:val="nil"/>
              <w:bottom w:val="nil"/>
              <w:right w:val="single" w:sz="4" w:space="0" w:color="auto"/>
            </w:tcBorders>
            <w:shd w:val="clear" w:color="auto" w:fill="auto"/>
            <w:noWrap/>
            <w:vAlign w:val="center"/>
          </w:tcPr>
          <w:p w:rsidR="00205F78" w:rsidRPr="001321CB" w:rsidRDefault="008911F2" w:rsidP="00DB3BDE">
            <w:pPr>
              <w:jc w:val="right"/>
              <w:rPr>
                <w:rFonts w:ascii="Arial" w:hAnsi="Arial" w:cs="Arial"/>
                <w:b/>
                <w:bCs/>
                <w:i/>
                <w:iCs/>
                <w:sz w:val="22"/>
                <w:szCs w:val="22"/>
              </w:rPr>
            </w:pPr>
            <w:r w:rsidRPr="001321CB">
              <w:rPr>
                <w:rFonts w:ascii="Arial" w:hAnsi="Arial" w:cs="Arial"/>
                <w:b/>
                <w:bCs/>
                <w:i/>
                <w:iCs/>
                <w:sz w:val="22"/>
                <w:szCs w:val="22"/>
              </w:rPr>
              <w:t>196.855.</w:t>
            </w:r>
            <w:r w:rsidR="00205F78" w:rsidRPr="001321CB">
              <w:rPr>
                <w:rFonts w:ascii="Arial" w:hAnsi="Arial" w:cs="Arial"/>
                <w:b/>
                <w:bCs/>
                <w:i/>
                <w:iCs/>
                <w:sz w:val="22"/>
                <w:szCs w:val="22"/>
              </w:rPr>
              <w:t>458</w:t>
            </w:r>
          </w:p>
        </w:tc>
      </w:tr>
      <w:tr w:rsidR="001321CB" w:rsidRPr="001321CB" w:rsidTr="00DB3BDE">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F78" w:rsidRPr="001321CB" w:rsidRDefault="00205F78" w:rsidP="001F737D">
            <w:pPr>
              <w:jc w:val="center"/>
              <w:rPr>
                <w:rFonts w:ascii="Arial" w:hAnsi="Arial" w:cs="Arial"/>
                <w:b/>
                <w:bCs/>
                <w:i/>
                <w:iCs/>
                <w:sz w:val="22"/>
                <w:szCs w:val="22"/>
                <w:lang w:val="en-US"/>
              </w:rPr>
            </w:pPr>
            <w:r w:rsidRPr="001321CB">
              <w:rPr>
                <w:rFonts w:ascii="Arial" w:hAnsi="Arial" w:cs="Arial"/>
                <w:b/>
                <w:bCs/>
                <w:i/>
                <w:iCs/>
                <w:sz w:val="22"/>
                <w:szCs w:val="22"/>
                <w:lang w:val="en-US"/>
              </w:rPr>
              <w:t>D1</w:t>
            </w: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rsidR="00205F78" w:rsidRPr="001321CB" w:rsidRDefault="00205F78" w:rsidP="00205F78">
            <w:pPr>
              <w:rPr>
                <w:rFonts w:ascii="Arial" w:hAnsi="Arial" w:cs="Arial"/>
                <w:b/>
                <w:bCs/>
                <w:i/>
                <w:iCs/>
                <w:sz w:val="22"/>
                <w:szCs w:val="22"/>
                <w:lang w:val="en-US"/>
              </w:rPr>
            </w:pPr>
            <w:r w:rsidRPr="001321CB">
              <w:rPr>
                <w:rFonts w:ascii="Arial" w:hAnsi="Arial" w:cs="Arial"/>
                <w:b/>
                <w:bCs/>
                <w:i/>
                <w:iCs/>
                <w:sz w:val="22"/>
                <w:szCs w:val="22"/>
                <w:lang w:val="en-US"/>
              </w:rPr>
              <w:t>Numerar și echivalente de numerar la începutul perioadei</w:t>
            </w:r>
          </w:p>
        </w:tc>
        <w:tc>
          <w:tcPr>
            <w:tcW w:w="2070" w:type="dxa"/>
            <w:tcBorders>
              <w:top w:val="single" w:sz="4" w:space="0" w:color="auto"/>
              <w:left w:val="single" w:sz="4" w:space="0" w:color="auto"/>
              <w:bottom w:val="nil"/>
              <w:right w:val="single" w:sz="4" w:space="0" w:color="auto"/>
            </w:tcBorders>
            <w:shd w:val="clear" w:color="auto" w:fill="auto"/>
            <w:noWrap/>
            <w:vAlign w:val="center"/>
          </w:tcPr>
          <w:p w:rsidR="00205F78" w:rsidRPr="001321CB" w:rsidRDefault="008911F2" w:rsidP="00DB3BDE">
            <w:pPr>
              <w:jc w:val="right"/>
              <w:rPr>
                <w:rFonts w:ascii="Arial" w:hAnsi="Arial" w:cs="Arial"/>
                <w:b/>
                <w:bCs/>
                <w:i/>
                <w:iCs/>
                <w:sz w:val="22"/>
                <w:szCs w:val="22"/>
                <w:lang w:val="en-US"/>
              </w:rPr>
            </w:pPr>
            <w:r w:rsidRPr="001321CB">
              <w:rPr>
                <w:rFonts w:ascii="Arial" w:hAnsi="Arial" w:cs="Arial"/>
                <w:b/>
                <w:bCs/>
                <w:i/>
                <w:iCs/>
                <w:sz w:val="22"/>
                <w:szCs w:val="22"/>
              </w:rPr>
              <w:t>209.845.</w:t>
            </w:r>
            <w:r w:rsidR="00205F78" w:rsidRPr="001321CB">
              <w:rPr>
                <w:rFonts w:ascii="Arial" w:hAnsi="Arial" w:cs="Arial"/>
                <w:b/>
                <w:bCs/>
                <w:i/>
                <w:iCs/>
                <w:sz w:val="22"/>
                <w:szCs w:val="22"/>
              </w:rPr>
              <w:t>721</w:t>
            </w:r>
          </w:p>
        </w:tc>
        <w:tc>
          <w:tcPr>
            <w:tcW w:w="1835" w:type="dxa"/>
            <w:tcBorders>
              <w:top w:val="single" w:sz="4" w:space="0" w:color="auto"/>
              <w:left w:val="nil"/>
              <w:bottom w:val="nil"/>
              <w:right w:val="single" w:sz="4" w:space="0" w:color="auto"/>
            </w:tcBorders>
            <w:shd w:val="clear" w:color="auto" w:fill="auto"/>
            <w:noWrap/>
            <w:vAlign w:val="center"/>
          </w:tcPr>
          <w:p w:rsidR="00205F78" w:rsidRPr="001321CB" w:rsidRDefault="008911F2" w:rsidP="00DB3BDE">
            <w:pPr>
              <w:jc w:val="right"/>
              <w:rPr>
                <w:rFonts w:ascii="Arial" w:hAnsi="Arial" w:cs="Arial"/>
                <w:b/>
                <w:bCs/>
                <w:i/>
                <w:iCs/>
                <w:sz w:val="22"/>
                <w:szCs w:val="22"/>
              </w:rPr>
            </w:pPr>
            <w:r w:rsidRPr="001321CB">
              <w:rPr>
                <w:rFonts w:ascii="Arial" w:hAnsi="Arial" w:cs="Arial"/>
                <w:b/>
                <w:bCs/>
                <w:i/>
                <w:iCs/>
                <w:sz w:val="22"/>
                <w:szCs w:val="22"/>
              </w:rPr>
              <w:t>244.597.</w:t>
            </w:r>
            <w:r w:rsidR="00205F78" w:rsidRPr="001321CB">
              <w:rPr>
                <w:rFonts w:ascii="Arial" w:hAnsi="Arial" w:cs="Arial"/>
                <w:b/>
                <w:bCs/>
                <w:i/>
                <w:iCs/>
                <w:sz w:val="22"/>
                <w:szCs w:val="22"/>
              </w:rPr>
              <w:t>901</w:t>
            </w:r>
          </w:p>
        </w:tc>
      </w:tr>
      <w:tr w:rsidR="001321CB" w:rsidRPr="001321CB" w:rsidTr="00DB3BDE">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5F78" w:rsidRPr="001321CB" w:rsidRDefault="00205F78" w:rsidP="001F737D">
            <w:pPr>
              <w:jc w:val="center"/>
              <w:rPr>
                <w:rFonts w:ascii="Arial" w:hAnsi="Arial" w:cs="Arial"/>
                <w:b/>
                <w:bCs/>
                <w:i/>
                <w:iCs/>
                <w:sz w:val="22"/>
                <w:szCs w:val="22"/>
                <w:lang w:val="en-US"/>
              </w:rPr>
            </w:pPr>
            <w:r w:rsidRPr="001321CB">
              <w:rPr>
                <w:rFonts w:ascii="Arial" w:hAnsi="Arial" w:cs="Arial"/>
                <w:b/>
                <w:bCs/>
                <w:i/>
                <w:iCs/>
                <w:sz w:val="22"/>
                <w:szCs w:val="22"/>
                <w:lang w:val="en-US"/>
              </w:rPr>
              <w:t>D2</w:t>
            </w:r>
          </w:p>
        </w:tc>
        <w:tc>
          <w:tcPr>
            <w:tcW w:w="4902" w:type="dxa"/>
            <w:tcBorders>
              <w:top w:val="single" w:sz="4" w:space="0" w:color="auto"/>
              <w:left w:val="nil"/>
              <w:bottom w:val="single" w:sz="4" w:space="0" w:color="auto"/>
              <w:right w:val="single" w:sz="4" w:space="0" w:color="auto"/>
            </w:tcBorders>
            <w:shd w:val="clear" w:color="auto" w:fill="auto"/>
            <w:noWrap/>
            <w:vAlign w:val="center"/>
            <w:hideMark/>
          </w:tcPr>
          <w:p w:rsidR="00205F78" w:rsidRPr="001321CB" w:rsidRDefault="00205F78" w:rsidP="00205F78">
            <w:pPr>
              <w:rPr>
                <w:rFonts w:ascii="Arial" w:hAnsi="Arial" w:cs="Arial"/>
                <w:b/>
                <w:bCs/>
                <w:i/>
                <w:iCs/>
                <w:sz w:val="22"/>
                <w:szCs w:val="22"/>
                <w:lang w:val="en-US"/>
              </w:rPr>
            </w:pPr>
            <w:r w:rsidRPr="001321CB">
              <w:rPr>
                <w:rFonts w:ascii="Arial" w:hAnsi="Arial" w:cs="Arial"/>
                <w:b/>
                <w:bCs/>
                <w:i/>
                <w:iCs/>
                <w:sz w:val="22"/>
                <w:szCs w:val="22"/>
                <w:lang w:val="en-US"/>
              </w:rPr>
              <w:t>Numerar și echivalente de numerar la sfârșitul perioadei</w:t>
            </w:r>
          </w:p>
        </w:tc>
        <w:tc>
          <w:tcPr>
            <w:tcW w:w="2070" w:type="dxa"/>
            <w:tcBorders>
              <w:top w:val="single" w:sz="4" w:space="0" w:color="auto"/>
              <w:left w:val="single" w:sz="4" w:space="0" w:color="auto"/>
              <w:bottom w:val="nil"/>
              <w:right w:val="single" w:sz="4" w:space="0" w:color="auto"/>
            </w:tcBorders>
            <w:shd w:val="clear" w:color="auto" w:fill="auto"/>
            <w:noWrap/>
            <w:vAlign w:val="center"/>
          </w:tcPr>
          <w:p w:rsidR="00205F78" w:rsidRPr="001321CB" w:rsidRDefault="008911F2" w:rsidP="00DB3BDE">
            <w:pPr>
              <w:jc w:val="right"/>
              <w:rPr>
                <w:rFonts w:ascii="Arial" w:hAnsi="Arial" w:cs="Arial"/>
                <w:b/>
                <w:bCs/>
                <w:i/>
                <w:iCs/>
                <w:sz w:val="22"/>
                <w:szCs w:val="22"/>
                <w:lang w:val="en-US"/>
              </w:rPr>
            </w:pPr>
            <w:r w:rsidRPr="001321CB">
              <w:rPr>
                <w:rFonts w:ascii="Arial" w:hAnsi="Arial" w:cs="Arial"/>
                <w:b/>
                <w:bCs/>
                <w:i/>
                <w:iCs/>
                <w:sz w:val="22"/>
                <w:szCs w:val="22"/>
              </w:rPr>
              <w:t>166.</w:t>
            </w:r>
            <w:r w:rsidR="008C43D2" w:rsidRPr="001321CB">
              <w:rPr>
                <w:rFonts w:ascii="Arial" w:hAnsi="Arial" w:cs="Arial"/>
                <w:b/>
                <w:bCs/>
                <w:i/>
                <w:iCs/>
                <w:sz w:val="22"/>
                <w:szCs w:val="22"/>
              </w:rPr>
              <w:t>4</w:t>
            </w:r>
            <w:r w:rsidR="008C43D2">
              <w:rPr>
                <w:rFonts w:ascii="Arial" w:hAnsi="Arial" w:cs="Arial"/>
                <w:b/>
                <w:bCs/>
                <w:i/>
                <w:iCs/>
                <w:sz w:val="22"/>
                <w:szCs w:val="22"/>
              </w:rPr>
              <w:t>51</w:t>
            </w:r>
            <w:r w:rsidRPr="001321CB">
              <w:rPr>
                <w:rFonts w:ascii="Arial" w:hAnsi="Arial" w:cs="Arial"/>
                <w:b/>
                <w:bCs/>
                <w:i/>
                <w:iCs/>
                <w:sz w:val="22"/>
                <w:szCs w:val="22"/>
              </w:rPr>
              <w:t>.</w:t>
            </w:r>
            <w:r w:rsidR="008C43D2">
              <w:rPr>
                <w:rFonts w:ascii="Arial" w:hAnsi="Arial" w:cs="Arial"/>
                <w:b/>
                <w:bCs/>
                <w:i/>
                <w:iCs/>
                <w:sz w:val="22"/>
                <w:szCs w:val="22"/>
              </w:rPr>
              <w:t>048</w:t>
            </w:r>
          </w:p>
        </w:tc>
        <w:tc>
          <w:tcPr>
            <w:tcW w:w="1835" w:type="dxa"/>
            <w:tcBorders>
              <w:top w:val="single" w:sz="4" w:space="0" w:color="auto"/>
              <w:left w:val="nil"/>
              <w:bottom w:val="nil"/>
              <w:right w:val="single" w:sz="4" w:space="0" w:color="auto"/>
            </w:tcBorders>
            <w:shd w:val="clear" w:color="auto" w:fill="auto"/>
            <w:noWrap/>
            <w:vAlign w:val="center"/>
          </w:tcPr>
          <w:p w:rsidR="00205F78" w:rsidRPr="00197268" w:rsidRDefault="008911F2" w:rsidP="00DB3BDE">
            <w:pPr>
              <w:jc w:val="right"/>
              <w:rPr>
                <w:rFonts w:ascii="Arial" w:hAnsi="Arial" w:cs="Arial"/>
                <w:b/>
                <w:bCs/>
                <w:i/>
                <w:iCs/>
                <w:sz w:val="22"/>
                <w:szCs w:val="22"/>
              </w:rPr>
            </w:pPr>
            <w:r w:rsidRPr="00197268">
              <w:rPr>
                <w:rFonts w:ascii="Arial" w:hAnsi="Arial" w:cs="Arial"/>
                <w:b/>
                <w:bCs/>
                <w:i/>
                <w:iCs/>
                <w:sz w:val="22"/>
                <w:szCs w:val="22"/>
              </w:rPr>
              <w:t>441.453.</w:t>
            </w:r>
            <w:r w:rsidR="00205F78" w:rsidRPr="00197268">
              <w:rPr>
                <w:rFonts w:ascii="Arial" w:hAnsi="Arial" w:cs="Arial"/>
                <w:b/>
                <w:bCs/>
                <w:i/>
                <w:iCs/>
                <w:sz w:val="22"/>
                <w:szCs w:val="22"/>
              </w:rPr>
              <w:t>359</w:t>
            </w:r>
          </w:p>
        </w:tc>
      </w:tr>
      <w:tr w:rsidR="001321CB" w:rsidRPr="001321CB" w:rsidTr="00DB3BDE">
        <w:trPr>
          <w:trHeight w:val="300"/>
        </w:trPr>
        <w:tc>
          <w:tcPr>
            <w:tcW w:w="498" w:type="dxa"/>
            <w:tcBorders>
              <w:top w:val="single" w:sz="4" w:space="0" w:color="auto"/>
              <w:left w:val="nil"/>
              <w:bottom w:val="nil"/>
              <w:right w:val="nil"/>
            </w:tcBorders>
            <w:shd w:val="clear" w:color="auto" w:fill="auto"/>
            <w:noWrap/>
            <w:vAlign w:val="bottom"/>
            <w:hideMark/>
          </w:tcPr>
          <w:p w:rsidR="003F3190" w:rsidRPr="001321CB" w:rsidRDefault="003F3190" w:rsidP="003F3190">
            <w:pPr>
              <w:rPr>
                <w:rFonts w:ascii="Arial" w:hAnsi="Arial" w:cs="Arial"/>
                <w:b/>
                <w:bCs/>
                <w:i/>
                <w:iCs/>
                <w:sz w:val="22"/>
                <w:szCs w:val="22"/>
                <w:lang w:val="en-US"/>
              </w:rPr>
            </w:pPr>
          </w:p>
        </w:tc>
        <w:tc>
          <w:tcPr>
            <w:tcW w:w="4902" w:type="dxa"/>
            <w:tcBorders>
              <w:top w:val="single" w:sz="4" w:space="0" w:color="auto"/>
              <w:left w:val="nil"/>
              <w:bottom w:val="nil"/>
              <w:right w:val="nil"/>
            </w:tcBorders>
            <w:shd w:val="clear" w:color="auto" w:fill="auto"/>
            <w:noWrap/>
            <w:vAlign w:val="center"/>
            <w:hideMark/>
          </w:tcPr>
          <w:p w:rsidR="003F3190" w:rsidRPr="001321CB" w:rsidRDefault="003F3190" w:rsidP="003F3190">
            <w:pPr>
              <w:rPr>
                <w:rFonts w:ascii="Arial" w:hAnsi="Arial" w:cs="Arial"/>
                <w:i/>
                <w:iCs/>
                <w:sz w:val="22"/>
                <w:szCs w:val="22"/>
                <w:lang w:val="en-US"/>
              </w:rPr>
            </w:pPr>
            <w:r w:rsidRPr="001321CB">
              <w:rPr>
                <w:rFonts w:ascii="Arial" w:hAnsi="Arial" w:cs="Arial"/>
                <w:i/>
                <w:iCs/>
                <w:sz w:val="22"/>
                <w:szCs w:val="22"/>
                <w:lang w:val="en-US"/>
              </w:rPr>
              <w:t>la care se adaugă:</w:t>
            </w:r>
          </w:p>
        </w:tc>
        <w:tc>
          <w:tcPr>
            <w:tcW w:w="2070" w:type="dxa"/>
            <w:tcBorders>
              <w:top w:val="single" w:sz="4" w:space="0" w:color="auto"/>
              <w:left w:val="nil"/>
              <w:bottom w:val="nil"/>
              <w:right w:val="nil"/>
            </w:tcBorders>
            <w:shd w:val="clear" w:color="auto" w:fill="auto"/>
            <w:noWrap/>
            <w:vAlign w:val="center"/>
          </w:tcPr>
          <w:p w:rsidR="003F3190" w:rsidRPr="001321CB" w:rsidRDefault="003F3190" w:rsidP="00DB3BDE">
            <w:pPr>
              <w:jc w:val="right"/>
              <w:rPr>
                <w:rFonts w:ascii="Arial" w:hAnsi="Arial" w:cs="Arial"/>
                <w:sz w:val="22"/>
                <w:szCs w:val="22"/>
                <w:lang w:val="en-US"/>
              </w:rPr>
            </w:pPr>
          </w:p>
        </w:tc>
        <w:tc>
          <w:tcPr>
            <w:tcW w:w="1835" w:type="dxa"/>
            <w:tcBorders>
              <w:top w:val="single" w:sz="4" w:space="0" w:color="auto"/>
              <w:left w:val="nil"/>
              <w:bottom w:val="nil"/>
              <w:right w:val="nil"/>
            </w:tcBorders>
            <w:shd w:val="clear" w:color="auto" w:fill="auto"/>
            <w:noWrap/>
            <w:vAlign w:val="center"/>
          </w:tcPr>
          <w:p w:rsidR="003F3190" w:rsidRPr="001321CB" w:rsidRDefault="003F3190" w:rsidP="00DB3BDE">
            <w:pPr>
              <w:jc w:val="right"/>
              <w:rPr>
                <w:rFonts w:ascii="Arial" w:hAnsi="Arial" w:cs="Arial"/>
                <w:sz w:val="22"/>
                <w:szCs w:val="22"/>
                <w:lang w:val="en-US"/>
              </w:rPr>
            </w:pPr>
          </w:p>
        </w:tc>
      </w:tr>
      <w:tr w:rsidR="001321CB" w:rsidRPr="001321CB" w:rsidTr="00DB3BDE">
        <w:trPr>
          <w:trHeight w:val="300"/>
        </w:trPr>
        <w:tc>
          <w:tcPr>
            <w:tcW w:w="498" w:type="dxa"/>
            <w:tcBorders>
              <w:top w:val="nil"/>
              <w:left w:val="nil"/>
              <w:bottom w:val="nil"/>
              <w:right w:val="nil"/>
            </w:tcBorders>
            <w:shd w:val="clear" w:color="auto" w:fill="auto"/>
            <w:noWrap/>
            <w:vAlign w:val="bottom"/>
            <w:hideMark/>
          </w:tcPr>
          <w:p w:rsidR="003F3190" w:rsidRPr="001321CB" w:rsidRDefault="003F3190" w:rsidP="003F3190">
            <w:pPr>
              <w:rPr>
                <w:rFonts w:ascii="Arial" w:hAnsi="Arial" w:cs="Arial"/>
                <w:sz w:val="22"/>
                <w:szCs w:val="22"/>
                <w:lang w:val="en-US"/>
              </w:rPr>
            </w:pPr>
          </w:p>
        </w:tc>
        <w:tc>
          <w:tcPr>
            <w:tcW w:w="4902" w:type="dxa"/>
            <w:tcBorders>
              <w:top w:val="nil"/>
              <w:left w:val="nil"/>
              <w:bottom w:val="single" w:sz="4" w:space="0" w:color="auto"/>
              <w:right w:val="nil"/>
            </w:tcBorders>
            <w:shd w:val="clear" w:color="auto" w:fill="auto"/>
            <w:noWrap/>
            <w:vAlign w:val="center"/>
            <w:hideMark/>
          </w:tcPr>
          <w:p w:rsidR="003F3190" w:rsidRPr="001321CB" w:rsidRDefault="003F3190" w:rsidP="002E20EF">
            <w:pPr>
              <w:rPr>
                <w:rFonts w:ascii="Arial" w:hAnsi="Arial" w:cs="Arial"/>
                <w:i/>
                <w:iCs/>
                <w:sz w:val="22"/>
                <w:szCs w:val="22"/>
                <w:lang w:val="en-US"/>
              </w:rPr>
            </w:pPr>
            <w:r w:rsidRPr="001321CB">
              <w:rPr>
                <w:rFonts w:ascii="Arial" w:hAnsi="Arial" w:cs="Arial"/>
                <w:i/>
                <w:iCs/>
                <w:sz w:val="22"/>
                <w:szCs w:val="22"/>
                <w:lang w:val="en-US"/>
              </w:rPr>
              <w:t>Titluri de stat sub forma obligațiunilor de stat și certificatelor de trezorerie</w:t>
            </w:r>
          </w:p>
        </w:tc>
        <w:tc>
          <w:tcPr>
            <w:tcW w:w="2070" w:type="dxa"/>
            <w:tcBorders>
              <w:top w:val="nil"/>
              <w:left w:val="nil"/>
              <w:bottom w:val="single" w:sz="4" w:space="0" w:color="auto"/>
              <w:right w:val="nil"/>
            </w:tcBorders>
            <w:shd w:val="clear" w:color="auto" w:fill="auto"/>
            <w:noWrap/>
            <w:vAlign w:val="center"/>
          </w:tcPr>
          <w:p w:rsidR="003F3190" w:rsidRPr="001321CB" w:rsidRDefault="003F3190" w:rsidP="00DB3BDE">
            <w:pPr>
              <w:jc w:val="right"/>
              <w:rPr>
                <w:rFonts w:ascii="Arial" w:hAnsi="Arial" w:cs="Arial"/>
                <w:i/>
                <w:iCs/>
                <w:sz w:val="22"/>
                <w:szCs w:val="22"/>
                <w:lang w:val="en-US"/>
              </w:rPr>
            </w:pPr>
            <w:r w:rsidRPr="001321CB">
              <w:rPr>
                <w:rFonts w:ascii="Arial" w:hAnsi="Arial" w:cs="Arial"/>
                <w:i/>
                <w:iCs/>
                <w:sz w:val="22"/>
                <w:szCs w:val="22"/>
                <w:lang w:val="en-US"/>
              </w:rPr>
              <w:t>70.309.618</w:t>
            </w:r>
          </w:p>
        </w:tc>
        <w:tc>
          <w:tcPr>
            <w:tcW w:w="1835" w:type="dxa"/>
            <w:tcBorders>
              <w:top w:val="nil"/>
              <w:left w:val="nil"/>
              <w:bottom w:val="single" w:sz="4" w:space="0" w:color="auto"/>
              <w:right w:val="nil"/>
            </w:tcBorders>
            <w:shd w:val="clear" w:color="auto" w:fill="auto"/>
            <w:noWrap/>
            <w:vAlign w:val="center"/>
          </w:tcPr>
          <w:p w:rsidR="003F3190" w:rsidRPr="001321CB" w:rsidRDefault="00205F78" w:rsidP="00DB3BDE">
            <w:pPr>
              <w:jc w:val="right"/>
              <w:rPr>
                <w:rFonts w:ascii="Arial" w:hAnsi="Arial" w:cs="Arial"/>
                <w:i/>
                <w:iCs/>
                <w:sz w:val="22"/>
                <w:szCs w:val="22"/>
                <w:lang w:val="en-US"/>
              </w:rPr>
            </w:pPr>
            <w:r w:rsidRPr="001321CB">
              <w:rPr>
                <w:rFonts w:ascii="Arial" w:hAnsi="Arial" w:cs="Arial"/>
                <w:i/>
                <w:iCs/>
                <w:sz w:val="22"/>
                <w:szCs w:val="22"/>
                <w:lang w:val="en-US"/>
              </w:rPr>
              <w:t>18.928.815</w:t>
            </w:r>
          </w:p>
        </w:tc>
      </w:tr>
      <w:tr w:rsidR="00273C01" w:rsidRPr="001321CB" w:rsidTr="00DB3BDE">
        <w:trPr>
          <w:trHeight w:val="218"/>
        </w:trPr>
        <w:tc>
          <w:tcPr>
            <w:tcW w:w="498" w:type="dxa"/>
            <w:tcBorders>
              <w:top w:val="nil"/>
              <w:left w:val="nil"/>
              <w:bottom w:val="nil"/>
              <w:right w:val="nil"/>
            </w:tcBorders>
            <w:shd w:val="clear" w:color="auto" w:fill="auto"/>
            <w:noWrap/>
            <w:vAlign w:val="bottom"/>
            <w:hideMark/>
          </w:tcPr>
          <w:p w:rsidR="003F3190" w:rsidRPr="001321CB" w:rsidRDefault="003F3190" w:rsidP="003F3190">
            <w:pPr>
              <w:rPr>
                <w:rFonts w:ascii="Arial" w:hAnsi="Arial" w:cs="Arial"/>
                <w:i/>
                <w:iCs/>
                <w:sz w:val="22"/>
                <w:szCs w:val="22"/>
                <w:lang w:val="en-US"/>
              </w:rPr>
            </w:pPr>
          </w:p>
        </w:tc>
        <w:tc>
          <w:tcPr>
            <w:tcW w:w="4902" w:type="dxa"/>
            <w:tcBorders>
              <w:top w:val="nil"/>
              <w:left w:val="nil"/>
              <w:bottom w:val="double" w:sz="4" w:space="0" w:color="auto"/>
              <w:right w:val="nil"/>
            </w:tcBorders>
            <w:shd w:val="clear" w:color="auto" w:fill="auto"/>
            <w:noWrap/>
            <w:vAlign w:val="center"/>
            <w:hideMark/>
          </w:tcPr>
          <w:p w:rsidR="003F3190" w:rsidRPr="001321CB" w:rsidRDefault="003F3190" w:rsidP="003F3190">
            <w:pPr>
              <w:rPr>
                <w:rFonts w:ascii="Arial" w:hAnsi="Arial" w:cs="Arial"/>
                <w:b/>
                <w:bCs/>
                <w:i/>
                <w:iCs/>
                <w:sz w:val="22"/>
                <w:szCs w:val="22"/>
                <w:lang w:val="en-US"/>
              </w:rPr>
            </w:pPr>
            <w:r w:rsidRPr="001321CB">
              <w:rPr>
                <w:rFonts w:ascii="Arial" w:hAnsi="Arial" w:cs="Arial"/>
                <w:b/>
                <w:bCs/>
                <w:i/>
                <w:iCs/>
                <w:sz w:val="22"/>
                <w:szCs w:val="22"/>
                <w:lang w:val="en-US"/>
              </w:rPr>
              <w:t xml:space="preserve">Total disponibilități </w:t>
            </w:r>
            <w:r w:rsidR="008E5B18" w:rsidRPr="001321CB">
              <w:rPr>
                <w:rFonts w:ascii="Arial" w:hAnsi="Arial" w:cs="Arial"/>
                <w:b/>
                <w:bCs/>
                <w:i/>
                <w:iCs/>
                <w:sz w:val="22"/>
                <w:szCs w:val="22"/>
                <w:lang w:val="en-US"/>
              </w:rPr>
              <w:t xml:space="preserve">și plasamente financiare </w:t>
            </w:r>
            <w:r w:rsidRPr="001321CB">
              <w:rPr>
                <w:rFonts w:ascii="Arial" w:hAnsi="Arial" w:cs="Arial"/>
                <w:b/>
                <w:bCs/>
                <w:i/>
                <w:iCs/>
                <w:sz w:val="22"/>
                <w:szCs w:val="22"/>
                <w:lang w:val="en-US"/>
              </w:rPr>
              <w:t>la sfârșitul perioadei</w:t>
            </w:r>
          </w:p>
        </w:tc>
        <w:tc>
          <w:tcPr>
            <w:tcW w:w="2070" w:type="dxa"/>
            <w:tcBorders>
              <w:top w:val="nil"/>
              <w:left w:val="nil"/>
              <w:bottom w:val="double" w:sz="4" w:space="0" w:color="auto"/>
              <w:right w:val="nil"/>
            </w:tcBorders>
            <w:shd w:val="clear" w:color="auto" w:fill="auto"/>
            <w:noWrap/>
            <w:vAlign w:val="center"/>
          </w:tcPr>
          <w:p w:rsidR="003F3190" w:rsidRPr="001321CB" w:rsidRDefault="00205F78" w:rsidP="00DB3BDE">
            <w:pPr>
              <w:jc w:val="right"/>
              <w:rPr>
                <w:rFonts w:ascii="Arial" w:hAnsi="Arial" w:cs="Arial"/>
                <w:b/>
                <w:bCs/>
                <w:i/>
                <w:iCs/>
                <w:sz w:val="22"/>
                <w:szCs w:val="22"/>
                <w:lang w:val="en-US"/>
              </w:rPr>
            </w:pPr>
            <w:r w:rsidRPr="001321CB">
              <w:rPr>
                <w:rFonts w:ascii="Arial" w:hAnsi="Arial" w:cs="Arial"/>
                <w:b/>
                <w:bCs/>
                <w:i/>
                <w:iCs/>
                <w:sz w:val="22"/>
                <w:szCs w:val="22"/>
                <w:lang w:val="en-US"/>
              </w:rPr>
              <w:t>236.</w:t>
            </w:r>
            <w:r w:rsidR="001C3C10" w:rsidRPr="001321CB">
              <w:rPr>
                <w:rFonts w:ascii="Arial" w:hAnsi="Arial" w:cs="Arial"/>
                <w:b/>
                <w:bCs/>
                <w:i/>
                <w:iCs/>
                <w:sz w:val="22"/>
                <w:szCs w:val="22"/>
                <w:lang w:val="en-US"/>
              </w:rPr>
              <w:t>7</w:t>
            </w:r>
            <w:r w:rsidR="001C3C10">
              <w:rPr>
                <w:rFonts w:ascii="Arial" w:hAnsi="Arial" w:cs="Arial"/>
                <w:b/>
                <w:bCs/>
                <w:i/>
                <w:iCs/>
                <w:sz w:val="22"/>
                <w:szCs w:val="22"/>
                <w:lang w:val="en-US"/>
              </w:rPr>
              <w:t>60</w:t>
            </w:r>
            <w:r w:rsidRPr="001321CB">
              <w:rPr>
                <w:rFonts w:ascii="Arial" w:hAnsi="Arial" w:cs="Arial"/>
                <w:b/>
                <w:bCs/>
                <w:i/>
                <w:iCs/>
                <w:sz w:val="22"/>
                <w:szCs w:val="22"/>
                <w:lang w:val="en-US"/>
              </w:rPr>
              <w:t>.</w:t>
            </w:r>
            <w:r w:rsidR="001C3C10">
              <w:rPr>
                <w:rFonts w:ascii="Arial" w:hAnsi="Arial" w:cs="Arial"/>
                <w:b/>
                <w:bCs/>
                <w:i/>
                <w:iCs/>
                <w:sz w:val="22"/>
                <w:szCs w:val="22"/>
                <w:lang w:val="en-US"/>
              </w:rPr>
              <w:t>66</w:t>
            </w:r>
            <w:r w:rsidR="00E00916">
              <w:rPr>
                <w:rFonts w:ascii="Arial" w:hAnsi="Arial" w:cs="Arial"/>
                <w:b/>
                <w:bCs/>
                <w:i/>
                <w:iCs/>
                <w:sz w:val="22"/>
                <w:szCs w:val="22"/>
                <w:lang w:val="en-US"/>
              </w:rPr>
              <w:t>6</w:t>
            </w:r>
          </w:p>
        </w:tc>
        <w:tc>
          <w:tcPr>
            <w:tcW w:w="1835" w:type="dxa"/>
            <w:tcBorders>
              <w:top w:val="nil"/>
              <w:left w:val="nil"/>
              <w:bottom w:val="double" w:sz="4" w:space="0" w:color="auto"/>
              <w:right w:val="nil"/>
            </w:tcBorders>
            <w:shd w:val="clear" w:color="auto" w:fill="auto"/>
            <w:noWrap/>
            <w:vAlign w:val="center"/>
          </w:tcPr>
          <w:p w:rsidR="003F3190" w:rsidRPr="001321CB" w:rsidRDefault="00205F78" w:rsidP="00DB3BDE">
            <w:pPr>
              <w:jc w:val="right"/>
              <w:rPr>
                <w:rFonts w:ascii="Arial" w:hAnsi="Arial" w:cs="Arial"/>
                <w:b/>
                <w:bCs/>
                <w:i/>
                <w:iCs/>
                <w:sz w:val="22"/>
                <w:szCs w:val="22"/>
                <w:lang w:val="en-US"/>
              </w:rPr>
            </w:pPr>
            <w:r w:rsidRPr="001321CB">
              <w:rPr>
                <w:rFonts w:ascii="Arial" w:hAnsi="Arial" w:cs="Arial"/>
                <w:b/>
                <w:bCs/>
                <w:i/>
                <w:iCs/>
                <w:sz w:val="22"/>
                <w:szCs w:val="22"/>
                <w:lang w:val="en-US"/>
              </w:rPr>
              <w:t>460.382.</w:t>
            </w:r>
            <w:r w:rsidR="002D0446" w:rsidRPr="001321CB">
              <w:rPr>
                <w:rFonts w:ascii="Arial" w:hAnsi="Arial" w:cs="Arial"/>
                <w:b/>
                <w:bCs/>
                <w:i/>
                <w:iCs/>
                <w:sz w:val="22"/>
                <w:szCs w:val="22"/>
                <w:lang w:val="en-US"/>
              </w:rPr>
              <w:t>174</w:t>
            </w:r>
          </w:p>
        </w:tc>
      </w:tr>
    </w:tbl>
    <w:p w:rsidR="002A130F" w:rsidRPr="001321CB" w:rsidRDefault="002A130F" w:rsidP="00724FA7">
      <w:pPr>
        <w:jc w:val="both"/>
        <w:rPr>
          <w:rFonts w:ascii="Arial" w:hAnsi="Arial" w:cs="Arial"/>
          <w:spacing w:val="3"/>
          <w:sz w:val="22"/>
          <w:szCs w:val="22"/>
        </w:rPr>
      </w:pPr>
    </w:p>
    <w:p w:rsidR="00171839"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 xml:space="preserve">Variația pe total flux de numerar cunoaște un trend descrescător de </w:t>
      </w:r>
      <w:r w:rsidR="001C4BB8">
        <w:rPr>
          <w:rFonts w:ascii="Arial" w:hAnsi="Arial" w:cs="Arial"/>
          <w:spacing w:val="3"/>
          <w:sz w:val="22"/>
          <w:szCs w:val="22"/>
        </w:rPr>
        <w:t>la 441</w:t>
      </w:r>
      <w:r w:rsidR="00B17174">
        <w:rPr>
          <w:rFonts w:ascii="Arial" w:hAnsi="Arial" w:cs="Arial"/>
          <w:spacing w:val="3"/>
          <w:sz w:val="22"/>
          <w:szCs w:val="22"/>
        </w:rPr>
        <w:t xml:space="preserve"> </w:t>
      </w:r>
      <w:r w:rsidR="001C4BB8">
        <w:rPr>
          <w:rFonts w:ascii="Arial" w:hAnsi="Arial" w:cs="Arial"/>
          <w:spacing w:val="3"/>
          <w:sz w:val="22"/>
          <w:szCs w:val="22"/>
        </w:rPr>
        <w:t>mil</w:t>
      </w:r>
      <w:r w:rsidR="008E5B18" w:rsidRPr="001321CB">
        <w:rPr>
          <w:rFonts w:ascii="Arial" w:hAnsi="Arial" w:cs="Arial"/>
          <w:spacing w:val="3"/>
          <w:sz w:val="22"/>
          <w:szCs w:val="22"/>
        </w:rPr>
        <w:t xml:space="preserve"> lei la 166</w:t>
      </w:r>
      <w:r w:rsidR="001C4BB8">
        <w:rPr>
          <w:rFonts w:ascii="Arial" w:hAnsi="Arial" w:cs="Arial"/>
          <w:spacing w:val="3"/>
          <w:sz w:val="22"/>
          <w:szCs w:val="22"/>
        </w:rPr>
        <w:t xml:space="preserve"> </w:t>
      </w:r>
      <w:r w:rsidR="008E5B18" w:rsidRPr="001321CB">
        <w:rPr>
          <w:rFonts w:ascii="Arial" w:hAnsi="Arial" w:cs="Arial"/>
          <w:spacing w:val="3"/>
          <w:sz w:val="22"/>
          <w:szCs w:val="22"/>
        </w:rPr>
        <w:t>mil.</w:t>
      </w:r>
      <w:r w:rsidRPr="001321CB">
        <w:rPr>
          <w:rFonts w:ascii="Arial" w:hAnsi="Arial" w:cs="Arial"/>
          <w:spacing w:val="3"/>
          <w:sz w:val="22"/>
          <w:szCs w:val="22"/>
        </w:rPr>
        <w:t xml:space="preserve"> </w:t>
      </w:r>
      <w:r w:rsidR="00224B3A" w:rsidRPr="001321CB">
        <w:rPr>
          <w:rFonts w:ascii="Arial" w:hAnsi="Arial" w:cs="Arial"/>
          <w:spacing w:val="3"/>
          <w:sz w:val="22"/>
          <w:szCs w:val="22"/>
        </w:rPr>
        <w:t>l</w:t>
      </w:r>
      <w:r w:rsidRPr="001321CB">
        <w:rPr>
          <w:rFonts w:ascii="Arial" w:hAnsi="Arial" w:cs="Arial"/>
          <w:spacing w:val="3"/>
          <w:sz w:val="22"/>
          <w:szCs w:val="22"/>
        </w:rPr>
        <w:t>ei</w:t>
      </w:r>
      <w:r w:rsidR="008E5B18" w:rsidRPr="001321CB">
        <w:rPr>
          <w:rFonts w:ascii="Arial" w:hAnsi="Arial" w:cs="Arial"/>
          <w:spacing w:val="3"/>
          <w:sz w:val="22"/>
          <w:szCs w:val="22"/>
        </w:rPr>
        <w:t>. Această scădere</w:t>
      </w:r>
      <w:r w:rsidR="00224B3A" w:rsidRPr="001321CB">
        <w:rPr>
          <w:rFonts w:ascii="Arial" w:hAnsi="Arial" w:cs="Arial"/>
          <w:spacing w:val="3"/>
          <w:sz w:val="22"/>
          <w:szCs w:val="22"/>
        </w:rPr>
        <w:t xml:space="preserve"> de numerar a fost determinată</w:t>
      </w:r>
      <w:r w:rsidR="008E5B18" w:rsidRPr="001321CB">
        <w:rPr>
          <w:rFonts w:ascii="Arial" w:hAnsi="Arial" w:cs="Arial"/>
          <w:spacing w:val="3"/>
          <w:sz w:val="22"/>
          <w:szCs w:val="22"/>
        </w:rPr>
        <w:t xml:space="preserve"> </w:t>
      </w:r>
      <w:r w:rsidR="00224B3A" w:rsidRPr="001321CB">
        <w:rPr>
          <w:rFonts w:ascii="Arial" w:hAnsi="Arial" w:cs="Arial"/>
          <w:spacing w:val="3"/>
          <w:sz w:val="22"/>
          <w:szCs w:val="22"/>
        </w:rPr>
        <w:t>pl</w:t>
      </w:r>
      <w:r w:rsidR="005375F6">
        <w:rPr>
          <w:rFonts w:ascii="Arial" w:hAnsi="Arial" w:cs="Arial"/>
          <w:spacing w:val="3"/>
          <w:sz w:val="22"/>
          <w:szCs w:val="22"/>
        </w:rPr>
        <w:t>ă</w:t>
      </w:r>
      <w:r w:rsidR="00224B3A" w:rsidRPr="001321CB">
        <w:rPr>
          <w:rFonts w:ascii="Arial" w:hAnsi="Arial" w:cs="Arial"/>
          <w:spacing w:val="3"/>
          <w:sz w:val="22"/>
          <w:szCs w:val="22"/>
        </w:rPr>
        <w:t xml:space="preserve">țile </w:t>
      </w:r>
      <w:r w:rsidR="008E5B18" w:rsidRPr="001321CB">
        <w:rPr>
          <w:rFonts w:ascii="Arial" w:hAnsi="Arial" w:cs="Arial"/>
          <w:spacing w:val="3"/>
          <w:sz w:val="22"/>
          <w:szCs w:val="22"/>
        </w:rPr>
        <w:t xml:space="preserve">de </w:t>
      </w:r>
      <w:r w:rsidR="005B5889" w:rsidRPr="001321CB">
        <w:rPr>
          <w:rFonts w:ascii="Arial" w:hAnsi="Arial" w:cs="Arial"/>
          <w:spacing w:val="3"/>
          <w:sz w:val="22"/>
          <w:szCs w:val="22"/>
        </w:rPr>
        <w:t>d</w:t>
      </w:r>
      <w:r w:rsidR="008E5B18" w:rsidRPr="001321CB">
        <w:rPr>
          <w:rFonts w:ascii="Arial" w:hAnsi="Arial" w:cs="Arial"/>
          <w:spacing w:val="3"/>
          <w:sz w:val="22"/>
          <w:szCs w:val="22"/>
        </w:rPr>
        <w:t>ividende</w:t>
      </w:r>
      <w:r w:rsidR="00224B3A" w:rsidRPr="001321CB">
        <w:rPr>
          <w:rFonts w:ascii="Arial" w:hAnsi="Arial" w:cs="Arial"/>
          <w:spacing w:val="3"/>
          <w:sz w:val="22"/>
          <w:szCs w:val="22"/>
        </w:rPr>
        <w:t xml:space="preserve"> d</w:t>
      </w:r>
      <w:r w:rsidR="005B5889" w:rsidRPr="001321CB">
        <w:rPr>
          <w:rFonts w:ascii="Arial" w:hAnsi="Arial" w:cs="Arial"/>
          <w:spacing w:val="3"/>
          <w:sz w:val="22"/>
          <w:szCs w:val="22"/>
        </w:rPr>
        <w:t>in semestrul II 2017</w:t>
      </w:r>
      <w:r w:rsidR="00224B3A" w:rsidRPr="001321CB">
        <w:rPr>
          <w:rFonts w:ascii="Arial" w:hAnsi="Arial" w:cs="Arial"/>
          <w:spacing w:val="3"/>
          <w:sz w:val="22"/>
          <w:szCs w:val="22"/>
        </w:rPr>
        <w:t xml:space="preserve"> (228 mil. </w:t>
      </w:r>
      <w:r w:rsidR="001F06AE" w:rsidRPr="001321CB">
        <w:rPr>
          <w:rFonts w:ascii="Arial" w:hAnsi="Arial" w:cs="Arial"/>
          <w:spacing w:val="3"/>
          <w:sz w:val="22"/>
          <w:szCs w:val="22"/>
        </w:rPr>
        <w:t>lei</w:t>
      </w:r>
      <w:r w:rsidR="00224B3A" w:rsidRPr="001321CB">
        <w:rPr>
          <w:rFonts w:ascii="Arial" w:hAnsi="Arial" w:cs="Arial"/>
          <w:spacing w:val="3"/>
          <w:sz w:val="22"/>
          <w:szCs w:val="22"/>
        </w:rPr>
        <w:t>)</w:t>
      </w:r>
      <w:r w:rsidR="005B5889" w:rsidRPr="001321CB">
        <w:rPr>
          <w:rFonts w:ascii="Arial" w:hAnsi="Arial" w:cs="Arial"/>
          <w:spacing w:val="3"/>
          <w:sz w:val="22"/>
          <w:szCs w:val="22"/>
        </w:rPr>
        <w:t>,</w:t>
      </w:r>
      <w:r w:rsidR="008E5B18" w:rsidRPr="001321CB">
        <w:rPr>
          <w:rFonts w:ascii="Arial" w:hAnsi="Arial" w:cs="Arial"/>
          <w:spacing w:val="3"/>
          <w:sz w:val="22"/>
          <w:szCs w:val="22"/>
        </w:rPr>
        <w:t xml:space="preserve"> </w:t>
      </w:r>
      <w:r w:rsidR="005B5889" w:rsidRPr="001321CB">
        <w:rPr>
          <w:rFonts w:ascii="Arial" w:hAnsi="Arial" w:cs="Arial"/>
          <w:spacing w:val="3"/>
          <w:sz w:val="22"/>
          <w:szCs w:val="22"/>
        </w:rPr>
        <w:t xml:space="preserve">distribuite </w:t>
      </w:r>
      <w:r w:rsidR="008E5B18" w:rsidRPr="001321CB">
        <w:rPr>
          <w:rFonts w:ascii="Arial" w:hAnsi="Arial" w:cs="Arial"/>
          <w:spacing w:val="3"/>
          <w:sz w:val="22"/>
          <w:szCs w:val="22"/>
        </w:rPr>
        <w:t xml:space="preserve">din profitul </w:t>
      </w:r>
      <w:r w:rsidR="005B5889" w:rsidRPr="001321CB">
        <w:rPr>
          <w:rFonts w:ascii="Arial" w:hAnsi="Arial" w:cs="Arial"/>
          <w:spacing w:val="3"/>
          <w:sz w:val="22"/>
          <w:szCs w:val="22"/>
        </w:rPr>
        <w:t>anului 2016</w:t>
      </w:r>
      <w:r w:rsidR="00224B3A" w:rsidRPr="001321CB">
        <w:rPr>
          <w:rFonts w:ascii="Arial" w:hAnsi="Arial" w:cs="Arial"/>
          <w:spacing w:val="3"/>
          <w:sz w:val="22"/>
          <w:szCs w:val="22"/>
        </w:rPr>
        <w:t xml:space="preserve"> ș</w:t>
      </w:r>
      <w:r w:rsidR="005B5889" w:rsidRPr="001321CB">
        <w:rPr>
          <w:rFonts w:ascii="Arial" w:hAnsi="Arial" w:cs="Arial"/>
          <w:spacing w:val="3"/>
          <w:sz w:val="22"/>
          <w:szCs w:val="22"/>
        </w:rPr>
        <w:t>i din alte elemente de</w:t>
      </w:r>
      <w:r w:rsidR="00224B3A" w:rsidRPr="001321CB">
        <w:rPr>
          <w:rFonts w:ascii="Arial" w:hAnsi="Arial" w:cs="Arial"/>
          <w:spacing w:val="3"/>
          <w:sz w:val="22"/>
          <w:szCs w:val="22"/>
        </w:rPr>
        <w:t xml:space="preserve"> capitaluri (rezultat reportat și surse proprii de finanț</w:t>
      </w:r>
      <w:r w:rsidR="005B5889" w:rsidRPr="001321CB">
        <w:rPr>
          <w:rFonts w:ascii="Arial" w:hAnsi="Arial" w:cs="Arial"/>
          <w:spacing w:val="3"/>
          <w:sz w:val="22"/>
          <w:szCs w:val="22"/>
        </w:rPr>
        <w:t xml:space="preserve">are), </w:t>
      </w:r>
      <w:r w:rsidR="00224B3A" w:rsidRPr="001321CB">
        <w:rPr>
          <w:rFonts w:ascii="Arial" w:hAnsi="Arial" w:cs="Arial"/>
          <w:spacing w:val="3"/>
          <w:sz w:val="22"/>
          <w:szCs w:val="22"/>
        </w:rPr>
        <w:t>precum ș</w:t>
      </w:r>
      <w:r w:rsidR="005B5889" w:rsidRPr="001321CB">
        <w:rPr>
          <w:rFonts w:ascii="Arial" w:hAnsi="Arial" w:cs="Arial"/>
          <w:spacing w:val="3"/>
          <w:sz w:val="22"/>
          <w:szCs w:val="22"/>
        </w:rPr>
        <w:t>i de plata, în perioada de raportare, a dividendelor</w:t>
      </w:r>
      <w:r w:rsidR="001F06AE" w:rsidRPr="001321CB">
        <w:rPr>
          <w:rFonts w:ascii="Arial" w:hAnsi="Arial" w:cs="Arial"/>
          <w:spacing w:val="3"/>
          <w:sz w:val="22"/>
          <w:szCs w:val="22"/>
        </w:rPr>
        <w:t xml:space="preserve"> nete</w:t>
      </w:r>
      <w:r w:rsidR="005B5889" w:rsidRPr="001321CB">
        <w:rPr>
          <w:rFonts w:ascii="Arial" w:hAnsi="Arial" w:cs="Arial"/>
          <w:spacing w:val="3"/>
          <w:sz w:val="22"/>
          <w:szCs w:val="22"/>
        </w:rPr>
        <w:t xml:space="preserve"> reparti</w:t>
      </w:r>
      <w:r w:rsidR="00224B3A" w:rsidRPr="001321CB">
        <w:rPr>
          <w:rFonts w:ascii="Arial" w:hAnsi="Arial" w:cs="Arial"/>
          <w:spacing w:val="3"/>
          <w:sz w:val="22"/>
          <w:szCs w:val="22"/>
        </w:rPr>
        <w:t>zate din profitul net al exerciț</w:t>
      </w:r>
      <w:r w:rsidR="005B5889" w:rsidRPr="001321CB">
        <w:rPr>
          <w:rFonts w:ascii="Arial" w:hAnsi="Arial" w:cs="Arial"/>
          <w:spacing w:val="3"/>
          <w:sz w:val="22"/>
          <w:szCs w:val="22"/>
        </w:rPr>
        <w:t>iului 2017 (</w:t>
      </w:r>
      <w:r w:rsidR="001F06AE" w:rsidRPr="001321CB">
        <w:rPr>
          <w:rFonts w:ascii="Arial" w:hAnsi="Arial" w:cs="Arial"/>
          <w:spacing w:val="3"/>
          <w:sz w:val="22"/>
          <w:szCs w:val="22"/>
        </w:rPr>
        <w:t>67</w:t>
      </w:r>
      <w:r w:rsidR="005B5889" w:rsidRPr="001321CB">
        <w:rPr>
          <w:rFonts w:ascii="Arial" w:hAnsi="Arial" w:cs="Arial"/>
          <w:spacing w:val="3"/>
          <w:sz w:val="22"/>
          <w:szCs w:val="22"/>
        </w:rPr>
        <w:t xml:space="preserve"> mil. </w:t>
      </w:r>
      <w:r w:rsidR="001F06AE" w:rsidRPr="001321CB">
        <w:rPr>
          <w:rFonts w:ascii="Arial" w:hAnsi="Arial" w:cs="Arial"/>
          <w:spacing w:val="3"/>
          <w:sz w:val="22"/>
          <w:szCs w:val="22"/>
        </w:rPr>
        <w:t>l</w:t>
      </w:r>
      <w:r w:rsidR="005B5889" w:rsidRPr="001321CB">
        <w:rPr>
          <w:rFonts w:ascii="Arial" w:hAnsi="Arial" w:cs="Arial"/>
          <w:spacing w:val="3"/>
          <w:sz w:val="22"/>
          <w:szCs w:val="22"/>
        </w:rPr>
        <w:t>ei)</w:t>
      </w:r>
    </w:p>
    <w:p w:rsidR="00224B3A" w:rsidRPr="001321CB" w:rsidRDefault="00224B3A" w:rsidP="00171839">
      <w:pPr>
        <w:tabs>
          <w:tab w:val="left" w:pos="450"/>
        </w:tabs>
        <w:spacing w:line="276" w:lineRule="auto"/>
        <w:jc w:val="both"/>
        <w:rPr>
          <w:rFonts w:ascii="Arial" w:hAnsi="Arial" w:cs="Arial"/>
          <w:spacing w:val="3"/>
          <w:sz w:val="22"/>
          <w:szCs w:val="22"/>
        </w:rPr>
      </w:pPr>
    </w:p>
    <w:p w:rsidR="00171839"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Efectele celor trei arii de activitate (exploatare, investiții și finanțare) asupra cash-ului din perioada semestrului I 2018 se prezintă astfel:</w:t>
      </w:r>
    </w:p>
    <w:p w:rsidR="00171839"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w:t>
      </w:r>
      <w:r w:rsidR="00867429" w:rsidRPr="001321CB">
        <w:rPr>
          <w:rFonts w:ascii="Arial" w:hAnsi="Arial" w:cs="Arial"/>
          <w:spacing w:val="3"/>
          <w:sz w:val="22"/>
          <w:szCs w:val="22"/>
        </w:rPr>
        <w:t xml:space="preserve"> </w:t>
      </w:r>
      <w:r w:rsidRPr="001321CB">
        <w:rPr>
          <w:rFonts w:ascii="Arial" w:hAnsi="Arial" w:cs="Arial"/>
          <w:spacing w:val="3"/>
          <w:sz w:val="22"/>
          <w:szCs w:val="22"/>
        </w:rPr>
        <w:t>activitatea operațională a generat un flux de numerar în sumă de 33 mil</w:t>
      </w:r>
      <w:r w:rsidR="00192779">
        <w:rPr>
          <w:rFonts w:ascii="Arial" w:hAnsi="Arial" w:cs="Arial"/>
          <w:spacing w:val="3"/>
          <w:sz w:val="22"/>
          <w:szCs w:val="22"/>
        </w:rPr>
        <w:t>.</w:t>
      </w:r>
      <w:r w:rsidRPr="001321CB">
        <w:rPr>
          <w:rFonts w:ascii="Arial" w:hAnsi="Arial" w:cs="Arial"/>
          <w:spacing w:val="3"/>
          <w:sz w:val="22"/>
          <w:szCs w:val="22"/>
        </w:rPr>
        <w:t xml:space="preserve"> lei;</w:t>
      </w:r>
    </w:p>
    <w:p w:rsidR="00014EF8" w:rsidRPr="001321CB" w:rsidRDefault="00014EF8" w:rsidP="00171839">
      <w:pPr>
        <w:tabs>
          <w:tab w:val="left" w:pos="450"/>
        </w:tabs>
        <w:spacing w:line="276" w:lineRule="auto"/>
        <w:jc w:val="both"/>
        <w:rPr>
          <w:rFonts w:ascii="Arial" w:hAnsi="Arial" w:cs="Arial"/>
          <w:spacing w:val="3"/>
          <w:sz w:val="22"/>
          <w:szCs w:val="22"/>
        </w:rPr>
      </w:pPr>
    </w:p>
    <w:p w:rsidR="00171839"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w:t>
      </w:r>
      <w:r w:rsidR="00867429" w:rsidRPr="001321CB">
        <w:rPr>
          <w:rFonts w:ascii="Arial" w:hAnsi="Arial" w:cs="Arial"/>
          <w:spacing w:val="3"/>
          <w:sz w:val="22"/>
          <w:szCs w:val="22"/>
        </w:rPr>
        <w:t xml:space="preserve"> </w:t>
      </w:r>
      <w:r w:rsidRPr="001321CB">
        <w:rPr>
          <w:rFonts w:ascii="Arial" w:hAnsi="Arial" w:cs="Arial"/>
          <w:spacing w:val="3"/>
          <w:sz w:val="22"/>
          <w:szCs w:val="22"/>
        </w:rPr>
        <w:t>activitatea de investiții s-a încheiat cu un flux de numerar negativ, plățile pentru achiziția de imobilizări fiind mai mari cu 15 mil</w:t>
      </w:r>
      <w:r w:rsidR="00192779">
        <w:rPr>
          <w:rFonts w:ascii="Arial" w:hAnsi="Arial" w:cs="Arial"/>
          <w:spacing w:val="3"/>
          <w:sz w:val="22"/>
          <w:szCs w:val="22"/>
        </w:rPr>
        <w:t>.</w:t>
      </w:r>
      <w:r w:rsidRPr="001321CB">
        <w:rPr>
          <w:rFonts w:ascii="Arial" w:hAnsi="Arial" w:cs="Arial"/>
          <w:spacing w:val="3"/>
          <w:sz w:val="22"/>
          <w:szCs w:val="22"/>
        </w:rPr>
        <w:t xml:space="preserve"> lei decât intrările de numerar din cota de modernizare;</w:t>
      </w:r>
    </w:p>
    <w:p w:rsidR="00171839"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 xml:space="preserve">- </w:t>
      </w:r>
      <w:r w:rsidR="009D2967" w:rsidRPr="001321CB">
        <w:rPr>
          <w:rFonts w:ascii="Arial" w:hAnsi="Arial" w:cs="Arial"/>
          <w:spacing w:val="3"/>
          <w:sz w:val="22"/>
          <w:szCs w:val="22"/>
        </w:rPr>
        <w:t xml:space="preserve">activitatea de finanțare </w:t>
      </w:r>
      <w:r w:rsidRPr="001321CB">
        <w:rPr>
          <w:rFonts w:ascii="Arial" w:hAnsi="Arial" w:cs="Arial"/>
          <w:spacing w:val="3"/>
          <w:sz w:val="22"/>
          <w:szCs w:val="22"/>
        </w:rPr>
        <w:t xml:space="preserve">a </w:t>
      </w:r>
      <w:r w:rsidR="00867429" w:rsidRPr="001321CB">
        <w:rPr>
          <w:rFonts w:ascii="Arial" w:hAnsi="Arial" w:cs="Arial"/>
          <w:spacing w:val="3"/>
          <w:sz w:val="22"/>
          <w:szCs w:val="22"/>
        </w:rPr>
        <w:t xml:space="preserve">diminuat fluxul total de numerar </w:t>
      </w:r>
      <w:r w:rsidRPr="001321CB">
        <w:rPr>
          <w:rFonts w:ascii="Arial" w:hAnsi="Arial" w:cs="Arial"/>
          <w:spacing w:val="3"/>
          <w:sz w:val="22"/>
          <w:szCs w:val="22"/>
        </w:rPr>
        <w:t>cu 61 mil</w:t>
      </w:r>
      <w:r w:rsidR="00192779">
        <w:rPr>
          <w:rFonts w:ascii="Arial" w:hAnsi="Arial" w:cs="Arial"/>
          <w:spacing w:val="3"/>
          <w:sz w:val="22"/>
          <w:szCs w:val="22"/>
        </w:rPr>
        <w:t>.</w:t>
      </w:r>
      <w:r w:rsidRPr="001321CB">
        <w:rPr>
          <w:rFonts w:ascii="Arial" w:hAnsi="Arial" w:cs="Arial"/>
          <w:spacing w:val="3"/>
          <w:sz w:val="22"/>
          <w:szCs w:val="22"/>
        </w:rPr>
        <w:t xml:space="preserve"> lei, </w:t>
      </w:r>
      <w:r w:rsidR="00867429" w:rsidRPr="001321CB">
        <w:rPr>
          <w:rFonts w:ascii="Arial" w:hAnsi="Arial" w:cs="Arial"/>
          <w:spacing w:val="3"/>
          <w:sz w:val="22"/>
          <w:szCs w:val="22"/>
        </w:rPr>
        <w:t xml:space="preserve">datorită </w:t>
      </w:r>
      <w:r w:rsidRPr="001321CB">
        <w:rPr>
          <w:rFonts w:ascii="Arial" w:hAnsi="Arial" w:cs="Arial"/>
          <w:spacing w:val="3"/>
          <w:sz w:val="22"/>
          <w:szCs w:val="22"/>
        </w:rPr>
        <w:t>ieșiril</w:t>
      </w:r>
      <w:r w:rsidR="00867429" w:rsidRPr="001321CB">
        <w:rPr>
          <w:rFonts w:ascii="Arial" w:hAnsi="Arial" w:cs="Arial"/>
          <w:spacing w:val="3"/>
          <w:sz w:val="22"/>
          <w:szCs w:val="22"/>
        </w:rPr>
        <w:t>or</w:t>
      </w:r>
      <w:r w:rsidRPr="001321CB">
        <w:rPr>
          <w:rFonts w:ascii="Arial" w:hAnsi="Arial" w:cs="Arial"/>
          <w:spacing w:val="3"/>
          <w:sz w:val="22"/>
          <w:szCs w:val="22"/>
        </w:rPr>
        <w:t xml:space="preserve"> de numerar pentru plata dividendelor </w:t>
      </w:r>
      <w:r w:rsidR="00867429" w:rsidRPr="001321CB">
        <w:rPr>
          <w:rFonts w:ascii="Arial" w:hAnsi="Arial" w:cs="Arial"/>
          <w:spacing w:val="3"/>
          <w:sz w:val="22"/>
          <w:szCs w:val="22"/>
        </w:rPr>
        <w:t>în sumă de 67 mil. lei.</w:t>
      </w:r>
    </w:p>
    <w:p w:rsidR="00171839" w:rsidRPr="001321CB" w:rsidRDefault="00171839" w:rsidP="00171839">
      <w:pPr>
        <w:tabs>
          <w:tab w:val="left" w:pos="450"/>
        </w:tabs>
        <w:spacing w:line="276" w:lineRule="auto"/>
        <w:jc w:val="both"/>
        <w:rPr>
          <w:rFonts w:ascii="Arial" w:hAnsi="Arial" w:cs="Arial"/>
          <w:spacing w:val="3"/>
          <w:sz w:val="22"/>
          <w:szCs w:val="22"/>
        </w:rPr>
      </w:pPr>
    </w:p>
    <w:p w:rsidR="005946FF" w:rsidRPr="001321CB" w:rsidRDefault="0086742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C</w:t>
      </w:r>
      <w:r w:rsidR="00171839" w:rsidRPr="001321CB">
        <w:rPr>
          <w:rFonts w:ascii="Arial" w:hAnsi="Arial" w:cs="Arial"/>
          <w:spacing w:val="3"/>
          <w:sz w:val="22"/>
          <w:szCs w:val="22"/>
        </w:rPr>
        <w:t>ompar</w:t>
      </w:r>
      <w:r w:rsidRPr="001321CB">
        <w:rPr>
          <w:rFonts w:ascii="Arial" w:hAnsi="Arial" w:cs="Arial"/>
          <w:spacing w:val="3"/>
          <w:sz w:val="22"/>
          <w:szCs w:val="22"/>
        </w:rPr>
        <w:t xml:space="preserve">ativ cu aceeași perioadă a anului precedent, fluxul net de </w:t>
      </w:r>
      <w:r w:rsidR="00171839" w:rsidRPr="001321CB">
        <w:rPr>
          <w:rFonts w:ascii="Arial" w:hAnsi="Arial" w:cs="Arial"/>
          <w:spacing w:val="3"/>
          <w:sz w:val="22"/>
          <w:szCs w:val="22"/>
        </w:rPr>
        <w:t xml:space="preserve">numerar </w:t>
      </w:r>
      <w:r w:rsidRPr="001321CB">
        <w:rPr>
          <w:rFonts w:ascii="Arial" w:hAnsi="Arial" w:cs="Arial"/>
          <w:spacing w:val="3"/>
          <w:sz w:val="22"/>
          <w:szCs w:val="22"/>
        </w:rPr>
        <w:t xml:space="preserve">generat </w:t>
      </w:r>
      <w:r w:rsidR="00171839" w:rsidRPr="001321CB">
        <w:rPr>
          <w:rFonts w:ascii="Arial" w:hAnsi="Arial" w:cs="Arial"/>
          <w:spacing w:val="3"/>
          <w:sz w:val="22"/>
          <w:szCs w:val="22"/>
        </w:rPr>
        <w:t>d</w:t>
      </w:r>
      <w:r w:rsidRPr="001321CB">
        <w:rPr>
          <w:rFonts w:ascii="Arial" w:hAnsi="Arial" w:cs="Arial"/>
          <w:spacing w:val="3"/>
          <w:sz w:val="22"/>
          <w:szCs w:val="22"/>
        </w:rPr>
        <w:t>e</w:t>
      </w:r>
      <w:r w:rsidR="00171839" w:rsidRPr="001321CB">
        <w:rPr>
          <w:rFonts w:ascii="Arial" w:hAnsi="Arial" w:cs="Arial"/>
          <w:spacing w:val="3"/>
          <w:sz w:val="22"/>
          <w:szCs w:val="22"/>
        </w:rPr>
        <w:t xml:space="preserve"> activitatea de exploatare din semestrul I 2018</w:t>
      </w:r>
      <w:r w:rsidRPr="001321CB">
        <w:rPr>
          <w:rFonts w:ascii="Arial" w:hAnsi="Arial" w:cs="Arial"/>
          <w:spacing w:val="3"/>
          <w:sz w:val="22"/>
          <w:szCs w:val="22"/>
        </w:rPr>
        <w:t xml:space="preserve"> a înregistrat o scădere </w:t>
      </w:r>
      <w:r w:rsidR="00171839" w:rsidRPr="001321CB">
        <w:rPr>
          <w:rFonts w:ascii="Arial" w:hAnsi="Arial" w:cs="Arial"/>
          <w:spacing w:val="3"/>
          <w:sz w:val="22"/>
          <w:szCs w:val="22"/>
        </w:rPr>
        <w:t>cu 8 mil</w:t>
      </w:r>
      <w:r w:rsidR="00192779">
        <w:rPr>
          <w:rFonts w:ascii="Arial" w:hAnsi="Arial" w:cs="Arial"/>
          <w:spacing w:val="3"/>
          <w:sz w:val="22"/>
          <w:szCs w:val="22"/>
        </w:rPr>
        <w:t>.</w:t>
      </w:r>
      <w:r w:rsidR="00171839" w:rsidRPr="001321CB">
        <w:rPr>
          <w:rFonts w:ascii="Arial" w:hAnsi="Arial" w:cs="Arial"/>
          <w:spacing w:val="3"/>
          <w:sz w:val="22"/>
          <w:szCs w:val="22"/>
        </w:rPr>
        <w:t xml:space="preserve"> lei</w:t>
      </w:r>
      <w:r w:rsidRPr="001321CB">
        <w:rPr>
          <w:rFonts w:ascii="Arial" w:hAnsi="Arial" w:cs="Arial"/>
          <w:spacing w:val="3"/>
          <w:sz w:val="22"/>
          <w:szCs w:val="22"/>
        </w:rPr>
        <w:t xml:space="preserve">. Această scădere </w:t>
      </w:r>
      <w:r w:rsidR="00B019A8" w:rsidRPr="001321CB">
        <w:rPr>
          <w:rFonts w:ascii="Arial" w:hAnsi="Arial" w:cs="Arial"/>
          <w:spacing w:val="3"/>
          <w:sz w:val="22"/>
          <w:szCs w:val="22"/>
        </w:rPr>
        <w:t xml:space="preserve">a fost determinată de plățile mai mari către angajați, ca urmare a creșterii salariilor. </w:t>
      </w:r>
    </w:p>
    <w:p w:rsidR="00171839" w:rsidRPr="001321CB" w:rsidRDefault="005946FF"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Î</w:t>
      </w:r>
      <w:r w:rsidR="00F05BBE" w:rsidRPr="001321CB">
        <w:rPr>
          <w:rFonts w:ascii="Arial" w:hAnsi="Arial" w:cs="Arial"/>
          <w:spacing w:val="3"/>
          <w:sz w:val="22"/>
          <w:szCs w:val="22"/>
        </w:rPr>
        <w:t xml:space="preserve">n tabloul fluxurilor de numerar, se poate </w:t>
      </w:r>
      <w:r w:rsidR="00AF5462" w:rsidRPr="001321CB">
        <w:rPr>
          <w:rFonts w:ascii="Arial" w:hAnsi="Arial" w:cs="Arial"/>
          <w:spacing w:val="3"/>
          <w:sz w:val="22"/>
          <w:szCs w:val="22"/>
        </w:rPr>
        <w:t>observa o scă</w:t>
      </w:r>
      <w:r w:rsidR="00F05BBE" w:rsidRPr="001321CB">
        <w:rPr>
          <w:rFonts w:ascii="Arial" w:hAnsi="Arial" w:cs="Arial"/>
          <w:spacing w:val="3"/>
          <w:sz w:val="22"/>
          <w:szCs w:val="22"/>
        </w:rPr>
        <w:t xml:space="preserve">dere </w:t>
      </w:r>
      <w:r w:rsidRPr="001321CB">
        <w:rPr>
          <w:rFonts w:ascii="Arial" w:hAnsi="Arial" w:cs="Arial"/>
          <w:spacing w:val="3"/>
          <w:sz w:val="22"/>
          <w:szCs w:val="22"/>
        </w:rPr>
        <w:t xml:space="preserve">în semestrul I 2018 </w:t>
      </w:r>
      <w:r w:rsidR="00F05BBE" w:rsidRPr="001321CB">
        <w:rPr>
          <w:rFonts w:ascii="Arial" w:hAnsi="Arial" w:cs="Arial"/>
          <w:spacing w:val="3"/>
          <w:sz w:val="22"/>
          <w:szCs w:val="22"/>
        </w:rPr>
        <w:t>a î</w:t>
      </w:r>
      <w:r w:rsidR="00B019A8" w:rsidRPr="001321CB">
        <w:rPr>
          <w:rFonts w:ascii="Arial" w:hAnsi="Arial" w:cs="Arial"/>
          <w:spacing w:val="3"/>
          <w:sz w:val="22"/>
          <w:szCs w:val="22"/>
        </w:rPr>
        <w:t>ncasăril</w:t>
      </w:r>
      <w:r w:rsidR="00F05BBE" w:rsidRPr="001321CB">
        <w:rPr>
          <w:rFonts w:ascii="Arial" w:hAnsi="Arial" w:cs="Arial"/>
          <w:spacing w:val="3"/>
          <w:sz w:val="22"/>
          <w:szCs w:val="22"/>
        </w:rPr>
        <w:t xml:space="preserve">or </w:t>
      </w:r>
      <w:r w:rsidR="00B019A8" w:rsidRPr="001321CB">
        <w:rPr>
          <w:rFonts w:ascii="Arial" w:hAnsi="Arial" w:cs="Arial"/>
          <w:spacing w:val="3"/>
          <w:sz w:val="22"/>
          <w:szCs w:val="22"/>
        </w:rPr>
        <w:t>din serviciile prestate</w:t>
      </w:r>
      <w:r w:rsidR="00F05BBE" w:rsidRPr="001321CB">
        <w:rPr>
          <w:rFonts w:ascii="Arial" w:hAnsi="Arial" w:cs="Arial"/>
          <w:spacing w:val="3"/>
          <w:sz w:val="22"/>
          <w:szCs w:val="22"/>
        </w:rPr>
        <w:t xml:space="preserve">, </w:t>
      </w:r>
      <w:r w:rsidR="00AF5462" w:rsidRPr="001321CB">
        <w:rPr>
          <w:rFonts w:ascii="Arial" w:hAnsi="Arial" w:cs="Arial"/>
          <w:spacing w:val="3"/>
          <w:sz w:val="22"/>
          <w:szCs w:val="22"/>
        </w:rPr>
        <w:t>comparativ cu aceeași perioadă</w:t>
      </w:r>
      <w:r w:rsidR="00F05BBE" w:rsidRPr="001321CB">
        <w:rPr>
          <w:rFonts w:ascii="Arial" w:hAnsi="Arial" w:cs="Arial"/>
          <w:spacing w:val="3"/>
          <w:sz w:val="22"/>
          <w:szCs w:val="22"/>
        </w:rPr>
        <w:t xml:space="preserve"> a anului 2017</w:t>
      </w:r>
      <w:r w:rsidR="00DF1ACA" w:rsidRPr="001321CB">
        <w:rPr>
          <w:rFonts w:ascii="Arial" w:hAnsi="Arial" w:cs="Arial"/>
          <w:spacing w:val="3"/>
          <w:sz w:val="22"/>
          <w:szCs w:val="22"/>
        </w:rPr>
        <w:t xml:space="preserve">, </w:t>
      </w:r>
      <w:r w:rsidR="00AF5462" w:rsidRPr="001321CB">
        <w:rPr>
          <w:rFonts w:ascii="Arial" w:hAnsi="Arial" w:cs="Arial"/>
          <w:spacing w:val="3"/>
          <w:sz w:val="22"/>
          <w:szCs w:val="22"/>
        </w:rPr>
        <w:t>această scădere fiind determinată</w:t>
      </w:r>
      <w:r w:rsidR="00F05BBE" w:rsidRPr="001321CB">
        <w:rPr>
          <w:rFonts w:ascii="Arial" w:hAnsi="Arial" w:cs="Arial"/>
          <w:spacing w:val="3"/>
          <w:sz w:val="22"/>
          <w:szCs w:val="22"/>
        </w:rPr>
        <w:t xml:space="preserve"> </w:t>
      </w:r>
      <w:r w:rsidR="00B019A8" w:rsidRPr="001321CB">
        <w:rPr>
          <w:rFonts w:ascii="Arial" w:hAnsi="Arial" w:cs="Arial"/>
          <w:spacing w:val="3"/>
          <w:sz w:val="22"/>
          <w:szCs w:val="22"/>
        </w:rPr>
        <w:t>d</w:t>
      </w:r>
      <w:r w:rsidR="00F05BBE" w:rsidRPr="001321CB">
        <w:rPr>
          <w:rFonts w:ascii="Arial" w:hAnsi="Arial" w:cs="Arial"/>
          <w:spacing w:val="3"/>
          <w:sz w:val="22"/>
          <w:szCs w:val="22"/>
        </w:rPr>
        <w:t>e</w:t>
      </w:r>
      <w:r w:rsidR="00B019A8" w:rsidRPr="001321CB">
        <w:rPr>
          <w:rFonts w:ascii="Arial" w:hAnsi="Arial" w:cs="Arial"/>
          <w:spacing w:val="3"/>
          <w:sz w:val="22"/>
          <w:szCs w:val="22"/>
        </w:rPr>
        <w:t xml:space="preserve"> </w:t>
      </w:r>
      <w:r w:rsidR="001869FB">
        <w:rPr>
          <w:rFonts w:ascii="Arial" w:hAnsi="Arial" w:cs="Arial"/>
          <w:spacing w:val="3"/>
          <w:sz w:val="22"/>
          <w:szCs w:val="22"/>
        </w:rPr>
        <w:t>î</w:t>
      </w:r>
      <w:r w:rsidRPr="001321CB">
        <w:rPr>
          <w:rFonts w:ascii="Arial" w:hAnsi="Arial" w:cs="Arial"/>
          <w:spacing w:val="3"/>
          <w:sz w:val="22"/>
          <w:szCs w:val="22"/>
        </w:rPr>
        <w:t>ncasă</w:t>
      </w:r>
      <w:r w:rsidR="00F05BBE" w:rsidRPr="001321CB">
        <w:rPr>
          <w:rFonts w:ascii="Arial" w:hAnsi="Arial" w:cs="Arial"/>
          <w:spacing w:val="3"/>
          <w:sz w:val="22"/>
          <w:szCs w:val="22"/>
        </w:rPr>
        <w:t xml:space="preserve">ri mai mari </w:t>
      </w:r>
      <w:r w:rsidR="00AF5462" w:rsidRPr="001321CB">
        <w:rPr>
          <w:rFonts w:ascii="Arial" w:hAnsi="Arial" w:cs="Arial"/>
          <w:spacing w:val="3"/>
          <w:sz w:val="22"/>
          <w:szCs w:val="22"/>
        </w:rPr>
        <w:t>î</w:t>
      </w:r>
      <w:r w:rsidR="00F05BBE" w:rsidRPr="001321CB">
        <w:rPr>
          <w:rFonts w:ascii="Arial" w:hAnsi="Arial" w:cs="Arial"/>
          <w:spacing w:val="3"/>
          <w:sz w:val="22"/>
          <w:szCs w:val="22"/>
        </w:rPr>
        <w:t xml:space="preserve">n ianuarie 2017 </w:t>
      </w:r>
      <w:r w:rsidRPr="001321CB">
        <w:rPr>
          <w:rFonts w:ascii="Arial" w:hAnsi="Arial" w:cs="Arial"/>
          <w:spacing w:val="3"/>
          <w:sz w:val="22"/>
          <w:szCs w:val="22"/>
        </w:rPr>
        <w:t xml:space="preserve">provenite </w:t>
      </w:r>
      <w:r w:rsidR="00AF5462" w:rsidRPr="001321CB">
        <w:rPr>
          <w:rFonts w:ascii="Arial" w:hAnsi="Arial" w:cs="Arial"/>
          <w:spacing w:val="3"/>
          <w:sz w:val="22"/>
          <w:szCs w:val="22"/>
        </w:rPr>
        <w:t xml:space="preserve">din </w:t>
      </w:r>
      <w:r w:rsidR="00AF5462" w:rsidRPr="001321CB">
        <w:rPr>
          <w:rFonts w:ascii="Arial" w:hAnsi="Arial" w:cs="Arial"/>
          <w:spacing w:val="3"/>
          <w:sz w:val="22"/>
          <w:szCs w:val="22"/>
          <w:lang w:val="en-US"/>
        </w:rPr>
        <w:t xml:space="preserve">facturile emise cu TVA de 24%, </w:t>
      </w:r>
      <w:r w:rsidRPr="001321CB">
        <w:rPr>
          <w:rFonts w:ascii="Arial" w:hAnsi="Arial" w:cs="Arial"/>
          <w:spacing w:val="3"/>
          <w:sz w:val="22"/>
          <w:szCs w:val="22"/>
          <w:lang w:val="en-US"/>
        </w:rPr>
        <w:t>existente î</w:t>
      </w:r>
      <w:r w:rsidR="00AF5462" w:rsidRPr="001321CB">
        <w:rPr>
          <w:rFonts w:ascii="Arial" w:hAnsi="Arial" w:cs="Arial"/>
          <w:spacing w:val="3"/>
          <w:sz w:val="22"/>
          <w:szCs w:val="22"/>
          <w:lang w:val="en-US"/>
        </w:rPr>
        <w:t>n sold la data de 31.</w:t>
      </w:r>
      <w:r w:rsidR="006E6209" w:rsidRPr="001321CB">
        <w:rPr>
          <w:rFonts w:ascii="Arial" w:hAnsi="Arial" w:cs="Arial"/>
          <w:spacing w:val="3"/>
          <w:sz w:val="22"/>
          <w:szCs w:val="22"/>
          <w:lang w:val="en-US"/>
        </w:rPr>
        <w:t>12.2016</w:t>
      </w:r>
      <w:r w:rsidR="00AF5462" w:rsidRPr="001321CB">
        <w:rPr>
          <w:rFonts w:ascii="Arial" w:hAnsi="Arial" w:cs="Arial"/>
          <w:spacing w:val="3"/>
          <w:sz w:val="22"/>
          <w:szCs w:val="22"/>
          <w:lang w:val="en-US"/>
        </w:rPr>
        <w:t>.</w:t>
      </w:r>
    </w:p>
    <w:p w:rsidR="00171839" w:rsidRPr="001321CB" w:rsidRDefault="00171839" w:rsidP="00171839">
      <w:pPr>
        <w:tabs>
          <w:tab w:val="left" w:pos="450"/>
        </w:tabs>
        <w:spacing w:line="276" w:lineRule="auto"/>
        <w:jc w:val="both"/>
        <w:rPr>
          <w:rFonts w:ascii="Arial" w:hAnsi="Arial" w:cs="Arial"/>
          <w:spacing w:val="3"/>
          <w:sz w:val="22"/>
          <w:szCs w:val="22"/>
        </w:rPr>
      </w:pPr>
    </w:p>
    <w:p w:rsidR="00171839"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 xml:space="preserve">Numerarul activității de investiții a înregistrat o </w:t>
      </w:r>
      <w:r w:rsidR="00014EF8" w:rsidRPr="001321CB">
        <w:rPr>
          <w:rFonts w:ascii="Arial" w:hAnsi="Arial" w:cs="Arial"/>
          <w:spacing w:val="3"/>
          <w:sz w:val="22"/>
          <w:szCs w:val="22"/>
        </w:rPr>
        <w:t>scă</w:t>
      </w:r>
      <w:r w:rsidR="005946FF" w:rsidRPr="001321CB">
        <w:rPr>
          <w:rFonts w:ascii="Arial" w:hAnsi="Arial" w:cs="Arial"/>
          <w:spacing w:val="3"/>
          <w:sz w:val="22"/>
          <w:szCs w:val="22"/>
        </w:rPr>
        <w:t xml:space="preserve">dere </w:t>
      </w:r>
      <w:r w:rsidRPr="001321CB">
        <w:rPr>
          <w:rFonts w:ascii="Arial" w:hAnsi="Arial" w:cs="Arial"/>
          <w:spacing w:val="3"/>
          <w:sz w:val="22"/>
          <w:szCs w:val="22"/>
        </w:rPr>
        <w:t xml:space="preserve">în primele 6 luni din anul 2018, </w:t>
      </w:r>
      <w:r w:rsidR="00014EF8" w:rsidRPr="001321CB">
        <w:rPr>
          <w:rFonts w:ascii="Arial" w:hAnsi="Arial" w:cs="Arial"/>
          <w:spacing w:val="3"/>
          <w:sz w:val="22"/>
          <w:szCs w:val="22"/>
        </w:rPr>
        <w:t>datorită diminuarii plasamentelor în titluri de stat</w:t>
      </w:r>
      <w:r w:rsidR="005946FF" w:rsidRPr="001321CB">
        <w:rPr>
          <w:rFonts w:ascii="Arial" w:hAnsi="Arial" w:cs="Arial"/>
          <w:spacing w:val="3"/>
          <w:sz w:val="22"/>
          <w:szCs w:val="22"/>
        </w:rPr>
        <w:t xml:space="preserve"> după </w:t>
      </w:r>
      <w:r w:rsidR="00014EF8" w:rsidRPr="001321CB">
        <w:rPr>
          <w:rFonts w:ascii="Arial" w:hAnsi="Arial" w:cs="Arial"/>
          <w:spacing w:val="3"/>
          <w:sz w:val="22"/>
          <w:szCs w:val="22"/>
        </w:rPr>
        <w:t>efectuarea plaților</w:t>
      </w:r>
      <w:r w:rsidR="005946FF" w:rsidRPr="001321CB">
        <w:rPr>
          <w:rFonts w:ascii="Arial" w:hAnsi="Arial" w:cs="Arial"/>
          <w:spacing w:val="3"/>
          <w:sz w:val="22"/>
          <w:szCs w:val="22"/>
        </w:rPr>
        <w:t xml:space="preserve"> de dividende din profit </w:t>
      </w:r>
      <w:r w:rsidR="00014EF8" w:rsidRPr="001321CB">
        <w:rPr>
          <w:rFonts w:ascii="Arial" w:hAnsi="Arial" w:cs="Arial"/>
          <w:spacing w:val="3"/>
          <w:sz w:val="22"/>
          <w:szCs w:val="22"/>
        </w:rPr>
        <w:t>ș</w:t>
      </w:r>
      <w:r w:rsidR="005946FF" w:rsidRPr="001321CB">
        <w:rPr>
          <w:rFonts w:ascii="Arial" w:hAnsi="Arial" w:cs="Arial"/>
          <w:spacing w:val="3"/>
          <w:sz w:val="22"/>
          <w:szCs w:val="22"/>
        </w:rPr>
        <w:t xml:space="preserve">i </w:t>
      </w:r>
      <w:r w:rsidR="00014EF8" w:rsidRPr="001321CB">
        <w:rPr>
          <w:rFonts w:ascii="Arial" w:hAnsi="Arial" w:cs="Arial"/>
          <w:spacing w:val="3"/>
          <w:sz w:val="22"/>
          <w:szCs w:val="22"/>
        </w:rPr>
        <w:t>din alte elemente de capitaluri (rezultat reportat și alte rezerve-surse proprii de finanțare) care au condus la o</w:t>
      </w:r>
      <w:r w:rsidR="005946FF" w:rsidRPr="001321CB">
        <w:rPr>
          <w:rFonts w:ascii="Arial" w:hAnsi="Arial" w:cs="Arial"/>
          <w:spacing w:val="3"/>
          <w:sz w:val="22"/>
          <w:szCs w:val="22"/>
        </w:rPr>
        <w:t xml:space="preserve"> diminua</w:t>
      </w:r>
      <w:r w:rsidR="00014EF8" w:rsidRPr="001321CB">
        <w:rPr>
          <w:rFonts w:ascii="Arial" w:hAnsi="Arial" w:cs="Arial"/>
          <w:spacing w:val="3"/>
          <w:sz w:val="22"/>
          <w:szCs w:val="22"/>
        </w:rPr>
        <w:t xml:space="preserve">re </w:t>
      </w:r>
      <w:r w:rsidR="005946FF" w:rsidRPr="001321CB">
        <w:rPr>
          <w:rFonts w:ascii="Arial" w:hAnsi="Arial" w:cs="Arial"/>
          <w:spacing w:val="3"/>
          <w:sz w:val="22"/>
          <w:szCs w:val="22"/>
        </w:rPr>
        <w:t>semnificativ</w:t>
      </w:r>
      <w:r w:rsidR="00014EF8" w:rsidRPr="001321CB">
        <w:rPr>
          <w:rFonts w:ascii="Arial" w:hAnsi="Arial" w:cs="Arial"/>
          <w:spacing w:val="3"/>
          <w:sz w:val="22"/>
          <w:szCs w:val="22"/>
        </w:rPr>
        <w:t>ă a numerarului.</w:t>
      </w:r>
    </w:p>
    <w:p w:rsidR="00171839" w:rsidRPr="001321CB" w:rsidRDefault="00171839" w:rsidP="00171839">
      <w:pPr>
        <w:tabs>
          <w:tab w:val="left" w:pos="450"/>
        </w:tabs>
        <w:spacing w:line="276" w:lineRule="auto"/>
        <w:jc w:val="both"/>
        <w:rPr>
          <w:rFonts w:ascii="Arial" w:hAnsi="Arial" w:cs="Arial"/>
          <w:spacing w:val="3"/>
          <w:sz w:val="22"/>
          <w:szCs w:val="22"/>
        </w:rPr>
      </w:pPr>
    </w:p>
    <w:p w:rsidR="00B33C38" w:rsidRPr="001321CB" w:rsidRDefault="00171839" w:rsidP="00171839">
      <w:pPr>
        <w:tabs>
          <w:tab w:val="left" w:pos="450"/>
        </w:tabs>
        <w:spacing w:line="276" w:lineRule="auto"/>
        <w:jc w:val="both"/>
        <w:rPr>
          <w:rFonts w:ascii="Arial" w:hAnsi="Arial" w:cs="Arial"/>
          <w:spacing w:val="3"/>
          <w:sz w:val="22"/>
          <w:szCs w:val="22"/>
        </w:rPr>
      </w:pPr>
      <w:r w:rsidRPr="001321CB">
        <w:rPr>
          <w:rFonts w:ascii="Arial" w:hAnsi="Arial" w:cs="Arial"/>
          <w:spacing w:val="3"/>
          <w:sz w:val="22"/>
          <w:szCs w:val="22"/>
        </w:rPr>
        <w:t>Numerarul net din activități de finanțare înregistrează de asemen</w:t>
      </w:r>
      <w:r w:rsidR="001869FB">
        <w:rPr>
          <w:rFonts w:ascii="Arial" w:hAnsi="Arial" w:cs="Arial"/>
          <w:spacing w:val="3"/>
          <w:sz w:val="22"/>
          <w:szCs w:val="22"/>
        </w:rPr>
        <w:t>ea</w:t>
      </w:r>
      <w:r w:rsidRPr="001321CB">
        <w:rPr>
          <w:rFonts w:ascii="Arial" w:hAnsi="Arial" w:cs="Arial"/>
          <w:spacing w:val="3"/>
          <w:sz w:val="22"/>
          <w:szCs w:val="22"/>
        </w:rPr>
        <w:t xml:space="preserve"> o scădere în perioada de raportare urmare a aprobării de către Adunarea Generală a Acționarilor a plății dividendelor în luna iunie 2018, comparativ cu anul 2017 când distribuirea a fost decisă pentru luna iulie.</w:t>
      </w:r>
    </w:p>
    <w:p w:rsidR="00171839" w:rsidRPr="001321CB" w:rsidRDefault="00171839" w:rsidP="00171839">
      <w:pPr>
        <w:tabs>
          <w:tab w:val="left" w:pos="450"/>
        </w:tabs>
        <w:spacing w:line="276" w:lineRule="auto"/>
        <w:jc w:val="both"/>
        <w:rPr>
          <w:rFonts w:ascii="Arial" w:hAnsi="Arial" w:cs="Arial"/>
          <w:spacing w:val="3"/>
          <w:sz w:val="22"/>
          <w:szCs w:val="22"/>
        </w:rPr>
      </w:pPr>
    </w:p>
    <w:p w:rsidR="008826E1" w:rsidRPr="001321CB" w:rsidRDefault="008826E1" w:rsidP="008826E1">
      <w:pPr>
        <w:tabs>
          <w:tab w:val="left" w:pos="450"/>
        </w:tabs>
        <w:spacing w:line="276" w:lineRule="auto"/>
        <w:jc w:val="both"/>
        <w:rPr>
          <w:rFonts w:ascii="Arial" w:hAnsi="Arial" w:cs="Arial"/>
          <w:sz w:val="22"/>
          <w:szCs w:val="22"/>
        </w:rPr>
      </w:pPr>
      <w:r w:rsidRPr="001321CB">
        <w:rPr>
          <w:rFonts w:ascii="Arial" w:hAnsi="Arial" w:cs="Arial"/>
          <w:spacing w:val="3"/>
          <w:sz w:val="22"/>
          <w:szCs w:val="22"/>
        </w:rPr>
        <w:t xml:space="preserve">Aceste situații financiare interimare și notele aferente, de la pagina </w:t>
      </w:r>
      <w:r w:rsidR="008E383B" w:rsidRPr="001321CB">
        <w:rPr>
          <w:rFonts w:ascii="Arial" w:hAnsi="Arial" w:cs="Arial"/>
          <w:spacing w:val="3"/>
          <w:sz w:val="22"/>
          <w:szCs w:val="22"/>
        </w:rPr>
        <w:t xml:space="preserve">3 la </w:t>
      </w:r>
      <w:r w:rsidR="00073938" w:rsidRPr="001321CB">
        <w:rPr>
          <w:rFonts w:ascii="Arial" w:hAnsi="Arial" w:cs="Arial"/>
          <w:spacing w:val="3"/>
          <w:sz w:val="22"/>
          <w:szCs w:val="22"/>
        </w:rPr>
        <w:t xml:space="preserve">pagina 27 </w:t>
      </w:r>
      <w:r w:rsidRPr="001321CB">
        <w:rPr>
          <w:rFonts w:ascii="Arial" w:hAnsi="Arial" w:cs="Arial"/>
          <w:sz w:val="22"/>
          <w:szCs w:val="22"/>
        </w:rPr>
        <w:t xml:space="preserve">au fost autorizate pentru emitere și semnate de către conducerea societății la data de </w:t>
      </w:r>
      <w:r w:rsidR="00AB3E50" w:rsidRPr="001321CB">
        <w:rPr>
          <w:rFonts w:ascii="Arial" w:hAnsi="Arial" w:cs="Arial"/>
          <w:sz w:val="22"/>
          <w:szCs w:val="22"/>
        </w:rPr>
        <w:t>9</w:t>
      </w:r>
      <w:r w:rsidR="00B65319" w:rsidRPr="001321CB">
        <w:rPr>
          <w:rFonts w:ascii="Arial" w:hAnsi="Arial" w:cs="Arial"/>
          <w:sz w:val="22"/>
          <w:szCs w:val="22"/>
        </w:rPr>
        <w:t xml:space="preserve"> </w:t>
      </w:r>
      <w:r w:rsidR="00650DFB" w:rsidRPr="001321CB">
        <w:rPr>
          <w:rFonts w:ascii="Arial" w:hAnsi="Arial"/>
          <w:sz w:val="22"/>
        </w:rPr>
        <w:t>august</w:t>
      </w:r>
      <w:r w:rsidRPr="001321CB">
        <w:rPr>
          <w:rFonts w:ascii="Arial" w:hAnsi="Arial"/>
          <w:sz w:val="22"/>
        </w:rPr>
        <w:t xml:space="preserve"> 2018.</w:t>
      </w:r>
    </w:p>
    <w:p w:rsidR="008826E1" w:rsidRPr="001321CB" w:rsidRDefault="008826E1" w:rsidP="008826E1">
      <w:pPr>
        <w:tabs>
          <w:tab w:val="left" w:pos="450"/>
        </w:tabs>
        <w:spacing w:line="276" w:lineRule="auto"/>
        <w:jc w:val="both"/>
        <w:rPr>
          <w:rFonts w:ascii="Arial" w:hAnsi="Arial" w:cs="Arial"/>
          <w:sz w:val="22"/>
          <w:szCs w:val="22"/>
        </w:rPr>
      </w:pPr>
    </w:p>
    <w:p w:rsidR="00171839" w:rsidRPr="001321CB" w:rsidRDefault="00171839" w:rsidP="008826E1">
      <w:pPr>
        <w:tabs>
          <w:tab w:val="left" w:pos="450"/>
        </w:tabs>
        <w:spacing w:line="276" w:lineRule="auto"/>
        <w:jc w:val="both"/>
        <w:rPr>
          <w:rFonts w:ascii="Arial" w:hAnsi="Arial" w:cs="Arial"/>
          <w:sz w:val="22"/>
          <w:szCs w:val="22"/>
        </w:rPr>
      </w:pPr>
    </w:p>
    <w:p w:rsidR="005B101D" w:rsidRPr="001321CB" w:rsidRDefault="005B101D" w:rsidP="005B101D">
      <w:pPr>
        <w:rPr>
          <w:rFonts w:ascii="Arial" w:hAnsi="Arial" w:cs="Arial"/>
          <w:b/>
          <w:sz w:val="22"/>
          <w:szCs w:val="22"/>
        </w:rPr>
      </w:pPr>
      <w:r w:rsidRPr="001321CB">
        <w:rPr>
          <w:rFonts w:ascii="Arial" w:hAnsi="Arial" w:cs="Arial"/>
          <w:sz w:val="22"/>
          <w:szCs w:val="22"/>
        </w:rPr>
        <w:tab/>
      </w:r>
      <w:r w:rsidR="00426439" w:rsidRPr="001321CB">
        <w:rPr>
          <w:rFonts w:ascii="Arial" w:hAnsi="Arial" w:cs="Arial"/>
          <w:sz w:val="22"/>
          <w:szCs w:val="22"/>
        </w:rPr>
        <w:t xml:space="preserve">  </w:t>
      </w:r>
      <w:r w:rsidRPr="001321CB">
        <w:rPr>
          <w:rFonts w:ascii="Arial" w:hAnsi="Arial" w:cs="Arial"/>
          <w:b/>
          <w:sz w:val="22"/>
          <w:szCs w:val="22"/>
        </w:rPr>
        <w:t>Director General,</w:t>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t xml:space="preserve"> </w:t>
      </w:r>
      <w:r w:rsidRPr="001321CB">
        <w:rPr>
          <w:rFonts w:ascii="Arial" w:hAnsi="Arial" w:cs="Arial"/>
          <w:b/>
          <w:sz w:val="22"/>
          <w:szCs w:val="22"/>
        </w:rPr>
        <w:tab/>
        <w:t>Director Economic,</w:t>
      </w:r>
    </w:p>
    <w:p w:rsidR="000C640C" w:rsidRPr="001321CB" w:rsidRDefault="005B101D" w:rsidP="00DF468F">
      <w:pPr>
        <w:rPr>
          <w:rFonts w:ascii="Arial" w:hAnsi="Arial" w:cs="Arial"/>
          <w:b/>
          <w:sz w:val="22"/>
          <w:szCs w:val="22"/>
        </w:rPr>
      </w:pPr>
      <w:r w:rsidRPr="001321CB">
        <w:rPr>
          <w:rFonts w:ascii="Arial" w:hAnsi="Arial" w:cs="Arial"/>
          <w:b/>
          <w:sz w:val="22"/>
          <w:szCs w:val="22"/>
        </w:rPr>
        <w:t xml:space="preserve">    Ing. Dan-Silviu Baciu, </w:t>
      </w:r>
      <w:r w:rsidR="000135CE" w:rsidRPr="001321CB">
        <w:rPr>
          <w:rFonts w:ascii="Arial" w:hAnsi="Arial" w:cs="Arial"/>
          <w:b/>
          <w:sz w:val="22"/>
          <w:szCs w:val="22"/>
        </w:rPr>
        <w:t>E.</w:t>
      </w:r>
      <w:r w:rsidRPr="001321CB">
        <w:rPr>
          <w:rFonts w:ascii="Arial" w:hAnsi="Arial" w:cs="Arial"/>
          <w:b/>
          <w:sz w:val="22"/>
          <w:szCs w:val="22"/>
        </w:rPr>
        <w:t>M.B.A.</w:t>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r>
      <w:r w:rsidRPr="001321CB">
        <w:rPr>
          <w:rFonts w:ascii="Arial" w:hAnsi="Arial" w:cs="Arial"/>
          <w:b/>
          <w:sz w:val="22"/>
          <w:szCs w:val="22"/>
        </w:rPr>
        <w:tab/>
        <w:t xml:space="preserve"> </w:t>
      </w:r>
      <w:r w:rsidRPr="001321CB">
        <w:rPr>
          <w:rFonts w:ascii="Arial" w:hAnsi="Arial" w:cs="Arial"/>
          <w:b/>
          <w:sz w:val="22"/>
          <w:szCs w:val="22"/>
        </w:rPr>
        <w:tab/>
        <w:t xml:space="preserve"> ec.</w:t>
      </w:r>
      <w:r w:rsidR="00C22737" w:rsidRPr="001321CB">
        <w:rPr>
          <w:rFonts w:ascii="Arial" w:hAnsi="Arial" w:cs="Arial"/>
          <w:b/>
          <w:sz w:val="22"/>
          <w:szCs w:val="22"/>
        </w:rPr>
        <w:t xml:space="preserve"> </w:t>
      </w:r>
      <w:r w:rsidR="00D75EEE" w:rsidRPr="001321CB">
        <w:rPr>
          <w:rFonts w:ascii="Arial" w:hAnsi="Arial" w:cs="Arial"/>
          <w:b/>
          <w:spacing w:val="3"/>
          <w:sz w:val="22"/>
          <w:szCs w:val="22"/>
        </w:rPr>
        <w:t>Sanda Toader</w:t>
      </w:r>
    </w:p>
    <w:p w:rsidR="0072206D" w:rsidRPr="001321CB" w:rsidRDefault="0072206D" w:rsidP="00244A21">
      <w:pPr>
        <w:tabs>
          <w:tab w:val="left" w:pos="450"/>
          <w:tab w:val="center" w:pos="4677"/>
        </w:tabs>
        <w:rPr>
          <w:rFonts w:ascii="Arial" w:hAnsi="Arial" w:cs="Arial"/>
          <w:spacing w:val="3"/>
          <w:sz w:val="22"/>
          <w:szCs w:val="22"/>
        </w:rPr>
        <w:sectPr w:rsidR="0072206D" w:rsidRPr="001321CB" w:rsidSect="00F54CC1">
          <w:headerReference w:type="default" r:id="rId18"/>
          <w:pgSz w:w="11907" w:h="16839" w:code="9"/>
          <w:pgMar w:top="1138" w:right="1411" w:bottom="1138" w:left="1138" w:header="743" w:footer="380" w:gutter="0"/>
          <w:cols w:space="708"/>
          <w:docGrid w:linePitch="272"/>
        </w:sectPr>
      </w:pPr>
    </w:p>
    <w:p w:rsidR="008D0019" w:rsidRPr="001321CB" w:rsidRDefault="008D0019" w:rsidP="00244A21">
      <w:pPr>
        <w:tabs>
          <w:tab w:val="left" w:pos="450"/>
          <w:tab w:val="center" w:pos="4677"/>
        </w:tabs>
        <w:rPr>
          <w:rFonts w:ascii="Arial" w:hAnsi="Arial" w:cs="Arial"/>
          <w:spacing w:val="3"/>
          <w:sz w:val="22"/>
          <w:szCs w:val="22"/>
        </w:rPr>
      </w:pPr>
    </w:p>
    <w:p w:rsidR="005860BF" w:rsidRPr="001321CB" w:rsidRDefault="005860BF" w:rsidP="005860BF">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Descrierea activității și informații generale</w:t>
      </w:r>
    </w:p>
    <w:p w:rsidR="005860BF" w:rsidRPr="001321CB" w:rsidRDefault="005860BF" w:rsidP="005860BF">
      <w:pPr>
        <w:pStyle w:val="ListParagraph"/>
        <w:tabs>
          <w:tab w:val="left" w:pos="450"/>
        </w:tabs>
        <w:ind w:left="0"/>
        <w:rPr>
          <w:rFonts w:ascii="Arial" w:hAnsi="Arial" w:cs="Arial"/>
          <w:b/>
          <w:sz w:val="22"/>
          <w:szCs w:val="22"/>
        </w:rPr>
      </w:pP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Societatea CONPET S.A. ("Societatea") este o societate pe acțiuni, administrat</w:t>
      </w:r>
      <w:r w:rsidR="001F5F5B" w:rsidRPr="001321CB">
        <w:rPr>
          <w:rFonts w:ascii="Arial" w:hAnsi="Arial" w:cs="Arial"/>
          <w:sz w:val="22"/>
          <w:szCs w:val="22"/>
        </w:rPr>
        <w:t>ă</w:t>
      </w:r>
      <w:r w:rsidRPr="001321CB">
        <w:rPr>
          <w:rFonts w:ascii="Arial" w:hAnsi="Arial" w:cs="Arial"/>
          <w:sz w:val="22"/>
          <w:szCs w:val="22"/>
        </w:rPr>
        <w:t xml:space="preserve"> în sistem unitar, conform Legii nr. 31/1990 privind societățile, republicată, cu modificările ulterioare, este înregistrată la Registrul Comertului Prahova sub numărul J29/6/1991 și la Autoritatea de Supraveghere Financiară cu certificat de înregistrare nr. 7227/1997.</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Adresa sediului social este municipiul Ploiești, Str. Anul 1848, nr. 1-3, județul Prahova.</w:t>
      </w:r>
    </w:p>
    <w:p w:rsidR="00A83156" w:rsidRPr="001321CB" w:rsidRDefault="00A83156" w:rsidP="00196755">
      <w:pPr>
        <w:tabs>
          <w:tab w:val="left" w:pos="450"/>
        </w:tabs>
        <w:autoSpaceDE w:val="0"/>
        <w:autoSpaceDN w:val="0"/>
        <w:adjustRightInd w:val="0"/>
        <w:jc w:val="both"/>
        <w:rPr>
          <w:rFonts w:ascii="Arial" w:hAnsi="Arial" w:cs="Arial"/>
          <w:sz w:val="22"/>
          <w:szCs w:val="22"/>
        </w:rPr>
      </w:pPr>
    </w:p>
    <w:p w:rsidR="00A83156" w:rsidRPr="001321CB" w:rsidRDefault="00A83156" w:rsidP="00A83156">
      <w:pPr>
        <w:tabs>
          <w:tab w:val="left" w:pos="450"/>
        </w:tabs>
        <w:jc w:val="both"/>
        <w:rPr>
          <w:rFonts w:ascii="Arial" w:hAnsi="Arial" w:cs="Arial"/>
          <w:bCs/>
          <w:sz w:val="22"/>
          <w:szCs w:val="22"/>
        </w:rPr>
      </w:pPr>
      <w:r w:rsidRPr="001321CB">
        <w:rPr>
          <w:rFonts w:ascii="Arial" w:hAnsi="Arial" w:cs="Arial"/>
          <w:sz w:val="22"/>
          <w:szCs w:val="22"/>
        </w:rPr>
        <w:t>CONPET S.A. este concesionarul activității de operare a Sistemului Național de Transport al țițeiului, gazolinei, condensatului și etanului, calitate dob</w:t>
      </w:r>
      <w:r w:rsidR="001F5F5B" w:rsidRPr="001321CB">
        <w:rPr>
          <w:rFonts w:ascii="Arial" w:hAnsi="Arial" w:cs="Arial"/>
          <w:sz w:val="22"/>
          <w:szCs w:val="22"/>
        </w:rPr>
        <w:t>â</w:t>
      </w:r>
      <w:r w:rsidRPr="001321CB">
        <w:rPr>
          <w:rFonts w:ascii="Arial" w:hAnsi="Arial" w:cs="Arial"/>
          <w:sz w:val="22"/>
          <w:szCs w:val="22"/>
        </w:rPr>
        <w:t>ndită, în anul 2002, prin încheierea cu Agenția Națională pentru Resurse Minerale (A.N.R.M.), autoritatea competentă care reprezintă interesele statului în domeniul resurselor de petrol, a Acordului Petrolier de Concesiune, aprobat prin H.G. nr. 793/25.07.2002.</w:t>
      </w:r>
    </w:p>
    <w:p w:rsidR="00196755" w:rsidRPr="001321CB" w:rsidRDefault="00196755" w:rsidP="00196755">
      <w:pPr>
        <w:tabs>
          <w:tab w:val="left" w:pos="450"/>
        </w:tabs>
        <w:autoSpaceDE w:val="0"/>
        <w:autoSpaceDN w:val="0"/>
        <w:adjustRightInd w:val="0"/>
        <w:jc w:val="both"/>
        <w:rPr>
          <w:rFonts w:ascii="Arial" w:hAnsi="Arial" w:cs="Arial"/>
          <w:sz w:val="22"/>
          <w:szCs w:val="22"/>
        </w:rPr>
      </w:pP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xml:space="preserve">Acțiunile societății sunt tranzacționate la Bursa de Valori București (BVB) din data de 5 septembrie 2013, având simbolul de emitent ”COTE”. </w:t>
      </w:r>
    </w:p>
    <w:p w:rsidR="00196755" w:rsidRPr="001321CB" w:rsidRDefault="00196755" w:rsidP="00196755">
      <w:pPr>
        <w:tabs>
          <w:tab w:val="left" w:pos="450"/>
        </w:tabs>
        <w:autoSpaceDE w:val="0"/>
        <w:autoSpaceDN w:val="0"/>
        <w:adjustRightInd w:val="0"/>
        <w:jc w:val="both"/>
        <w:rPr>
          <w:rFonts w:ascii="Arial" w:hAnsi="Arial" w:cs="Arial"/>
          <w:sz w:val="22"/>
          <w:szCs w:val="22"/>
        </w:rPr>
      </w:pPr>
    </w:p>
    <w:p w:rsidR="00196755" w:rsidRPr="001321CB" w:rsidRDefault="00C62B73"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xml:space="preserve">În prezent, societatea CONPET S.A. este inclusă în 7 indici din totalul de 9, respectiv </w:t>
      </w:r>
      <w:r w:rsidRPr="001321CB">
        <w:rPr>
          <w:rFonts w:ascii="Arial" w:hAnsi="Arial" w:cs="Arial"/>
          <w:b/>
          <w:i/>
          <w:sz w:val="22"/>
          <w:szCs w:val="22"/>
        </w:rPr>
        <w:t>BET, BET-TR, BET-XT, BET-XT-TR,</w:t>
      </w:r>
      <w:r w:rsidR="00204156" w:rsidRPr="001321CB">
        <w:rPr>
          <w:rFonts w:ascii="Arial" w:hAnsi="Arial" w:cs="Arial"/>
          <w:b/>
          <w:i/>
          <w:sz w:val="22"/>
          <w:szCs w:val="22"/>
        </w:rPr>
        <w:t xml:space="preserve"> BET-BK, BET-NG și BET </w:t>
      </w:r>
      <w:r w:rsidRPr="001321CB">
        <w:rPr>
          <w:rFonts w:ascii="Arial" w:hAnsi="Arial" w:cs="Arial"/>
          <w:b/>
          <w:i/>
          <w:sz w:val="22"/>
          <w:szCs w:val="22"/>
        </w:rPr>
        <w:t>Plus</w:t>
      </w:r>
      <w:r w:rsidRPr="001321CB">
        <w:rPr>
          <w:rFonts w:ascii="Arial" w:hAnsi="Arial" w:cs="Arial"/>
          <w:sz w:val="22"/>
          <w:szCs w:val="22"/>
        </w:rPr>
        <w:t>. Această realizare a companiei indică performanță, stabilitate economico-financiar</w:t>
      </w:r>
      <w:r w:rsidR="00441728" w:rsidRPr="001321CB">
        <w:rPr>
          <w:rFonts w:ascii="Arial" w:hAnsi="Arial" w:cs="Arial"/>
          <w:sz w:val="22"/>
          <w:szCs w:val="22"/>
        </w:rPr>
        <w:t>ă, transparență, vizibilitate s</w:t>
      </w:r>
      <w:r w:rsidRPr="001321CB">
        <w:rPr>
          <w:rFonts w:ascii="Arial" w:hAnsi="Arial" w:cs="Arial"/>
          <w:sz w:val="22"/>
          <w:szCs w:val="22"/>
        </w:rPr>
        <w:t>p</w:t>
      </w:r>
      <w:r w:rsidR="00441728" w:rsidRPr="001321CB">
        <w:rPr>
          <w:rFonts w:ascii="Arial" w:hAnsi="Arial" w:cs="Arial"/>
          <w:sz w:val="22"/>
          <w:szCs w:val="22"/>
        </w:rPr>
        <w:t>o</w:t>
      </w:r>
      <w:r w:rsidRPr="001321CB">
        <w:rPr>
          <w:rFonts w:ascii="Arial" w:hAnsi="Arial" w:cs="Arial"/>
          <w:sz w:val="22"/>
          <w:szCs w:val="22"/>
        </w:rPr>
        <w:t>rită și un interes crescut al investitorilor</w:t>
      </w:r>
      <w:r w:rsidR="00A83156" w:rsidRPr="001321CB">
        <w:rPr>
          <w:rFonts w:ascii="Arial" w:hAnsi="Arial" w:cs="Arial"/>
          <w:sz w:val="22"/>
          <w:szCs w:val="22"/>
        </w:rPr>
        <w:t>.</w:t>
      </w:r>
    </w:p>
    <w:p w:rsidR="0042717F" w:rsidRPr="001321CB" w:rsidRDefault="0042717F" w:rsidP="0042717F">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La data de 30.06.2018, CONPET S.A. avea o capitalizare bursieră de 779,18 mil lei (167,16 mil euro), ocupând poziţia 18 în “Top 25 al emitenţilor după capitalizare”.</w:t>
      </w:r>
    </w:p>
    <w:p w:rsidR="00196755" w:rsidRPr="001321CB" w:rsidRDefault="00196755" w:rsidP="00196755">
      <w:pPr>
        <w:tabs>
          <w:tab w:val="left" w:pos="450"/>
        </w:tabs>
        <w:autoSpaceDE w:val="0"/>
        <w:autoSpaceDN w:val="0"/>
        <w:adjustRightInd w:val="0"/>
        <w:jc w:val="both"/>
        <w:rPr>
          <w:rFonts w:ascii="Arial" w:hAnsi="Arial" w:cs="Arial"/>
          <w:sz w:val="22"/>
          <w:szCs w:val="22"/>
        </w:rPr>
      </w:pPr>
    </w:p>
    <w:p w:rsidR="00196755" w:rsidRPr="001321CB" w:rsidRDefault="00196755" w:rsidP="00196755">
      <w:pPr>
        <w:tabs>
          <w:tab w:val="left" w:pos="450"/>
        </w:tabs>
        <w:rPr>
          <w:rFonts w:ascii="Arial" w:hAnsi="Arial" w:cs="Arial"/>
          <w:i/>
          <w:sz w:val="22"/>
          <w:szCs w:val="22"/>
        </w:rPr>
      </w:pPr>
      <w:r w:rsidRPr="001321CB">
        <w:rPr>
          <w:rFonts w:ascii="Arial" w:hAnsi="Arial" w:cs="Arial"/>
          <w:i/>
          <w:sz w:val="22"/>
          <w:szCs w:val="22"/>
        </w:rPr>
        <w:t>Înființarea Societății</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CONPET este constituită în baza H.G. nr. 1213/20.11.199</w:t>
      </w:r>
      <w:r w:rsidR="00F24C63" w:rsidRPr="001321CB">
        <w:rPr>
          <w:rFonts w:ascii="Arial" w:hAnsi="Arial" w:cs="Arial"/>
          <w:sz w:val="22"/>
          <w:szCs w:val="22"/>
        </w:rPr>
        <w:t>0 privind înființarea de societă</w:t>
      </w:r>
      <w:r w:rsidRPr="001321CB">
        <w:rPr>
          <w:rFonts w:ascii="Arial" w:hAnsi="Arial" w:cs="Arial"/>
          <w:sz w:val="22"/>
          <w:szCs w:val="22"/>
        </w:rPr>
        <w:t>ți comerciale pe acțiuni în industrie, în temeiul Legii nr. 15/1990 privind reorganizarea unităților economice de stat ca regii autonome și societăți comerciale, prin preluarea întregului activ și pasiv al fostei Întreprinderi de Transport Țiței prin Conducte (I.T.T.C.).</w:t>
      </w:r>
    </w:p>
    <w:p w:rsidR="00196755" w:rsidRPr="001321CB" w:rsidRDefault="00196755" w:rsidP="00196755">
      <w:pPr>
        <w:tabs>
          <w:tab w:val="left" w:pos="450"/>
        </w:tabs>
        <w:autoSpaceDE w:val="0"/>
        <w:autoSpaceDN w:val="0"/>
        <w:adjustRightInd w:val="0"/>
        <w:jc w:val="both"/>
        <w:rPr>
          <w:rFonts w:ascii="Arial" w:hAnsi="Arial" w:cs="Arial"/>
          <w:i/>
          <w:sz w:val="22"/>
          <w:szCs w:val="22"/>
        </w:rPr>
      </w:pPr>
    </w:p>
    <w:p w:rsidR="00196755" w:rsidRPr="001321CB" w:rsidRDefault="00525A3D" w:rsidP="00196755">
      <w:pPr>
        <w:tabs>
          <w:tab w:val="left" w:pos="450"/>
        </w:tabs>
        <w:jc w:val="both"/>
        <w:rPr>
          <w:rFonts w:ascii="Arial" w:hAnsi="Arial" w:cs="Arial"/>
          <w:sz w:val="22"/>
          <w:szCs w:val="22"/>
        </w:rPr>
      </w:pPr>
      <w:r w:rsidRPr="001321CB">
        <w:rPr>
          <w:rFonts w:ascii="Arial" w:hAnsi="Arial" w:cs="Arial"/>
          <w:sz w:val="22"/>
          <w:szCs w:val="22"/>
        </w:rPr>
        <w:t>La data de 30.06</w:t>
      </w:r>
      <w:r w:rsidR="00A726EF" w:rsidRPr="001321CB">
        <w:rPr>
          <w:rFonts w:ascii="Arial" w:hAnsi="Arial" w:cs="Arial"/>
          <w:sz w:val="22"/>
          <w:szCs w:val="22"/>
        </w:rPr>
        <w:t>.2018, a</w:t>
      </w:r>
      <w:r w:rsidR="00196755" w:rsidRPr="001321CB">
        <w:rPr>
          <w:rFonts w:ascii="Arial" w:hAnsi="Arial" w:cs="Arial"/>
          <w:sz w:val="22"/>
          <w:szCs w:val="22"/>
        </w:rPr>
        <w:t xml:space="preserve">cționarii societății sunt:  </w:t>
      </w:r>
    </w:p>
    <w:p w:rsidR="00196755" w:rsidRPr="001321CB" w:rsidRDefault="00196755" w:rsidP="00223F35">
      <w:pPr>
        <w:pStyle w:val="ListParagraph"/>
        <w:numPr>
          <w:ilvl w:val="0"/>
          <w:numId w:val="6"/>
        </w:numPr>
        <w:tabs>
          <w:tab w:val="left" w:pos="450"/>
        </w:tabs>
        <w:jc w:val="both"/>
        <w:rPr>
          <w:rFonts w:ascii="Arial" w:hAnsi="Arial" w:cs="Arial"/>
          <w:sz w:val="22"/>
          <w:szCs w:val="22"/>
        </w:rPr>
      </w:pPr>
      <w:r w:rsidRPr="001321CB">
        <w:rPr>
          <w:rFonts w:ascii="Arial" w:hAnsi="Arial" w:cs="Arial"/>
          <w:sz w:val="22"/>
          <w:szCs w:val="22"/>
        </w:rPr>
        <w:t xml:space="preserve">Statul Român prin Ministerul Energiei, deținător a 5.083.372 acțiuni reprezentând 58,72% din capitalul social, </w:t>
      </w:r>
    </w:p>
    <w:p w:rsidR="00196755" w:rsidRPr="001321CB" w:rsidRDefault="00196755" w:rsidP="00223F35">
      <w:pPr>
        <w:pStyle w:val="ListParagraph"/>
        <w:numPr>
          <w:ilvl w:val="0"/>
          <w:numId w:val="6"/>
        </w:numPr>
        <w:tabs>
          <w:tab w:val="left" w:pos="450"/>
        </w:tabs>
        <w:jc w:val="both"/>
        <w:rPr>
          <w:rFonts w:ascii="Arial" w:hAnsi="Arial" w:cs="Arial"/>
          <w:sz w:val="22"/>
          <w:szCs w:val="22"/>
        </w:rPr>
      </w:pPr>
      <w:r w:rsidRPr="001321CB">
        <w:rPr>
          <w:rFonts w:ascii="Arial" w:hAnsi="Arial" w:cs="Arial"/>
          <w:sz w:val="22"/>
          <w:szCs w:val="22"/>
        </w:rPr>
        <w:t xml:space="preserve">persoane juridice cu </w:t>
      </w:r>
      <w:r w:rsidRPr="001321CB">
        <w:rPr>
          <w:rFonts w:ascii="Arial" w:hAnsi="Arial" w:cs="Arial"/>
          <w:bCs/>
          <w:sz w:val="22"/>
          <w:szCs w:val="22"/>
          <w:lang w:val="en-US"/>
        </w:rPr>
        <w:t>2</w:t>
      </w:r>
      <w:r w:rsidR="00525A3D" w:rsidRPr="001321CB">
        <w:rPr>
          <w:rFonts w:ascii="Arial" w:hAnsi="Arial" w:cs="Arial"/>
          <w:bCs/>
          <w:sz w:val="22"/>
          <w:szCs w:val="22"/>
          <w:lang w:val="en-US"/>
        </w:rPr>
        <w:t>.536.458</w:t>
      </w:r>
      <w:r w:rsidRPr="001321CB">
        <w:rPr>
          <w:rFonts w:ascii="Arial" w:hAnsi="Arial" w:cs="Arial"/>
          <w:bCs/>
          <w:sz w:val="22"/>
          <w:szCs w:val="22"/>
          <w:lang w:val="en-US"/>
        </w:rPr>
        <w:t xml:space="preserve"> </w:t>
      </w:r>
      <w:r w:rsidRPr="001321CB">
        <w:rPr>
          <w:rFonts w:ascii="Arial" w:hAnsi="Arial" w:cs="Arial"/>
          <w:sz w:val="22"/>
          <w:szCs w:val="22"/>
        </w:rPr>
        <w:t xml:space="preserve">acțiuni reprezentând </w:t>
      </w:r>
      <w:r w:rsidR="00525A3D" w:rsidRPr="001321CB">
        <w:rPr>
          <w:rFonts w:ascii="Arial" w:hAnsi="Arial" w:cs="Arial"/>
          <w:bCs/>
          <w:sz w:val="22"/>
          <w:szCs w:val="22"/>
          <w:lang w:eastAsia="ro-RO"/>
        </w:rPr>
        <w:t>29,30</w:t>
      </w:r>
      <w:r w:rsidRPr="001321CB">
        <w:rPr>
          <w:rFonts w:ascii="Arial" w:hAnsi="Arial" w:cs="Arial"/>
          <w:bCs/>
          <w:sz w:val="22"/>
          <w:szCs w:val="22"/>
          <w:lang w:eastAsia="ro-RO"/>
        </w:rPr>
        <w:t xml:space="preserve"> %</w:t>
      </w:r>
      <w:r w:rsidRPr="001321CB">
        <w:rPr>
          <w:rFonts w:ascii="Arial" w:hAnsi="Arial" w:cs="Arial"/>
          <w:sz w:val="22"/>
          <w:szCs w:val="22"/>
        </w:rPr>
        <w:t xml:space="preserve"> și </w:t>
      </w:r>
    </w:p>
    <w:p w:rsidR="00196755" w:rsidRPr="001321CB" w:rsidRDefault="00196755" w:rsidP="00223F35">
      <w:pPr>
        <w:pStyle w:val="ListParagraph"/>
        <w:numPr>
          <w:ilvl w:val="0"/>
          <w:numId w:val="6"/>
        </w:numPr>
        <w:tabs>
          <w:tab w:val="left" w:pos="450"/>
        </w:tabs>
        <w:jc w:val="both"/>
        <w:rPr>
          <w:rFonts w:ascii="Arial" w:hAnsi="Arial" w:cs="Arial"/>
          <w:sz w:val="22"/>
          <w:szCs w:val="22"/>
        </w:rPr>
      </w:pPr>
      <w:r w:rsidRPr="001321CB">
        <w:rPr>
          <w:rFonts w:ascii="Arial" w:hAnsi="Arial" w:cs="Arial"/>
          <w:sz w:val="22"/>
          <w:szCs w:val="22"/>
        </w:rPr>
        <w:t xml:space="preserve">persoane fizice cu </w:t>
      </w:r>
      <w:r w:rsidR="00525A3D" w:rsidRPr="001321CB">
        <w:rPr>
          <w:rFonts w:ascii="Arial" w:hAnsi="Arial" w:cs="Arial"/>
          <w:bCs/>
          <w:sz w:val="22"/>
          <w:szCs w:val="22"/>
          <w:lang w:val="en-US"/>
        </w:rPr>
        <w:t>1.037.698</w:t>
      </w:r>
      <w:r w:rsidRPr="001321CB">
        <w:rPr>
          <w:rFonts w:ascii="Arial" w:hAnsi="Arial" w:cs="Arial"/>
          <w:bCs/>
          <w:sz w:val="22"/>
          <w:szCs w:val="22"/>
          <w:lang w:val="en-US"/>
        </w:rPr>
        <w:t xml:space="preserve"> </w:t>
      </w:r>
      <w:r w:rsidR="00525A3D" w:rsidRPr="001321CB">
        <w:rPr>
          <w:rFonts w:ascii="Arial" w:hAnsi="Arial" w:cs="Arial"/>
          <w:sz w:val="22"/>
          <w:szCs w:val="22"/>
        </w:rPr>
        <w:t>acțiuni reprezentând 11,98</w:t>
      </w:r>
      <w:r w:rsidRPr="001321CB">
        <w:rPr>
          <w:rFonts w:ascii="Arial" w:hAnsi="Arial" w:cs="Arial"/>
          <w:sz w:val="22"/>
          <w:szCs w:val="22"/>
        </w:rPr>
        <w:t xml:space="preserve"> %.</w:t>
      </w:r>
    </w:p>
    <w:p w:rsidR="00196755" w:rsidRPr="001321CB" w:rsidRDefault="00196755" w:rsidP="00196755">
      <w:pPr>
        <w:tabs>
          <w:tab w:val="left" w:pos="450"/>
        </w:tabs>
        <w:jc w:val="both"/>
        <w:rPr>
          <w:rFonts w:ascii="Arial" w:hAnsi="Arial" w:cs="Arial"/>
          <w:sz w:val="22"/>
          <w:szCs w:val="22"/>
        </w:rPr>
      </w:pPr>
    </w:p>
    <w:p w:rsidR="00196755" w:rsidRPr="001321CB" w:rsidRDefault="00196755" w:rsidP="00196755">
      <w:pPr>
        <w:tabs>
          <w:tab w:val="left" w:pos="450"/>
        </w:tabs>
        <w:jc w:val="both"/>
        <w:rPr>
          <w:rFonts w:ascii="Arial" w:hAnsi="Arial" w:cs="Arial"/>
          <w:i/>
          <w:sz w:val="22"/>
          <w:szCs w:val="22"/>
        </w:rPr>
      </w:pPr>
      <w:r w:rsidRPr="001321CB">
        <w:rPr>
          <w:rFonts w:ascii="Arial" w:hAnsi="Arial" w:cs="Arial"/>
          <w:i/>
          <w:sz w:val="22"/>
          <w:szCs w:val="22"/>
        </w:rPr>
        <w:t>Misiunea Societății</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Misiunea CONPET este exploatarea Sistemului Național de Transport al țițeiului în condiții de siguranță și eficiență, acces liber la capacitatea disponibilă a sistemului tuturor solicitanților, persoane juridice autorizate, în condiții egale, în mod nediscriminatoriu și transparent.</w:t>
      </w:r>
    </w:p>
    <w:p w:rsidR="005860BF" w:rsidRPr="001321CB" w:rsidRDefault="005860BF" w:rsidP="005860BF">
      <w:pPr>
        <w:tabs>
          <w:tab w:val="left" w:pos="450"/>
        </w:tabs>
        <w:autoSpaceDE w:val="0"/>
        <w:autoSpaceDN w:val="0"/>
        <w:adjustRightInd w:val="0"/>
        <w:jc w:val="both"/>
        <w:rPr>
          <w:rFonts w:ascii="Arial" w:hAnsi="Arial" w:cs="Arial"/>
          <w:sz w:val="22"/>
          <w:szCs w:val="22"/>
        </w:rPr>
      </w:pPr>
    </w:p>
    <w:p w:rsidR="00196755" w:rsidRPr="001321CB" w:rsidRDefault="00196755" w:rsidP="00196755">
      <w:pPr>
        <w:tabs>
          <w:tab w:val="left" w:pos="450"/>
        </w:tabs>
        <w:autoSpaceDE w:val="0"/>
        <w:autoSpaceDN w:val="0"/>
        <w:adjustRightInd w:val="0"/>
        <w:jc w:val="both"/>
        <w:rPr>
          <w:rFonts w:ascii="Arial" w:hAnsi="Arial" w:cs="Arial"/>
          <w:i/>
          <w:sz w:val="22"/>
          <w:szCs w:val="22"/>
        </w:rPr>
      </w:pPr>
      <w:r w:rsidRPr="001321CB">
        <w:rPr>
          <w:rFonts w:ascii="Arial" w:hAnsi="Arial" w:cs="Arial"/>
          <w:i/>
          <w:sz w:val="22"/>
          <w:szCs w:val="22"/>
        </w:rPr>
        <w:t>Alte informații legate de activitatea Societății</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Potrivit actului constitutiv, activitatea principală a societății constă în transportul de țiței, gazolină, etan și condensat prin conducte și cu vagoane cisternă pe calea ferată de la rampele de încărcare la beneficiari, pentru zonele petrolifere care nu sunt racordate la conductele magistrale de transport, în scopul aprovizionării rafinăriilor cu țiței și derivate ale acestuia din producția internă și cu țiței din import (cod CAEN 4950-“transporturi prin conducte”).</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CONPET prestează servicii de transport pentru clienții săi atât prin Sistemul Național de Transport, concesionat în baza Acordului Petrolier de concesiune a activității de operare a Sistemului Național de Transport al țițeiului, gazolinei, condensatului și etanului, cât și pe calea ferată, de la rampele de încărcare la rafinării, pentru zonele petroliere care nu sunt racordate la conductele magistrale de transport.</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Sistemul Național de Transport al țițeiului reprezintă ansamblul conductelor magistrale interconectate care asigură colectarea petrolului extras din perimetrele de exploatare sau a celui provenit din import și transportul lui de la punctele de predare, la unitățile de prelucrare.</w:t>
      </w:r>
    </w:p>
    <w:p w:rsidR="00196755" w:rsidRPr="001321CB" w:rsidRDefault="00196755" w:rsidP="00196755">
      <w:pPr>
        <w:autoSpaceDE w:val="0"/>
        <w:autoSpaceDN w:val="0"/>
        <w:adjustRightInd w:val="0"/>
        <w:jc w:val="both"/>
        <w:rPr>
          <w:rFonts w:ascii="Arial" w:hAnsi="Arial" w:cs="Arial"/>
          <w:sz w:val="22"/>
          <w:szCs w:val="22"/>
        </w:rPr>
      </w:pPr>
      <w:r w:rsidRPr="001321CB">
        <w:rPr>
          <w:rFonts w:ascii="Arial" w:hAnsi="Arial" w:cs="Arial"/>
          <w:sz w:val="22"/>
          <w:szCs w:val="22"/>
        </w:rPr>
        <w:t>Concesionarul Sistemului Național de Transport al țițeiului are calitatea de transportator comun și obligația de a asigura, potrivit prevederilor legale, accesul liber la capacitatea disponibilă a sistemului tuturor solicitanților, persoane juridice autorizate, în condiții egale, în mod nediscriminatoriu și transparent.</w:t>
      </w:r>
    </w:p>
    <w:p w:rsidR="00196755" w:rsidRPr="001321CB" w:rsidRDefault="00196755" w:rsidP="00196755">
      <w:pPr>
        <w:autoSpaceDE w:val="0"/>
        <w:autoSpaceDN w:val="0"/>
        <w:adjustRightInd w:val="0"/>
        <w:jc w:val="both"/>
        <w:rPr>
          <w:rFonts w:ascii="Arial" w:hAnsi="Arial" w:cs="Arial"/>
          <w:sz w:val="22"/>
          <w:szCs w:val="22"/>
        </w:rPr>
      </w:pPr>
    </w:p>
    <w:p w:rsidR="00196755" w:rsidRPr="001321CB" w:rsidRDefault="00196755" w:rsidP="00196755">
      <w:pPr>
        <w:autoSpaceDE w:val="0"/>
        <w:autoSpaceDN w:val="0"/>
        <w:adjustRightInd w:val="0"/>
        <w:jc w:val="both"/>
        <w:rPr>
          <w:rFonts w:ascii="Arial" w:hAnsi="Arial" w:cs="Arial"/>
          <w:sz w:val="22"/>
          <w:szCs w:val="22"/>
        </w:rPr>
      </w:pPr>
      <w:r w:rsidRPr="001321CB">
        <w:rPr>
          <w:rFonts w:ascii="Arial" w:hAnsi="Arial" w:cs="Arial"/>
          <w:sz w:val="22"/>
          <w:szCs w:val="22"/>
        </w:rPr>
        <w:t>Sistemul Național de</w:t>
      </w:r>
      <w:r w:rsidR="004D7C40" w:rsidRPr="001321CB">
        <w:rPr>
          <w:rFonts w:ascii="Arial" w:hAnsi="Arial" w:cs="Arial"/>
          <w:sz w:val="22"/>
          <w:szCs w:val="22"/>
        </w:rPr>
        <w:t xml:space="preserve"> Transport al țițeiului face parte din</w:t>
      </w:r>
      <w:r w:rsidRPr="001321CB">
        <w:rPr>
          <w:rFonts w:ascii="Arial" w:hAnsi="Arial" w:cs="Arial"/>
          <w:sz w:val="22"/>
          <w:szCs w:val="22"/>
        </w:rPr>
        <w:t xml:space="preserve"> dome</w:t>
      </w:r>
      <w:r w:rsidR="0053243B" w:rsidRPr="001321CB">
        <w:rPr>
          <w:rFonts w:ascii="Arial" w:hAnsi="Arial" w:cs="Arial"/>
          <w:sz w:val="22"/>
          <w:szCs w:val="22"/>
        </w:rPr>
        <w:t>niului public al Statului Român și</w:t>
      </w:r>
      <w:r w:rsidRPr="001321CB">
        <w:rPr>
          <w:rFonts w:ascii="Arial" w:hAnsi="Arial" w:cs="Arial"/>
          <w:sz w:val="22"/>
          <w:szCs w:val="22"/>
        </w:rPr>
        <w:t xml:space="preserve"> este în administrarea </w:t>
      </w:r>
      <w:r w:rsidR="00027816" w:rsidRPr="001321CB">
        <w:rPr>
          <w:rFonts w:ascii="Arial" w:hAnsi="Arial" w:cs="Arial"/>
          <w:sz w:val="22"/>
          <w:szCs w:val="22"/>
        </w:rPr>
        <w:t>A.N.R.M.</w:t>
      </w:r>
      <w:r w:rsidRPr="001321CB">
        <w:rPr>
          <w:rFonts w:ascii="Arial" w:hAnsi="Arial" w:cs="Arial"/>
          <w:sz w:val="22"/>
          <w:szCs w:val="22"/>
        </w:rPr>
        <w:t xml:space="preserve"> (conform</w:t>
      </w:r>
      <w:r w:rsidR="0053243B" w:rsidRPr="001321CB">
        <w:rPr>
          <w:rFonts w:ascii="Arial" w:hAnsi="Arial" w:cs="Arial"/>
          <w:sz w:val="22"/>
          <w:szCs w:val="22"/>
        </w:rPr>
        <w:t xml:space="preserve"> prevederilor Legii Petrolului). Acesta cuprinde un sistem de conducte de</w:t>
      </w:r>
      <w:r w:rsidRPr="001321CB">
        <w:rPr>
          <w:rFonts w:ascii="Arial" w:hAnsi="Arial" w:cs="Arial"/>
          <w:sz w:val="22"/>
          <w:szCs w:val="22"/>
        </w:rPr>
        <w:t xml:space="preserve"> ap</w:t>
      </w:r>
      <w:r w:rsidR="0053243B" w:rsidRPr="001321CB">
        <w:rPr>
          <w:rFonts w:ascii="Arial" w:hAnsi="Arial" w:cs="Arial"/>
          <w:sz w:val="22"/>
          <w:szCs w:val="22"/>
        </w:rPr>
        <w:t xml:space="preserve">roximativ 3.800 km și are o </w:t>
      </w:r>
      <w:r w:rsidRPr="001321CB">
        <w:rPr>
          <w:rFonts w:ascii="Arial" w:hAnsi="Arial" w:cs="Arial"/>
          <w:sz w:val="22"/>
          <w:szCs w:val="22"/>
        </w:rPr>
        <w:t>capacitate de transport de 18,5 milioane tone/an.</w:t>
      </w:r>
    </w:p>
    <w:p w:rsidR="00196755" w:rsidRPr="001321CB" w:rsidRDefault="00196755" w:rsidP="00196755">
      <w:pPr>
        <w:tabs>
          <w:tab w:val="left" w:pos="450"/>
        </w:tabs>
        <w:autoSpaceDE w:val="0"/>
        <w:autoSpaceDN w:val="0"/>
        <w:adjustRightInd w:val="0"/>
        <w:jc w:val="both"/>
        <w:rPr>
          <w:rFonts w:ascii="Arial" w:hAnsi="Arial" w:cs="Arial"/>
          <w:sz w:val="22"/>
          <w:szCs w:val="22"/>
        </w:rPr>
      </w:pPr>
    </w:p>
    <w:p w:rsidR="00196755" w:rsidRPr="001321CB" w:rsidRDefault="00196755" w:rsidP="00196755">
      <w:pPr>
        <w:tabs>
          <w:tab w:val="left" w:pos="450"/>
        </w:tabs>
        <w:autoSpaceDE w:val="0"/>
        <w:autoSpaceDN w:val="0"/>
        <w:adjustRightInd w:val="0"/>
        <w:jc w:val="both"/>
        <w:rPr>
          <w:rFonts w:ascii="Arial" w:hAnsi="Arial" w:cs="Arial"/>
          <w:i/>
          <w:sz w:val="22"/>
          <w:szCs w:val="22"/>
        </w:rPr>
      </w:pPr>
      <w:r w:rsidRPr="001321CB">
        <w:rPr>
          <w:rFonts w:ascii="Arial" w:hAnsi="Arial" w:cs="Arial"/>
          <w:i/>
          <w:sz w:val="22"/>
          <w:szCs w:val="22"/>
        </w:rPr>
        <w:t>Mediul legislativ</w:t>
      </w:r>
    </w:p>
    <w:p w:rsidR="00196755" w:rsidRPr="001321CB" w:rsidRDefault="00196755" w:rsidP="00196755">
      <w:pPr>
        <w:tabs>
          <w:tab w:val="left" w:pos="450"/>
        </w:tabs>
        <w:jc w:val="both"/>
        <w:rPr>
          <w:rFonts w:ascii="Arial" w:hAnsi="Arial" w:cs="Arial"/>
          <w:bCs/>
          <w:sz w:val="22"/>
          <w:szCs w:val="22"/>
        </w:rPr>
      </w:pPr>
      <w:r w:rsidRPr="001321CB">
        <w:rPr>
          <w:rFonts w:ascii="Arial" w:hAnsi="Arial" w:cs="Arial"/>
          <w:bCs/>
          <w:sz w:val="22"/>
          <w:szCs w:val="22"/>
        </w:rPr>
        <w:t xml:space="preserve">Activitatea în domeniul petrolier este reglementată </w:t>
      </w:r>
      <w:r w:rsidR="009B04D6" w:rsidRPr="001321CB">
        <w:rPr>
          <w:rFonts w:ascii="Arial" w:hAnsi="Arial" w:cs="Arial"/>
          <w:bCs/>
          <w:sz w:val="22"/>
          <w:szCs w:val="22"/>
        </w:rPr>
        <w:t>prin Legea petrolului nr. 238/2004</w:t>
      </w:r>
      <w:r w:rsidR="006109B4" w:rsidRPr="001321CB">
        <w:rPr>
          <w:rFonts w:ascii="Arial" w:hAnsi="Arial" w:cs="Arial"/>
          <w:bCs/>
          <w:sz w:val="22"/>
          <w:szCs w:val="22"/>
        </w:rPr>
        <w:t>.</w:t>
      </w:r>
      <w:r w:rsidR="009B04D6" w:rsidRPr="001321CB">
        <w:rPr>
          <w:rFonts w:ascii="Arial" w:hAnsi="Arial" w:cs="Arial"/>
          <w:bCs/>
          <w:sz w:val="22"/>
          <w:szCs w:val="22"/>
        </w:rPr>
        <w:t xml:space="preserve"> </w:t>
      </w:r>
      <w:r w:rsidRPr="001321CB">
        <w:rPr>
          <w:rFonts w:ascii="Arial" w:hAnsi="Arial" w:cs="Arial"/>
          <w:bCs/>
          <w:sz w:val="22"/>
          <w:szCs w:val="22"/>
        </w:rPr>
        <w:t xml:space="preserve">Agenția Națională pentru </w:t>
      </w:r>
      <w:r w:rsidR="009B04D6" w:rsidRPr="001321CB">
        <w:rPr>
          <w:rFonts w:ascii="Arial" w:hAnsi="Arial" w:cs="Arial"/>
          <w:bCs/>
          <w:sz w:val="22"/>
          <w:szCs w:val="22"/>
        </w:rPr>
        <w:t>Resurse Minerale</w:t>
      </w:r>
      <w:r w:rsidR="0038182A" w:rsidRPr="001321CB">
        <w:rPr>
          <w:rFonts w:ascii="Arial" w:hAnsi="Arial" w:cs="Arial"/>
          <w:bCs/>
          <w:sz w:val="22"/>
          <w:szCs w:val="22"/>
        </w:rPr>
        <w:t xml:space="preserve">, în calitatea sa de organ de specialitate al administrației publice centrale, cu personalitate juridică, </w:t>
      </w:r>
      <w:r w:rsidR="006109B4" w:rsidRPr="001321CB">
        <w:rPr>
          <w:rFonts w:ascii="Arial" w:hAnsi="Arial" w:cs="Arial"/>
          <w:bCs/>
          <w:sz w:val="22"/>
          <w:szCs w:val="22"/>
        </w:rPr>
        <w:t xml:space="preserve">este </w:t>
      </w:r>
      <w:r w:rsidR="00376ED2" w:rsidRPr="001321CB">
        <w:rPr>
          <w:rFonts w:ascii="Arial" w:hAnsi="Arial" w:cs="Arial"/>
          <w:bCs/>
          <w:sz w:val="22"/>
          <w:szCs w:val="22"/>
        </w:rPr>
        <w:t>autoritatea competentă abilitată să aplice dispozițiile acestui act normativ</w:t>
      </w:r>
      <w:r w:rsidR="003236C5" w:rsidRPr="001321CB">
        <w:rPr>
          <w:rFonts w:ascii="Arial" w:hAnsi="Arial" w:cs="Arial"/>
          <w:bCs/>
          <w:sz w:val="22"/>
          <w:szCs w:val="22"/>
        </w:rPr>
        <w:t>.</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bCs/>
          <w:sz w:val="22"/>
          <w:szCs w:val="22"/>
        </w:rPr>
        <w:t xml:space="preserve">Potrivit prevederilor Legii petrolului nr. 238/2004 </w:t>
      </w:r>
      <w:r w:rsidRPr="001321CB">
        <w:rPr>
          <w:rFonts w:ascii="Arial" w:hAnsi="Arial" w:cs="Arial"/>
          <w:sz w:val="22"/>
          <w:szCs w:val="22"/>
        </w:rPr>
        <w:t>Agenția Națională pentru Resurse Minerale are calitatea de Concedent al bunurilor din domeniul public, concesionate operatorilor din industria petrolieră, alături de alte autorități ale statului, negociază și încheie în numele statului acorduri petroliere; acordă licențe de concesiune minieră și permise de exploatare; emite acte de reglementare, norme, instrucțiuni, ordine și regulamente; controlează respectarea de către titularii  acordurilor petroliere, a condițiilor licențelor de concesiune și permiselor de exploatare; gestionează Sistemul Național de Transport prin conducte al țițeiului și gazelor naturale și reglementează activitățile de exploatare a acestuia prin acordurile de concesiune a sistemului, încheiate cu societațile naționale/comerciale nominalizate de Guvern; anulează actele de concesiune/administrare, etc.</w:t>
      </w:r>
    </w:p>
    <w:p w:rsidR="005860BF" w:rsidRPr="001321CB" w:rsidRDefault="005860BF" w:rsidP="005860BF">
      <w:pPr>
        <w:tabs>
          <w:tab w:val="left" w:pos="450"/>
        </w:tabs>
        <w:autoSpaceDE w:val="0"/>
        <w:autoSpaceDN w:val="0"/>
        <w:adjustRightInd w:val="0"/>
        <w:jc w:val="both"/>
        <w:rPr>
          <w:rFonts w:ascii="Arial" w:hAnsi="Arial" w:cs="Arial"/>
          <w:i/>
          <w:sz w:val="22"/>
          <w:szCs w:val="22"/>
        </w:rPr>
      </w:pPr>
    </w:p>
    <w:p w:rsidR="00196755" w:rsidRPr="001321CB" w:rsidRDefault="00196755" w:rsidP="00196755">
      <w:pPr>
        <w:tabs>
          <w:tab w:val="left" w:pos="450"/>
        </w:tabs>
        <w:autoSpaceDE w:val="0"/>
        <w:autoSpaceDN w:val="0"/>
        <w:adjustRightInd w:val="0"/>
        <w:jc w:val="both"/>
        <w:rPr>
          <w:rFonts w:ascii="Arial" w:hAnsi="Arial" w:cs="Arial"/>
          <w:i/>
          <w:sz w:val="22"/>
          <w:szCs w:val="22"/>
        </w:rPr>
      </w:pPr>
      <w:r w:rsidRPr="001321CB">
        <w:rPr>
          <w:rFonts w:ascii="Arial" w:hAnsi="Arial" w:cs="Arial"/>
          <w:bCs/>
          <w:i/>
          <w:sz w:val="22"/>
          <w:szCs w:val="22"/>
        </w:rPr>
        <w:t xml:space="preserve">Tariful pentru prestarea serviciului de transport prin </w:t>
      </w:r>
      <w:r w:rsidRPr="001321CB">
        <w:rPr>
          <w:rFonts w:ascii="Arial" w:hAnsi="Arial" w:cs="Arial"/>
          <w:i/>
          <w:sz w:val="22"/>
          <w:szCs w:val="22"/>
        </w:rPr>
        <w:t>Sistemul Național de Transport al țițeiului, gazolinei, condensatului și etanului</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xml:space="preserve">Tariful de transport reprezintă contravaloarea serviciului de transport prestat de titularul acordului petrolier de concesiune </w:t>
      </w:r>
      <w:r w:rsidR="0038182A" w:rsidRPr="001321CB">
        <w:rPr>
          <w:rFonts w:ascii="Arial" w:hAnsi="Arial" w:cs="Arial"/>
          <w:sz w:val="22"/>
          <w:szCs w:val="22"/>
        </w:rPr>
        <w:t>–</w:t>
      </w:r>
      <w:r w:rsidRPr="001321CB">
        <w:rPr>
          <w:rFonts w:ascii="Arial" w:hAnsi="Arial" w:cs="Arial"/>
          <w:sz w:val="22"/>
          <w:szCs w:val="22"/>
        </w:rPr>
        <w:t xml:space="preserve"> CONPET</w:t>
      </w:r>
      <w:r w:rsidR="0038182A" w:rsidRPr="001321CB">
        <w:rPr>
          <w:rFonts w:ascii="Arial" w:hAnsi="Arial" w:cs="Arial"/>
          <w:sz w:val="22"/>
          <w:szCs w:val="22"/>
        </w:rPr>
        <w:t>,</w:t>
      </w:r>
      <w:r w:rsidRPr="001321CB">
        <w:rPr>
          <w:rFonts w:ascii="Arial" w:hAnsi="Arial" w:cs="Arial"/>
          <w:sz w:val="22"/>
          <w:szCs w:val="22"/>
        </w:rPr>
        <w:t xml:space="preserve"> în calitate de transportator comun, pentru transportul, prin Sistemul Național de Transport al țițeiului, al unei tone de petrol între punctele de preluare a petrolului de la producătorii interni sau din import și punctele de predare la rafinării. Instrucțiunile privind criteriile, metodologia și procedura de stabilire a tarifelor reglementate pentru transportul prin Sistemul Național de Transport sunt elaborate de </w:t>
      </w:r>
      <w:r w:rsidR="00027816" w:rsidRPr="001321CB">
        <w:rPr>
          <w:rFonts w:ascii="Arial" w:hAnsi="Arial" w:cs="Arial"/>
          <w:sz w:val="22"/>
          <w:szCs w:val="22"/>
        </w:rPr>
        <w:t>A.N.R.M.</w:t>
      </w:r>
      <w:r w:rsidRPr="001321CB">
        <w:rPr>
          <w:rFonts w:ascii="Arial" w:hAnsi="Arial" w:cs="Arial"/>
          <w:sz w:val="22"/>
          <w:szCs w:val="22"/>
        </w:rPr>
        <w:t xml:space="preserve">, în calitate de autoritate competentă, în baza atribuțiilor și competențelor conferite prin Legea nr. 238/2004, cu modificările și completările ulterioare. </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xml:space="preserve">Tarifele de transport aprobate de către </w:t>
      </w:r>
      <w:r w:rsidR="00027816" w:rsidRPr="001321CB">
        <w:rPr>
          <w:rFonts w:ascii="Arial" w:hAnsi="Arial" w:cs="Arial"/>
          <w:sz w:val="22"/>
          <w:szCs w:val="22"/>
        </w:rPr>
        <w:t>A.N.R.M.</w:t>
      </w:r>
      <w:r w:rsidRPr="001321CB">
        <w:rPr>
          <w:rFonts w:ascii="Arial" w:hAnsi="Arial" w:cs="Arial"/>
          <w:sz w:val="22"/>
          <w:szCs w:val="22"/>
        </w:rPr>
        <w:t xml:space="preserve">, sunt diferite pentru cele două subsisteme din componența Sistemului Național de Transport, respectiv subsistemul pentru transportul țițeiului, condensatului, gazolinei și etanului din producția internă și subsistemul pentru transportul țițeiului din import. Tarifele pentru serviciul de transport pe subsistemul de transport </w:t>
      </w:r>
      <w:r w:rsidR="00396664" w:rsidRPr="001321CB">
        <w:rPr>
          <w:rFonts w:ascii="Arial" w:hAnsi="Arial" w:cs="Arial"/>
          <w:sz w:val="22"/>
          <w:szCs w:val="22"/>
        </w:rPr>
        <w:t>i</w:t>
      </w:r>
      <w:r w:rsidRPr="001321CB">
        <w:rPr>
          <w:rFonts w:ascii="Arial" w:hAnsi="Arial" w:cs="Arial"/>
          <w:sz w:val="22"/>
          <w:szCs w:val="22"/>
        </w:rPr>
        <w:t>mport se aplică pe rafinării, pe tranșe de cantități transportate, practicându-se modelul de tarifare în trepte.</w:t>
      </w:r>
    </w:p>
    <w:p w:rsidR="00196755" w:rsidRPr="001321CB" w:rsidRDefault="00196755" w:rsidP="00196755">
      <w:pPr>
        <w:tabs>
          <w:tab w:val="left" w:pos="450"/>
        </w:tabs>
        <w:autoSpaceDE w:val="0"/>
        <w:autoSpaceDN w:val="0"/>
        <w:adjustRightInd w:val="0"/>
        <w:jc w:val="both"/>
        <w:rPr>
          <w:rFonts w:ascii="Arial" w:hAnsi="Arial" w:cs="Arial"/>
          <w:sz w:val="10"/>
          <w:szCs w:val="10"/>
        </w:rPr>
      </w:pPr>
    </w:p>
    <w:p w:rsidR="00196755" w:rsidRPr="001321CB" w:rsidRDefault="00196755" w:rsidP="00196755">
      <w:pPr>
        <w:tabs>
          <w:tab w:val="left" w:pos="450"/>
        </w:tabs>
        <w:autoSpaceDE w:val="0"/>
        <w:autoSpaceDN w:val="0"/>
        <w:adjustRightInd w:val="0"/>
        <w:jc w:val="both"/>
        <w:rPr>
          <w:rFonts w:ascii="Arial" w:hAnsi="Arial" w:cs="Arial"/>
          <w:sz w:val="10"/>
          <w:szCs w:val="10"/>
        </w:rPr>
      </w:pPr>
    </w:p>
    <w:p w:rsidR="00196755" w:rsidRPr="001321CB" w:rsidRDefault="00196755" w:rsidP="00196755">
      <w:pPr>
        <w:tabs>
          <w:tab w:val="left" w:pos="450"/>
        </w:tabs>
        <w:autoSpaceDE w:val="0"/>
        <w:autoSpaceDN w:val="0"/>
        <w:adjustRightInd w:val="0"/>
        <w:jc w:val="both"/>
        <w:rPr>
          <w:rFonts w:ascii="Arial" w:hAnsi="Arial" w:cs="Arial"/>
          <w:sz w:val="10"/>
          <w:szCs w:val="10"/>
        </w:rPr>
      </w:pPr>
    </w:p>
    <w:p w:rsidR="00196755" w:rsidRPr="001321CB" w:rsidRDefault="00196755" w:rsidP="00196755">
      <w:pPr>
        <w:autoSpaceDE w:val="0"/>
        <w:autoSpaceDN w:val="0"/>
        <w:adjustRightInd w:val="0"/>
        <w:jc w:val="both"/>
        <w:rPr>
          <w:rFonts w:ascii="Arial" w:hAnsi="Arial" w:cs="Arial"/>
          <w:sz w:val="22"/>
          <w:szCs w:val="22"/>
        </w:rPr>
      </w:pPr>
      <w:r w:rsidRPr="001321CB">
        <w:rPr>
          <w:rFonts w:ascii="Arial" w:hAnsi="Arial" w:cs="Arial"/>
          <w:sz w:val="22"/>
          <w:szCs w:val="22"/>
        </w:rPr>
        <w:t xml:space="preserve">Tarifele de transport includ: </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costul de operare, care cuprinde: cheltuieli cu materiale, cheltuieli cu personalul, cheltuieli pentru mentenanța conductelor, cheltuielile cu energia, gazele și apa, costuri cu amortizarea mijloacelor fixe, redevența și alte taxe aplicabile transportatorului, cheltuielile privind asigurarea pazei conductelor, cheltuieli cu ecologizarea, alte cheltuieli;</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cota de modernizare și dezvoltare;</w:t>
      </w:r>
    </w:p>
    <w:p w:rsidR="00196755" w:rsidRPr="001321CB" w:rsidRDefault="00196755" w:rsidP="0019675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o marja rezonabilă a profitului.</w:t>
      </w:r>
    </w:p>
    <w:p w:rsidR="000C31B7" w:rsidRPr="001321CB" w:rsidRDefault="000C31B7" w:rsidP="005860BF">
      <w:pPr>
        <w:tabs>
          <w:tab w:val="left" w:pos="450"/>
        </w:tabs>
        <w:autoSpaceDE w:val="0"/>
        <w:autoSpaceDN w:val="0"/>
        <w:jc w:val="both"/>
        <w:rPr>
          <w:rFonts w:ascii="Arial" w:hAnsi="Arial" w:cs="Arial"/>
          <w:i/>
          <w:iCs/>
          <w:sz w:val="22"/>
          <w:szCs w:val="22"/>
        </w:rPr>
      </w:pPr>
    </w:p>
    <w:p w:rsidR="006D627D" w:rsidRPr="001321CB" w:rsidRDefault="006D627D" w:rsidP="005860BF">
      <w:pPr>
        <w:tabs>
          <w:tab w:val="left" w:pos="450"/>
        </w:tabs>
        <w:autoSpaceDE w:val="0"/>
        <w:autoSpaceDN w:val="0"/>
        <w:jc w:val="both"/>
        <w:rPr>
          <w:rFonts w:ascii="Arial" w:hAnsi="Arial" w:cs="Arial"/>
          <w:i/>
          <w:iCs/>
          <w:sz w:val="22"/>
          <w:szCs w:val="22"/>
        </w:rPr>
      </w:pPr>
    </w:p>
    <w:p w:rsidR="007A0973" w:rsidRPr="001321CB" w:rsidRDefault="007A0973" w:rsidP="005860BF">
      <w:pPr>
        <w:tabs>
          <w:tab w:val="left" w:pos="450"/>
        </w:tabs>
        <w:autoSpaceDE w:val="0"/>
        <w:autoSpaceDN w:val="0"/>
        <w:jc w:val="both"/>
        <w:rPr>
          <w:rFonts w:ascii="Arial" w:hAnsi="Arial" w:cs="Arial"/>
          <w:i/>
          <w:iCs/>
          <w:sz w:val="22"/>
          <w:szCs w:val="22"/>
        </w:rPr>
      </w:pPr>
    </w:p>
    <w:p w:rsidR="007A0973" w:rsidRPr="001321CB" w:rsidRDefault="007A0973" w:rsidP="005860BF">
      <w:pPr>
        <w:tabs>
          <w:tab w:val="left" w:pos="450"/>
        </w:tabs>
        <w:autoSpaceDE w:val="0"/>
        <w:autoSpaceDN w:val="0"/>
        <w:jc w:val="both"/>
        <w:rPr>
          <w:rFonts w:ascii="Arial" w:hAnsi="Arial" w:cs="Arial"/>
          <w:i/>
          <w:iCs/>
          <w:sz w:val="22"/>
          <w:szCs w:val="22"/>
        </w:rPr>
      </w:pPr>
    </w:p>
    <w:p w:rsidR="005860BF" w:rsidRPr="001321CB" w:rsidRDefault="005860BF" w:rsidP="005860BF">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 xml:space="preserve">Bazele întocmirii </w:t>
      </w:r>
    </w:p>
    <w:p w:rsidR="005860BF" w:rsidRPr="001321CB" w:rsidRDefault="005860BF" w:rsidP="005860BF">
      <w:pPr>
        <w:pStyle w:val="BodytextChar3"/>
        <w:tabs>
          <w:tab w:val="left" w:pos="450"/>
        </w:tabs>
        <w:spacing w:line="240" w:lineRule="auto"/>
        <w:jc w:val="both"/>
        <w:rPr>
          <w:rFonts w:ascii="Arial" w:hAnsi="Arial" w:cs="Arial"/>
          <w:b/>
          <w:color w:val="auto"/>
          <w:sz w:val="22"/>
          <w:szCs w:val="22"/>
          <w:lang w:val="ro-RO"/>
        </w:rPr>
      </w:pPr>
    </w:p>
    <w:p w:rsidR="005860BF" w:rsidRPr="001321CB" w:rsidRDefault="005860BF" w:rsidP="005860BF">
      <w:pPr>
        <w:pStyle w:val="BodytextChar3"/>
        <w:tabs>
          <w:tab w:val="left" w:pos="450"/>
        </w:tabs>
        <w:spacing w:line="240" w:lineRule="auto"/>
        <w:jc w:val="both"/>
        <w:rPr>
          <w:rFonts w:ascii="Arial" w:hAnsi="Arial" w:cs="Arial"/>
          <w:b/>
          <w:color w:val="auto"/>
          <w:sz w:val="22"/>
          <w:szCs w:val="22"/>
          <w:lang w:val="ro-RO"/>
        </w:rPr>
      </w:pPr>
      <w:r w:rsidRPr="001321CB">
        <w:rPr>
          <w:rFonts w:ascii="Arial" w:hAnsi="Arial" w:cs="Arial"/>
          <w:b/>
          <w:color w:val="auto"/>
          <w:sz w:val="22"/>
          <w:szCs w:val="22"/>
          <w:lang w:val="ro-RO"/>
        </w:rPr>
        <w:t>(a) Declarația de conformitate</w:t>
      </w:r>
    </w:p>
    <w:p w:rsidR="00092120" w:rsidRPr="001321CB" w:rsidRDefault="00092120" w:rsidP="00092120">
      <w:pPr>
        <w:pStyle w:val="BodytextChar3"/>
        <w:tabs>
          <w:tab w:val="left" w:pos="450"/>
        </w:tabs>
        <w:spacing w:line="240" w:lineRule="auto"/>
        <w:jc w:val="both"/>
        <w:rPr>
          <w:rFonts w:ascii="Arial" w:hAnsi="Arial" w:cs="Arial"/>
          <w:color w:val="auto"/>
          <w:sz w:val="22"/>
          <w:szCs w:val="22"/>
          <w:lang w:val="ro-RO"/>
        </w:rPr>
      </w:pPr>
      <w:r w:rsidRPr="001321CB">
        <w:rPr>
          <w:rFonts w:ascii="Arial" w:hAnsi="Arial" w:cs="Arial"/>
          <w:color w:val="auto"/>
          <w:sz w:val="22"/>
          <w:szCs w:val="22"/>
          <w:lang w:val="ro-RO"/>
        </w:rPr>
        <w:t>Situațiile financiare interimare au fost întocmite în conformitate cu Ordinul Ministrului Finanțelor Publice nr. 2844/2016 pentru aprobarea Reglementărilor contabile conforme cu Standardele Internaţionale de Raportare Financiară (</w:t>
      </w:r>
      <w:r w:rsidR="001D3606" w:rsidRPr="001321CB">
        <w:rPr>
          <w:rFonts w:ascii="Arial" w:hAnsi="Arial" w:cs="Arial"/>
          <w:color w:val="auto"/>
          <w:sz w:val="22"/>
          <w:szCs w:val="22"/>
          <w:lang w:val="ro-RO"/>
        </w:rPr>
        <w:t>IFRS)</w:t>
      </w:r>
      <w:r w:rsidRPr="001321CB">
        <w:rPr>
          <w:rFonts w:ascii="Arial" w:hAnsi="Arial" w:cs="Arial"/>
          <w:color w:val="auto"/>
          <w:sz w:val="22"/>
          <w:szCs w:val="22"/>
          <w:lang w:val="ro-RO"/>
        </w:rPr>
        <w:t>.</w:t>
      </w:r>
    </w:p>
    <w:p w:rsidR="00092120" w:rsidRPr="001321CB" w:rsidRDefault="00092120" w:rsidP="00092120">
      <w:pPr>
        <w:pStyle w:val="BodytextChar3"/>
        <w:tabs>
          <w:tab w:val="left" w:pos="450"/>
        </w:tabs>
        <w:spacing w:line="240" w:lineRule="auto"/>
        <w:jc w:val="both"/>
        <w:rPr>
          <w:rFonts w:ascii="Arial" w:hAnsi="Arial" w:cs="Arial"/>
          <w:color w:val="auto"/>
          <w:sz w:val="22"/>
          <w:szCs w:val="22"/>
          <w:lang w:val="ro-RO"/>
        </w:rPr>
      </w:pPr>
      <w:r w:rsidRPr="001321CB">
        <w:rPr>
          <w:rFonts w:ascii="Arial" w:hAnsi="Arial" w:cs="Arial"/>
          <w:color w:val="auto"/>
          <w:sz w:val="22"/>
          <w:szCs w:val="22"/>
          <w:lang w:val="ro-RO"/>
        </w:rPr>
        <w:t>Aceste situații financiare interimare au fost întocmite în conformitate cu IAS 34 – Raportarea financiară interimară. Acestea nu includ toate informațiile necesare pentru un set complet de situații financiare în conformitate cu IFRS și trebuie să fie citite împreună cu situațiile financiare anuale ale Societății,</w:t>
      </w:r>
      <w:r w:rsidR="00964996" w:rsidRPr="001321CB">
        <w:rPr>
          <w:rFonts w:ascii="Arial" w:hAnsi="Arial" w:cs="Arial"/>
          <w:color w:val="auto"/>
          <w:sz w:val="22"/>
          <w:szCs w:val="22"/>
          <w:lang w:val="ro-RO"/>
        </w:rPr>
        <w:t xml:space="preserve"> întocmite la 31 decembrie 2017</w:t>
      </w:r>
      <w:r w:rsidRPr="001321CB">
        <w:rPr>
          <w:rFonts w:ascii="Arial" w:hAnsi="Arial" w:cs="Arial"/>
          <w:color w:val="auto"/>
          <w:sz w:val="22"/>
          <w:szCs w:val="22"/>
          <w:lang w:val="ro-RO"/>
        </w:rPr>
        <w:t>. Cu toate acestea, anumite note explicative selectate sunt incluse pentru a explica evenimentele și tranzacțiile care sunt semnificative pentru înțelegerea modificărilor survenite în poziția financiară și performanța societății de la ultimele situații financiare anuale întocmite la data și pentru exercițiul financiar încheiat la 31 decem</w:t>
      </w:r>
      <w:r w:rsidR="00964996" w:rsidRPr="001321CB">
        <w:rPr>
          <w:rFonts w:ascii="Arial" w:hAnsi="Arial" w:cs="Arial"/>
          <w:color w:val="auto"/>
          <w:sz w:val="22"/>
          <w:szCs w:val="22"/>
          <w:lang w:val="ro-RO"/>
        </w:rPr>
        <w:t>brie 2017</w:t>
      </w:r>
      <w:r w:rsidRPr="001321CB">
        <w:rPr>
          <w:rFonts w:ascii="Arial" w:hAnsi="Arial" w:cs="Arial"/>
          <w:color w:val="auto"/>
          <w:sz w:val="22"/>
          <w:szCs w:val="22"/>
          <w:lang w:val="ro-RO"/>
        </w:rPr>
        <w:t xml:space="preserve">. </w:t>
      </w:r>
    </w:p>
    <w:p w:rsidR="00E953E5" w:rsidRPr="001321CB" w:rsidRDefault="00E953E5" w:rsidP="00E953E5">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Situațiile financiare interimare la data de 30 iunie 2018, întocmite în conformitate cu IAS 34 nu sunt auditate, dar au fost revizuite de către auditorul financiar.</w:t>
      </w:r>
    </w:p>
    <w:p w:rsidR="00B42A5F" w:rsidRPr="001321CB" w:rsidRDefault="00092120" w:rsidP="00092120">
      <w:pPr>
        <w:pStyle w:val="ListParagraph"/>
        <w:tabs>
          <w:tab w:val="left" w:pos="450"/>
        </w:tabs>
        <w:autoSpaceDE w:val="0"/>
        <w:autoSpaceDN w:val="0"/>
        <w:adjustRightInd w:val="0"/>
        <w:ind w:left="0"/>
        <w:jc w:val="both"/>
        <w:rPr>
          <w:rFonts w:ascii="Arial" w:hAnsi="Arial"/>
          <w:sz w:val="22"/>
        </w:rPr>
      </w:pPr>
      <w:r w:rsidRPr="001321CB">
        <w:rPr>
          <w:rFonts w:ascii="Arial" w:hAnsi="Arial" w:cs="Arial"/>
          <w:sz w:val="22"/>
          <w:szCs w:val="22"/>
        </w:rPr>
        <w:t xml:space="preserve">Aceste situații financiate interimare au fost autorizate pentru emitere și semnate de către conducerea societății la data de </w:t>
      </w:r>
      <w:r w:rsidR="0038182A" w:rsidRPr="001321CB">
        <w:rPr>
          <w:rFonts w:ascii="Arial" w:hAnsi="Arial" w:cs="Arial"/>
          <w:sz w:val="22"/>
          <w:szCs w:val="22"/>
        </w:rPr>
        <w:t>9</w:t>
      </w:r>
      <w:r w:rsidR="00B65319" w:rsidRPr="001321CB">
        <w:rPr>
          <w:rFonts w:ascii="Arial" w:hAnsi="Arial" w:cs="Arial"/>
          <w:sz w:val="22"/>
          <w:szCs w:val="22"/>
        </w:rPr>
        <w:t xml:space="preserve"> </w:t>
      </w:r>
      <w:r w:rsidR="005B5508" w:rsidRPr="001321CB">
        <w:rPr>
          <w:rFonts w:ascii="Arial" w:hAnsi="Arial"/>
          <w:sz w:val="22"/>
        </w:rPr>
        <w:t>august</w:t>
      </w:r>
      <w:r w:rsidRPr="001321CB">
        <w:rPr>
          <w:rFonts w:ascii="Arial" w:hAnsi="Arial"/>
          <w:sz w:val="22"/>
        </w:rPr>
        <w:t xml:space="preserve"> 2018.</w:t>
      </w:r>
    </w:p>
    <w:p w:rsidR="00021290" w:rsidRPr="001321CB" w:rsidRDefault="005860BF" w:rsidP="009D0614">
      <w:pPr>
        <w:pStyle w:val="ListParagraph"/>
        <w:tabs>
          <w:tab w:val="left" w:pos="450"/>
        </w:tabs>
        <w:autoSpaceDE w:val="0"/>
        <w:autoSpaceDN w:val="0"/>
        <w:adjustRightInd w:val="0"/>
        <w:ind w:left="0"/>
        <w:jc w:val="both"/>
        <w:rPr>
          <w:rFonts w:ascii="Arial" w:hAnsi="Arial" w:cs="Arial"/>
          <w:b/>
          <w:sz w:val="22"/>
          <w:szCs w:val="22"/>
        </w:rPr>
      </w:pPr>
      <w:r w:rsidRPr="001321CB">
        <w:rPr>
          <w:rFonts w:ascii="Arial" w:hAnsi="Arial" w:cs="Arial"/>
          <w:b/>
          <w:sz w:val="22"/>
          <w:szCs w:val="22"/>
        </w:rPr>
        <w:t xml:space="preserve">(b) </w:t>
      </w:r>
      <w:r w:rsidR="005E65A6" w:rsidRPr="001321CB">
        <w:rPr>
          <w:rFonts w:ascii="Arial" w:hAnsi="Arial" w:cs="Arial"/>
          <w:b/>
          <w:sz w:val="22"/>
          <w:szCs w:val="22"/>
        </w:rPr>
        <w:t>Estimări contabile și raționamente profesionale</w:t>
      </w:r>
    </w:p>
    <w:p w:rsidR="00021290" w:rsidRPr="001321CB" w:rsidRDefault="00021290" w:rsidP="00021290">
      <w:pPr>
        <w:pStyle w:val="BodytextChar3"/>
        <w:tabs>
          <w:tab w:val="clear" w:pos="397"/>
          <w:tab w:val="left" w:pos="450"/>
        </w:tabs>
        <w:spacing w:line="240" w:lineRule="auto"/>
        <w:jc w:val="both"/>
        <w:rPr>
          <w:rFonts w:ascii="Arial" w:hAnsi="Arial" w:cs="Arial"/>
          <w:color w:val="auto"/>
          <w:sz w:val="22"/>
          <w:szCs w:val="22"/>
          <w:lang w:val="ro-RO"/>
        </w:rPr>
      </w:pPr>
      <w:r w:rsidRPr="001321CB">
        <w:rPr>
          <w:rFonts w:ascii="Arial" w:hAnsi="Arial" w:cs="Arial"/>
          <w:color w:val="auto"/>
          <w:sz w:val="22"/>
          <w:szCs w:val="22"/>
          <w:lang w:val="ro-RO"/>
        </w:rPr>
        <w:t xml:space="preserve">Pregătirea acestor situații financiare interimare presupune din partea conducerii Societății utilizarea unor estimări, raționamente profesionale și ipoteze ce afectează valoarea raportată a activelor, datoriilor, veniturilor și cheltuielilor. Estimările și ipotezele asociate acestor estimări sunt bazate pe experiența istorică, precum și pe alți factori considerați rezonabili în contextul acestor estimări. Rezultatele acestor estimări formează baza raționamentelor profesionale referitoare la valorile contabile ale activelor și datoriilor care nu pot fi obținute din alte surse de informații. Rezultatele efective pot </w:t>
      </w:r>
      <w:r w:rsidR="009D0614" w:rsidRPr="001321CB">
        <w:rPr>
          <w:rFonts w:ascii="Arial" w:hAnsi="Arial" w:cs="Arial"/>
          <w:color w:val="auto"/>
          <w:sz w:val="22"/>
          <w:szCs w:val="22"/>
          <w:lang w:val="ro-RO"/>
        </w:rPr>
        <w:t xml:space="preserve">fi </w:t>
      </w:r>
      <w:r w:rsidRPr="001321CB">
        <w:rPr>
          <w:rFonts w:ascii="Arial" w:hAnsi="Arial" w:cs="Arial"/>
          <w:color w:val="auto"/>
          <w:sz w:val="22"/>
          <w:szCs w:val="22"/>
          <w:lang w:val="ro-RO"/>
        </w:rPr>
        <w:t>diferi</w:t>
      </w:r>
      <w:r w:rsidR="009D0614" w:rsidRPr="001321CB">
        <w:rPr>
          <w:rFonts w:ascii="Arial" w:hAnsi="Arial" w:cs="Arial"/>
          <w:color w:val="auto"/>
          <w:sz w:val="22"/>
          <w:szCs w:val="22"/>
          <w:lang w:val="ro-RO"/>
        </w:rPr>
        <w:t>te</w:t>
      </w:r>
      <w:r w:rsidRPr="001321CB">
        <w:rPr>
          <w:rFonts w:ascii="Arial" w:hAnsi="Arial" w:cs="Arial"/>
          <w:color w:val="auto"/>
          <w:sz w:val="22"/>
          <w:szCs w:val="22"/>
          <w:lang w:val="ro-RO"/>
        </w:rPr>
        <w:t xml:space="preserve"> de valorile estim</w:t>
      </w:r>
      <w:r w:rsidR="009D0614" w:rsidRPr="001321CB">
        <w:rPr>
          <w:rFonts w:ascii="Arial" w:hAnsi="Arial" w:cs="Arial"/>
          <w:color w:val="auto"/>
          <w:sz w:val="22"/>
          <w:szCs w:val="22"/>
          <w:lang w:val="ro-RO"/>
        </w:rPr>
        <w:t>ărilor</w:t>
      </w:r>
      <w:r w:rsidRPr="001321CB">
        <w:rPr>
          <w:rFonts w:ascii="Arial" w:hAnsi="Arial" w:cs="Arial"/>
          <w:color w:val="auto"/>
          <w:sz w:val="22"/>
          <w:szCs w:val="22"/>
          <w:lang w:val="ro-RO"/>
        </w:rPr>
        <w:t>.</w:t>
      </w:r>
    </w:p>
    <w:p w:rsidR="00021290" w:rsidRPr="001321CB" w:rsidRDefault="00021290" w:rsidP="00021290">
      <w:pPr>
        <w:pStyle w:val="BodytextChar3"/>
        <w:tabs>
          <w:tab w:val="clear" w:pos="397"/>
          <w:tab w:val="left" w:pos="450"/>
        </w:tabs>
        <w:spacing w:line="240" w:lineRule="auto"/>
        <w:jc w:val="both"/>
        <w:rPr>
          <w:rFonts w:ascii="Arial" w:hAnsi="Arial" w:cs="Arial"/>
          <w:color w:val="auto"/>
          <w:sz w:val="22"/>
          <w:szCs w:val="22"/>
          <w:lang w:val="ro-RO"/>
        </w:rPr>
      </w:pPr>
      <w:r w:rsidRPr="001321CB">
        <w:rPr>
          <w:rFonts w:ascii="Arial" w:hAnsi="Arial" w:cs="Arial"/>
          <w:color w:val="auto"/>
          <w:sz w:val="22"/>
          <w:szCs w:val="22"/>
          <w:lang w:val="ro-RO"/>
        </w:rPr>
        <w:t>Estimările efectuate de societate sunt revizuite atunci când au loc schimbări privind circumstanțele pe care s-a bazat estimarea sau ca urmare a unor noi informații disponibile ulterior.</w:t>
      </w:r>
    </w:p>
    <w:p w:rsidR="00021290" w:rsidRPr="001321CB" w:rsidRDefault="00021290" w:rsidP="00021290">
      <w:pPr>
        <w:pStyle w:val="BodytextChar3"/>
        <w:tabs>
          <w:tab w:val="clear" w:pos="397"/>
          <w:tab w:val="left" w:pos="450"/>
        </w:tabs>
        <w:spacing w:line="240" w:lineRule="auto"/>
        <w:jc w:val="both"/>
        <w:rPr>
          <w:rFonts w:ascii="Arial" w:hAnsi="Arial" w:cs="Arial"/>
          <w:color w:val="auto"/>
          <w:sz w:val="22"/>
          <w:szCs w:val="22"/>
          <w:lang w:val="ro-RO"/>
        </w:rPr>
      </w:pPr>
      <w:r w:rsidRPr="001321CB">
        <w:rPr>
          <w:rFonts w:ascii="Arial" w:hAnsi="Arial" w:cs="Arial"/>
          <w:color w:val="auto"/>
          <w:sz w:val="22"/>
          <w:szCs w:val="22"/>
          <w:lang w:val="ro-RO"/>
        </w:rPr>
        <w:t>Raționamentele semnificative utilizate de către conducere pentru aplicarea politicilor contabile ale Societății și principalele surse de incertitudine referitoare la estimări au fost aceleași cu cele aplicate situațiilor financiare ale anului</w:t>
      </w:r>
      <w:r w:rsidR="009D0614" w:rsidRPr="001321CB">
        <w:rPr>
          <w:rFonts w:ascii="Arial" w:hAnsi="Arial" w:cs="Arial"/>
          <w:color w:val="auto"/>
          <w:sz w:val="22"/>
          <w:szCs w:val="22"/>
          <w:lang w:val="ro-RO"/>
        </w:rPr>
        <w:t xml:space="preserve"> 2017</w:t>
      </w:r>
      <w:r w:rsidRPr="001321CB">
        <w:rPr>
          <w:rFonts w:ascii="Arial" w:hAnsi="Arial" w:cs="Arial"/>
          <w:color w:val="auto"/>
          <w:sz w:val="22"/>
          <w:szCs w:val="22"/>
          <w:lang w:val="ro-RO"/>
        </w:rPr>
        <w:t>.</w:t>
      </w:r>
    </w:p>
    <w:p w:rsidR="00396664" w:rsidRDefault="00396664" w:rsidP="00021290">
      <w:pPr>
        <w:pStyle w:val="BodytextChar3"/>
        <w:tabs>
          <w:tab w:val="clear" w:pos="397"/>
          <w:tab w:val="left" w:pos="450"/>
        </w:tabs>
        <w:spacing w:line="240" w:lineRule="auto"/>
        <w:jc w:val="both"/>
        <w:rPr>
          <w:rFonts w:ascii="Arial" w:hAnsi="Arial" w:cs="Arial"/>
          <w:color w:val="auto"/>
          <w:sz w:val="22"/>
          <w:szCs w:val="22"/>
          <w:lang w:val="ro-RO"/>
        </w:rPr>
      </w:pPr>
    </w:p>
    <w:p w:rsidR="00192779" w:rsidRPr="001321CB" w:rsidRDefault="00192779" w:rsidP="00021290">
      <w:pPr>
        <w:pStyle w:val="BodytextChar3"/>
        <w:tabs>
          <w:tab w:val="clear" w:pos="397"/>
          <w:tab w:val="left" w:pos="450"/>
        </w:tabs>
        <w:spacing w:line="240" w:lineRule="auto"/>
        <w:jc w:val="both"/>
        <w:rPr>
          <w:rFonts w:ascii="Arial" w:hAnsi="Arial" w:cs="Arial"/>
          <w:color w:val="auto"/>
          <w:sz w:val="22"/>
          <w:szCs w:val="22"/>
          <w:lang w:val="ro-RO"/>
        </w:rPr>
      </w:pPr>
    </w:p>
    <w:p w:rsidR="00F50BF8" w:rsidRPr="001321CB" w:rsidRDefault="00F50BF8" w:rsidP="00F50BF8">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 xml:space="preserve">Politici contabile </w:t>
      </w:r>
    </w:p>
    <w:p w:rsidR="00F50BF8" w:rsidRPr="001321CB" w:rsidRDefault="00F50BF8" w:rsidP="00F50BF8">
      <w:pPr>
        <w:pStyle w:val="ListParagraph"/>
        <w:tabs>
          <w:tab w:val="left" w:pos="450"/>
        </w:tabs>
        <w:autoSpaceDE w:val="0"/>
        <w:autoSpaceDN w:val="0"/>
        <w:adjustRightInd w:val="0"/>
        <w:ind w:left="0"/>
        <w:jc w:val="both"/>
        <w:rPr>
          <w:rFonts w:ascii="Arial" w:hAnsi="Arial" w:cs="Arial"/>
          <w:b/>
          <w:sz w:val="22"/>
          <w:szCs w:val="22"/>
        </w:rPr>
      </w:pPr>
    </w:p>
    <w:p w:rsidR="009C5BFD" w:rsidRPr="00971D45" w:rsidRDefault="00F50BF8" w:rsidP="00D4739D">
      <w:pPr>
        <w:pStyle w:val="ListParagraph"/>
        <w:tabs>
          <w:tab w:val="left" w:pos="450"/>
        </w:tabs>
        <w:ind w:left="0"/>
        <w:jc w:val="both"/>
        <w:rPr>
          <w:rFonts w:ascii="Arial" w:hAnsi="Arial" w:cs="Arial"/>
          <w:sz w:val="22"/>
          <w:szCs w:val="22"/>
        </w:rPr>
      </w:pPr>
      <w:r w:rsidRPr="00971D45">
        <w:rPr>
          <w:rFonts w:ascii="Arial" w:hAnsi="Arial" w:cs="Arial"/>
          <w:sz w:val="22"/>
          <w:szCs w:val="22"/>
        </w:rPr>
        <w:t>Politicile contabile aplicate în aceste situații financiare interimare sunt aceleași cu cele aplicate în situațiile financiare ale Societații la data și pentru exercițiul financiar încheiat la 31 decembrie 2017.</w:t>
      </w:r>
    </w:p>
    <w:p w:rsidR="00E412FD" w:rsidRPr="00D4739D" w:rsidRDefault="00E412FD" w:rsidP="00D4739D">
      <w:pPr>
        <w:jc w:val="both"/>
        <w:rPr>
          <w:rFonts w:ascii="Arial" w:hAnsi="Arial" w:cs="Arial"/>
          <w:bCs/>
          <w:iCs/>
          <w:sz w:val="22"/>
          <w:szCs w:val="22"/>
        </w:rPr>
      </w:pPr>
      <w:r w:rsidRPr="00971D45">
        <w:rPr>
          <w:rFonts w:ascii="Arial" w:hAnsi="Arial" w:cs="Arial"/>
          <w:bCs/>
          <w:iCs/>
          <w:sz w:val="22"/>
          <w:szCs w:val="22"/>
        </w:rPr>
        <w:t xml:space="preserve">Următoarele standarde noi și amendamente ale standardelor existente emise de Comitetul pentru Standarde Internaționale de Contabilitate (IASB) și adoptate de Uniunea Europeană (UE) au intrat în vigoare </w:t>
      </w:r>
      <w:r w:rsidR="00D4739D">
        <w:rPr>
          <w:rFonts w:ascii="Arial" w:hAnsi="Arial" w:cs="Arial"/>
          <w:bCs/>
          <w:iCs/>
          <w:sz w:val="22"/>
          <w:szCs w:val="22"/>
        </w:rPr>
        <w:t>î</w:t>
      </w:r>
      <w:r w:rsidRPr="00D4739D">
        <w:rPr>
          <w:rFonts w:ascii="Arial" w:hAnsi="Arial" w:cs="Arial"/>
          <w:bCs/>
          <w:iCs/>
          <w:sz w:val="22"/>
          <w:szCs w:val="22"/>
        </w:rPr>
        <w:t>n</w:t>
      </w:r>
      <w:r w:rsidRPr="00971D45">
        <w:rPr>
          <w:rFonts w:ascii="Arial" w:hAnsi="Arial" w:cs="Arial"/>
          <w:bCs/>
          <w:iCs/>
          <w:sz w:val="22"/>
          <w:szCs w:val="22"/>
        </w:rPr>
        <w:t xml:space="preserve"> perioada de raportare financiară anuală încheiată la 3</w:t>
      </w:r>
      <w:r w:rsidRPr="00D4739D">
        <w:rPr>
          <w:rFonts w:ascii="Arial" w:hAnsi="Arial" w:cs="Arial"/>
          <w:bCs/>
          <w:iCs/>
          <w:sz w:val="22"/>
          <w:szCs w:val="22"/>
        </w:rPr>
        <w:t xml:space="preserve">0 iunie 2018, </w:t>
      </w:r>
      <w:r w:rsidR="00D4739D">
        <w:rPr>
          <w:rFonts w:ascii="Arial" w:hAnsi="Arial" w:cs="Arial"/>
          <w:bCs/>
          <w:iCs/>
          <w:sz w:val="22"/>
          <w:szCs w:val="22"/>
        </w:rPr>
        <w:t>î</w:t>
      </w:r>
      <w:r w:rsidR="00D4739D" w:rsidRPr="00D4739D">
        <w:rPr>
          <w:rFonts w:ascii="Arial" w:hAnsi="Arial" w:cs="Arial"/>
          <w:bCs/>
          <w:iCs/>
          <w:sz w:val="22"/>
          <w:szCs w:val="22"/>
        </w:rPr>
        <w:t xml:space="preserve">nsa </w:t>
      </w:r>
      <w:r w:rsidRPr="00D4739D">
        <w:rPr>
          <w:rFonts w:ascii="Arial" w:hAnsi="Arial" w:cs="Arial"/>
          <w:bCs/>
          <w:iCs/>
          <w:sz w:val="22"/>
          <w:szCs w:val="22"/>
        </w:rPr>
        <w:t xml:space="preserve">nu au efect semnificativ asupra situatiilor financiare </w:t>
      </w:r>
      <w:r w:rsidR="00D4739D">
        <w:rPr>
          <w:rFonts w:ascii="Arial" w:hAnsi="Arial" w:cs="Arial"/>
          <w:bCs/>
          <w:iCs/>
          <w:sz w:val="22"/>
          <w:szCs w:val="22"/>
        </w:rPr>
        <w:t>ș</w:t>
      </w:r>
      <w:r w:rsidR="00D4739D" w:rsidRPr="00D4739D">
        <w:rPr>
          <w:rFonts w:ascii="Arial" w:hAnsi="Arial" w:cs="Arial"/>
          <w:bCs/>
          <w:iCs/>
          <w:sz w:val="22"/>
          <w:szCs w:val="22"/>
        </w:rPr>
        <w:t xml:space="preserve">i </w:t>
      </w:r>
      <w:r w:rsidRPr="00D4739D">
        <w:rPr>
          <w:rFonts w:ascii="Arial" w:hAnsi="Arial" w:cs="Arial"/>
          <w:bCs/>
          <w:iCs/>
          <w:sz w:val="22"/>
          <w:szCs w:val="22"/>
        </w:rPr>
        <w:t xml:space="preserve">nu au fost prezentate </w:t>
      </w:r>
      <w:r w:rsidR="00D4739D">
        <w:rPr>
          <w:rFonts w:ascii="Arial" w:hAnsi="Arial" w:cs="Arial"/>
          <w:bCs/>
          <w:iCs/>
          <w:sz w:val="22"/>
          <w:szCs w:val="22"/>
        </w:rPr>
        <w:t>î</w:t>
      </w:r>
      <w:r w:rsidR="00D4739D" w:rsidRPr="00D4739D">
        <w:rPr>
          <w:rFonts w:ascii="Arial" w:hAnsi="Arial" w:cs="Arial"/>
          <w:bCs/>
          <w:iCs/>
          <w:sz w:val="22"/>
          <w:szCs w:val="22"/>
        </w:rPr>
        <w:t xml:space="preserve">n </w:t>
      </w:r>
      <w:r w:rsidRPr="00D4739D">
        <w:rPr>
          <w:rFonts w:ascii="Arial" w:hAnsi="Arial" w:cs="Arial"/>
          <w:bCs/>
          <w:iCs/>
          <w:sz w:val="22"/>
          <w:szCs w:val="22"/>
        </w:rPr>
        <w:t>detaliu:</w:t>
      </w:r>
    </w:p>
    <w:p w:rsidR="00E412FD" w:rsidRPr="00D4739D" w:rsidRDefault="00E412FD" w:rsidP="00D4739D">
      <w:pPr>
        <w:pStyle w:val="ListParagraph"/>
        <w:numPr>
          <w:ilvl w:val="0"/>
          <w:numId w:val="11"/>
        </w:numPr>
        <w:tabs>
          <w:tab w:val="left" w:pos="450"/>
        </w:tabs>
        <w:spacing w:after="160" w:line="259" w:lineRule="auto"/>
        <w:jc w:val="both"/>
        <w:rPr>
          <w:rFonts w:ascii="Arial" w:hAnsi="Arial" w:cs="Arial"/>
          <w:bCs/>
          <w:iCs/>
          <w:sz w:val="22"/>
          <w:szCs w:val="22"/>
        </w:rPr>
      </w:pPr>
      <w:r w:rsidRPr="00D4739D">
        <w:rPr>
          <w:rFonts w:ascii="Arial" w:hAnsi="Arial" w:cs="Arial"/>
          <w:bCs/>
          <w:iCs/>
          <w:sz w:val="22"/>
          <w:szCs w:val="22"/>
        </w:rPr>
        <w:t xml:space="preserve">IFRS 15 </w:t>
      </w:r>
      <w:r w:rsidR="00D4739D" w:rsidRPr="00D4739D">
        <w:rPr>
          <w:rFonts w:ascii="Arial" w:hAnsi="Arial" w:cs="Arial"/>
          <w:bCs/>
          <w:iCs/>
          <w:sz w:val="22"/>
          <w:szCs w:val="22"/>
        </w:rPr>
        <w:t>„</w:t>
      </w:r>
      <w:r w:rsidRPr="00D4739D">
        <w:rPr>
          <w:rFonts w:ascii="Arial" w:hAnsi="Arial" w:cs="Arial"/>
          <w:bCs/>
          <w:iCs/>
          <w:sz w:val="22"/>
          <w:szCs w:val="22"/>
        </w:rPr>
        <w:t>Venituri din contractele cu clienții</w:t>
      </w:r>
      <w:r w:rsidR="00D4739D" w:rsidRPr="00D4739D">
        <w:rPr>
          <w:rFonts w:ascii="Arial" w:hAnsi="Arial" w:cs="Arial"/>
          <w:bCs/>
          <w:iCs/>
          <w:sz w:val="22"/>
          <w:szCs w:val="22"/>
        </w:rPr>
        <w:t>”</w:t>
      </w:r>
      <w:r w:rsidRPr="00D4739D">
        <w:rPr>
          <w:rFonts w:ascii="Arial" w:hAnsi="Arial" w:cs="Arial"/>
          <w:bCs/>
          <w:iCs/>
          <w:sz w:val="22"/>
          <w:szCs w:val="22"/>
        </w:rPr>
        <w:t xml:space="preserve"> </w:t>
      </w:r>
      <w:r w:rsidR="00D4739D">
        <w:rPr>
          <w:rFonts w:ascii="Arial" w:hAnsi="Arial" w:cs="Arial"/>
          <w:bCs/>
          <w:iCs/>
          <w:sz w:val="22"/>
          <w:szCs w:val="22"/>
        </w:rPr>
        <w:t>ș</w:t>
      </w:r>
      <w:r w:rsidR="00D4739D" w:rsidRPr="00D4739D">
        <w:rPr>
          <w:rFonts w:ascii="Arial" w:hAnsi="Arial" w:cs="Arial"/>
          <w:bCs/>
          <w:iCs/>
          <w:sz w:val="22"/>
          <w:szCs w:val="22"/>
        </w:rPr>
        <w:t xml:space="preserve">i </w:t>
      </w:r>
      <w:r w:rsidRPr="00D4739D">
        <w:rPr>
          <w:rFonts w:ascii="Arial" w:hAnsi="Arial" w:cs="Arial"/>
          <w:bCs/>
          <w:iCs/>
          <w:sz w:val="22"/>
          <w:szCs w:val="22"/>
        </w:rPr>
        <w:t>Amendamente;</w:t>
      </w:r>
    </w:p>
    <w:p w:rsidR="00E412FD" w:rsidRPr="00D4739D" w:rsidRDefault="00E412FD" w:rsidP="00D4739D">
      <w:pPr>
        <w:pStyle w:val="ListParagraph"/>
        <w:numPr>
          <w:ilvl w:val="0"/>
          <w:numId w:val="11"/>
        </w:numPr>
        <w:tabs>
          <w:tab w:val="left" w:pos="450"/>
        </w:tabs>
        <w:spacing w:after="160" w:line="259" w:lineRule="auto"/>
        <w:jc w:val="both"/>
        <w:rPr>
          <w:rFonts w:ascii="Arial" w:hAnsi="Arial" w:cs="Arial"/>
          <w:bCs/>
          <w:iCs/>
          <w:sz w:val="22"/>
          <w:szCs w:val="22"/>
        </w:rPr>
      </w:pPr>
      <w:r w:rsidRPr="00D4739D">
        <w:rPr>
          <w:rFonts w:ascii="Arial" w:hAnsi="Arial" w:cs="Arial"/>
          <w:bCs/>
          <w:iCs/>
          <w:sz w:val="22"/>
          <w:szCs w:val="22"/>
        </w:rPr>
        <w:t xml:space="preserve">IFRS 9 </w:t>
      </w:r>
      <w:r w:rsidR="00D4739D" w:rsidRPr="00D4739D">
        <w:rPr>
          <w:rFonts w:ascii="Arial" w:hAnsi="Arial" w:cs="Arial"/>
          <w:bCs/>
          <w:iCs/>
          <w:sz w:val="22"/>
          <w:szCs w:val="22"/>
        </w:rPr>
        <w:t>„</w:t>
      </w:r>
      <w:r w:rsidRPr="00D4739D">
        <w:rPr>
          <w:rFonts w:ascii="Arial" w:hAnsi="Arial" w:cs="Arial"/>
          <w:bCs/>
          <w:iCs/>
          <w:sz w:val="22"/>
          <w:szCs w:val="22"/>
        </w:rPr>
        <w:t>Instrumente financiare</w:t>
      </w:r>
      <w:r w:rsidR="00D4739D" w:rsidRPr="00D4739D">
        <w:rPr>
          <w:rFonts w:ascii="Arial" w:hAnsi="Arial" w:cs="Arial"/>
          <w:bCs/>
          <w:iCs/>
          <w:sz w:val="22"/>
          <w:szCs w:val="22"/>
        </w:rPr>
        <w:t>”</w:t>
      </w:r>
      <w:r w:rsidRPr="00D4739D">
        <w:rPr>
          <w:rFonts w:ascii="Arial" w:hAnsi="Arial" w:cs="Arial"/>
          <w:bCs/>
          <w:iCs/>
          <w:sz w:val="22"/>
          <w:szCs w:val="22"/>
        </w:rPr>
        <w:t xml:space="preserve"> – clasificare și evaluare;</w:t>
      </w:r>
    </w:p>
    <w:p w:rsidR="00E412FD" w:rsidRPr="00D4739D" w:rsidRDefault="00E412FD" w:rsidP="00D4739D">
      <w:pPr>
        <w:pStyle w:val="ListParagraph"/>
        <w:numPr>
          <w:ilvl w:val="0"/>
          <w:numId w:val="11"/>
        </w:numPr>
        <w:tabs>
          <w:tab w:val="left" w:pos="450"/>
        </w:tabs>
        <w:spacing w:after="160" w:line="259" w:lineRule="auto"/>
        <w:jc w:val="both"/>
        <w:rPr>
          <w:rFonts w:ascii="Arial" w:hAnsi="Arial" w:cs="Arial"/>
          <w:bCs/>
          <w:iCs/>
          <w:sz w:val="22"/>
          <w:szCs w:val="22"/>
        </w:rPr>
      </w:pPr>
      <w:r w:rsidRPr="00D4739D">
        <w:rPr>
          <w:rFonts w:ascii="Arial" w:hAnsi="Arial" w:cs="Arial"/>
          <w:bCs/>
          <w:iCs/>
          <w:sz w:val="22"/>
          <w:szCs w:val="22"/>
        </w:rPr>
        <w:t xml:space="preserve">Amendamente la IFRS 4 </w:t>
      </w:r>
      <w:r w:rsidR="00D4739D" w:rsidRPr="00D4739D">
        <w:rPr>
          <w:rFonts w:ascii="Arial" w:hAnsi="Arial" w:cs="Arial"/>
          <w:bCs/>
          <w:iCs/>
          <w:sz w:val="22"/>
          <w:szCs w:val="22"/>
        </w:rPr>
        <w:t>„</w:t>
      </w:r>
      <w:r w:rsidRPr="00D4739D">
        <w:rPr>
          <w:rFonts w:ascii="Arial" w:hAnsi="Arial" w:cs="Arial"/>
          <w:bCs/>
          <w:iCs/>
          <w:sz w:val="22"/>
          <w:szCs w:val="22"/>
        </w:rPr>
        <w:t>Contracte de Asigurare” – Aplicarea IFRS 9 Instrumente Financiare cu IFRS 4 Contracte de Asigurare;</w:t>
      </w:r>
    </w:p>
    <w:p w:rsidR="00E412FD" w:rsidRPr="00D4739D" w:rsidRDefault="00E412FD" w:rsidP="00D4739D">
      <w:pPr>
        <w:pStyle w:val="ListParagraph"/>
        <w:numPr>
          <w:ilvl w:val="0"/>
          <w:numId w:val="10"/>
        </w:numPr>
        <w:tabs>
          <w:tab w:val="left" w:pos="450"/>
        </w:tabs>
        <w:spacing w:after="160" w:line="259" w:lineRule="auto"/>
        <w:jc w:val="both"/>
        <w:rPr>
          <w:rFonts w:ascii="Arial" w:hAnsi="Arial" w:cs="Arial"/>
          <w:bCs/>
          <w:iCs/>
          <w:sz w:val="22"/>
          <w:szCs w:val="22"/>
        </w:rPr>
      </w:pPr>
      <w:r w:rsidRPr="00D4739D">
        <w:rPr>
          <w:rFonts w:ascii="Arial" w:hAnsi="Arial" w:cs="Arial"/>
          <w:bCs/>
          <w:iCs/>
          <w:sz w:val="22"/>
          <w:szCs w:val="22"/>
        </w:rPr>
        <w:t xml:space="preserve">Amendamente la IFRS  2 </w:t>
      </w:r>
      <w:r w:rsidRPr="00D4739D">
        <w:rPr>
          <w:rFonts w:ascii="Arial" w:hAnsi="Arial" w:cs="Arial"/>
          <w:bCs/>
          <w:iCs/>
          <w:sz w:val="22"/>
          <w:szCs w:val="22"/>
          <w:lang w:val="en-US"/>
        </w:rPr>
        <w:t>“</w:t>
      </w:r>
      <w:r w:rsidRPr="00D4739D">
        <w:rPr>
          <w:rFonts w:ascii="Arial" w:hAnsi="Arial" w:cs="Arial"/>
          <w:bCs/>
          <w:iCs/>
          <w:sz w:val="22"/>
          <w:szCs w:val="22"/>
        </w:rPr>
        <w:t>Plata pe bază de acțiuni</w:t>
      </w:r>
      <w:r w:rsidRPr="00D4739D">
        <w:rPr>
          <w:rFonts w:ascii="Arial" w:hAnsi="Arial" w:cs="Arial"/>
          <w:bCs/>
          <w:iCs/>
          <w:sz w:val="22"/>
          <w:szCs w:val="22"/>
          <w:lang w:val="en-US"/>
        </w:rPr>
        <w:t>”</w:t>
      </w:r>
      <w:r w:rsidRPr="00D4739D">
        <w:rPr>
          <w:rFonts w:ascii="Arial" w:hAnsi="Arial" w:cs="Arial"/>
          <w:bCs/>
          <w:iCs/>
          <w:sz w:val="22"/>
          <w:szCs w:val="22"/>
        </w:rPr>
        <w:t>;</w:t>
      </w:r>
    </w:p>
    <w:p w:rsidR="00E412FD" w:rsidRPr="00D4739D" w:rsidRDefault="00E412FD" w:rsidP="00D4739D">
      <w:pPr>
        <w:pStyle w:val="ListParagraph"/>
        <w:numPr>
          <w:ilvl w:val="0"/>
          <w:numId w:val="10"/>
        </w:numPr>
        <w:tabs>
          <w:tab w:val="left" w:pos="450"/>
        </w:tabs>
        <w:spacing w:after="160" w:line="259" w:lineRule="auto"/>
        <w:jc w:val="both"/>
        <w:rPr>
          <w:rFonts w:ascii="Arial" w:hAnsi="Arial" w:cs="Arial"/>
          <w:bCs/>
          <w:iCs/>
          <w:sz w:val="22"/>
          <w:szCs w:val="22"/>
        </w:rPr>
      </w:pPr>
      <w:r w:rsidRPr="00D4739D">
        <w:rPr>
          <w:rFonts w:ascii="Arial" w:hAnsi="Arial" w:cs="Arial"/>
          <w:bCs/>
          <w:iCs/>
          <w:sz w:val="22"/>
          <w:szCs w:val="22"/>
        </w:rPr>
        <w:t>Amendamente la diverse standarde „Îmbunătățiri ale IFRS (ciclul 2014-2016</w:t>
      </w:r>
      <w:r w:rsidR="00D4739D">
        <w:rPr>
          <w:rFonts w:ascii="Arial" w:hAnsi="Arial" w:cs="Arial"/>
          <w:bCs/>
          <w:iCs/>
          <w:sz w:val="22"/>
          <w:szCs w:val="22"/>
          <w:lang w:val="en-US"/>
        </w:rPr>
        <w:t>)</w:t>
      </w:r>
      <w:r w:rsidR="00D4739D" w:rsidRPr="00D4739D">
        <w:rPr>
          <w:rFonts w:ascii="Arial" w:hAnsi="Arial" w:cs="Arial"/>
          <w:bCs/>
          <w:iCs/>
          <w:sz w:val="22"/>
          <w:szCs w:val="22"/>
        </w:rPr>
        <w:t xml:space="preserve"> </w:t>
      </w:r>
      <w:r w:rsidRPr="00D4739D">
        <w:rPr>
          <w:rFonts w:ascii="Arial" w:hAnsi="Arial" w:cs="Arial"/>
          <w:bCs/>
          <w:iCs/>
          <w:sz w:val="22"/>
          <w:szCs w:val="22"/>
        </w:rPr>
        <w:t xml:space="preserve">care rezultă din proiectul anual de </w:t>
      </w:r>
      <w:r w:rsidR="00D4739D" w:rsidRPr="00D4739D">
        <w:rPr>
          <w:rFonts w:ascii="Arial" w:hAnsi="Arial" w:cs="Arial"/>
          <w:bCs/>
          <w:iCs/>
          <w:sz w:val="22"/>
          <w:szCs w:val="22"/>
        </w:rPr>
        <w:t>î</w:t>
      </w:r>
      <w:r w:rsidRPr="00D4739D">
        <w:rPr>
          <w:rFonts w:ascii="Arial" w:hAnsi="Arial" w:cs="Arial"/>
          <w:bCs/>
          <w:iCs/>
          <w:sz w:val="22"/>
          <w:szCs w:val="22"/>
        </w:rPr>
        <w:t>mbunătățire a IFRS (IFRS 1 „Adoptarea pentru prima dată a Standardelor Internaționale de raportare financiară” și IAS 28</w:t>
      </w:r>
      <w:r w:rsidRPr="00D4739D">
        <w:rPr>
          <w:rFonts w:ascii="Arial" w:hAnsi="Arial" w:cs="Arial"/>
          <w:bCs/>
          <w:i/>
          <w:iCs/>
          <w:sz w:val="22"/>
          <w:szCs w:val="22"/>
        </w:rPr>
        <w:t xml:space="preserve"> </w:t>
      </w:r>
      <w:r w:rsidRPr="00D4739D">
        <w:rPr>
          <w:rFonts w:ascii="Arial" w:hAnsi="Arial" w:cs="Arial"/>
          <w:bCs/>
          <w:i/>
          <w:iCs/>
          <w:sz w:val="22"/>
          <w:szCs w:val="22"/>
          <w:lang w:val="en-US"/>
        </w:rPr>
        <w:t>“</w:t>
      </w:r>
      <w:r w:rsidRPr="00D4739D">
        <w:rPr>
          <w:rFonts w:ascii="Arial" w:hAnsi="Arial" w:cs="Arial"/>
          <w:bCs/>
          <w:iCs/>
          <w:sz w:val="22"/>
          <w:szCs w:val="22"/>
        </w:rPr>
        <w:t>Investiții în entități asociate și asocieri în participație”</w:t>
      </w:r>
      <w:r w:rsidR="00D4739D">
        <w:rPr>
          <w:rFonts w:ascii="Arial" w:hAnsi="Arial" w:cs="Arial"/>
          <w:bCs/>
          <w:iCs/>
          <w:sz w:val="22"/>
          <w:szCs w:val="22"/>
        </w:rPr>
        <w:t>)</w:t>
      </w:r>
      <w:r w:rsidRPr="00D4739D">
        <w:rPr>
          <w:rFonts w:ascii="Arial" w:hAnsi="Arial" w:cs="Arial"/>
          <w:bCs/>
          <w:iCs/>
          <w:sz w:val="22"/>
          <w:szCs w:val="22"/>
        </w:rPr>
        <w:t>;</w:t>
      </w:r>
    </w:p>
    <w:p w:rsidR="00CF0D1C" w:rsidRPr="00D4739D" w:rsidRDefault="00CF0D1C" w:rsidP="00192779">
      <w:pPr>
        <w:jc w:val="both"/>
        <w:rPr>
          <w:sz w:val="22"/>
          <w:szCs w:val="22"/>
        </w:rPr>
      </w:pPr>
      <w:r w:rsidRPr="00D4739D">
        <w:rPr>
          <w:rFonts w:ascii="Arial" w:hAnsi="Arial" w:cs="Arial"/>
          <w:bCs/>
          <w:iCs/>
          <w:sz w:val="22"/>
          <w:szCs w:val="22"/>
        </w:rPr>
        <w:t>Anumite standarde noi sau amendamente vor intra în vigoare ulterior datei de 1 ianu</w:t>
      </w:r>
      <w:r w:rsidR="00D4739D">
        <w:rPr>
          <w:rFonts w:ascii="Arial" w:hAnsi="Arial" w:cs="Arial"/>
          <w:bCs/>
          <w:iCs/>
          <w:sz w:val="22"/>
          <w:szCs w:val="22"/>
        </w:rPr>
        <w:t>a</w:t>
      </w:r>
      <w:r w:rsidRPr="00D4739D">
        <w:rPr>
          <w:rFonts w:ascii="Arial" w:hAnsi="Arial" w:cs="Arial"/>
          <w:bCs/>
          <w:iCs/>
          <w:sz w:val="22"/>
          <w:szCs w:val="22"/>
        </w:rPr>
        <w:t xml:space="preserve">rie 2019, Societatea a optat sa nu adopte aplicarea acestoa </w:t>
      </w:r>
      <w:r w:rsidR="00D4739D">
        <w:rPr>
          <w:rFonts w:ascii="Arial" w:hAnsi="Arial" w:cs="Arial"/>
          <w:bCs/>
          <w:iCs/>
          <w:sz w:val="22"/>
          <w:szCs w:val="22"/>
        </w:rPr>
        <w:t>î</w:t>
      </w:r>
      <w:r w:rsidRPr="00D4739D">
        <w:rPr>
          <w:rFonts w:ascii="Arial" w:hAnsi="Arial" w:cs="Arial"/>
          <w:bCs/>
          <w:iCs/>
          <w:sz w:val="22"/>
          <w:szCs w:val="22"/>
        </w:rPr>
        <w:t>n situa</w:t>
      </w:r>
      <w:r w:rsidR="00D4739D">
        <w:rPr>
          <w:rFonts w:ascii="Arial" w:hAnsi="Arial" w:cs="Arial"/>
          <w:bCs/>
          <w:iCs/>
          <w:sz w:val="22"/>
          <w:szCs w:val="22"/>
        </w:rPr>
        <w:t>ț</w:t>
      </w:r>
      <w:r w:rsidRPr="00D4739D">
        <w:rPr>
          <w:rFonts w:ascii="Arial" w:hAnsi="Arial" w:cs="Arial"/>
          <w:bCs/>
          <w:iCs/>
          <w:sz w:val="22"/>
          <w:szCs w:val="22"/>
        </w:rPr>
        <w:t>iie financiare interimare.</w:t>
      </w:r>
    </w:p>
    <w:p w:rsidR="00E412FD" w:rsidRPr="001321CB" w:rsidRDefault="00E412FD" w:rsidP="006E05CA">
      <w:pPr>
        <w:pStyle w:val="ListParagraph"/>
        <w:tabs>
          <w:tab w:val="left" w:pos="450"/>
        </w:tabs>
        <w:ind w:left="0"/>
        <w:jc w:val="both"/>
        <w:rPr>
          <w:rFonts w:ascii="Arial" w:hAnsi="Arial" w:cs="Arial"/>
          <w:b/>
          <w:sz w:val="22"/>
          <w:szCs w:val="22"/>
          <w:u w:val="single"/>
        </w:rPr>
        <w:sectPr w:rsidR="00E412FD" w:rsidRPr="001321CB" w:rsidSect="0072206D">
          <w:headerReference w:type="default" r:id="rId19"/>
          <w:pgSz w:w="11907" w:h="16839" w:code="9"/>
          <w:pgMar w:top="1138" w:right="1411" w:bottom="1138" w:left="1138" w:header="743" w:footer="380" w:gutter="0"/>
          <w:cols w:space="708"/>
          <w:docGrid w:linePitch="272"/>
        </w:sectPr>
      </w:pPr>
    </w:p>
    <w:p w:rsidR="00073938" w:rsidRPr="001321CB" w:rsidRDefault="00073938" w:rsidP="00073938">
      <w:pPr>
        <w:pStyle w:val="ListParagraph"/>
        <w:tabs>
          <w:tab w:val="left" w:pos="450"/>
        </w:tabs>
        <w:ind w:left="0"/>
        <w:rPr>
          <w:rFonts w:ascii="Arial" w:hAnsi="Arial" w:cs="Arial"/>
          <w:b/>
          <w:sz w:val="22"/>
          <w:szCs w:val="22"/>
          <w:u w:val="single"/>
        </w:rPr>
      </w:pPr>
    </w:p>
    <w:p w:rsidR="006D3262" w:rsidRPr="001321CB" w:rsidRDefault="006D3262"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Imobiliz</w:t>
      </w:r>
      <w:r w:rsidR="00F5081B" w:rsidRPr="001321CB">
        <w:rPr>
          <w:rFonts w:ascii="Arial" w:hAnsi="Arial" w:cs="Arial"/>
          <w:b/>
          <w:sz w:val="22"/>
          <w:szCs w:val="22"/>
          <w:u w:val="single"/>
        </w:rPr>
        <w:t>ă</w:t>
      </w:r>
      <w:r w:rsidR="00A72B2B" w:rsidRPr="001321CB">
        <w:rPr>
          <w:rFonts w:ascii="Arial" w:hAnsi="Arial" w:cs="Arial"/>
          <w:b/>
          <w:sz w:val="22"/>
          <w:szCs w:val="22"/>
          <w:u w:val="single"/>
        </w:rPr>
        <w:t xml:space="preserve">ri </w:t>
      </w:r>
      <w:r w:rsidRPr="001321CB">
        <w:rPr>
          <w:rFonts w:ascii="Arial" w:hAnsi="Arial" w:cs="Arial"/>
          <w:b/>
          <w:sz w:val="22"/>
          <w:szCs w:val="22"/>
          <w:u w:val="single"/>
        </w:rPr>
        <w:t>corporale</w:t>
      </w:r>
    </w:p>
    <w:p w:rsidR="006D3262" w:rsidRPr="001321CB" w:rsidRDefault="006D3262" w:rsidP="00244A21">
      <w:pPr>
        <w:pStyle w:val="ListParagraph"/>
        <w:tabs>
          <w:tab w:val="left" w:pos="450"/>
        </w:tabs>
        <w:ind w:left="0"/>
        <w:rPr>
          <w:rFonts w:ascii="Arial" w:hAnsi="Arial" w:cs="Arial"/>
          <w:b/>
          <w:sz w:val="22"/>
          <w:szCs w:val="22"/>
          <w:u w:val="single"/>
        </w:rPr>
      </w:pPr>
    </w:p>
    <w:p w:rsidR="0061586D" w:rsidRPr="001321CB" w:rsidRDefault="00D8726A" w:rsidP="0061586D">
      <w:pPr>
        <w:pStyle w:val="ListParagraph"/>
        <w:tabs>
          <w:tab w:val="left" w:pos="450"/>
        </w:tabs>
        <w:ind w:left="0"/>
        <w:rPr>
          <w:rFonts w:ascii="Arial" w:hAnsi="Arial" w:cs="Arial"/>
          <w:sz w:val="22"/>
          <w:szCs w:val="22"/>
        </w:rPr>
      </w:pPr>
      <w:r w:rsidRPr="001321CB">
        <w:rPr>
          <w:rFonts w:ascii="Arial" w:hAnsi="Arial" w:cs="Arial"/>
          <w:sz w:val="22"/>
          <w:szCs w:val="22"/>
        </w:rPr>
        <w:t>În perioada ianuarie-iunie</w:t>
      </w:r>
      <w:r w:rsidR="0061586D" w:rsidRPr="001321CB">
        <w:rPr>
          <w:rFonts w:ascii="Arial" w:hAnsi="Arial" w:cs="Arial"/>
          <w:sz w:val="22"/>
          <w:szCs w:val="22"/>
        </w:rPr>
        <w:t xml:space="preserve"> a anului 2018 imobilizările corporale au evoluat astfel:</w:t>
      </w:r>
    </w:p>
    <w:p w:rsidR="00DB4DC5" w:rsidRPr="001321CB" w:rsidRDefault="00DB4DC5" w:rsidP="00244A21">
      <w:pPr>
        <w:pStyle w:val="ListParagraph"/>
        <w:tabs>
          <w:tab w:val="left" w:pos="450"/>
        </w:tabs>
        <w:ind w:left="0"/>
        <w:rPr>
          <w:rFonts w:ascii="Arial" w:hAnsi="Arial" w:cs="Arial"/>
          <w:sz w:val="22"/>
          <w:szCs w:val="22"/>
        </w:rPr>
      </w:pPr>
    </w:p>
    <w:tbl>
      <w:tblPr>
        <w:tblStyle w:val="PlainTable410"/>
        <w:tblW w:w="15174" w:type="dxa"/>
        <w:tblInd w:w="-90" w:type="dxa"/>
        <w:tblLook w:val="04A0" w:firstRow="1" w:lastRow="0" w:firstColumn="1" w:lastColumn="0" w:noHBand="0" w:noVBand="1"/>
      </w:tblPr>
      <w:tblGrid>
        <w:gridCol w:w="2918"/>
        <w:gridCol w:w="1361"/>
        <w:gridCol w:w="1460"/>
        <w:gridCol w:w="1240"/>
        <w:gridCol w:w="1380"/>
        <w:gridCol w:w="1405"/>
        <w:gridCol w:w="1340"/>
        <w:gridCol w:w="1380"/>
        <w:gridCol w:w="1353"/>
        <w:gridCol w:w="1337"/>
      </w:tblGrid>
      <w:tr w:rsidR="001321CB" w:rsidRPr="001321CB" w:rsidTr="000A0411">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rsidR="0013725B" w:rsidRPr="001321CB" w:rsidRDefault="0013725B" w:rsidP="000A0411">
            <w:pPr>
              <w:spacing w:line="276" w:lineRule="auto"/>
              <w:rPr>
                <w:rFonts w:ascii="Arial" w:hAnsi="Arial" w:cs="Arial"/>
                <w:sz w:val="18"/>
                <w:szCs w:val="18"/>
                <w:lang w:val="en-US"/>
              </w:rPr>
            </w:pPr>
            <w:r w:rsidRPr="001321CB">
              <w:rPr>
                <w:rFonts w:ascii="Arial" w:hAnsi="Arial" w:cs="Arial"/>
                <w:sz w:val="18"/>
                <w:szCs w:val="18"/>
                <w:lang w:val="en-US"/>
              </w:rPr>
              <w:t>Denumire</w:t>
            </w:r>
          </w:p>
        </w:tc>
        <w:tc>
          <w:tcPr>
            <w:tcW w:w="1361"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Terenuri și amenajări de terenuri</w:t>
            </w:r>
          </w:p>
        </w:tc>
        <w:tc>
          <w:tcPr>
            <w:tcW w:w="1460"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Clădiri și instalații speciale</w:t>
            </w:r>
          </w:p>
        </w:tc>
        <w:tc>
          <w:tcPr>
            <w:tcW w:w="1240"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 xml:space="preserve">Produse petroliere de operare </w:t>
            </w:r>
          </w:p>
        </w:tc>
        <w:tc>
          <w:tcPr>
            <w:tcW w:w="1380"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Utilaje și echipamente</w:t>
            </w:r>
          </w:p>
        </w:tc>
        <w:tc>
          <w:tcPr>
            <w:tcW w:w="1405"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 xml:space="preserve">Aparate de masură și control </w:t>
            </w:r>
          </w:p>
        </w:tc>
        <w:tc>
          <w:tcPr>
            <w:tcW w:w="1340" w:type="dxa"/>
            <w:tcBorders>
              <w:top w:val="single" w:sz="4" w:space="0" w:color="auto"/>
              <w:bottom w:val="single" w:sz="4" w:space="0" w:color="auto"/>
            </w:tcBorders>
            <w:shd w:val="clear" w:color="auto" w:fill="auto"/>
            <w:hideMark/>
          </w:tcPr>
          <w:p w:rsidR="0013725B" w:rsidRPr="001321CB" w:rsidRDefault="001230B8"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Mijloace de transport</w:t>
            </w:r>
            <w:r w:rsidR="0013725B" w:rsidRPr="001321CB">
              <w:rPr>
                <w:rFonts w:ascii="Arial" w:hAnsi="Arial" w:cs="Arial"/>
                <w:sz w:val="18"/>
                <w:szCs w:val="18"/>
                <w:lang w:val="en-US"/>
              </w:rPr>
              <w:t xml:space="preserve"> </w:t>
            </w:r>
          </w:p>
        </w:tc>
        <w:tc>
          <w:tcPr>
            <w:tcW w:w="1380"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Alte imobilizări corporale</w:t>
            </w:r>
          </w:p>
        </w:tc>
        <w:tc>
          <w:tcPr>
            <w:tcW w:w="1353"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 xml:space="preserve">Imobilizări corporale în curs </w:t>
            </w:r>
          </w:p>
        </w:tc>
        <w:tc>
          <w:tcPr>
            <w:tcW w:w="1337" w:type="dxa"/>
            <w:tcBorders>
              <w:top w:val="single" w:sz="4" w:space="0" w:color="auto"/>
              <w:bottom w:val="single" w:sz="4" w:space="0" w:color="auto"/>
            </w:tcBorders>
            <w:shd w:val="clear" w:color="auto" w:fill="auto"/>
            <w:hideMark/>
          </w:tcPr>
          <w:p w:rsidR="0013725B" w:rsidRPr="001321CB" w:rsidRDefault="0013725B" w:rsidP="00034A71">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 xml:space="preserve">Total imobilizări corporale </w:t>
            </w:r>
          </w:p>
        </w:tc>
      </w:tr>
      <w:tr w:rsidR="001321CB" w:rsidRPr="001321CB" w:rsidTr="00B66FC9">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rsidR="00FD0D4A" w:rsidRPr="001321CB" w:rsidRDefault="007B48D1" w:rsidP="007B48D1">
            <w:pPr>
              <w:spacing w:line="276" w:lineRule="auto"/>
              <w:rPr>
                <w:rFonts w:ascii="Arial" w:hAnsi="Arial" w:cs="Arial"/>
                <w:sz w:val="18"/>
                <w:szCs w:val="18"/>
                <w:lang w:val="en-US"/>
              </w:rPr>
            </w:pPr>
            <w:r w:rsidRPr="001321CB">
              <w:rPr>
                <w:rFonts w:ascii="Arial" w:hAnsi="Arial" w:cs="Arial"/>
                <w:sz w:val="18"/>
                <w:szCs w:val="18"/>
                <w:lang w:val="en-US"/>
              </w:rPr>
              <w:t xml:space="preserve">Valoare contabilă brută la </w:t>
            </w:r>
          </w:p>
          <w:p w:rsidR="007B48D1" w:rsidRPr="001321CB" w:rsidRDefault="007B48D1" w:rsidP="007B48D1">
            <w:pPr>
              <w:spacing w:line="276" w:lineRule="auto"/>
              <w:rPr>
                <w:rFonts w:ascii="Arial" w:hAnsi="Arial" w:cs="Arial"/>
                <w:sz w:val="18"/>
                <w:szCs w:val="18"/>
                <w:lang w:val="en-US"/>
              </w:rPr>
            </w:pPr>
            <w:r w:rsidRPr="001321CB">
              <w:rPr>
                <w:rFonts w:ascii="Arial" w:hAnsi="Arial" w:cs="Arial"/>
                <w:sz w:val="18"/>
                <w:szCs w:val="18"/>
                <w:lang w:val="en-US"/>
              </w:rPr>
              <w:t>1 ianuarie 2018</w:t>
            </w:r>
          </w:p>
        </w:tc>
        <w:tc>
          <w:tcPr>
            <w:tcW w:w="1361" w:type="dxa"/>
            <w:tcBorders>
              <w:top w:val="single" w:sz="4" w:space="0" w:color="auto"/>
            </w:tcBorders>
            <w:shd w:val="clear" w:color="auto" w:fill="auto"/>
            <w:noWrap/>
            <w:vAlign w:val="center"/>
            <w:hideMark/>
          </w:tcPr>
          <w:p w:rsidR="007B48D1" w:rsidRPr="001321CB" w:rsidRDefault="007B48D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22.584.099</w:t>
            </w:r>
          </w:p>
        </w:tc>
        <w:tc>
          <w:tcPr>
            <w:tcW w:w="1460" w:type="dxa"/>
            <w:tcBorders>
              <w:top w:val="single" w:sz="4" w:space="0" w:color="auto"/>
            </w:tcBorders>
            <w:shd w:val="clear" w:color="auto" w:fill="auto"/>
            <w:noWrap/>
            <w:vAlign w:val="center"/>
            <w:hideMark/>
          </w:tcPr>
          <w:p w:rsidR="007B48D1" w:rsidRPr="001321CB" w:rsidRDefault="007B48D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226.786.502</w:t>
            </w:r>
          </w:p>
        </w:tc>
        <w:tc>
          <w:tcPr>
            <w:tcW w:w="1240" w:type="dxa"/>
            <w:tcBorders>
              <w:top w:val="single" w:sz="4" w:space="0" w:color="auto"/>
            </w:tcBorders>
            <w:shd w:val="clear" w:color="auto" w:fill="auto"/>
            <w:noWrap/>
            <w:vAlign w:val="center"/>
            <w:hideMark/>
          </w:tcPr>
          <w:p w:rsidR="007B48D1" w:rsidRPr="001321CB" w:rsidRDefault="002B24E3"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42.072.846</w:t>
            </w:r>
          </w:p>
        </w:tc>
        <w:tc>
          <w:tcPr>
            <w:tcW w:w="1380" w:type="dxa"/>
            <w:tcBorders>
              <w:top w:val="single" w:sz="4" w:space="0" w:color="auto"/>
            </w:tcBorders>
            <w:shd w:val="clear" w:color="auto" w:fill="auto"/>
            <w:noWrap/>
            <w:vAlign w:val="center"/>
            <w:hideMark/>
          </w:tcPr>
          <w:p w:rsidR="007B48D1" w:rsidRPr="001321CB" w:rsidRDefault="0011105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80.104.803</w:t>
            </w:r>
          </w:p>
        </w:tc>
        <w:tc>
          <w:tcPr>
            <w:tcW w:w="1405" w:type="dxa"/>
            <w:tcBorders>
              <w:top w:val="single" w:sz="4" w:space="0" w:color="auto"/>
            </w:tcBorders>
            <w:shd w:val="clear" w:color="auto" w:fill="auto"/>
            <w:noWrap/>
            <w:vAlign w:val="center"/>
            <w:hideMark/>
          </w:tcPr>
          <w:p w:rsidR="007B48D1" w:rsidRPr="001321CB" w:rsidRDefault="00EB3127"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65.418.061</w:t>
            </w:r>
          </w:p>
        </w:tc>
        <w:tc>
          <w:tcPr>
            <w:tcW w:w="1340" w:type="dxa"/>
            <w:tcBorders>
              <w:top w:val="single" w:sz="4" w:space="0" w:color="auto"/>
            </w:tcBorders>
            <w:shd w:val="clear" w:color="auto" w:fill="auto"/>
            <w:noWrap/>
            <w:vAlign w:val="center"/>
            <w:hideMark/>
          </w:tcPr>
          <w:p w:rsidR="007B48D1" w:rsidRPr="001321CB" w:rsidRDefault="006B6E48"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28.398.221</w:t>
            </w:r>
          </w:p>
        </w:tc>
        <w:tc>
          <w:tcPr>
            <w:tcW w:w="1380" w:type="dxa"/>
            <w:tcBorders>
              <w:top w:val="single" w:sz="4" w:space="0" w:color="auto"/>
            </w:tcBorders>
            <w:shd w:val="clear" w:color="auto" w:fill="auto"/>
            <w:noWrap/>
            <w:vAlign w:val="center"/>
            <w:hideMark/>
          </w:tcPr>
          <w:p w:rsidR="007B48D1" w:rsidRPr="001321CB" w:rsidRDefault="00F313B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6.411.128</w:t>
            </w:r>
          </w:p>
        </w:tc>
        <w:tc>
          <w:tcPr>
            <w:tcW w:w="1353" w:type="dxa"/>
            <w:tcBorders>
              <w:top w:val="single" w:sz="4" w:space="0" w:color="auto"/>
            </w:tcBorders>
            <w:shd w:val="clear" w:color="auto" w:fill="auto"/>
            <w:noWrap/>
            <w:vAlign w:val="center"/>
            <w:hideMark/>
          </w:tcPr>
          <w:p w:rsidR="007B48D1" w:rsidRPr="001321CB" w:rsidRDefault="00F313B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33.961.299</w:t>
            </w:r>
          </w:p>
        </w:tc>
        <w:tc>
          <w:tcPr>
            <w:tcW w:w="1337" w:type="dxa"/>
            <w:tcBorders>
              <w:top w:val="single" w:sz="4" w:space="0" w:color="auto"/>
            </w:tcBorders>
            <w:shd w:val="clear" w:color="auto" w:fill="auto"/>
            <w:noWrap/>
            <w:vAlign w:val="center"/>
            <w:hideMark/>
          </w:tcPr>
          <w:p w:rsidR="007B48D1" w:rsidRPr="001321CB" w:rsidRDefault="00F313BE"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505.736.959</w:t>
            </w:r>
          </w:p>
        </w:tc>
      </w:tr>
      <w:tr w:rsidR="001321CB" w:rsidRPr="001321CB" w:rsidTr="00B66FC9">
        <w:trPr>
          <w:trHeight w:val="402"/>
        </w:trPr>
        <w:tc>
          <w:tcPr>
            <w:cnfStyle w:val="001000000000" w:firstRow="0" w:lastRow="0" w:firstColumn="1" w:lastColumn="0" w:oddVBand="0" w:evenVBand="0" w:oddHBand="0" w:evenHBand="0" w:firstRowFirstColumn="0" w:firstRowLastColumn="0" w:lastRowFirstColumn="0" w:lastRowLastColumn="0"/>
            <w:tcW w:w="2918" w:type="dxa"/>
            <w:shd w:val="clear" w:color="auto" w:fill="auto"/>
            <w:hideMark/>
          </w:tcPr>
          <w:p w:rsidR="00DE018B" w:rsidRPr="001321CB" w:rsidRDefault="0013725B" w:rsidP="005F1785">
            <w:pPr>
              <w:spacing w:line="276" w:lineRule="auto"/>
              <w:rPr>
                <w:rFonts w:ascii="Arial" w:hAnsi="Arial" w:cs="Arial"/>
                <w:b w:val="0"/>
                <w:sz w:val="18"/>
                <w:szCs w:val="18"/>
                <w:lang w:val="en-US"/>
              </w:rPr>
            </w:pPr>
            <w:r w:rsidRPr="001321CB">
              <w:rPr>
                <w:rFonts w:ascii="Arial" w:hAnsi="Arial" w:cs="Arial"/>
                <w:b w:val="0"/>
                <w:sz w:val="18"/>
                <w:szCs w:val="18"/>
                <w:lang w:val="en-US"/>
              </w:rPr>
              <w:t>Amortiz</w:t>
            </w:r>
            <w:r w:rsidR="00C51DAC" w:rsidRPr="001321CB">
              <w:rPr>
                <w:rFonts w:ascii="Arial" w:hAnsi="Arial" w:cs="Arial"/>
                <w:b w:val="0"/>
                <w:sz w:val="18"/>
                <w:szCs w:val="18"/>
                <w:lang w:val="en-US"/>
              </w:rPr>
              <w:t xml:space="preserve">area cumulată la </w:t>
            </w:r>
          </w:p>
          <w:p w:rsidR="0013725B" w:rsidRPr="001321CB" w:rsidRDefault="00C51DAC" w:rsidP="005F1785">
            <w:pPr>
              <w:spacing w:line="276" w:lineRule="auto"/>
              <w:rPr>
                <w:rFonts w:ascii="Arial" w:hAnsi="Arial" w:cs="Arial"/>
                <w:b w:val="0"/>
                <w:sz w:val="18"/>
                <w:szCs w:val="18"/>
                <w:lang w:val="en-US"/>
              </w:rPr>
            </w:pPr>
            <w:r w:rsidRPr="001321CB">
              <w:rPr>
                <w:rFonts w:ascii="Arial" w:hAnsi="Arial" w:cs="Arial"/>
                <w:b w:val="0"/>
                <w:sz w:val="18"/>
                <w:szCs w:val="18"/>
                <w:lang w:val="en-US"/>
              </w:rPr>
              <w:t>1 ianuarie 2018</w:t>
            </w:r>
          </w:p>
        </w:tc>
        <w:tc>
          <w:tcPr>
            <w:tcW w:w="1361" w:type="dxa"/>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460" w:type="dxa"/>
            <w:shd w:val="clear" w:color="auto" w:fill="auto"/>
            <w:noWrap/>
            <w:vAlign w:val="center"/>
            <w:hideMark/>
          </w:tcPr>
          <w:p w:rsidR="0013725B" w:rsidRPr="001321CB" w:rsidRDefault="007B48D1"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1240" w:type="dxa"/>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80" w:type="dxa"/>
            <w:shd w:val="clear" w:color="auto" w:fill="auto"/>
            <w:noWrap/>
            <w:vAlign w:val="center"/>
            <w:hideMark/>
          </w:tcPr>
          <w:p w:rsidR="0013725B" w:rsidRPr="001321CB" w:rsidRDefault="0011105E"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(34.312.830</w:t>
            </w:r>
            <w:r w:rsidR="0013725B" w:rsidRPr="001321CB">
              <w:rPr>
                <w:rFonts w:ascii="Arial" w:hAnsi="Arial" w:cs="Arial"/>
                <w:sz w:val="18"/>
                <w:szCs w:val="18"/>
                <w:lang w:val="en-US"/>
              </w:rPr>
              <w:t>)</w:t>
            </w:r>
          </w:p>
        </w:tc>
        <w:tc>
          <w:tcPr>
            <w:tcW w:w="1405" w:type="dxa"/>
            <w:shd w:val="clear" w:color="auto" w:fill="auto"/>
            <w:noWrap/>
            <w:vAlign w:val="center"/>
            <w:hideMark/>
          </w:tcPr>
          <w:p w:rsidR="0013725B" w:rsidRPr="001321CB" w:rsidRDefault="00EB3127"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(43.729.974</w:t>
            </w:r>
            <w:r w:rsidR="0013725B" w:rsidRPr="001321CB">
              <w:rPr>
                <w:rFonts w:ascii="Arial" w:hAnsi="Arial" w:cs="Arial"/>
                <w:sz w:val="18"/>
                <w:szCs w:val="18"/>
                <w:lang w:val="en-US"/>
              </w:rPr>
              <w:t>)</w:t>
            </w:r>
          </w:p>
        </w:tc>
        <w:tc>
          <w:tcPr>
            <w:tcW w:w="1340" w:type="dxa"/>
            <w:shd w:val="clear" w:color="auto" w:fill="auto"/>
            <w:noWrap/>
            <w:vAlign w:val="center"/>
            <w:hideMark/>
          </w:tcPr>
          <w:p w:rsidR="0013725B" w:rsidRPr="001321CB" w:rsidRDefault="006B6E48"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(17.374.213</w:t>
            </w:r>
            <w:r w:rsidR="0013725B" w:rsidRPr="001321CB">
              <w:rPr>
                <w:rFonts w:ascii="Arial" w:hAnsi="Arial" w:cs="Arial"/>
                <w:sz w:val="18"/>
                <w:szCs w:val="18"/>
                <w:lang w:val="en-US"/>
              </w:rPr>
              <w:t>)</w:t>
            </w:r>
          </w:p>
        </w:tc>
        <w:tc>
          <w:tcPr>
            <w:tcW w:w="1380" w:type="dxa"/>
            <w:shd w:val="clear" w:color="auto" w:fill="auto"/>
            <w:noWrap/>
            <w:vAlign w:val="center"/>
            <w:hideMark/>
          </w:tcPr>
          <w:p w:rsidR="0013725B" w:rsidRPr="001321CB" w:rsidRDefault="00F313BE"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(3.044.256</w:t>
            </w:r>
            <w:r w:rsidR="0013725B" w:rsidRPr="001321CB">
              <w:rPr>
                <w:rFonts w:ascii="Arial" w:hAnsi="Arial" w:cs="Arial"/>
                <w:sz w:val="18"/>
                <w:szCs w:val="18"/>
                <w:lang w:val="en-US"/>
              </w:rPr>
              <w:t>)</w:t>
            </w:r>
          </w:p>
        </w:tc>
        <w:tc>
          <w:tcPr>
            <w:tcW w:w="1353" w:type="dxa"/>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37" w:type="dxa"/>
            <w:shd w:val="clear" w:color="auto" w:fill="auto"/>
            <w:noWrap/>
            <w:vAlign w:val="center"/>
            <w:hideMark/>
          </w:tcPr>
          <w:p w:rsidR="0013725B" w:rsidRPr="001321CB" w:rsidRDefault="00F313BE"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(98.461.273</w:t>
            </w:r>
            <w:r w:rsidR="0013725B" w:rsidRPr="001321CB">
              <w:rPr>
                <w:rFonts w:ascii="Arial" w:hAnsi="Arial" w:cs="Arial"/>
                <w:b/>
                <w:bCs/>
                <w:sz w:val="18"/>
                <w:szCs w:val="18"/>
                <w:lang w:val="en-US"/>
              </w:rPr>
              <w:t>)</w:t>
            </w:r>
          </w:p>
        </w:tc>
      </w:tr>
      <w:tr w:rsidR="001321CB" w:rsidRPr="001321CB" w:rsidTr="00B66FC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single" w:sz="4" w:space="0" w:color="auto"/>
            </w:tcBorders>
            <w:shd w:val="clear" w:color="auto" w:fill="auto"/>
            <w:hideMark/>
          </w:tcPr>
          <w:p w:rsidR="00FD0D4A" w:rsidRPr="001321CB" w:rsidRDefault="00C51DAC" w:rsidP="00C51DAC">
            <w:pPr>
              <w:spacing w:line="276" w:lineRule="auto"/>
              <w:rPr>
                <w:rFonts w:ascii="Arial" w:hAnsi="Arial" w:cs="Arial"/>
                <w:sz w:val="18"/>
                <w:szCs w:val="18"/>
                <w:lang w:val="en-US"/>
              </w:rPr>
            </w:pPr>
            <w:r w:rsidRPr="001321CB">
              <w:rPr>
                <w:rFonts w:ascii="Arial" w:hAnsi="Arial" w:cs="Arial"/>
                <w:sz w:val="18"/>
                <w:szCs w:val="18"/>
                <w:lang w:val="en-US"/>
              </w:rPr>
              <w:t xml:space="preserve">Valoare contabilă netă la </w:t>
            </w:r>
          </w:p>
          <w:p w:rsidR="00C51DAC" w:rsidRPr="001321CB" w:rsidRDefault="00C51DAC" w:rsidP="00C51DAC">
            <w:pPr>
              <w:spacing w:line="276" w:lineRule="auto"/>
              <w:rPr>
                <w:rFonts w:ascii="Arial" w:hAnsi="Arial" w:cs="Arial"/>
                <w:sz w:val="18"/>
                <w:szCs w:val="18"/>
                <w:lang w:val="en-US"/>
              </w:rPr>
            </w:pPr>
            <w:r w:rsidRPr="001321CB">
              <w:rPr>
                <w:rFonts w:ascii="Arial" w:hAnsi="Arial" w:cs="Arial"/>
                <w:sz w:val="18"/>
                <w:szCs w:val="18"/>
                <w:lang w:val="en-US"/>
              </w:rPr>
              <w:t>1 ianuarie 2018</w:t>
            </w:r>
          </w:p>
        </w:tc>
        <w:tc>
          <w:tcPr>
            <w:tcW w:w="1361"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22.584.099</w:t>
            </w:r>
          </w:p>
        </w:tc>
        <w:tc>
          <w:tcPr>
            <w:tcW w:w="1460"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226.786.502</w:t>
            </w:r>
          </w:p>
        </w:tc>
        <w:tc>
          <w:tcPr>
            <w:tcW w:w="1240"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42.072.846</w:t>
            </w:r>
          </w:p>
        </w:tc>
        <w:tc>
          <w:tcPr>
            <w:tcW w:w="1380"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45.791.973</w:t>
            </w:r>
          </w:p>
        </w:tc>
        <w:tc>
          <w:tcPr>
            <w:tcW w:w="1405"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21.688.087</w:t>
            </w:r>
          </w:p>
        </w:tc>
        <w:tc>
          <w:tcPr>
            <w:tcW w:w="1340"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11.024.008</w:t>
            </w:r>
          </w:p>
        </w:tc>
        <w:tc>
          <w:tcPr>
            <w:tcW w:w="1380"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3.366.872</w:t>
            </w:r>
          </w:p>
        </w:tc>
        <w:tc>
          <w:tcPr>
            <w:tcW w:w="1353"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33.961.299</w:t>
            </w:r>
          </w:p>
        </w:tc>
        <w:tc>
          <w:tcPr>
            <w:tcW w:w="1337" w:type="dxa"/>
            <w:tcBorders>
              <w:top w:val="single" w:sz="4" w:space="0" w:color="auto"/>
            </w:tcBorders>
            <w:shd w:val="clear" w:color="auto" w:fill="auto"/>
            <w:noWrap/>
            <w:vAlign w:val="center"/>
            <w:hideMark/>
          </w:tcPr>
          <w:p w:rsidR="00C51DAC" w:rsidRPr="001321CB" w:rsidRDefault="00C51DAC"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407.275.686</w:t>
            </w:r>
          </w:p>
        </w:tc>
      </w:tr>
      <w:tr w:rsidR="001321CB" w:rsidRPr="001321CB" w:rsidTr="00B66FC9">
        <w:trPr>
          <w:trHeight w:val="199"/>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rsidR="0013725B" w:rsidRPr="001321CB" w:rsidRDefault="0013725B" w:rsidP="00FD0D4A">
            <w:pPr>
              <w:spacing w:line="276" w:lineRule="auto"/>
              <w:rPr>
                <w:rFonts w:ascii="Arial" w:hAnsi="Arial" w:cs="Arial"/>
                <w:b w:val="0"/>
                <w:sz w:val="18"/>
                <w:szCs w:val="18"/>
                <w:lang w:val="en-US"/>
              </w:rPr>
            </w:pPr>
            <w:r w:rsidRPr="001321CB">
              <w:rPr>
                <w:rFonts w:ascii="Arial" w:hAnsi="Arial" w:cs="Arial"/>
                <w:b w:val="0"/>
                <w:sz w:val="18"/>
                <w:szCs w:val="18"/>
                <w:lang w:val="en-US"/>
              </w:rPr>
              <w:t>Intr</w:t>
            </w:r>
            <w:r w:rsidR="00FD0D4A" w:rsidRPr="001321CB">
              <w:rPr>
                <w:rFonts w:ascii="Arial" w:hAnsi="Arial" w:cs="Arial"/>
                <w:b w:val="0"/>
                <w:sz w:val="18"/>
                <w:szCs w:val="18"/>
                <w:lang w:val="en-US"/>
              </w:rPr>
              <w:t>ă</w:t>
            </w:r>
            <w:r w:rsidRPr="001321CB">
              <w:rPr>
                <w:rFonts w:ascii="Arial" w:hAnsi="Arial" w:cs="Arial"/>
                <w:b w:val="0"/>
                <w:sz w:val="18"/>
                <w:szCs w:val="18"/>
                <w:lang w:val="en-US"/>
              </w:rPr>
              <w:t>ri imobilizări corporale</w:t>
            </w:r>
          </w:p>
        </w:tc>
        <w:tc>
          <w:tcPr>
            <w:tcW w:w="1361" w:type="dxa"/>
            <w:tcBorders>
              <w:top w:val="single" w:sz="4" w:space="0" w:color="auto"/>
            </w:tcBorders>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460" w:type="dxa"/>
            <w:tcBorders>
              <w:top w:val="single" w:sz="4" w:space="0" w:color="auto"/>
            </w:tcBorders>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4.854.787</w:t>
            </w:r>
          </w:p>
        </w:tc>
        <w:tc>
          <w:tcPr>
            <w:tcW w:w="1240" w:type="dxa"/>
            <w:tcBorders>
              <w:top w:val="single" w:sz="4" w:space="0" w:color="auto"/>
            </w:tcBorders>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80" w:type="dxa"/>
            <w:tcBorders>
              <w:top w:val="single" w:sz="4" w:space="0" w:color="auto"/>
            </w:tcBorders>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2.044.514</w:t>
            </w:r>
          </w:p>
        </w:tc>
        <w:tc>
          <w:tcPr>
            <w:tcW w:w="1405" w:type="dxa"/>
            <w:tcBorders>
              <w:top w:val="single" w:sz="4" w:space="0" w:color="auto"/>
            </w:tcBorders>
            <w:shd w:val="clear" w:color="auto" w:fill="auto"/>
            <w:noWrap/>
            <w:vAlign w:val="center"/>
            <w:hideMark/>
          </w:tcPr>
          <w:p w:rsidR="0013725B" w:rsidRPr="001321CB" w:rsidRDefault="00771811"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402.518</w:t>
            </w:r>
          </w:p>
        </w:tc>
        <w:tc>
          <w:tcPr>
            <w:tcW w:w="1340" w:type="dxa"/>
            <w:tcBorders>
              <w:top w:val="single" w:sz="4" w:space="0" w:color="auto"/>
            </w:tcBorders>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1.576.963</w:t>
            </w:r>
          </w:p>
        </w:tc>
        <w:tc>
          <w:tcPr>
            <w:tcW w:w="1380" w:type="dxa"/>
            <w:tcBorders>
              <w:top w:val="single" w:sz="4" w:space="0" w:color="auto"/>
            </w:tcBorders>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72.246</w:t>
            </w:r>
          </w:p>
        </w:tc>
        <w:tc>
          <w:tcPr>
            <w:tcW w:w="1353" w:type="dxa"/>
            <w:tcBorders>
              <w:top w:val="single" w:sz="4" w:space="0" w:color="auto"/>
            </w:tcBorders>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23.338.148</w:t>
            </w:r>
          </w:p>
        </w:tc>
        <w:tc>
          <w:tcPr>
            <w:tcW w:w="1337" w:type="dxa"/>
            <w:tcBorders>
              <w:top w:val="single" w:sz="4" w:space="0" w:color="auto"/>
            </w:tcBorders>
            <w:shd w:val="clear" w:color="auto" w:fill="auto"/>
            <w:noWrap/>
            <w:vAlign w:val="center"/>
            <w:hideMark/>
          </w:tcPr>
          <w:p w:rsidR="0013725B" w:rsidRPr="001321CB" w:rsidRDefault="00771811"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32.289.176</w:t>
            </w:r>
          </w:p>
        </w:tc>
      </w:tr>
      <w:tr w:rsidR="001321CB" w:rsidRPr="001321CB" w:rsidTr="00B66FC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2918" w:type="dxa"/>
            <w:shd w:val="clear" w:color="auto" w:fill="auto"/>
            <w:hideMark/>
          </w:tcPr>
          <w:p w:rsidR="0013725B" w:rsidRPr="001321CB" w:rsidRDefault="0013725B" w:rsidP="005F1785">
            <w:pPr>
              <w:spacing w:line="276" w:lineRule="auto"/>
              <w:rPr>
                <w:rFonts w:ascii="Arial" w:hAnsi="Arial" w:cs="Arial"/>
                <w:b w:val="0"/>
                <w:sz w:val="18"/>
                <w:szCs w:val="18"/>
                <w:lang w:val="en-US"/>
              </w:rPr>
            </w:pPr>
            <w:r w:rsidRPr="001321CB">
              <w:rPr>
                <w:rFonts w:ascii="Arial" w:hAnsi="Arial" w:cs="Arial"/>
                <w:b w:val="0"/>
                <w:sz w:val="18"/>
                <w:szCs w:val="18"/>
                <w:lang w:val="en-US"/>
              </w:rPr>
              <w:t>Ieșiri imobilizări corporale</w:t>
            </w:r>
          </w:p>
        </w:tc>
        <w:tc>
          <w:tcPr>
            <w:tcW w:w="1361" w:type="dxa"/>
            <w:shd w:val="clear" w:color="auto" w:fill="auto"/>
            <w:noWrap/>
            <w:vAlign w:val="center"/>
            <w:hideMark/>
          </w:tcPr>
          <w:p w:rsidR="0013725B" w:rsidRPr="001321CB"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460" w:type="dxa"/>
            <w:shd w:val="clear" w:color="auto" w:fill="auto"/>
            <w:noWrap/>
            <w:vAlign w:val="center"/>
            <w:hideMark/>
          </w:tcPr>
          <w:p w:rsidR="0013725B" w:rsidRPr="001321CB" w:rsidRDefault="00025C2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(41.689)</w:t>
            </w:r>
          </w:p>
        </w:tc>
        <w:tc>
          <w:tcPr>
            <w:tcW w:w="1240" w:type="dxa"/>
            <w:shd w:val="clear" w:color="auto" w:fill="auto"/>
            <w:noWrap/>
            <w:vAlign w:val="center"/>
            <w:hideMark/>
          </w:tcPr>
          <w:p w:rsidR="0013725B" w:rsidRPr="001321CB" w:rsidRDefault="00C90FC3"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80" w:type="dxa"/>
            <w:shd w:val="clear" w:color="auto" w:fill="auto"/>
            <w:noWrap/>
            <w:vAlign w:val="center"/>
            <w:hideMark/>
          </w:tcPr>
          <w:p w:rsidR="0013725B" w:rsidRPr="001321CB" w:rsidRDefault="00025C2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(8.447</w:t>
            </w:r>
            <w:r w:rsidR="0013725B" w:rsidRPr="001321CB">
              <w:rPr>
                <w:rFonts w:ascii="Arial" w:hAnsi="Arial" w:cs="Arial"/>
                <w:sz w:val="18"/>
                <w:szCs w:val="18"/>
                <w:lang w:val="en-US"/>
              </w:rPr>
              <w:t>)</w:t>
            </w:r>
          </w:p>
        </w:tc>
        <w:tc>
          <w:tcPr>
            <w:tcW w:w="1405" w:type="dxa"/>
            <w:shd w:val="clear" w:color="auto" w:fill="auto"/>
            <w:noWrap/>
            <w:vAlign w:val="center"/>
            <w:hideMark/>
          </w:tcPr>
          <w:p w:rsidR="0013725B" w:rsidRPr="001321CB" w:rsidRDefault="0077181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(2.905</w:t>
            </w:r>
            <w:r w:rsidR="00025C2F" w:rsidRPr="001321CB">
              <w:rPr>
                <w:rFonts w:ascii="Arial" w:hAnsi="Arial" w:cs="Arial"/>
                <w:sz w:val="18"/>
                <w:szCs w:val="18"/>
                <w:lang w:val="en-US"/>
              </w:rPr>
              <w:t>)</w:t>
            </w:r>
          </w:p>
        </w:tc>
        <w:tc>
          <w:tcPr>
            <w:tcW w:w="1340" w:type="dxa"/>
            <w:shd w:val="clear" w:color="auto" w:fill="auto"/>
            <w:noWrap/>
            <w:vAlign w:val="center"/>
            <w:hideMark/>
          </w:tcPr>
          <w:p w:rsidR="0013725B" w:rsidRPr="001321CB"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80" w:type="dxa"/>
            <w:shd w:val="clear" w:color="auto" w:fill="auto"/>
            <w:noWrap/>
            <w:vAlign w:val="center"/>
            <w:hideMark/>
          </w:tcPr>
          <w:p w:rsidR="0013725B" w:rsidRPr="001321CB" w:rsidRDefault="00025C2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(4.194)</w:t>
            </w:r>
          </w:p>
        </w:tc>
        <w:tc>
          <w:tcPr>
            <w:tcW w:w="1353" w:type="dxa"/>
            <w:shd w:val="clear" w:color="auto" w:fill="auto"/>
            <w:noWrap/>
            <w:vAlign w:val="center"/>
            <w:hideMark/>
          </w:tcPr>
          <w:p w:rsidR="0013725B" w:rsidRPr="001321CB"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37" w:type="dxa"/>
            <w:shd w:val="clear" w:color="auto" w:fill="auto"/>
            <w:noWrap/>
            <w:vAlign w:val="center"/>
            <w:hideMark/>
          </w:tcPr>
          <w:p w:rsidR="0013725B" w:rsidRPr="001321CB" w:rsidRDefault="00771811"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(57.235</w:t>
            </w:r>
            <w:r w:rsidR="0013725B" w:rsidRPr="001321CB">
              <w:rPr>
                <w:rFonts w:ascii="Arial" w:hAnsi="Arial" w:cs="Arial"/>
                <w:b/>
                <w:bCs/>
                <w:sz w:val="18"/>
                <w:szCs w:val="18"/>
                <w:lang w:val="en-US"/>
              </w:rPr>
              <w:t>)</w:t>
            </w:r>
          </w:p>
        </w:tc>
      </w:tr>
      <w:tr w:rsidR="001321CB" w:rsidRPr="001321CB" w:rsidTr="00B66FC9">
        <w:trPr>
          <w:trHeight w:val="299"/>
        </w:trPr>
        <w:tc>
          <w:tcPr>
            <w:cnfStyle w:val="001000000000" w:firstRow="0" w:lastRow="0" w:firstColumn="1" w:lastColumn="0" w:oddVBand="0" w:evenVBand="0" w:oddHBand="0" w:evenHBand="0" w:firstRowFirstColumn="0" w:firstRowLastColumn="0" w:lastRowFirstColumn="0" w:lastRowLastColumn="0"/>
            <w:tcW w:w="2918" w:type="dxa"/>
            <w:shd w:val="clear" w:color="auto" w:fill="auto"/>
            <w:hideMark/>
          </w:tcPr>
          <w:p w:rsidR="0013725B" w:rsidRPr="001321CB" w:rsidRDefault="0013725B" w:rsidP="005F1785">
            <w:pPr>
              <w:spacing w:line="276" w:lineRule="auto"/>
              <w:rPr>
                <w:rFonts w:ascii="Arial" w:hAnsi="Arial" w:cs="Arial"/>
                <w:b w:val="0"/>
                <w:sz w:val="18"/>
                <w:szCs w:val="18"/>
                <w:lang w:val="en-US"/>
              </w:rPr>
            </w:pPr>
            <w:r w:rsidRPr="001321CB">
              <w:rPr>
                <w:rFonts w:ascii="Arial" w:hAnsi="Arial" w:cs="Arial"/>
                <w:b w:val="0"/>
                <w:sz w:val="18"/>
                <w:szCs w:val="18"/>
                <w:lang w:val="en-US"/>
              </w:rPr>
              <w:t>Amortizar</w:t>
            </w:r>
            <w:r w:rsidR="00E261CD" w:rsidRPr="001321CB">
              <w:rPr>
                <w:rFonts w:ascii="Arial" w:hAnsi="Arial" w:cs="Arial"/>
                <w:b w:val="0"/>
                <w:sz w:val="18"/>
                <w:szCs w:val="18"/>
                <w:lang w:val="en-US"/>
              </w:rPr>
              <w:t>e înregistrată în cursul perioadei</w:t>
            </w:r>
          </w:p>
        </w:tc>
        <w:tc>
          <w:tcPr>
            <w:tcW w:w="1361" w:type="dxa"/>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460" w:type="dxa"/>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(10.204.078</w:t>
            </w:r>
            <w:r w:rsidR="0013725B" w:rsidRPr="001321CB">
              <w:rPr>
                <w:rFonts w:ascii="Arial" w:hAnsi="Arial" w:cs="Arial"/>
                <w:sz w:val="18"/>
                <w:szCs w:val="18"/>
                <w:lang w:val="en-US"/>
              </w:rPr>
              <w:t>)</w:t>
            </w:r>
          </w:p>
        </w:tc>
        <w:tc>
          <w:tcPr>
            <w:tcW w:w="1240" w:type="dxa"/>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80" w:type="dxa"/>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(4.463.475</w:t>
            </w:r>
            <w:r w:rsidR="0013725B" w:rsidRPr="001321CB">
              <w:rPr>
                <w:rFonts w:ascii="Arial" w:hAnsi="Arial" w:cs="Arial"/>
                <w:sz w:val="18"/>
                <w:szCs w:val="18"/>
                <w:lang w:val="en-US"/>
              </w:rPr>
              <w:t>)</w:t>
            </w:r>
          </w:p>
        </w:tc>
        <w:tc>
          <w:tcPr>
            <w:tcW w:w="1405" w:type="dxa"/>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(5.109.593</w:t>
            </w:r>
            <w:r w:rsidR="0013725B" w:rsidRPr="001321CB">
              <w:rPr>
                <w:rFonts w:ascii="Arial" w:hAnsi="Arial" w:cs="Arial"/>
                <w:sz w:val="18"/>
                <w:szCs w:val="18"/>
                <w:lang w:val="en-US"/>
              </w:rPr>
              <w:t>)</w:t>
            </w:r>
          </w:p>
        </w:tc>
        <w:tc>
          <w:tcPr>
            <w:tcW w:w="1340" w:type="dxa"/>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(1.524.288</w:t>
            </w:r>
            <w:r w:rsidR="0013725B" w:rsidRPr="001321CB">
              <w:rPr>
                <w:rFonts w:ascii="Arial" w:hAnsi="Arial" w:cs="Arial"/>
                <w:sz w:val="18"/>
                <w:szCs w:val="18"/>
                <w:lang w:val="en-US"/>
              </w:rPr>
              <w:t>)</w:t>
            </w:r>
          </w:p>
        </w:tc>
        <w:tc>
          <w:tcPr>
            <w:tcW w:w="1380" w:type="dxa"/>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(430.047</w:t>
            </w:r>
            <w:r w:rsidR="0013725B" w:rsidRPr="001321CB">
              <w:rPr>
                <w:rFonts w:ascii="Arial" w:hAnsi="Arial" w:cs="Arial"/>
                <w:sz w:val="18"/>
                <w:szCs w:val="18"/>
                <w:lang w:val="en-US"/>
              </w:rPr>
              <w:t>)</w:t>
            </w:r>
          </w:p>
        </w:tc>
        <w:tc>
          <w:tcPr>
            <w:tcW w:w="1353" w:type="dxa"/>
            <w:shd w:val="clear" w:color="auto" w:fill="auto"/>
            <w:noWrap/>
            <w:vAlign w:val="center"/>
            <w:hideMark/>
          </w:tcPr>
          <w:p w:rsidR="0013725B" w:rsidRPr="001321CB" w:rsidRDefault="0013725B"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321CB">
              <w:rPr>
                <w:rFonts w:ascii="Arial" w:hAnsi="Arial" w:cs="Arial"/>
                <w:sz w:val="18"/>
                <w:szCs w:val="18"/>
                <w:lang w:val="en-US"/>
              </w:rPr>
              <w:t>-</w:t>
            </w:r>
          </w:p>
        </w:tc>
        <w:tc>
          <w:tcPr>
            <w:tcW w:w="1337" w:type="dxa"/>
            <w:shd w:val="clear" w:color="auto" w:fill="auto"/>
            <w:noWrap/>
            <w:vAlign w:val="center"/>
            <w:hideMark/>
          </w:tcPr>
          <w:p w:rsidR="0013725B" w:rsidRPr="001321CB" w:rsidRDefault="00025C2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(21.731.481</w:t>
            </w:r>
            <w:r w:rsidR="0013725B" w:rsidRPr="001321CB">
              <w:rPr>
                <w:rFonts w:ascii="Arial" w:hAnsi="Arial" w:cs="Arial"/>
                <w:b/>
                <w:bCs/>
                <w:sz w:val="18"/>
                <w:szCs w:val="18"/>
                <w:lang w:val="en-US"/>
              </w:rPr>
              <w:t>)</w:t>
            </w:r>
          </w:p>
        </w:tc>
      </w:tr>
      <w:tr w:rsidR="001321CB" w:rsidRPr="001321CB" w:rsidTr="00B66FC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tcBorders>
            <w:shd w:val="clear" w:color="auto" w:fill="auto"/>
            <w:hideMark/>
          </w:tcPr>
          <w:p w:rsidR="00FD0D4A" w:rsidRPr="001321CB" w:rsidRDefault="0013725B" w:rsidP="005F1785">
            <w:pPr>
              <w:spacing w:line="276" w:lineRule="auto"/>
              <w:rPr>
                <w:rFonts w:ascii="Arial" w:hAnsi="Arial" w:cs="Arial"/>
                <w:sz w:val="18"/>
                <w:szCs w:val="18"/>
                <w:lang w:val="en-US"/>
              </w:rPr>
            </w:pPr>
            <w:r w:rsidRPr="001321CB">
              <w:rPr>
                <w:rFonts w:ascii="Arial" w:hAnsi="Arial" w:cs="Arial"/>
                <w:sz w:val="18"/>
                <w:szCs w:val="18"/>
                <w:lang w:val="en-US"/>
              </w:rPr>
              <w:t>Valoare contab</w:t>
            </w:r>
            <w:r w:rsidR="004201AF" w:rsidRPr="001321CB">
              <w:rPr>
                <w:rFonts w:ascii="Arial" w:hAnsi="Arial" w:cs="Arial"/>
                <w:sz w:val="18"/>
                <w:szCs w:val="18"/>
                <w:lang w:val="en-US"/>
              </w:rPr>
              <w:t xml:space="preserve">ilă netă la </w:t>
            </w:r>
          </w:p>
          <w:p w:rsidR="0013725B" w:rsidRPr="001321CB" w:rsidRDefault="004201AF" w:rsidP="005F1785">
            <w:pPr>
              <w:spacing w:line="276" w:lineRule="auto"/>
              <w:rPr>
                <w:rFonts w:ascii="Arial" w:hAnsi="Arial" w:cs="Arial"/>
                <w:sz w:val="18"/>
                <w:szCs w:val="18"/>
                <w:lang w:val="en-US"/>
              </w:rPr>
            </w:pPr>
            <w:r w:rsidRPr="001321CB">
              <w:rPr>
                <w:rFonts w:ascii="Arial" w:hAnsi="Arial" w:cs="Arial"/>
                <w:sz w:val="18"/>
                <w:szCs w:val="18"/>
                <w:lang w:val="en-US"/>
              </w:rPr>
              <w:t>30 iunie</w:t>
            </w:r>
            <w:r w:rsidR="00666667" w:rsidRPr="001321CB">
              <w:rPr>
                <w:rFonts w:ascii="Arial" w:hAnsi="Arial" w:cs="Arial"/>
                <w:sz w:val="18"/>
                <w:szCs w:val="18"/>
                <w:lang w:val="en-US"/>
              </w:rPr>
              <w:t xml:space="preserve"> 2018</w:t>
            </w:r>
          </w:p>
        </w:tc>
        <w:tc>
          <w:tcPr>
            <w:tcW w:w="1361" w:type="dxa"/>
            <w:tcBorders>
              <w:top w:val="single" w:sz="4" w:space="0" w:color="auto"/>
            </w:tcBorders>
            <w:shd w:val="clear" w:color="auto" w:fill="auto"/>
            <w:noWrap/>
            <w:vAlign w:val="center"/>
            <w:hideMark/>
          </w:tcPr>
          <w:p w:rsidR="0013725B" w:rsidRPr="001321CB"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22.584.099</w:t>
            </w:r>
          </w:p>
        </w:tc>
        <w:tc>
          <w:tcPr>
            <w:tcW w:w="1460" w:type="dxa"/>
            <w:tcBorders>
              <w:top w:val="single" w:sz="4" w:space="0" w:color="auto"/>
            </w:tcBorders>
            <w:shd w:val="clear" w:color="auto" w:fill="auto"/>
            <w:noWrap/>
            <w:vAlign w:val="center"/>
            <w:hideMark/>
          </w:tcPr>
          <w:p w:rsidR="0013725B" w:rsidRPr="001321CB" w:rsidRDefault="001509AA"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221.395.522</w:t>
            </w:r>
          </w:p>
        </w:tc>
        <w:tc>
          <w:tcPr>
            <w:tcW w:w="1240" w:type="dxa"/>
            <w:tcBorders>
              <w:top w:val="single" w:sz="4" w:space="0" w:color="auto"/>
            </w:tcBorders>
            <w:shd w:val="clear" w:color="auto" w:fill="auto"/>
            <w:noWrap/>
            <w:vAlign w:val="center"/>
            <w:hideMark/>
          </w:tcPr>
          <w:p w:rsidR="0013725B" w:rsidRPr="001321CB" w:rsidRDefault="0013725B"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42.072.846</w:t>
            </w:r>
          </w:p>
        </w:tc>
        <w:tc>
          <w:tcPr>
            <w:tcW w:w="1380" w:type="dxa"/>
            <w:tcBorders>
              <w:top w:val="single" w:sz="4" w:space="0" w:color="auto"/>
            </w:tcBorders>
            <w:shd w:val="clear" w:color="auto" w:fill="auto"/>
            <w:noWrap/>
            <w:vAlign w:val="center"/>
            <w:hideMark/>
          </w:tcPr>
          <w:p w:rsidR="0013725B" w:rsidRPr="001321CB" w:rsidRDefault="00CE0DF4"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43.364.565</w:t>
            </w:r>
          </w:p>
        </w:tc>
        <w:tc>
          <w:tcPr>
            <w:tcW w:w="1405" w:type="dxa"/>
            <w:tcBorders>
              <w:top w:val="single" w:sz="4" w:space="0" w:color="auto"/>
            </w:tcBorders>
            <w:shd w:val="clear" w:color="auto" w:fill="auto"/>
            <w:noWrap/>
            <w:vAlign w:val="center"/>
            <w:hideMark/>
          </w:tcPr>
          <w:p w:rsidR="0013725B" w:rsidRPr="001321CB" w:rsidRDefault="004D6BA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16.978.107</w:t>
            </w:r>
          </w:p>
        </w:tc>
        <w:tc>
          <w:tcPr>
            <w:tcW w:w="1340" w:type="dxa"/>
            <w:tcBorders>
              <w:top w:val="single" w:sz="4" w:space="0" w:color="auto"/>
            </w:tcBorders>
            <w:shd w:val="clear" w:color="auto" w:fill="auto"/>
            <w:noWrap/>
            <w:vAlign w:val="center"/>
            <w:hideMark/>
          </w:tcPr>
          <w:p w:rsidR="0013725B" w:rsidRPr="001321CB" w:rsidRDefault="002C6E4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11.076.683</w:t>
            </w:r>
          </w:p>
        </w:tc>
        <w:tc>
          <w:tcPr>
            <w:tcW w:w="1380" w:type="dxa"/>
            <w:tcBorders>
              <w:top w:val="single" w:sz="4" w:space="0" w:color="auto"/>
            </w:tcBorders>
            <w:shd w:val="clear" w:color="auto" w:fill="auto"/>
            <w:noWrap/>
            <w:vAlign w:val="center"/>
            <w:hideMark/>
          </w:tcPr>
          <w:p w:rsidR="0013725B" w:rsidRPr="001321CB" w:rsidRDefault="002C6E4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3.004.877</w:t>
            </w:r>
          </w:p>
        </w:tc>
        <w:tc>
          <w:tcPr>
            <w:tcW w:w="1353" w:type="dxa"/>
            <w:tcBorders>
              <w:top w:val="single" w:sz="4" w:space="0" w:color="auto"/>
            </w:tcBorders>
            <w:shd w:val="clear" w:color="auto" w:fill="auto"/>
            <w:noWrap/>
            <w:vAlign w:val="center"/>
            <w:hideMark/>
          </w:tcPr>
          <w:p w:rsidR="0013725B" w:rsidRPr="001321CB" w:rsidRDefault="00690D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57.299.447</w:t>
            </w:r>
          </w:p>
        </w:tc>
        <w:tc>
          <w:tcPr>
            <w:tcW w:w="1337" w:type="dxa"/>
            <w:tcBorders>
              <w:top w:val="single" w:sz="4" w:space="0" w:color="auto"/>
            </w:tcBorders>
            <w:shd w:val="clear" w:color="auto" w:fill="auto"/>
            <w:noWrap/>
            <w:vAlign w:val="center"/>
            <w:hideMark/>
          </w:tcPr>
          <w:p w:rsidR="0013725B" w:rsidRPr="001321CB" w:rsidRDefault="005112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n-US"/>
              </w:rPr>
            </w:pPr>
            <w:r w:rsidRPr="001321CB">
              <w:rPr>
                <w:rFonts w:ascii="Arial" w:hAnsi="Arial" w:cs="Arial"/>
                <w:b/>
                <w:bCs/>
                <w:sz w:val="18"/>
                <w:szCs w:val="18"/>
                <w:lang w:val="en-US"/>
              </w:rPr>
              <w:t>417.776.146</w:t>
            </w:r>
          </w:p>
        </w:tc>
      </w:tr>
      <w:tr w:rsidR="001321CB" w:rsidRPr="001321CB" w:rsidTr="00B66FC9">
        <w:trPr>
          <w:trHeight w:val="300"/>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single" w:sz="4" w:space="0" w:color="auto"/>
            </w:tcBorders>
            <w:shd w:val="clear" w:color="auto" w:fill="auto"/>
            <w:hideMark/>
          </w:tcPr>
          <w:p w:rsidR="00FD0D4A" w:rsidRPr="001321CB" w:rsidRDefault="005245C0" w:rsidP="005245C0">
            <w:pPr>
              <w:spacing w:line="276" w:lineRule="auto"/>
              <w:rPr>
                <w:rFonts w:ascii="Arial" w:hAnsi="Arial" w:cs="Arial"/>
                <w:b w:val="0"/>
                <w:i/>
                <w:sz w:val="18"/>
                <w:szCs w:val="18"/>
                <w:lang w:val="en-US"/>
              </w:rPr>
            </w:pPr>
            <w:r w:rsidRPr="001321CB">
              <w:rPr>
                <w:rFonts w:ascii="Arial" w:hAnsi="Arial" w:cs="Arial"/>
                <w:b w:val="0"/>
                <w:i/>
                <w:sz w:val="18"/>
                <w:szCs w:val="18"/>
                <w:lang w:val="en-US"/>
              </w:rPr>
              <w:t xml:space="preserve">Valoare contabilă netă la </w:t>
            </w:r>
          </w:p>
          <w:p w:rsidR="005245C0" w:rsidRPr="001321CB" w:rsidRDefault="005245C0" w:rsidP="005245C0">
            <w:pPr>
              <w:spacing w:line="276" w:lineRule="auto"/>
              <w:rPr>
                <w:rFonts w:ascii="Arial" w:hAnsi="Arial" w:cs="Arial"/>
                <w:b w:val="0"/>
                <w:i/>
                <w:sz w:val="18"/>
                <w:szCs w:val="18"/>
                <w:lang w:val="en-US"/>
              </w:rPr>
            </w:pPr>
            <w:r w:rsidRPr="001321CB">
              <w:rPr>
                <w:rFonts w:ascii="Arial" w:hAnsi="Arial" w:cs="Arial"/>
                <w:b w:val="0"/>
                <w:i/>
                <w:sz w:val="18"/>
                <w:szCs w:val="18"/>
                <w:lang w:val="en-US"/>
              </w:rPr>
              <w:t>1 ianuarie 2018</w:t>
            </w:r>
          </w:p>
        </w:tc>
        <w:tc>
          <w:tcPr>
            <w:tcW w:w="1361"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22.584.099</w:t>
            </w:r>
          </w:p>
        </w:tc>
        <w:tc>
          <w:tcPr>
            <w:tcW w:w="1460"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226.786.502</w:t>
            </w:r>
          </w:p>
        </w:tc>
        <w:tc>
          <w:tcPr>
            <w:tcW w:w="1240"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42.072.846</w:t>
            </w:r>
          </w:p>
        </w:tc>
        <w:tc>
          <w:tcPr>
            <w:tcW w:w="1380"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45.791.973</w:t>
            </w:r>
          </w:p>
        </w:tc>
        <w:tc>
          <w:tcPr>
            <w:tcW w:w="1405" w:type="dxa"/>
            <w:tcBorders>
              <w:top w:val="single" w:sz="4" w:space="0" w:color="auto"/>
            </w:tcBorders>
            <w:shd w:val="clear" w:color="auto" w:fill="auto"/>
            <w:noWrap/>
            <w:vAlign w:val="center"/>
            <w:hideMark/>
          </w:tcPr>
          <w:p w:rsidR="005245C0" w:rsidRPr="001321CB" w:rsidRDefault="004D6BA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21.688.087</w:t>
            </w:r>
          </w:p>
        </w:tc>
        <w:tc>
          <w:tcPr>
            <w:tcW w:w="1340"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11.024.008</w:t>
            </w:r>
          </w:p>
        </w:tc>
        <w:tc>
          <w:tcPr>
            <w:tcW w:w="1380"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3.366.872</w:t>
            </w:r>
          </w:p>
        </w:tc>
        <w:tc>
          <w:tcPr>
            <w:tcW w:w="1353"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33.961.299</w:t>
            </w:r>
          </w:p>
        </w:tc>
        <w:tc>
          <w:tcPr>
            <w:tcW w:w="1337"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407.275.686</w:t>
            </w:r>
          </w:p>
        </w:tc>
      </w:tr>
      <w:tr w:rsidR="001321CB" w:rsidRPr="001321CB" w:rsidTr="00B66FC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single" w:sz="4" w:space="0" w:color="auto"/>
            </w:tcBorders>
            <w:shd w:val="clear" w:color="auto" w:fill="auto"/>
            <w:hideMark/>
          </w:tcPr>
          <w:p w:rsidR="00FD0D4A" w:rsidRPr="001321CB" w:rsidRDefault="004201AF" w:rsidP="005245C0">
            <w:pPr>
              <w:spacing w:line="276" w:lineRule="auto"/>
              <w:rPr>
                <w:rFonts w:ascii="Arial" w:hAnsi="Arial" w:cs="Arial"/>
                <w:b w:val="0"/>
                <w:i/>
                <w:sz w:val="18"/>
                <w:szCs w:val="18"/>
                <w:lang w:val="en-US"/>
              </w:rPr>
            </w:pPr>
            <w:r w:rsidRPr="001321CB">
              <w:rPr>
                <w:rFonts w:ascii="Arial" w:hAnsi="Arial" w:cs="Arial"/>
                <w:b w:val="0"/>
                <w:i/>
                <w:sz w:val="18"/>
                <w:szCs w:val="18"/>
                <w:lang w:val="en-US"/>
              </w:rPr>
              <w:t xml:space="preserve">Valoare contabilă netă la </w:t>
            </w:r>
          </w:p>
          <w:p w:rsidR="005245C0" w:rsidRPr="001321CB" w:rsidRDefault="004201AF" w:rsidP="005245C0">
            <w:pPr>
              <w:spacing w:line="276" w:lineRule="auto"/>
              <w:rPr>
                <w:rFonts w:ascii="Arial" w:hAnsi="Arial" w:cs="Arial"/>
                <w:b w:val="0"/>
                <w:i/>
                <w:sz w:val="18"/>
                <w:szCs w:val="18"/>
                <w:lang w:val="en-US"/>
              </w:rPr>
            </w:pPr>
            <w:r w:rsidRPr="001321CB">
              <w:rPr>
                <w:rFonts w:ascii="Arial" w:hAnsi="Arial" w:cs="Arial"/>
                <w:b w:val="0"/>
                <w:i/>
                <w:sz w:val="18"/>
                <w:szCs w:val="18"/>
                <w:lang w:val="en-US"/>
              </w:rPr>
              <w:t>30 iunie</w:t>
            </w:r>
            <w:r w:rsidR="005245C0" w:rsidRPr="001321CB">
              <w:rPr>
                <w:rFonts w:ascii="Arial" w:hAnsi="Arial" w:cs="Arial"/>
                <w:b w:val="0"/>
                <w:i/>
                <w:sz w:val="18"/>
                <w:szCs w:val="18"/>
                <w:lang w:val="en-US"/>
              </w:rPr>
              <w:t xml:space="preserve"> 2018</w:t>
            </w:r>
          </w:p>
        </w:tc>
        <w:tc>
          <w:tcPr>
            <w:tcW w:w="1361"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22.584.099</w:t>
            </w:r>
          </w:p>
        </w:tc>
        <w:tc>
          <w:tcPr>
            <w:tcW w:w="1460" w:type="dxa"/>
            <w:tcBorders>
              <w:top w:val="single" w:sz="4" w:space="0" w:color="auto"/>
            </w:tcBorders>
            <w:shd w:val="clear" w:color="auto" w:fill="auto"/>
            <w:noWrap/>
            <w:vAlign w:val="center"/>
            <w:hideMark/>
          </w:tcPr>
          <w:p w:rsidR="005245C0" w:rsidRPr="001321CB" w:rsidRDefault="001509AA"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221.395.522</w:t>
            </w:r>
          </w:p>
        </w:tc>
        <w:tc>
          <w:tcPr>
            <w:tcW w:w="1240" w:type="dxa"/>
            <w:tcBorders>
              <w:top w:val="single" w:sz="4" w:space="0" w:color="auto"/>
            </w:tcBorders>
            <w:shd w:val="clear" w:color="auto" w:fill="auto"/>
            <w:noWrap/>
            <w:vAlign w:val="center"/>
            <w:hideMark/>
          </w:tcPr>
          <w:p w:rsidR="005245C0" w:rsidRPr="001321CB" w:rsidRDefault="005245C0"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42.072.846</w:t>
            </w:r>
          </w:p>
        </w:tc>
        <w:tc>
          <w:tcPr>
            <w:tcW w:w="1380" w:type="dxa"/>
            <w:tcBorders>
              <w:top w:val="single" w:sz="4" w:space="0" w:color="auto"/>
            </w:tcBorders>
            <w:shd w:val="clear" w:color="auto" w:fill="auto"/>
            <w:noWrap/>
            <w:vAlign w:val="center"/>
            <w:hideMark/>
          </w:tcPr>
          <w:p w:rsidR="005245C0" w:rsidRPr="001321CB" w:rsidRDefault="00CE0DF4"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43.364.565</w:t>
            </w:r>
          </w:p>
        </w:tc>
        <w:tc>
          <w:tcPr>
            <w:tcW w:w="1405" w:type="dxa"/>
            <w:tcBorders>
              <w:top w:val="single" w:sz="4" w:space="0" w:color="auto"/>
            </w:tcBorders>
            <w:shd w:val="clear" w:color="auto" w:fill="auto"/>
            <w:noWrap/>
            <w:vAlign w:val="center"/>
            <w:hideMark/>
          </w:tcPr>
          <w:p w:rsidR="005245C0" w:rsidRPr="001321CB" w:rsidRDefault="004D6BAF"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16.978.107</w:t>
            </w:r>
          </w:p>
        </w:tc>
        <w:tc>
          <w:tcPr>
            <w:tcW w:w="1340" w:type="dxa"/>
            <w:tcBorders>
              <w:top w:val="single" w:sz="4" w:space="0" w:color="auto"/>
            </w:tcBorders>
            <w:shd w:val="clear" w:color="auto" w:fill="auto"/>
            <w:noWrap/>
            <w:vAlign w:val="center"/>
            <w:hideMark/>
          </w:tcPr>
          <w:p w:rsidR="005245C0" w:rsidRPr="001321CB" w:rsidRDefault="002C6E4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11.076.683</w:t>
            </w:r>
          </w:p>
        </w:tc>
        <w:tc>
          <w:tcPr>
            <w:tcW w:w="1380" w:type="dxa"/>
            <w:tcBorders>
              <w:top w:val="single" w:sz="4" w:space="0" w:color="auto"/>
            </w:tcBorders>
            <w:shd w:val="clear" w:color="auto" w:fill="auto"/>
            <w:noWrap/>
            <w:vAlign w:val="center"/>
            <w:hideMark/>
          </w:tcPr>
          <w:p w:rsidR="005245C0" w:rsidRPr="001321CB" w:rsidRDefault="00E31227"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3.004.877</w:t>
            </w:r>
          </w:p>
        </w:tc>
        <w:tc>
          <w:tcPr>
            <w:tcW w:w="1353" w:type="dxa"/>
            <w:tcBorders>
              <w:top w:val="single" w:sz="4" w:space="0" w:color="auto"/>
            </w:tcBorders>
            <w:shd w:val="clear" w:color="auto" w:fill="auto"/>
            <w:noWrap/>
            <w:vAlign w:val="center"/>
            <w:hideMark/>
          </w:tcPr>
          <w:p w:rsidR="005245C0" w:rsidRPr="001321CB" w:rsidRDefault="00690D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57.299.447</w:t>
            </w:r>
          </w:p>
        </w:tc>
        <w:tc>
          <w:tcPr>
            <w:tcW w:w="1337" w:type="dxa"/>
            <w:tcBorders>
              <w:top w:val="single" w:sz="4" w:space="0" w:color="auto"/>
            </w:tcBorders>
            <w:shd w:val="clear" w:color="auto" w:fill="auto"/>
            <w:noWrap/>
            <w:vAlign w:val="center"/>
            <w:hideMark/>
          </w:tcPr>
          <w:p w:rsidR="005245C0" w:rsidRPr="001321CB" w:rsidRDefault="00511215" w:rsidP="00B66FC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i/>
                <w:sz w:val="18"/>
                <w:szCs w:val="18"/>
                <w:lang w:val="en-US"/>
              </w:rPr>
            </w:pPr>
            <w:r w:rsidRPr="001321CB">
              <w:rPr>
                <w:rFonts w:ascii="Arial" w:hAnsi="Arial" w:cs="Arial"/>
                <w:bCs/>
                <w:i/>
                <w:sz w:val="18"/>
                <w:szCs w:val="18"/>
                <w:lang w:val="en-US"/>
              </w:rPr>
              <w:t>417.776.146</w:t>
            </w:r>
          </w:p>
        </w:tc>
      </w:tr>
      <w:tr w:rsidR="001321CB" w:rsidRPr="001321CB" w:rsidTr="00B66FC9">
        <w:trPr>
          <w:trHeight w:val="199"/>
        </w:trPr>
        <w:tc>
          <w:tcPr>
            <w:cnfStyle w:val="001000000000" w:firstRow="0" w:lastRow="0" w:firstColumn="1" w:lastColumn="0" w:oddVBand="0" w:evenVBand="0" w:oddHBand="0" w:evenHBand="0" w:firstRowFirstColumn="0" w:firstRowLastColumn="0" w:lastRowFirstColumn="0" w:lastRowLastColumn="0"/>
            <w:tcW w:w="2918" w:type="dxa"/>
            <w:tcBorders>
              <w:top w:val="single" w:sz="4" w:space="0" w:color="auto"/>
              <w:bottom w:val="double" w:sz="4" w:space="0" w:color="auto"/>
            </w:tcBorders>
            <w:shd w:val="clear" w:color="auto" w:fill="auto"/>
            <w:vAlign w:val="center"/>
            <w:hideMark/>
          </w:tcPr>
          <w:p w:rsidR="0013725B" w:rsidRPr="001321CB" w:rsidRDefault="0013725B" w:rsidP="00B53E95">
            <w:pPr>
              <w:spacing w:line="276" w:lineRule="auto"/>
              <w:rPr>
                <w:rFonts w:ascii="Arial" w:hAnsi="Arial" w:cs="Arial"/>
                <w:i/>
                <w:sz w:val="18"/>
                <w:szCs w:val="18"/>
                <w:lang w:val="en-US"/>
              </w:rPr>
            </w:pPr>
            <w:r w:rsidRPr="001321CB">
              <w:rPr>
                <w:rFonts w:ascii="Arial" w:hAnsi="Arial" w:cs="Arial"/>
                <w:i/>
                <w:sz w:val="18"/>
                <w:szCs w:val="18"/>
                <w:lang w:val="en-US"/>
              </w:rPr>
              <w:t>Diferență</w:t>
            </w:r>
          </w:p>
        </w:tc>
        <w:tc>
          <w:tcPr>
            <w:tcW w:w="1361" w:type="dxa"/>
            <w:tcBorders>
              <w:top w:val="single" w:sz="4" w:space="0" w:color="auto"/>
              <w:bottom w:val="double" w:sz="4" w:space="0" w:color="auto"/>
            </w:tcBorders>
            <w:shd w:val="clear" w:color="auto" w:fill="auto"/>
            <w:noWrap/>
            <w:vAlign w:val="center"/>
            <w:hideMark/>
          </w:tcPr>
          <w:p w:rsidR="0013725B" w:rsidRPr="001321CB" w:rsidRDefault="0016793D"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w:t>
            </w:r>
          </w:p>
        </w:tc>
        <w:tc>
          <w:tcPr>
            <w:tcW w:w="1460" w:type="dxa"/>
            <w:tcBorders>
              <w:top w:val="single" w:sz="4" w:space="0" w:color="auto"/>
              <w:bottom w:val="double" w:sz="4" w:space="0" w:color="auto"/>
            </w:tcBorders>
            <w:shd w:val="clear" w:color="auto" w:fill="auto"/>
            <w:noWrap/>
            <w:vAlign w:val="center"/>
            <w:hideMark/>
          </w:tcPr>
          <w:p w:rsidR="0013725B" w:rsidRPr="001321CB" w:rsidRDefault="001509AA"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(5.390.980</w:t>
            </w:r>
            <w:r w:rsidR="006E7946" w:rsidRPr="001321CB">
              <w:rPr>
                <w:rFonts w:ascii="Arial" w:hAnsi="Arial" w:cs="Arial"/>
                <w:b/>
                <w:i/>
                <w:sz w:val="18"/>
                <w:szCs w:val="18"/>
                <w:lang w:val="en-US"/>
              </w:rPr>
              <w:t>)</w:t>
            </w:r>
          </w:p>
        </w:tc>
        <w:tc>
          <w:tcPr>
            <w:tcW w:w="1240" w:type="dxa"/>
            <w:tcBorders>
              <w:top w:val="single" w:sz="4" w:space="0" w:color="auto"/>
              <w:bottom w:val="double" w:sz="4" w:space="0" w:color="auto"/>
            </w:tcBorders>
            <w:shd w:val="clear" w:color="auto" w:fill="auto"/>
            <w:noWrap/>
            <w:vAlign w:val="center"/>
            <w:hideMark/>
          </w:tcPr>
          <w:p w:rsidR="0013725B" w:rsidRPr="001321CB" w:rsidRDefault="006E7946"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w:t>
            </w:r>
          </w:p>
        </w:tc>
        <w:tc>
          <w:tcPr>
            <w:tcW w:w="1380" w:type="dxa"/>
            <w:tcBorders>
              <w:top w:val="single" w:sz="4" w:space="0" w:color="auto"/>
              <w:bottom w:val="double" w:sz="4" w:space="0" w:color="auto"/>
            </w:tcBorders>
            <w:shd w:val="clear" w:color="auto" w:fill="auto"/>
            <w:noWrap/>
            <w:vAlign w:val="center"/>
            <w:hideMark/>
          </w:tcPr>
          <w:p w:rsidR="0013725B" w:rsidRPr="001321CB" w:rsidRDefault="00CE0DF4"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(2.427.408</w:t>
            </w:r>
            <w:r w:rsidR="0013725B" w:rsidRPr="001321CB">
              <w:rPr>
                <w:rFonts w:ascii="Arial" w:hAnsi="Arial" w:cs="Arial"/>
                <w:b/>
                <w:i/>
                <w:sz w:val="18"/>
                <w:szCs w:val="18"/>
                <w:lang w:val="en-US"/>
              </w:rPr>
              <w:t>)</w:t>
            </w:r>
          </w:p>
        </w:tc>
        <w:tc>
          <w:tcPr>
            <w:tcW w:w="1405" w:type="dxa"/>
            <w:tcBorders>
              <w:top w:val="single" w:sz="4" w:space="0" w:color="auto"/>
              <w:bottom w:val="double" w:sz="4" w:space="0" w:color="auto"/>
            </w:tcBorders>
            <w:shd w:val="clear" w:color="auto" w:fill="auto"/>
            <w:noWrap/>
            <w:vAlign w:val="center"/>
            <w:hideMark/>
          </w:tcPr>
          <w:p w:rsidR="0013725B" w:rsidRPr="001321CB" w:rsidRDefault="004D6BAF"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(4.709.980</w:t>
            </w:r>
            <w:r w:rsidR="0013725B" w:rsidRPr="001321CB">
              <w:rPr>
                <w:rFonts w:ascii="Arial" w:hAnsi="Arial" w:cs="Arial"/>
                <w:b/>
                <w:i/>
                <w:sz w:val="18"/>
                <w:szCs w:val="18"/>
                <w:lang w:val="en-US"/>
              </w:rPr>
              <w:t>)</w:t>
            </w:r>
          </w:p>
        </w:tc>
        <w:tc>
          <w:tcPr>
            <w:tcW w:w="1340" w:type="dxa"/>
            <w:tcBorders>
              <w:top w:val="single" w:sz="4" w:space="0" w:color="auto"/>
              <w:bottom w:val="double" w:sz="4" w:space="0" w:color="auto"/>
            </w:tcBorders>
            <w:shd w:val="clear" w:color="auto" w:fill="auto"/>
            <w:noWrap/>
            <w:vAlign w:val="center"/>
            <w:hideMark/>
          </w:tcPr>
          <w:p w:rsidR="0013725B" w:rsidRPr="001321CB" w:rsidRDefault="002C6E45"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52.675</w:t>
            </w:r>
          </w:p>
        </w:tc>
        <w:tc>
          <w:tcPr>
            <w:tcW w:w="1380" w:type="dxa"/>
            <w:tcBorders>
              <w:top w:val="single" w:sz="4" w:space="0" w:color="auto"/>
              <w:bottom w:val="double" w:sz="4" w:space="0" w:color="auto"/>
            </w:tcBorders>
            <w:shd w:val="clear" w:color="auto" w:fill="auto"/>
            <w:noWrap/>
            <w:vAlign w:val="center"/>
            <w:hideMark/>
          </w:tcPr>
          <w:p w:rsidR="0013725B" w:rsidRPr="001321CB" w:rsidRDefault="00E31227"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(361.995</w:t>
            </w:r>
            <w:r w:rsidR="0013725B" w:rsidRPr="001321CB">
              <w:rPr>
                <w:rFonts w:ascii="Arial" w:hAnsi="Arial" w:cs="Arial"/>
                <w:b/>
                <w:i/>
                <w:sz w:val="18"/>
                <w:szCs w:val="18"/>
                <w:lang w:val="en-US"/>
              </w:rPr>
              <w:t>)</w:t>
            </w:r>
          </w:p>
        </w:tc>
        <w:tc>
          <w:tcPr>
            <w:tcW w:w="1353" w:type="dxa"/>
            <w:tcBorders>
              <w:top w:val="single" w:sz="4" w:space="0" w:color="auto"/>
              <w:bottom w:val="double" w:sz="4" w:space="0" w:color="auto"/>
            </w:tcBorders>
            <w:shd w:val="clear" w:color="auto" w:fill="auto"/>
            <w:noWrap/>
            <w:vAlign w:val="center"/>
            <w:hideMark/>
          </w:tcPr>
          <w:p w:rsidR="0013725B" w:rsidRPr="001321CB" w:rsidRDefault="00690D15"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23.338.148</w:t>
            </w:r>
          </w:p>
        </w:tc>
        <w:tc>
          <w:tcPr>
            <w:tcW w:w="1337" w:type="dxa"/>
            <w:tcBorders>
              <w:top w:val="single" w:sz="4" w:space="0" w:color="auto"/>
              <w:bottom w:val="double" w:sz="4" w:space="0" w:color="auto"/>
            </w:tcBorders>
            <w:shd w:val="clear" w:color="auto" w:fill="auto"/>
            <w:noWrap/>
            <w:vAlign w:val="center"/>
            <w:hideMark/>
          </w:tcPr>
          <w:p w:rsidR="0013725B" w:rsidRPr="001321CB" w:rsidRDefault="00511215" w:rsidP="00B66FC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18"/>
                <w:szCs w:val="18"/>
                <w:lang w:val="en-US"/>
              </w:rPr>
            </w:pPr>
            <w:r w:rsidRPr="001321CB">
              <w:rPr>
                <w:rFonts w:ascii="Arial" w:hAnsi="Arial" w:cs="Arial"/>
                <w:b/>
                <w:i/>
                <w:sz w:val="18"/>
                <w:szCs w:val="18"/>
                <w:lang w:val="en-US"/>
              </w:rPr>
              <w:t>10.500.460</w:t>
            </w:r>
          </w:p>
        </w:tc>
      </w:tr>
    </w:tbl>
    <w:p w:rsidR="000C640C" w:rsidRPr="001321CB" w:rsidRDefault="000C640C" w:rsidP="00244A21">
      <w:pPr>
        <w:pStyle w:val="ListParagraph"/>
        <w:tabs>
          <w:tab w:val="left" w:pos="450"/>
        </w:tabs>
        <w:ind w:left="0"/>
        <w:rPr>
          <w:rFonts w:ascii="Arial" w:hAnsi="Arial" w:cs="Arial"/>
          <w:sz w:val="22"/>
          <w:szCs w:val="22"/>
        </w:rPr>
      </w:pPr>
    </w:p>
    <w:p w:rsidR="00770DCF" w:rsidRPr="001321CB" w:rsidRDefault="00770DCF" w:rsidP="00C56393">
      <w:pPr>
        <w:jc w:val="both"/>
        <w:rPr>
          <w:rFonts w:ascii="Arial" w:hAnsi="Arial" w:cs="Arial"/>
          <w:sz w:val="22"/>
          <w:szCs w:val="22"/>
        </w:rPr>
        <w:sectPr w:rsidR="00770DCF" w:rsidRPr="001321CB" w:rsidSect="009C5BFD">
          <w:pgSz w:w="16839" w:h="11907" w:orient="landscape" w:code="9"/>
          <w:pgMar w:top="1411" w:right="1138" w:bottom="1138" w:left="1138" w:header="743" w:footer="380" w:gutter="0"/>
          <w:cols w:space="708"/>
          <w:docGrid w:linePitch="272"/>
        </w:sectPr>
      </w:pPr>
    </w:p>
    <w:p w:rsidR="00DD2AD8" w:rsidRPr="001321CB" w:rsidRDefault="00DD2AD8" w:rsidP="00DD2AD8">
      <w:pPr>
        <w:jc w:val="both"/>
        <w:rPr>
          <w:rFonts w:ascii="Arial" w:hAnsi="Arial" w:cs="Arial"/>
          <w:sz w:val="22"/>
          <w:szCs w:val="22"/>
        </w:rPr>
      </w:pPr>
      <w:r w:rsidRPr="001321CB">
        <w:rPr>
          <w:rFonts w:ascii="Arial" w:hAnsi="Arial" w:cs="Arial"/>
          <w:sz w:val="22"/>
          <w:szCs w:val="22"/>
        </w:rPr>
        <w:t xml:space="preserve">În perioada 01.01.2018 – 30.06.2018 valoarea netă a imobilizărilor corporale a crescut cu suma de </w:t>
      </w:r>
      <w:r w:rsidRPr="001321CB">
        <w:rPr>
          <w:rFonts w:ascii="Arial" w:hAnsi="Arial" w:cs="Arial"/>
          <w:iCs/>
          <w:sz w:val="22"/>
          <w:szCs w:val="22"/>
        </w:rPr>
        <w:t xml:space="preserve">10.500.460 </w:t>
      </w:r>
      <w:r w:rsidRPr="001321CB">
        <w:rPr>
          <w:rFonts w:ascii="Arial" w:hAnsi="Arial" w:cs="Arial"/>
          <w:sz w:val="22"/>
          <w:szCs w:val="22"/>
        </w:rPr>
        <w:t>lei, diferenț</w:t>
      </w:r>
      <w:r w:rsidR="002247A3" w:rsidRPr="001321CB">
        <w:rPr>
          <w:rFonts w:ascii="Arial" w:hAnsi="Arial" w:cs="Arial"/>
          <w:sz w:val="22"/>
          <w:szCs w:val="22"/>
        </w:rPr>
        <w:t>ă</w:t>
      </w:r>
      <w:r w:rsidRPr="001321CB">
        <w:rPr>
          <w:rFonts w:ascii="Arial" w:hAnsi="Arial" w:cs="Arial"/>
          <w:sz w:val="22"/>
          <w:szCs w:val="22"/>
        </w:rPr>
        <w:t> rezult</w:t>
      </w:r>
      <w:r w:rsidR="00B664DD" w:rsidRPr="001321CB">
        <w:rPr>
          <w:rFonts w:ascii="Arial" w:hAnsi="Arial" w:cs="Arial"/>
          <w:sz w:val="22"/>
          <w:szCs w:val="22"/>
        </w:rPr>
        <w:t>ată</w:t>
      </w:r>
      <w:r w:rsidRPr="001321CB">
        <w:rPr>
          <w:rFonts w:ascii="Arial" w:hAnsi="Arial" w:cs="Arial"/>
          <w:sz w:val="22"/>
          <w:szCs w:val="22"/>
        </w:rPr>
        <w:t xml:space="preserve"> din:</w:t>
      </w:r>
    </w:p>
    <w:p w:rsidR="00DD2AD8" w:rsidRPr="001321CB" w:rsidRDefault="00DD2AD8" w:rsidP="00DD2AD8">
      <w:pPr>
        <w:jc w:val="both"/>
        <w:rPr>
          <w:rFonts w:ascii="Calibri" w:hAnsi="Calibri"/>
          <w:b/>
          <w:bCs/>
          <w:lang w:val="en-US"/>
        </w:rPr>
      </w:pPr>
      <w:r w:rsidRPr="001321CB">
        <w:rPr>
          <w:rFonts w:ascii="Arial" w:hAnsi="Arial" w:cs="Arial"/>
          <w:iCs/>
          <w:sz w:val="22"/>
          <w:szCs w:val="22"/>
        </w:rPr>
        <w:t xml:space="preserve">- creștere de </w:t>
      </w:r>
      <w:r w:rsidR="002C23B2" w:rsidRPr="001321CB">
        <w:rPr>
          <w:rFonts w:ascii="Arial" w:hAnsi="Arial" w:cs="Arial"/>
          <w:bCs/>
          <w:sz w:val="22"/>
          <w:szCs w:val="22"/>
          <w:lang w:val="en-US"/>
        </w:rPr>
        <w:t>32.289.</w:t>
      </w:r>
      <w:r w:rsidR="008C0B6D" w:rsidRPr="001321CB">
        <w:rPr>
          <w:rFonts w:ascii="Arial" w:hAnsi="Arial" w:cs="Arial"/>
          <w:bCs/>
          <w:sz w:val="22"/>
          <w:szCs w:val="22"/>
          <w:lang w:val="en-US"/>
        </w:rPr>
        <w:t>176</w:t>
      </w:r>
      <w:r w:rsidRPr="001321CB">
        <w:rPr>
          <w:rFonts w:ascii="Calibri" w:hAnsi="Calibri"/>
          <w:b/>
          <w:bCs/>
          <w:lang w:val="en-US"/>
        </w:rPr>
        <w:t xml:space="preserve"> </w:t>
      </w:r>
      <w:r w:rsidRPr="001321CB">
        <w:rPr>
          <w:rFonts w:ascii="Arial" w:hAnsi="Arial" w:cs="Arial"/>
          <w:iCs/>
          <w:sz w:val="22"/>
          <w:szCs w:val="22"/>
        </w:rPr>
        <w:t>lei</w:t>
      </w:r>
      <w:r w:rsidR="0038182A" w:rsidRPr="001321CB">
        <w:rPr>
          <w:rFonts w:ascii="Arial" w:hAnsi="Arial" w:cs="Arial"/>
          <w:iCs/>
          <w:sz w:val="22"/>
          <w:szCs w:val="22"/>
        </w:rPr>
        <w:t>,</w:t>
      </w:r>
      <w:r w:rsidRPr="001321CB">
        <w:rPr>
          <w:rFonts w:ascii="Arial" w:hAnsi="Arial" w:cs="Arial"/>
          <w:iCs/>
          <w:sz w:val="22"/>
          <w:szCs w:val="22"/>
        </w:rPr>
        <w:t xml:space="preserve"> reprezentând intrări de imobilizări corporale;</w:t>
      </w:r>
    </w:p>
    <w:p w:rsidR="00DD2AD8" w:rsidRPr="001321CB" w:rsidRDefault="00DD2AD8" w:rsidP="00DD2AD8">
      <w:pPr>
        <w:pStyle w:val="BodyText"/>
        <w:rPr>
          <w:rFonts w:ascii="Arial" w:hAnsi="Arial" w:cs="Arial"/>
          <w:iCs/>
          <w:sz w:val="22"/>
          <w:szCs w:val="22"/>
        </w:rPr>
      </w:pPr>
      <w:r w:rsidRPr="001321CB">
        <w:rPr>
          <w:rFonts w:ascii="Arial" w:hAnsi="Arial" w:cs="Arial"/>
          <w:iCs/>
          <w:sz w:val="22"/>
          <w:szCs w:val="22"/>
        </w:rPr>
        <w:t>- diminuare cu 21.731.481 lei</w:t>
      </w:r>
      <w:r w:rsidR="0038182A" w:rsidRPr="001321CB">
        <w:rPr>
          <w:rFonts w:ascii="Arial" w:hAnsi="Arial" w:cs="Arial"/>
          <w:iCs/>
          <w:sz w:val="22"/>
          <w:szCs w:val="22"/>
        </w:rPr>
        <w:t>,</w:t>
      </w:r>
      <w:r w:rsidRPr="001321CB">
        <w:rPr>
          <w:rFonts w:ascii="Arial" w:hAnsi="Arial" w:cs="Arial"/>
          <w:iCs/>
          <w:sz w:val="22"/>
          <w:szCs w:val="22"/>
        </w:rPr>
        <w:t xml:space="preserve"> reprezentând amortizarea imobilizărilor corporale aferentă perioadei;</w:t>
      </w:r>
    </w:p>
    <w:p w:rsidR="00DD2AD8" w:rsidRPr="001321CB" w:rsidRDefault="00DD2AD8" w:rsidP="00DD2AD8">
      <w:pPr>
        <w:pStyle w:val="BodyText"/>
        <w:rPr>
          <w:rFonts w:ascii="Arial" w:hAnsi="Arial" w:cs="Arial"/>
          <w:iCs/>
          <w:sz w:val="22"/>
          <w:szCs w:val="22"/>
        </w:rPr>
      </w:pPr>
      <w:r w:rsidRPr="001321CB">
        <w:rPr>
          <w:rFonts w:ascii="Arial" w:hAnsi="Arial" w:cs="Arial"/>
          <w:iCs/>
          <w:sz w:val="22"/>
          <w:szCs w:val="22"/>
        </w:rPr>
        <w:t xml:space="preserve">- diminuare cu </w:t>
      </w:r>
      <w:r w:rsidR="008C0B6D" w:rsidRPr="001321CB">
        <w:rPr>
          <w:rFonts w:ascii="Arial" w:hAnsi="Arial" w:cs="Arial"/>
          <w:iCs/>
          <w:sz w:val="22"/>
          <w:szCs w:val="22"/>
        </w:rPr>
        <w:t>57.235</w:t>
      </w:r>
      <w:r w:rsidRPr="001321CB">
        <w:rPr>
          <w:rFonts w:ascii="Arial" w:hAnsi="Arial" w:cs="Arial"/>
          <w:iCs/>
          <w:sz w:val="22"/>
          <w:szCs w:val="22"/>
        </w:rPr>
        <w:t xml:space="preserve"> lei reprezentând </w:t>
      </w:r>
      <w:r w:rsidRPr="001321CB">
        <w:rPr>
          <w:rFonts w:ascii="Arial" w:hAnsi="Arial" w:cs="Arial"/>
          <w:sz w:val="22"/>
          <w:szCs w:val="22"/>
          <w:lang w:eastAsia="en-US"/>
        </w:rPr>
        <w:t>valoarea rămasă a imobilizarilor corporale cedate;</w:t>
      </w:r>
    </w:p>
    <w:p w:rsidR="00DD2AD8" w:rsidRPr="001321CB" w:rsidRDefault="00DD2AD8" w:rsidP="00DD2AD8">
      <w:pPr>
        <w:jc w:val="both"/>
        <w:rPr>
          <w:rFonts w:ascii="Arial" w:hAnsi="Arial" w:cs="Arial"/>
          <w:bCs/>
          <w:sz w:val="22"/>
          <w:szCs w:val="22"/>
        </w:rPr>
      </w:pPr>
      <w:r w:rsidRPr="001321CB">
        <w:rPr>
          <w:rFonts w:ascii="Arial" w:hAnsi="Arial" w:cs="Arial"/>
          <w:sz w:val="22"/>
          <w:szCs w:val="22"/>
        </w:rPr>
        <w:t xml:space="preserve">Imobilizările corporale puse în funcțiune în perioada ianuarie-iunie 2018 au fost în sumă de </w:t>
      </w:r>
      <w:r w:rsidR="005214A2" w:rsidRPr="001321CB">
        <w:rPr>
          <w:rFonts w:ascii="Arial" w:hAnsi="Arial" w:cs="Arial"/>
          <w:sz w:val="22"/>
          <w:szCs w:val="22"/>
        </w:rPr>
        <w:t>8.951.028</w:t>
      </w:r>
      <w:r w:rsidRPr="001321CB">
        <w:rPr>
          <w:rFonts w:ascii="Arial" w:hAnsi="Arial" w:cs="Arial"/>
          <w:sz w:val="22"/>
          <w:szCs w:val="22"/>
        </w:rPr>
        <w:t xml:space="preserve"> lei.</w:t>
      </w:r>
    </w:p>
    <w:p w:rsidR="00DB6167" w:rsidRPr="001321CB" w:rsidRDefault="00DB6167" w:rsidP="00DD2AD8">
      <w:pPr>
        <w:pStyle w:val="BodyText"/>
        <w:rPr>
          <w:rFonts w:ascii="Arial" w:hAnsi="Arial" w:cs="Arial"/>
          <w:iCs/>
          <w:sz w:val="22"/>
          <w:szCs w:val="22"/>
        </w:rPr>
      </w:pPr>
    </w:p>
    <w:p w:rsidR="00DD2AD8" w:rsidRPr="001321CB" w:rsidRDefault="00DB6167" w:rsidP="00DD2AD8">
      <w:pPr>
        <w:pStyle w:val="BodyText"/>
        <w:rPr>
          <w:rFonts w:ascii="Arial" w:hAnsi="Arial" w:cs="Arial"/>
          <w:iCs/>
          <w:sz w:val="22"/>
          <w:szCs w:val="22"/>
        </w:rPr>
      </w:pPr>
      <w:r w:rsidRPr="001321CB">
        <w:rPr>
          <w:rFonts w:ascii="Arial" w:hAnsi="Arial" w:cs="Arial"/>
          <w:iCs/>
          <w:sz w:val="22"/>
          <w:szCs w:val="22"/>
        </w:rPr>
        <w:t>Metoda de amortizare utilizată este cea liniară.</w:t>
      </w:r>
    </w:p>
    <w:p w:rsidR="0038182A" w:rsidRPr="001321CB" w:rsidRDefault="0038182A" w:rsidP="00DD2AD8">
      <w:pPr>
        <w:pStyle w:val="BodyText"/>
        <w:rPr>
          <w:rFonts w:ascii="Arial" w:hAnsi="Arial" w:cs="Arial"/>
          <w:iCs/>
          <w:sz w:val="22"/>
          <w:szCs w:val="22"/>
        </w:rPr>
      </w:pPr>
    </w:p>
    <w:p w:rsidR="00DD2AD8" w:rsidRPr="001321CB" w:rsidRDefault="00DD2AD8" w:rsidP="00DD2AD8">
      <w:pPr>
        <w:pStyle w:val="BodyText"/>
        <w:ind w:right="0"/>
        <w:rPr>
          <w:rFonts w:ascii="Arial" w:hAnsi="Arial" w:cs="Arial"/>
          <w:sz w:val="22"/>
          <w:szCs w:val="22"/>
        </w:rPr>
      </w:pPr>
      <w:r w:rsidRPr="001321CB">
        <w:rPr>
          <w:rFonts w:ascii="Arial" w:hAnsi="Arial" w:cs="Arial"/>
          <w:iCs/>
          <w:sz w:val="22"/>
          <w:szCs w:val="22"/>
        </w:rPr>
        <w:t>Terenurile</w:t>
      </w:r>
      <w:r w:rsidRPr="001321CB">
        <w:rPr>
          <w:rFonts w:ascii="Arial" w:hAnsi="Arial" w:cs="Arial"/>
          <w:sz w:val="22"/>
          <w:szCs w:val="22"/>
        </w:rPr>
        <w:t xml:space="preserve"> deținute de Societate sunt situate în Ploiești la sediile administrative ale societății și în cele 24 de judete pe care le tranzitează conductele de transport sau unde se află situate rampele de încărcare a țițeiului în cazane.</w:t>
      </w:r>
    </w:p>
    <w:p w:rsidR="0038182A" w:rsidRPr="001321CB" w:rsidRDefault="00DD2AD8" w:rsidP="00DD2AD8">
      <w:pPr>
        <w:pStyle w:val="BodyText"/>
        <w:ind w:right="0"/>
        <w:rPr>
          <w:rFonts w:ascii="Arial" w:hAnsi="Arial" w:cs="Arial"/>
          <w:sz w:val="22"/>
          <w:szCs w:val="22"/>
        </w:rPr>
      </w:pPr>
      <w:r w:rsidRPr="001321CB">
        <w:rPr>
          <w:rFonts w:ascii="Arial" w:hAnsi="Arial"/>
          <w:sz w:val="22"/>
        </w:rPr>
        <w:t xml:space="preserve">La 30.06.2018 </w:t>
      </w:r>
      <w:r w:rsidR="00192779" w:rsidRPr="001321CB">
        <w:rPr>
          <w:rFonts w:ascii="Arial" w:hAnsi="Arial"/>
          <w:sz w:val="22"/>
        </w:rPr>
        <w:t>CONPET</w:t>
      </w:r>
      <w:r w:rsidRPr="001321CB">
        <w:rPr>
          <w:rFonts w:ascii="Arial" w:hAnsi="Arial"/>
          <w:sz w:val="22"/>
        </w:rPr>
        <w:t xml:space="preserve"> are înregistrate în patrimoniul societății terenuri în suprafață de 733.648,93 m</w:t>
      </w:r>
      <w:r w:rsidR="00192779">
        <w:rPr>
          <w:rFonts w:ascii="Arial" w:hAnsi="Arial"/>
          <w:sz w:val="22"/>
        </w:rPr>
        <w:t>.</w:t>
      </w:r>
      <w:r w:rsidRPr="001321CB">
        <w:rPr>
          <w:rFonts w:ascii="Arial" w:hAnsi="Arial"/>
          <w:sz w:val="22"/>
        </w:rPr>
        <w:t>p</w:t>
      </w:r>
      <w:r w:rsidR="00192779">
        <w:rPr>
          <w:rFonts w:ascii="Arial" w:hAnsi="Arial"/>
          <w:sz w:val="22"/>
        </w:rPr>
        <w:t>.</w:t>
      </w:r>
      <w:r w:rsidRPr="001321CB">
        <w:rPr>
          <w:rFonts w:ascii="Arial" w:hAnsi="Arial"/>
          <w:sz w:val="22"/>
        </w:rPr>
        <w:t xml:space="preserve"> cu o v</w:t>
      </w:r>
      <w:r w:rsidR="0038182A" w:rsidRPr="001321CB">
        <w:rPr>
          <w:rFonts w:ascii="Arial" w:hAnsi="Arial"/>
          <w:sz w:val="22"/>
        </w:rPr>
        <w:t>aloare justă de 22.584.099 lei</w:t>
      </w:r>
      <w:r w:rsidR="0038182A" w:rsidRPr="001321CB">
        <w:rPr>
          <w:rFonts w:ascii="Arial" w:hAnsi="Arial" w:cs="Arial"/>
          <w:sz w:val="22"/>
          <w:szCs w:val="22"/>
        </w:rPr>
        <w:t>, detinute în baza Certificatelor</w:t>
      </w:r>
      <w:r w:rsidR="0038182A" w:rsidRPr="001321CB">
        <w:rPr>
          <w:rFonts w:ascii="Arial" w:hAnsi="Arial"/>
          <w:sz w:val="22"/>
        </w:rPr>
        <w:t xml:space="preserve"> de atestare a dreptului de proprietate </w:t>
      </w:r>
      <w:r w:rsidR="00F91768" w:rsidRPr="001321CB">
        <w:rPr>
          <w:rFonts w:ascii="Arial" w:hAnsi="Arial" w:cs="Arial"/>
          <w:sz w:val="22"/>
          <w:szCs w:val="22"/>
        </w:rPr>
        <w:t>(</w:t>
      </w:r>
      <w:r w:rsidR="00E91115" w:rsidRPr="001321CB">
        <w:rPr>
          <w:rFonts w:ascii="Arial" w:hAnsi="Arial" w:cs="Arial"/>
          <w:sz w:val="22"/>
          <w:szCs w:val="22"/>
        </w:rPr>
        <w:t xml:space="preserve">709.949,07 </w:t>
      </w:r>
      <w:r w:rsidR="00F91768" w:rsidRPr="001321CB">
        <w:rPr>
          <w:rFonts w:ascii="Arial" w:hAnsi="Arial" w:cs="Arial"/>
          <w:sz w:val="22"/>
          <w:szCs w:val="22"/>
        </w:rPr>
        <w:t xml:space="preserve">m.p.) </w:t>
      </w:r>
      <w:r w:rsidR="0038182A" w:rsidRPr="001321CB">
        <w:rPr>
          <w:rFonts w:ascii="Arial" w:hAnsi="Arial" w:cs="Arial"/>
          <w:sz w:val="22"/>
          <w:szCs w:val="22"/>
        </w:rPr>
        <w:t>și contracte de vânzare-cumparare</w:t>
      </w:r>
      <w:r w:rsidR="00F91768" w:rsidRPr="001321CB">
        <w:rPr>
          <w:rFonts w:ascii="Arial" w:hAnsi="Arial" w:cs="Arial"/>
          <w:sz w:val="22"/>
          <w:szCs w:val="22"/>
        </w:rPr>
        <w:t xml:space="preserve"> (</w:t>
      </w:r>
      <w:r w:rsidR="00E91115" w:rsidRPr="001321CB">
        <w:rPr>
          <w:rFonts w:ascii="Arial" w:hAnsi="Arial" w:cs="Arial"/>
          <w:sz w:val="22"/>
          <w:szCs w:val="22"/>
        </w:rPr>
        <w:t xml:space="preserve">23.699,86 </w:t>
      </w:r>
      <w:r w:rsidR="00F91768" w:rsidRPr="001321CB">
        <w:rPr>
          <w:rFonts w:ascii="Arial" w:hAnsi="Arial" w:cs="Arial"/>
          <w:sz w:val="22"/>
          <w:szCs w:val="22"/>
        </w:rPr>
        <w:t>m.p.).</w:t>
      </w:r>
    </w:p>
    <w:p w:rsidR="00244652" w:rsidRPr="001321CB" w:rsidRDefault="00F91768" w:rsidP="00DD2AD8">
      <w:pPr>
        <w:pStyle w:val="BodyText"/>
        <w:ind w:right="0"/>
        <w:rPr>
          <w:rFonts w:ascii="Arial" w:hAnsi="Arial" w:cs="Arial"/>
          <w:sz w:val="22"/>
          <w:szCs w:val="22"/>
        </w:rPr>
      </w:pPr>
      <w:r w:rsidRPr="001321CB">
        <w:rPr>
          <w:rFonts w:ascii="Arial" w:hAnsi="Arial" w:cs="Arial"/>
          <w:sz w:val="22"/>
          <w:szCs w:val="22"/>
        </w:rPr>
        <w:t xml:space="preserve">La data de 30 iunie 2018, capitalul social al Societății nu a fost majorat cu valoarea terenurilor </w:t>
      </w:r>
      <w:r w:rsidR="00DD2AD8" w:rsidRPr="001321CB">
        <w:rPr>
          <w:rFonts w:ascii="Arial" w:hAnsi="Arial" w:cs="Arial"/>
          <w:sz w:val="22"/>
          <w:szCs w:val="22"/>
        </w:rPr>
        <w:t xml:space="preserve">deținute în baza a 47 de </w:t>
      </w:r>
      <w:r w:rsidRPr="001321CB">
        <w:rPr>
          <w:rFonts w:ascii="Arial" w:hAnsi="Arial" w:cs="Arial"/>
          <w:sz w:val="22"/>
          <w:szCs w:val="22"/>
        </w:rPr>
        <w:t>c</w:t>
      </w:r>
      <w:r w:rsidR="00DD2AD8" w:rsidRPr="001321CB">
        <w:rPr>
          <w:rFonts w:ascii="Arial" w:hAnsi="Arial" w:cs="Arial"/>
          <w:sz w:val="22"/>
          <w:szCs w:val="22"/>
        </w:rPr>
        <w:t>ertificate de atestare a dreptului de proprietate</w:t>
      </w:r>
      <w:r w:rsidRPr="001321CB">
        <w:rPr>
          <w:rFonts w:ascii="Arial" w:hAnsi="Arial" w:cs="Arial"/>
          <w:sz w:val="22"/>
          <w:szCs w:val="22"/>
        </w:rPr>
        <w:t>, în suprafața de 554.537,62 mp. Certificatele de atestare a dreptului de proprietate</w:t>
      </w:r>
      <w:r w:rsidR="00DD2AD8" w:rsidRPr="001321CB">
        <w:rPr>
          <w:rFonts w:ascii="Arial" w:hAnsi="Arial" w:cs="Arial"/>
          <w:sz w:val="22"/>
          <w:szCs w:val="22"/>
        </w:rPr>
        <w:t xml:space="preserve"> </w:t>
      </w:r>
      <w:r w:rsidRPr="001321CB">
        <w:rPr>
          <w:rFonts w:ascii="Arial" w:hAnsi="Arial" w:cs="Arial"/>
          <w:sz w:val="22"/>
          <w:szCs w:val="22"/>
        </w:rPr>
        <w:t>pentru aceste terenuri n</w:t>
      </w:r>
      <w:r w:rsidR="00192779">
        <w:rPr>
          <w:rFonts w:ascii="Arial" w:hAnsi="Arial" w:cs="Arial"/>
          <w:sz w:val="22"/>
          <w:szCs w:val="22"/>
        </w:rPr>
        <w:t>e</w:t>
      </w:r>
      <w:r w:rsidRPr="001321CB">
        <w:rPr>
          <w:rFonts w:ascii="Arial" w:hAnsi="Arial" w:cs="Arial"/>
          <w:sz w:val="22"/>
          <w:szCs w:val="22"/>
        </w:rPr>
        <w:t xml:space="preserve">incluse </w:t>
      </w:r>
      <w:r w:rsidR="00192779">
        <w:rPr>
          <w:rFonts w:ascii="Arial" w:hAnsi="Arial" w:cs="Arial"/>
          <w:sz w:val="22"/>
          <w:szCs w:val="22"/>
        </w:rPr>
        <w:t>î</w:t>
      </w:r>
      <w:r w:rsidRPr="001321CB">
        <w:rPr>
          <w:rFonts w:ascii="Arial" w:hAnsi="Arial" w:cs="Arial"/>
          <w:sz w:val="22"/>
          <w:szCs w:val="22"/>
        </w:rPr>
        <w:t xml:space="preserve">n capitalul social, </w:t>
      </w:r>
      <w:r w:rsidR="00C038FF" w:rsidRPr="001321CB">
        <w:rPr>
          <w:rFonts w:ascii="Arial" w:hAnsi="Arial" w:cs="Arial"/>
          <w:sz w:val="22"/>
          <w:szCs w:val="22"/>
        </w:rPr>
        <w:t>au fost</w:t>
      </w:r>
      <w:r w:rsidRPr="001321CB">
        <w:rPr>
          <w:rFonts w:ascii="Arial" w:hAnsi="Arial" w:cs="Arial"/>
          <w:sz w:val="22"/>
          <w:szCs w:val="22"/>
        </w:rPr>
        <w:t xml:space="preserve"> obținut</w:t>
      </w:r>
      <w:r w:rsidR="00C038FF" w:rsidRPr="001321CB">
        <w:rPr>
          <w:rFonts w:ascii="Arial" w:hAnsi="Arial" w:cs="Arial"/>
          <w:sz w:val="22"/>
          <w:szCs w:val="22"/>
        </w:rPr>
        <w:t>e</w:t>
      </w:r>
      <w:r w:rsidR="00DD2AD8" w:rsidRPr="001321CB">
        <w:rPr>
          <w:rFonts w:ascii="Arial" w:hAnsi="Arial" w:cs="Arial"/>
          <w:sz w:val="22"/>
          <w:szCs w:val="22"/>
        </w:rPr>
        <w:t xml:space="preserve"> în perioada 2001-2005, </w:t>
      </w:r>
      <w:r w:rsidRPr="001321CB">
        <w:rPr>
          <w:rFonts w:ascii="Arial" w:hAnsi="Arial" w:cs="Arial"/>
          <w:sz w:val="22"/>
          <w:szCs w:val="22"/>
        </w:rPr>
        <w:t xml:space="preserve">iar valoarea </w:t>
      </w:r>
      <w:r w:rsidR="00DD2AD8" w:rsidRPr="001321CB">
        <w:rPr>
          <w:rFonts w:ascii="Arial" w:hAnsi="Arial" w:cs="Arial"/>
          <w:sz w:val="22"/>
          <w:szCs w:val="22"/>
        </w:rPr>
        <w:t>evaluat</w:t>
      </w:r>
      <w:r w:rsidRPr="001321CB">
        <w:rPr>
          <w:rFonts w:ascii="Arial" w:hAnsi="Arial" w:cs="Arial"/>
          <w:sz w:val="22"/>
          <w:szCs w:val="22"/>
        </w:rPr>
        <w:t>ă</w:t>
      </w:r>
      <w:r w:rsidR="00DD2AD8" w:rsidRPr="001321CB">
        <w:rPr>
          <w:rFonts w:ascii="Arial" w:hAnsi="Arial" w:cs="Arial"/>
          <w:sz w:val="22"/>
          <w:szCs w:val="22"/>
        </w:rPr>
        <w:t xml:space="preserve"> la data obținerii certificatelor, </w:t>
      </w:r>
      <w:r w:rsidR="00C038FF" w:rsidRPr="001321CB">
        <w:rPr>
          <w:rFonts w:ascii="Arial" w:hAnsi="Arial" w:cs="Arial"/>
          <w:sz w:val="22"/>
          <w:szCs w:val="22"/>
        </w:rPr>
        <w:t xml:space="preserve">stabilită </w:t>
      </w:r>
      <w:r w:rsidR="00DD2AD8" w:rsidRPr="001321CB">
        <w:rPr>
          <w:rFonts w:ascii="Arial" w:hAnsi="Arial" w:cs="Arial"/>
          <w:sz w:val="22"/>
          <w:szCs w:val="22"/>
        </w:rPr>
        <w:t>în conformitate cu H.G. 834/1991</w:t>
      </w:r>
      <w:r w:rsidR="00C038FF" w:rsidRPr="001321CB">
        <w:rPr>
          <w:rFonts w:ascii="Arial" w:hAnsi="Arial" w:cs="Arial"/>
          <w:sz w:val="22"/>
          <w:szCs w:val="22"/>
        </w:rPr>
        <w:t>,</w:t>
      </w:r>
      <w:r w:rsidR="00DD2AD8" w:rsidRPr="001321CB">
        <w:rPr>
          <w:rFonts w:ascii="Arial" w:hAnsi="Arial" w:cs="Arial"/>
          <w:sz w:val="22"/>
          <w:szCs w:val="22"/>
        </w:rPr>
        <w:t xml:space="preserve"> </w:t>
      </w:r>
      <w:r w:rsidR="00244652" w:rsidRPr="001321CB">
        <w:rPr>
          <w:rFonts w:ascii="Arial" w:hAnsi="Arial" w:cs="Arial"/>
          <w:sz w:val="22"/>
          <w:szCs w:val="22"/>
        </w:rPr>
        <w:t>este</w:t>
      </w:r>
      <w:r w:rsidRPr="001321CB">
        <w:rPr>
          <w:rFonts w:ascii="Arial" w:hAnsi="Arial" w:cs="Arial"/>
          <w:sz w:val="22"/>
          <w:szCs w:val="22"/>
        </w:rPr>
        <w:t xml:space="preserve"> de </w:t>
      </w:r>
      <w:r w:rsidR="00DD2AD8" w:rsidRPr="001321CB">
        <w:rPr>
          <w:rFonts w:ascii="Arial" w:hAnsi="Arial" w:cs="Arial"/>
          <w:sz w:val="22"/>
          <w:szCs w:val="22"/>
        </w:rPr>
        <w:t>26.255.918 lei. Aceste terenuri au fost înregistrate în patrimoniul societății pe seama altor rezerve din capitalurile proprii</w:t>
      </w:r>
      <w:r w:rsidR="00244652" w:rsidRPr="001321CB">
        <w:rPr>
          <w:rFonts w:ascii="Arial" w:hAnsi="Arial" w:cs="Arial"/>
          <w:sz w:val="22"/>
          <w:szCs w:val="22"/>
        </w:rPr>
        <w:t xml:space="preserve">. </w:t>
      </w:r>
    </w:p>
    <w:p w:rsidR="00DD2AD8" w:rsidRPr="001321CB" w:rsidRDefault="00DD2AD8" w:rsidP="00DD2AD8">
      <w:pPr>
        <w:pStyle w:val="BodyText"/>
        <w:ind w:right="0"/>
        <w:rPr>
          <w:rFonts w:ascii="Arial" w:hAnsi="Arial" w:cs="Arial"/>
          <w:sz w:val="22"/>
          <w:szCs w:val="22"/>
        </w:rPr>
      </w:pPr>
      <w:r w:rsidRPr="001321CB">
        <w:rPr>
          <w:rFonts w:ascii="Arial" w:hAnsi="Arial" w:cs="Arial"/>
          <w:sz w:val="22"/>
          <w:szCs w:val="22"/>
        </w:rPr>
        <w:t>La data de 30.06.2018 valoarea justă a acestor terenuri este în sumă de 12.348.115 lei.</w:t>
      </w:r>
    </w:p>
    <w:p w:rsidR="00DD2AD8" w:rsidRPr="001321CB" w:rsidRDefault="00DD2AD8" w:rsidP="00DD2AD8">
      <w:pPr>
        <w:pStyle w:val="BodyText"/>
        <w:ind w:right="0"/>
        <w:rPr>
          <w:rFonts w:ascii="Arial" w:hAnsi="Arial" w:cs="Arial"/>
          <w:sz w:val="22"/>
          <w:szCs w:val="22"/>
        </w:rPr>
      </w:pPr>
    </w:p>
    <w:p w:rsidR="00DD2AD8" w:rsidRPr="001321CB" w:rsidRDefault="00DD2AD8" w:rsidP="00DD2AD8">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Imobilizările corporale</w:t>
      </w:r>
      <w:r w:rsidRPr="001321CB">
        <w:rPr>
          <w:rFonts w:ascii="Arial" w:hAnsi="Arial" w:cs="Arial"/>
          <w:i/>
          <w:sz w:val="22"/>
          <w:szCs w:val="22"/>
        </w:rPr>
        <w:t xml:space="preserve"> </w:t>
      </w:r>
      <w:r w:rsidRPr="001321CB">
        <w:rPr>
          <w:rFonts w:ascii="Arial" w:hAnsi="Arial" w:cs="Arial"/>
          <w:sz w:val="22"/>
          <w:szCs w:val="22"/>
        </w:rPr>
        <w:t>includ și produsul petrolier de operare, evaluat în situația poziției financiare la costul determinat din reevaluare, retratat prin aplicarea IAS 29 “Raportarea financiară în economiile hiperinflaționiste</w:t>
      </w:r>
      <w:r w:rsidRPr="001321CB">
        <w:rPr>
          <w:rFonts w:ascii="Arial" w:hAnsi="Arial" w:cs="Arial"/>
          <w:sz w:val="22"/>
          <w:szCs w:val="22"/>
          <w:lang w:val="en-US"/>
        </w:rPr>
        <w:t>”</w:t>
      </w:r>
      <w:r w:rsidRPr="001321CB">
        <w:rPr>
          <w:rFonts w:ascii="Arial" w:hAnsi="Arial" w:cs="Arial"/>
          <w:sz w:val="22"/>
          <w:szCs w:val="22"/>
        </w:rPr>
        <w:t>. La data de 30.06.2018, valoarea produsului petrolier de operare a rămas aceeași cu cea înregistrată la începutul anului, respectiv de 42.072.846 lei.</w:t>
      </w:r>
    </w:p>
    <w:p w:rsidR="00DD2AD8" w:rsidRPr="001321CB" w:rsidRDefault="00DD2AD8" w:rsidP="00DD2AD8">
      <w:pPr>
        <w:autoSpaceDE w:val="0"/>
        <w:autoSpaceDN w:val="0"/>
        <w:adjustRightInd w:val="0"/>
        <w:jc w:val="both"/>
        <w:rPr>
          <w:rFonts w:ascii="Arial" w:hAnsi="Arial" w:cs="Arial"/>
          <w:sz w:val="22"/>
          <w:szCs w:val="22"/>
        </w:rPr>
      </w:pPr>
    </w:p>
    <w:p w:rsidR="00DD2AD8" w:rsidRPr="001321CB" w:rsidRDefault="00DD2AD8" w:rsidP="00DD2AD8">
      <w:pPr>
        <w:autoSpaceDE w:val="0"/>
        <w:autoSpaceDN w:val="0"/>
        <w:jc w:val="both"/>
      </w:pPr>
      <w:r w:rsidRPr="001321CB">
        <w:rPr>
          <w:rFonts w:ascii="Arial" w:hAnsi="Arial" w:cs="Arial"/>
          <w:i/>
          <w:iCs/>
          <w:sz w:val="22"/>
          <w:szCs w:val="22"/>
        </w:rPr>
        <w:t>Imobilizări corporale în curs de execuție</w:t>
      </w:r>
    </w:p>
    <w:p w:rsidR="00DD2AD8" w:rsidRPr="001321CB" w:rsidRDefault="00DD2AD8" w:rsidP="00DD2AD8">
      <w:pPr>
        <w:autoSpaceDE w:val="0"/>
        <w:autoSpaceDN w:val="0"/>
        <w:jc w:val="both"/>
      </w:pPr>
      <w:r w:rsidRPr="001321CB">
        <w:rPr>
          <w:rFonts w:ascii="Arial" w:hAnsi="Arial" w:cs="Arial"/>
          <w:sz w:val="22"/>
          <w:szCs w:val="22"/>
        </w:rPr>
        <w:t>În perioada 01.01.2018-30.06.2018, Societatea a realizat lucrări de investiții corporale</w:t>
      </w:r>
      <w:r w:rsidR="00244652" w:rsidRPr="001321CB">
        <w:rPr>
          <w:rFonts w:ascii="Arial" w:hAnsi="Arial" w:cs="Arial"/>
          <w:sz w:val="22"/>
          <w:szCs w:val="22"/>
        </w:rPr>
        <w:t xml:space="preserve">, cuprinse </w:t>
      </w:r>
      <w:r w:rsidR="003236C5" w:rsidRPr="001321CB">
        <w:rPr>
          <w:rFonts w:ascii="Arial" w:hAnsi="Arial" w:cs="Arial"/>
          <w:sz w:val="22"/>
          <w:szCs w:val="22"/>
        </w:rPr>
        <w:t>î</w:t>
      </w:r>
      <w:r w:rsidR="00244652" w:rsidRPr="001321CB">
        <w:rPr>
          <w:rFonts w:ascii="Arial" w:hAnsi="Arial" w:cs="Arial"/>
          <w:sz w:val="22"/>
          <w:szCs w:val="22"/>
        </w:rPr>
        <w:t>n  „Programul de Investiții 2018”, constând în: înlocuiri</w:t>
      </w:r>
      <w:r w:rsidRPr="001321CB">
        <w:rPr>
          <w:rFonts w:ascii="Arial" w:hAnsi="Arial" w:cs="Arial"/>
          <w:sz w:val="22"/>
          <w:szCs w:val="22"/>
        </w:rPr>
        <w:t xml:space="preserve"> </w:t>
      </w:r>
      <w:r w:rsidR="00244652" w:rsidRPr="001321CB">
        <w:rPr>
          <w:rFonts w:ascii="Arial" w:hAnsi="Arial" w:cs="Arial"/>
          <w:sz w:val="22"/>
          <w:szCs w:val="22"/>
        </w:rPr>
        <w:t xml:space="preserve">de </w:t>
      </w:r>
      <w:r w:rsidRPr="001321CB">
        <w:rPr>
          <w:rFonts w:ascii="Arial" w:hAnsi="Arial" w:cs="Arial"/>
          <w:sz w:val="22"/>
          <w:szCs w:val="22"/>
        </w:rPr>
        <w:t xml:space="preserve">porțiuni de conducte pe </w:t>
      </w:r>
      <w:r w:rsidR="00244652" w:rsidRPr="001321CB">
        <w:rPr>
          <w:rFonts w:ascii="Arial" w:hAnsi="Arial" w:cs="Arial"/>
          <w:sz w:val="22"/>
          <w:szCs w:val="22"/>
        </w:rPr>
        <w:t>lungimi și trasee diferite</w:t>
      </w:r>
      <w:r w:rsidRPr="001321CB">
        <w:rPr>
          <w:rFonts w:ascii="Arial" w:hAnsi="Arial" w:cs="Arial"/>
          <w:sz w:val="22"/>
          <w:szCs w:val="22"/>
        </w:rPr>
        <w:t>, lucrări de puneri în siguranță a conductelor de țiței la subtraversarea sau supratraversarea râurilor, modernizări de rezervoare, modernizări</w:t>
      </w:r>
      <w:r w:rsidR="00244652" w:rsidRPr="001321CB">
        <w:rPr>
          <w:rFonts w:ascii="Arial" w:hAnsi="Arial" w:cs="Arial"/>
          <w:sz w:val="22"/>
          <w:szCs w:val="22"/>
        </w:rPr>
        <w:t xml:space="preserve"> de</w:t>
      </w:r>
      <w:r w:rsidRPr="001321CB">
        <w:rPr>
          <w:rFonts w:ascii="Arial" w:hAnsi="Arial" w:cs="Arial"/>
          <w:sz w:val="22"/>
          <w:szCs w:val="22"/>
        </w:rPr>
        <w:t xml:space="preserve"> rampe </w:t>
      </w:r>
      <w:r w:rsidR="00244652" w:rsidRPr="001321CB">
        <w:rPr>
          <w:rFonts w:ascii="Arial" w:hAnsi="Arial" w:cs="Arial"/>
          <w:sz w:val="22"/>
          <w:szCs w:val="22"/>
        </w:rPr>
        <w:t xml:space="preserve">de </w:t>
      </w:r>
      <w:r w:rsidRPr="001321CB">
        <w:rPr>
          <w:rFonts w:ascii="Arial" w:hAnsi="Arial" w:cs="Arial"/>
          <w:sz w:val="22"/>
          <w:szCs w:val="22"/>
        </w:rPr>
        <w:t>încărcare, moderniz</w:t>
      </w:r>
      <w:r w:rsidR="003236C5" w:rsidRPr="001321CB">
        <w:rPr>
          <w:rFonts w:ascii="Arial" w:hAnsi="Arial" w:cs="Arial"/>
          <w:sz w:val="22"/>
          <w:szCs w:val="22"/>
        </w:rPr>
        <w:t>ări a</w:t>
      </w:r>
      <w:r w:rsidR="00244652" w:rsidRPr="001321CB">
        <w:rPr>
          <w:rFonts w:ascii="Arial" w:hAnsi="Arial" w:cs="Arial"/>
          <w:sz w:val="22"/>
          <w:szCs w:val="22"/>
        </w:rPr>
        <w:t xml:space="preserve"> unor</w:t>
      </w:r>
      <w:r w:rsidRPr="001321CB">
        <w:rPr>
          <w:rFonts w:ascii="Arial" w:hAnsi="Arial" w:cs="Arial"/>
          <w:sz w:val="22"/>
          <w:szCs w:val="22"/>
        </w:rPr>
        <w:t xml:space="preserve"> sistem</w:t>
      </w:r>
      <w:r w:rsidR="00244652" w:rsidRPr="001321CB">
        <w:rPr>
          <w:rFonts w:ascii="Arial" w:hAnsi="Arial" w:cs="Arial"/>
          <w:sz w:val="22"/>
          <w:szCs w:val="22"/>
        </w:rPr>
        <w:t>e de</w:t>
      </w:r>
      <w:r w:rsidRPr="001321CB">
        <w:rPr>
          <w:rFonts w:ascii="Arial" w:hAnsi="Arial" w:cs="Arial"/>
          <w:sz w:val="22"/>
          <w:szCs w:val="22"/>
        </w:rPr>
        <w:t xml:space="preserve"> pompare în diverse stații, </w:t>
      </w:r>
      <w:r w:rsidR="00244652" w:rsidRPr="001321CB">
        <w:rPr>
          <w:rFonts w:ascii="Arial" w:hAnsi="Arial" w:cs="Arial"/>
          <w:sz w:val="22"/>
          <w:szCs w:val="22"/>
        </w:rPr>
        <w:t>execu</w:t>
      </w:r>
      <w:r w:rsidR="003236C5" w:rsidRPr="001321CB">
        <w:rPr>
          <w:rFonts w:ascii="Arial" w:hAnsi="Arial" w:cs="Arial"/>
          <w:sz w:val="22"/>
          <w:szCs w:val="22"/>
        </w:rPr>
        <w:t>ț</w:t>
      </w:r>
      <w:r w:rsidR="00244652" w:rsidRPr="001321CB">
        <w:rPr>
          <w:rFonts w:ascii="Arial" w:hAnsi="Arial" w:cs="Arial"/>
          <w:sz w:val="22"/>
          <w:szCs w:val="22"/>
        </w:rPr>
        <w:t>ie</w:t>
      </w:r>
      <w:r w:rsidR="003236C5" w:rsidRPr="001321CB">
        <w:rPr>
          <w:rFonts w:ascii="Arial" w:hAnsi="Arial" w:cs="Arial"/>
          <w:sz w:val="22"/>
          <w:szCs w:val="22"/>
        </w:rPr>
        <w:t xml:space="preserve"> a</w:t>
      </w:r>
      <w:r w:rsidR="00244652" w:rsidRPr="001321CB">
        <w:rPr>
          <w:rFonts w:ascii="Arial" w:hAnsi="Arial" w:cs="Arial"/>
          <w:sz w:val="22"/>
          <w:szCs w:val="22"/>
        </w:rPr>
        <w:t xml:space="preserve"> unor </w:t>
      </w:r>
      <w:r w:rsidRPr="001321CB">
        <w:rPr>
          <w:rFonts w:ascii="Arial" w:hAnsi="Arial" w:cs="Arial"/>
          <w:sz w:val="22"/>
          <w:szCs w:val="22"/>
        </w:rPr>
        <w:t>instalații de iluminat exterior, moderniz</w:t>
      </w:r>
      <w:r w:rsidR="003236C5" w:rsidRPr="001321CB">
        <w:rPr>
          <w:rFonts w:ascii="Arial" w:hAnsi="Arial" w:cs="Arial"/>
          <w:sz w:val="22"/>
          <w:szCs w:val="22"/>
        </w:rPr>
        <w:t>ări</w:t>
      </w:r>
      <w:r w:rsidRPr="001321CB">
        <w:rPr>
          <w:rFonts w:ascii="Arial" w:hAnsi="Arial" w:cs="Arial"/>
          <w:sz w:val="22"/>
          <w:szCs w:val="22"/>
        </w:rPr>
        <w:t xml:space="preserve"> și monitoriz</w:t>
      </w:r>
      <w:r w:rsidR="003236C5" w:rsidRPr="001321CB">
        <w:rPr>
          <w:rFonts w:ascii="Arial" w:hAnsi="Arial" w:cs="Arial"/>
          <w:sz w:val="22"/>
          <w:szCs w:val="22"/>
        </w:rPr>
        <w:t>ări</w:t>
      </w:r>
      <w:r w:rsidRPr="001321CB">
        <w:rPr>
          <w:rFonts w:ascii="Arial" w:hAnsi="Arial" w:cs="Arial"/>
          <w:sz w:val="22"/>
          <w:szCs w:val="22"/>
        </w:rPr>
        <w:t xml:space="preserve"> </w:t>
      </w:r>
      <w:r w:rsidR="00244652" w:rsidRPr="001321CB">
        <w:rPr>
          <w:rFonts w:ascii="Arial" w:hAnsi="Arial" w:cs="Arial"/>
          <w:sz w:val="22"/>
          <w:szCs w:val="22"/>
        </w:rPr>
        <w:t xml:space="preserve">de </w:t>
      </w:r>
      <w:r w:rsidRPr="001321CB">
        <w:rPr>
          <w:rFonts w:ascii="Arial" w:hAnsi="Arial" w:cs="Arial"/>
          <w:sz w:val="22"/>
          <w:szCs w:val="22"/>
        </w:rPr>
        <w:t xml:space="preserve">stații </w:t>
      </w:r>
      <w:r w:rsidR="00244652" w:rsidRPr="001321CB">
        <w:rPr>
          <w:rFonts w:ascii="Arial" w:hAnsi="Arial" w:cs="Arial"/>
          <w:sz w:val="22"/>
          <w:szCs w:val="22"/>
        </w:rPr>
        <w:t xml:space="preserve">de </w:t>
      </w:r>
      <w:r w:rsidRPr="001321CB">
        <w:rPr>
          <w:rFonts w:ascii="Arial" w:hAnsi="Arial" w:cs="Arial"/>
          <w:sz w:val="22"/>
          <w:szCs w:val="22"/>
        </w:rPr>
        <w:t xml:space="preserve">protecție catodică, revizii </w:t>
      </w:r>
      <w:r w:rsidR="00244652" w:rsidRPr="001321CB">
        <w:rPr>
          <w:rFonts w:ascii="Arial" w:hAnsi="Arial" w:cs="Arial"/>
          <w:sz w:val="22"/>
          <w:szCs w:val="22"/>
        </w:rPr>
        <w:t xml:space="preserve">generale </w:t>
      </w:r>
      <w:r w:rsidRPr="001321CB">
        <w:rPr>
          <w:rFonts w:ascii="Arial" w:hAnsi="Arial" w:cs="Arial"/>
          <w:sz w:val="22"/>
          <w:szCs w:val="22"/>
        </w:rPr>
        <w:t>plan</w:t>
      </w:r>
      <w:r w:rsidR="00244652" w:rsidRPr="001321CB">
        <w:rPr>
          <w:rFonts w:ascii="Arial" w:hAnsi="Arial" w:cs="Arial"/>
          <w:sz w:val="22"/>
          <w:szCs w:val="22"/>
        </w:rPr>
        <w:t>ificate la vagoane, lucr</w:t>
      </w:r>
      <w:r w:rsidR="003236C5" w:rsidRPr="001321CB">
        <w:rPr>
          <w:rFonts w:ascii="Arial" w:hAnsi="Arial" w:cs="Arial"/>
          <w:sz w:val="22"/>
          <w:szCs w:val="22"/>
        </w:rPr>
        <w:t>ă</w:t>
      </w:r>
      <w:r w:rsidR="00244652" w:rsidRPr="001321CB">
        <w:rPr>
          <w:rFonts w:ascii="Arial" w:hAnsi="Arial" w:cs="Arial"/>
          <w:sz w:val="22"/>
          <w:szCs w:val="22"/>
        </w:rPr>
        <w:t>ri de modernizări la</w:t>
      </w:r>
      <w:r w:rsidRPr="001321CB">
        <w:rPr>
          <w:rFonts w:ascii="Arial" w:hAnsi="Arial" w:cs="Arial"/>
          <w:sz w:val="22"/>
          <w:szCs w:val="22"/>
        </w:rPr>
        <w:t xml:space="preserve"> sistemului de telecomunicații, precum și </w:t>
      </w:r>
      <w:r w:rsidR="00244652" w:rsidRPr="001321CB">
        <w:rPr>
          <w:rFonts w:ascii="Arial" w:hAnsi="Arial" w:cs="Arial"/>
          <w:sz w:val="22"/>
          <w:szCs w:val="22"/>
        </w:rPr>
        <w:t xml:space="preserve">achiziții de mijloace fixe care funcționează </w:t>
      </w:r>
      <w:r w:rsidRPr="001321CB">
        <w:rPr>
          <w:rFonts w:ascii="Arial" w:hAnsi="Arial" w:cs="Arial"/>
          <w:sz w:val="22"/>
          <w:szCs w:val="22"/>
        </w:rPr>
        <w:t>independent</w:t>
      </w:r>
      <w:r w:rsidR="00244652" w:rsidRPr="001321CB">
        <w:rPr>
          <w:rFonts w:ascii="Arial" w:hAnsi="Arial" w:cs="Arial"/>
          <w:sz w:val="22"/>
          <w:szCs w:val="22"/>
        </w:rPr>
        <w:t>.</w:t>
      </w:r>
    </w:p>
    <w:p w:rsidR="003D261F" w:rsidRPr="001321CB" w:rsidRDefault="003D261F" w:rsidP="00244A21">
      <w:pPr>
        <w:tabs>
          <w:tab w:val="left" w:pos="450"/>
        </w:tabs>
        <w:autoSpaceDE w:val="0"/>
        <w:autoSpaceDN w:val="0"/>
        <w:adjustRightInd w:val="0"/>
        <w:jc w:val="both"/>
        <w:rPr>
          <w:rFonts w:ascii="Arial" w:hAnsi="Arial" w:cs="Arial"/>
          <w:b/>
          <w:sz w:val="22"/>
          <w:szCs w:val="22"/>
        </w:rPr>
      </w:pPr>
    </w:p>
    <w:p w:rsidR="00BD4229" w:rsidRPr="001321CB" w:rsidRDefault="00BD4229" w:rsidP="00244A21">
      <w:pPr>
        <w:tabs>
          <w:tab w:val="left" w:pos="450"/>
        </w:tabs>
        <w:autoSpaceDE w:val="0"/>
        <w:autoSpaceDN w:val="0"/>
        <w:adjustRightInd w:val="0"/>
        <w:jc w:val="both"/>
        <w:rPr>
          <w:rFonts w:ascii="Arial" w:hAnsi="Arial" w:cs="Arial"/>
          <w:b/>
          <w:sz w:val="22"/>
          <w:szCs w:val="22"/>
        </w:rPr>
      </w:pPr>
    </w:p>
    <w:p w:rsidR="002E06DE" w:rsidRPr="001321CB" w:rsidRDefault="002E06DE"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Imobiliz</w:t>
      </w:r>
      <w:r w:rsidR="00C42E5E" w:rsidRPr="001321CB">
        <w:rPr>
          <w:rFonts w:ascii="Arial" w:hAnsi="Arial" w:cs="Arial"/>
          <w:b/>
          <w:sz w:val="22"/>
          <w:szCs w:val="22"/>
          <w:u w:val="single"/>
        </w:rPr>
        <w:t>ă</w:t>
      </w:r>
      <w:r w:rsidRPr="001321CB">
        <w:rPr>
          <w:rFonts w:ascii="Arial" w:hAnsi="Arial" w:cs="Arial"/>
          <w:b/>
          <w:sz w:val="22"/>
          <w:szCs w:val="22"/>
          <w:u w:val="single"/>
        </w:rPr>
        <w:t>ri necorporale</w:t>
      </w:r>
    </w:p>
    <w:p w:rsidR="008B503A" w:rsidRPr="001321CB" w:rsidRDefault="008B503A" w:rsidP="00244A21">
      <w:pPr>
        <w:pStyle w:val="ListParagraph"/>
        <w:tabs>
          <w:tab w:val="left" w:pos="450"/>
        </w:tabs>
        <w:ind w:left="0"/>
        <w:rPr>
          <w:rFonts w:ascii="Arial" w:hAnsi="Arial" w:cs="Arial"/>
          <w:b/>
          <w:sz w:val="22"/>
          <w:szCs w:val="22"/>
          <w:u w:val="single"/>
        </w:rPr>
      </w:pPr>
    </w:p>
    <w:p w:rsidR="008B503A" w:rsidRPr="001321CB" w:rsidRDefault="007C49A6" w:rsidP="00F05259">
      <w:pPr>
        <w:pStyle w:val="ListParagraph"/>
        <w:tabs>
          <w:tab w:val="left" w:pos="450"/>
        </w:tabs>
        <w:ind w:left="0"/>
        <w:jc w:val="both"/>
        <w:rPr>
          <w:rFonts w:ascii="Arial" w:hAnsi="Arial" w:cs="Arial"/>
          <w:sz w:val="22"/>
          <w:szCs w:val="22"/>
        </w:rPr>
      </w:pPr>
      <w:r w:rsidRPr="001321CB">
        <w:rPr>
          <w:rFonts w:ascii="Arial" w:hAnsi="Arial" w:cs="Arial"/>
          <w:sz w:val="22"/>
          <w:szCs w:val="22"/>
        </w:rPr>
        <w:t>Evoluția imobilizărilor necorporale, î</w:t>
      </w:r>
      <w:r w:rsidR="00C01CC0" w:rsidRPr="001321CB">
        <w:rPr>
          <w:rFonts w:ascii="Arial" w:hAnsi="Arial" w:cs="Arial"/>
          <w:sz w:val="22"/>
          <w:szCs w:val="22"/>
        </w:rPr>
        <w:t xml:space="preserve">n perioada </w:t>
      </w:r>
      <w:r w:rsidR="00FA616C" w:rsidRPr="001321CB">
        <w:rPr>
          <w:rFonts w:ascii="Arial" w:hAnsi="Arial" w:cs="Arial"/>
          <w:sz w:val="22"/>
          <w:szCs w:val="22"/>
        </w:rPr>
        <w:t>ianuarie-iunie</w:t>
      </w:r>
      <w:r w:rsidR="00E71B93" w:rsidRPr="001321CB">
        <w:rPr>
          <w:rFonts w:ascii="Arial" w:hAnsi="Arial" w:cs="Arial"/>
          <w:sz w:val="22"/>
          <w:szCs w:val="22"/>
        </w:rPr>
        <w:t xml:space="preserve"> a anului 2018</w:t>
      </w:r>
      <w:r w:rsidR="00B74DED" w:rsidRPr="001321CB">
        <w:rPr>
          <w:rFonts w:ascii="Arial" w:hAnsi="Arial" w:cs="Arial"/>
          <w:sz w:val="22"/>
          <w:szCs w:val="22"/>
        </w:rPr>
        <w:t xml:space="preserve">, </w:t>
      </w:r>
      <w:r w:rsidRPr="001321CB">
        <w:rPr>
          <w:rFonts w:ascii="Arial" w:hAnsi="Arial" w:cs="Arial"/>
          <w:sz w:val="22"/>
          <w:szCs w:val="22"/>
        </w:rPr>
        <w:t>se prezintă, astfel</w:t>
      </w:r>
      <w:r w:rsidR="008B503A" w:rsidRPr="001321CB">
        <w:rPr>
          <w:rFonts w:ascii="Arial" w:hAnsi="Arial" w:cs="Arial"/>
          <w:sz w:val="22"/>
          <w:szCs w:val="22"/>
        </w:rPr>
        <w:t>:</w:t>
      </w:r>
    </w:p>
    <w:p w:rsidR="00290D52" w:rsidRPr="001321CB" w:rsidRDefault="00290D52" w:rsidP="00F05259">
      <w:pPr>
        <w:pStyle w:val="ListParagraph"/>
        <w:tabs>
          <w:tab w:val="left" w:pos="450"/>
        </w:tabs>
        <w:ind w:left="0"/>
        <w:jc w:val="both"/>
        <w:rPr>
          <w:rFonts w:ascii="Arial" w:hAnsi="Arial" w:cs="Arial"/>
        </w:rPr>
      </w:pPr>
    </w:p>
    <w:tbl>
      <w:tblPr>
        <w:tblStyle w:val="PlainTable410"/>
        <w:tblW w:w="9576" w:type="dxa"/>
        <w:tblInd w:w="20" w:type="dxa"/>
        <w:tblLook w:val="04A0" w:firstRow="1" w:lastRow="0" w:firstColumn="1" w:lastColumn="0" w:noHBand="0" w:noVBand="1"/>
      </w:tblPr>
      <w:tblGrid>
        <w:gridCol w:w="4993"/>
        <w:gridCol w:w="1496"/>
        <w:gridCol w:w="1496"/>
        <w:gridCol w:w="1591"/>
      </w:tblGrid>
      <w:tr w:rsidR="001321CB" w:rsidRPr="001321CB" w:rsidTr="00462A59">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single" w:sz="4" w:space="0" w:color="auto"/>
            </w:tcBorders>
            <w:hideMark/>
          </w:tcPr>
          <w:p w:rsidR="00462A59" w:rsidRPr="001321CB" w:rsidRDefault="00462A59" w:rsidP="002247A3">
            <w:pPr>
              <w:rPr>
                <w:rFonts w:ascii="Arial" w:hAnsi="Arial" w:cs="Arial"/>
                <w:lang w:val="en-US"/>
              </w:rPr>
            </w:pPr>
            <w:r w:rsidRPr="001321CB">
              <w:rPr>
                <w:rFonts w:ascii="Arial" w:hAnsi="Arial" w:cs="Arial"/>
                <w:lang w:val="en-US"/>
              </w:rPr>
              <w:t>Denumire</w:t>
            </w:r>
          </w:p>
        </w:tc>
        <w:tc>
          <w:tcPr>
            <w:tcW w:w="1496" w:type="dxa"/>
            <w:tcBorders>
              <w:top w:val="single" w:sz="4" w:space="0" w:color="auto"/>
              <w:bottom w:val="single" w:sz="4" w:space="0" w:color="auto"/>
            </w:tcBorders>
            <w:hideMark/>
          </w:tcPr>
          <w:p w:rsidR="00462A59" w:rsidRPr="001321CB" w:rsidRDefault="00462A59" w:rsidP="002247A3">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Licențe și soft</w:t>
            </w:r>
          </w:p>
        </w:tc>
        <w:tc>
          <w:tcPr>
            <w:tcW w:w="1496" w:type="dxa"/>
            <w:tcBorders>
              <w:top w:val="single" w:sz="4" w:space="0" w:color="auto"/>
              <w:bottom w:val="single" w:sz="4" w:space="0" w:color="auto"/>
            </w:tcBorders>
            <w:hideMark/>
          </w:tcPr>
          <w:p w:rsidR="00462A59" w:rsidRPr="001321CB" w:rsidRDefault="00462A59" w:rsidP="002247A3">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Alte imobilizări necorporale</w:t>
            </w:r>
          </w:p>
        </w:tc>
        <w:tc>
          <w:tcPr>
            <w:tcW w:w="1591" w:type="dxa"/>
            <w:tcBorders>
              <w:top w:val="single" w:sz="4" w:space="0" w:color="auto"/>
              <w:bottom w:val="single" w:sz="4" w:space="0" w:color="auto"/>
            </w:tcBorders>
            <w:hideMark/>
          </w:tcPr>
          <w:p w:rsidR="00462A59" w:rsidRPr="001321CB" w:rsidRDefault="00462A59" w:rsidP="002247A3">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Total imobilizări necorporale</w:t>
            </w:r>
          </w:p>
        </w:tc>
      </w:tr>
      <w:tr w:rsidR="001321CB" w:rsidRPr="001321CB" w:rsidTr="00AD6F0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tcBorders>
            <w:shd w:val="clear" w:color="auto" w:fill="auto"/>
            <w:hideMark/>
          </w:tcPr>
          <w:p w:rsidR="00462A59" w:rsidRPr="001321CB" w:rsidRDefault="00462A59" w:rsidP="002247A3">
            <w:pPr>
              <w:rPr>
                <w:rFonts w:ascii="Arial" w:hAnsi="Arial" w:cs="Arial"/>
                <w:lang w:val="en-US"/>
              </w:rPr>
            </w:pPr>
            <w:r w:rsidRPr="001321CB">
              <w:rPr>
                <w:rFonts w:ascii="Arial" w:hAnsi="Arial" w:cs="Arial"/>
                <w:lang w:val="en-US"/>
              </w:rPr>
              <w:t>Val</w:t>
            </w:r>
            <w:r w:rsidR="003B0514" w:rsidRPr="001321CB">
              <w:rPr>
                <w:rFonts w:ascii="Arial" w:hAnsi="Arial" w:cs="Arial"/>
                <w:lang w:val="en-US"/>
              </w:rPr>
              <w:t>oare inventar la 1 ianuarie 2018</w:t>
            </w:r>
          </w:p>
        </w:tc>
        <w:tc>
          <w:tcPr>
            <w:tcW w:w="1496" w:type="dxa"/>
            <w:tcBorders>
              <w:top w:val="single" w:sz="4" w:space="0" w:color="auto"/>
            </w:tcBorders>
            <w:shd w:val="clear" w:color="auto" w:fill="auto"/>
            <w:noWrap/>
            <w:hideMark/>
          </w:tcPr>
          <w:p w:rsidR="00462A59" w:rsidRPr="001321CB"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4.009.627</w:t>
            </w:r>
          </w:p>
        </w:tc>
        <w:tc>
          <w:tcPr>
            <w:tcW w:w="1496" w:type="dxa"/>
            <w:tcBorders>
              <w:top w:val="single" w:sz="4" w:space="0" w:color="auto"/>
            </w:tcBorders>
            <w:shd w:val="clear" w:color="auto" w:fill="auto"/>
            <w:noWrap/>
            <w:hideMark/>
          </w:tcPr>
          <w:p w:rsidR="00462A59" w:rsidRPr="001321CB"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1.100.018</w:t>
            </w:r>
          </w:p>
        </w:tc>
        <w:tc>
          <w:tcPr>
            <w:tcW w:w="1591" w:type="dxa"/>
            <w:tcBorders>
              <w:top w:val="single" w:sz="4" w:space="0" w:color="auto"/>
            </w:tcBorders>
            <w:shd w:val="clear" w:color="auto" w:fill="auto"/>
            <w:noWrap/>
            <w:hideMark/>
          </w:tcPr>
          <w:p w:rsidR="00462A59" w:rsidRPr="001321CB"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5.109.645</w:t>
            </w:r>
          </w:p>
        </w:tc>
      </w:tr>
      <w:tr w:rsidR="001321CB" w:rsidRPr="001321CB" w:rsidTr="00AD6F0E">
        <w:trPr>
          <w:trHeight w:val="104"/>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rsidR="00462A59" w:rsidRPr="001321CB" w:rsidRDefault="00462A59" w:rsidP="002247A3">
            <w:pPr>
              <w:rPr>
                <w:rFonts w:ascii="Arial" w:hAnsi="Arial" w:cs="Arial"/>
                <w:b w:val="0"/>
                <w:lang w:val="en-US"/>
              </w:rPr>
            </w:pPr>
            <w:r w:rsidRPr="001321CB">
              <w:rPr>
                <w:rFonts w:ascii="Arial" w:hAnsi="Arial" w:cs="Arial"/>
                <w:b w:val="0"/>
                <w:lang w:val="en-US"/>
              </w:rPr>
              <w:t xml:space="preserve">Amortizarea cumulată la </w:t>
            </w:r>
            <w:r w:rsidR="003B0514" w:rsidRPr="001321CB">
              <w:rPr>
                <w:rFonts w:ascii="Arial" w:hAnsi="Arial" w:cs="Arial"/>
                <w:b w:val="0"/>
                <w:lang w:val="en-US"/>
              </w:rPr>
              <w:t>1 ianuarie 2018</w:t>
            </w:r>
          </w:p>
        </w:tc>
        <w:tc>
          <w:tcPr>
            <w:tcW w:w="1496" w:type="dxa"/>
            <w:shd w:val="clear" w:color="auto" w:fill="auto"/>
            <w:noWrap/>
            <w:hideMark/>
          </w:tcPr>
          <w:p w:rsidR="00462A59" w:rsidRPr="001321CB" w:rsidRDefault="0047611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 xml:space="preserve"> (2.640.858</w:t>
            </w:r>
            <w:r w:rsidR="00462A59" w:rsidRPr="001321CB">
              <w:rPr>
                <w:rFonts w:ascii="Arial" w:hAnsi="Arial" w:cs="Arial"/>
                <w:lang w:val="en-US"/>
              </w:rPr>
              <w:t>)</w:t>
            </w:r>
          </w:p>
        </w:tc>
        <w:tc>
          <w:tcPr>
            <w:tcW w:w="1496" w:type="dxa"/>
            <w:shd w:val="clear" w:color="auto" w:fill="auto"/>
            <w:noWrap/>
            <w:hideMark/>
          </w:tcPr>
          <w:p w:rsidR="00462A59" w:rsidRPr="001321CB" w:rsidRDefault="0047611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 xml:space="preserve"> (1.006.115</w:t>
            </w:r>
            <w:r w:rsidR="00462A59" w:rsidRPr="001321CB">
              <w:rPr>
                <w:rFonts w:ascii="Arial" w:hAnsi="Arial" w:cs="Arial"/>
                <w:lang w:val="en-US"/>
              </w:rPr>
              <w:t>)</w:t>
            </w:r>
          </w:p>
        </w:tc>
        <w:tc>
          <w:tcPr>
            <w:tcW w:w="1591" w:type="dxa"/>
            <w:shd w:val="clear" w:color="auto" w:fill="auto"/>
            <w:noWrap/>
            <w:hideMark/>
          </w:tcPr>
          <w:p w:rsidR="00462A59" w:rsidRPr="001321CB" w:rsidRDefault="0047611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 xml:space="preserve"> (3.646.973</w:t>
            </w:r>
            <w:r w:rsidR="00462A59" w:rsidRPr="001321CB">
              <w:rPr>
                <w:rFonts w:ascii="Arial" w:hAnsi="Arial" w:cs="Arial"/>
                <w:lang w:val="en-US"/>
              </w:rPr>
              <w:t>)</w:t>
            </w:r>
          </w:p>
        </w:tc>
      </w:tr>
      <w:tr w:rsidR="001321CB" w:rsidRPr="001321CB" w:rsidTr="00AD6F0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rsidR="00462A59" w:rsidRPr="001321CB" w:rsidRDefault="00462A59" w:rsidP="002247A3">
            <w:pPr>
              <w:rPr>
                <w:rFonts w:ascii="Arial" w:hAnsi="Arial" w:cs="Arial"/>
                <w:lang w:val="en-US"/>
              </w:rPr>
            </w:pPr>
            <w:r w:rsidRPr="001321CB">
              <w:rPr>
                <w:rFonts w:ascii="Arial" w:hAnsi="Arial" w:cs="Arial"/>
                <w:lang w:val="en-US"/>
              </w:rPr>
              <w:t>Valoare c</w:t>
            </w:r>
            <w:r w:rsidR="003B0514" w:rsidRPr="001321CB">
              <w:rPr>
                <w:rFonts w:ascii="Arial" w:hAnsi="Arial" w:cs="Arial"/>
                <w:lang w:val="en-US"/>
              </w:rPr>
              <w:t>ontabilă netă la 1 ianuarie 2018</w:t>
            </w:r>
          </w:p>
        </w:tc>
        <w:tc>
          <w:tcPr>
            <w:tcW w:w="1496" w:type="dxa"/>
            <w:shd w:val="clear" w:color="auto" w:fill="auto"/>
            <w:noWrap/>
            <w:hideMark/>
          </w:tcPr>
          <w:p w:rsidR="00462A59" w:rsidRPr="001321CB"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1.368.769</w:t>
            </w:r>
          </w:p>
        </w:tc>
        <w:tc>
          <w:tcPr>
            <w:tcW w:w="1496" w:type="dxa"/>
            <w:shd w:val="clear" w:color="auto" w:fill="auto"/>
            <w:noWrap/>
            <w:hideMark/>
          </w:tcPr>
          <w:p w:rsidR="00462A59" w:rsidRPr="001321CB"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93.903</w:t>
            </w:r>
          </w:p>
        </w:tc>
        <w:tc>
          <w:tcPr>
            <w:tcW w:w="1591" w:type="dxa"/>
            <w:shd w:val="clear" w:color="auto" w:fill="auto"/>
            <w:noWrap/>
            <w:hideMark/>
          </w:tcPr>
          <w:p w:rsidR="00462A59" w:rsidRPr="001321CB" w:rsidRDefault="0047611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1.462.672</w:t>
            </w:r>
          </w:p>
        </w:tc>
      </w:tr>
      <w:tr w:rsidR="001321CB" w:rsidRPr="001321CB" w:rsidTr="00AD6F0E">
        <w:trPr>
          <w:trHeight w:val="60"/>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rsidR="00462A59" w:rsidRPr="001321CB" w:rsidRDefault="00462A59" w:rsidP="002247A3">
            <w:pPr>
              <w:rPr>
                <w:rFonts w:ascii="Arial" w:hAnsi="Arial" w:cs="Arial"/>
                <w:b w:val="0"/>
                <w:lang w:val="en-US"/>
              </w:rPr>
            </w:pPr>
            <w:r w:rsidRPr="001321CB">
              <w:rPr>
                <w:rFonts w:ascii="Arial" w:hAnsi="Arial" w:cs="Arial"/>
                <w:b w:val="0"/>
                <w:lang w:val="en-US"/>
              </w:rPr>
              <w:t>Intrări imobilizări necorporale</w:t>
            </w:r>
          </w:p>
        </w:tc>
        <w:tc>
          <w:tcPr>
            <w:tcW w:w="1496" w:type="dxa"/>
            <w:shd w:val="clear" w:color="auto" w:fill="auto"/>
            <w:noWrap/>
            <w:hideMark/>
          </w:tcPr>
          <w:p w:rsidR="00462A59" w:rsidRPr="001321CB" w:rsidRDefault="00E1142A"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28.154</w:t>
            </w:r>
          </w:p>
        </w:tc>
        <w:tc>
          <w:tcPr>
            <w:tcW w:w="1496" w:type="dxa"/>
            <w:shd w:val="clear" w:color="auto" w:fill="auto"/>
            <w:noWrap/>
            <w:hideMark/>
          </w:tcPr>
          <w:p w:rsidR="00462A59" w:rsidRPr="001321CB" w:rsidRDefault="00E1142A"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 xml:space="preserve"> -</w:t>
            </w:r>
          </w:p>
        </w:tc>
        <w:tc>
          <w:tcPr>
            <w:tcW w:w="1591" w:type="dxa"/>
            <w:shd w:val="clear" w:color="auto" w:fill="auto"/>
            <w:noWrap/>
            <w:hideMark/>
          </w:tcPr>
          <w:p w:rsidR="00462A59" w:rsidRPr="001321CB" w:rsidRDefault="00E1142A"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28.154</w:t>
            </w:r>
          </w:p>
        </w:tc>
      </w:tr>
      <w:tr w:rsidR="001321CB" w:rsidRPr="001321CB" w:rsidTr="002247A3">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4993" w:type="dxa"/>
            <w:shd w:val="clear" w:color="auto" w:fill="auto"/>
            <w:hideMark/>
          </w:tcPr>
          <w:p w:rsidR="00462A59" w:rsidRPr="001321CB" w:rsidRDefault="00462A59" w:rsidP="002247A3">
            <w:pPr>
              <w:rPr>
                <w:rFonts w:ascii="Arial" w:hAnsi="Arial" w:cs="Arial"/>
                <w:b w:val="0"/>
                <w:lang w:val="en-US"/>
              </w:rPr>
            </w:pPr>
            <w:r w:rsidRPr="001321CB">
              <w:rPr>
                <w:rFonts w:ascii="Arial" w:hAnsi="Arial" w:cs="Arial"/>
                <w:b w:val="0"/>
                <w:lang w:val="en-US"/>
              </w:rPr>
              <w:t>Amortiza</w:t>
            </w:r>
            <w:r w:rsidR="003B0514" w:rsidRPr="001321CB">
              <w:rPr>
                <w:rFonts w:ascii="Arial" w:hAnsi="Arial" w:cs="Arial"/>
                <w:b w:val="0"/>
                <w:lang w:val="en-US"/>
              </w:rPr>
              <w:t>re înregistrată în cursul perioadei</w:t>
            </w:r>
          </w:p>
        </w:tc>
        <w:tc>
          <w:tcPr>
            <w:tcW w:w="1496" w:type="dxa"/>
            <w:shd w:val="clear" w:color="auto" w:fill="auto"/>
            <w:noWrap/>
            <w:hideMark/>
          </w:tcPr>
          <w:p w:rsidR="00462A59" w:rsidRPr="001321CB"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1321CB">
              <w:rPr>
                <w:rFonts w:ascii="Arial" w:hAnsi="Arial" w:cs="Arial"/>
                <w:lang w:val="en-US"/>
              </w:rPr>
              <w:t xml:space="preserve"> (486.872</w:t>
            </w:r>
            <w:r w:rsidR="00462A59" w:rsidRPr="001321CB">
              <w:rPr>
                <w:rFonts w:ascii="Arial" w:hAnsi="Arial" w:cs="Arial"/>
                <w:lang w:val="en-US"/>
              </w:rPr>
              <w:t>)</w:t>
            </w:r>
          </w:p>
        </w:tc>
        <w:tc>
          <w:tcPr>
            <w:tcW w:w="1496" w:type="dxa"/>
            <w:shd w:val="clear" w:color="auto" w:fill="auto"/>
            <w:noWrap/>
            <w:hideMark/>
          </w:tcPr>
          <w:p w:rsidR="00462A59" w:rsidRPr="001321CB"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1321CB">
              <w:rPr>
                <w:rFonts w:ascii="Arial" w:hAnsi="Arial" w:cs="Arial"/>
                <w:lang w:val="en-US"/>
              </w:rPr>
              <w:t>(23.893</w:t>
            </w:r>
            <w:r w:rsidR="00462A59" w:rsidRPr="001321CB">
              <w:rPr>
                <w:rFonts w:ascii="Arial" w:hAnsi="Arial" w:cs="Arial"/>
                <w:lang w:val="en-US"/>
              </w:rPr>
              <w:t>)</w:t>
            </w:r>
          </w:p>
        </w:tc>
        <w:tc>
          <w:tcPr>
            <w:tcW w:w="1591" w:type="dxa"/>
            <w:shd w:val="clear" w:color="auto" w:fill="auto"/>
            <w:noWrap/>
            <w:hideMark/>
          </w:tcPr>
          <w:p w:rsidR="00462A59" w:rsidRPr="001321CB"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1321CB">
              <w:rPr>
                <w:rFonts w:ascii="Arial" w:hAnsi="Arial" w:cs="Arial"/>
                <w:bCs/>
                <w:lang w:val="en-US"/>
              </w:rPr>
              <w:t xml:space="preserve"> (510.765</w:t>
            </w:r>
            <w:r w:rsidR="00462A59" w:rsidRPr="001321CB">
              <w:rPr>
                <w:rFonts w:ascii="Arial" w:hAnsi="Arial" w:cs="Arial"/>
                <w:bCs/>
                <w:lang w:val="en-US"/>
              </w:rPr>
              <w:t>)</w:t>
            </w:r>
          </w:p>
        </w:tc>
      </w:tr>
      <w:tr w:rsidR="001321CB" w:rsidRPr="001321CB" w:rsidTr="002247A3">
        <w:trPr>
          <w:trHeight w:val="60"/>
        </w:trPr>
        <w:tc>
          <w:tcPr>
            <w:cnfStyle w:val="001000000000" w:firstRow="0" w:lastRow="0" w:firstColumn="1" w:lastColumn="0" w:oddVBand="0" w:evenVBand="0" w:oddHBand="0" w:evenHBand="0" w:firstRowFirstColumn="0" w:firstRowLastColumn="0" w:lastRowFirstColumn="0" w:lastRowLastColumn="0"/>
            <w:tcW w:w="4993" w:type="dxa"/>
            <w:tcBorders>
              <w:bottom w:val="single" w:sz="4" w:space="0" w:color="auto"/>
            </w:tcBorders>
            <w:shd w:val="clear" w:color="auto" w:fill="auto"/>
            <w:hideMark/>
          </w:tcPr>
          <w:p w:rsidR="00462A59" w:rsidRPr="001321CB" w:rsidRDefault="00462A59" w:rsidP="002247A3">
            <w:pPr>
              <w:rPr>
                <w:rFonts w:ascii="Arial" w:hAnsi="Arial" w:cs="Arial"/>
                <w:lang w:val="en-US"/>
              </w:rPr>
            </w:pPr>
            <w:r w:rsidRPr="001321CB">
              <w:rPr>
                <w:rFonts w:ascii="Arial" w:hAnsi="Arial" w:cs="Arial"/>
                <w:lang w:val="en-US"/>
              </w:rPr>
              <w:t>Valoar</w:t>
            </w:r>
            <w:r w:rsidR="004E6377" w:rsidRPr="001321CB">
              <w:rPr>
                <w:rFonts w:ascii="Arial" w:hAnsi="Arial" w:cs="Arial"/>
                <w:lang w:val="en-US"/>
              </w:rPr>
              <w:t>e contabilă netă la 3</w:t>
            </w:r>
            <w:r w:rsidR="001B7AD8">
              <w:rPr>
                <w:rFonts w:ascii="Arial" w:hAnsi="Arial" w:cs="Arial"/>
                <w:lang w:val="en-US"/>
              </w:rPr>
              <w:t>0</w:t>
            </w:r>
            <w:r w:rsidR="004E6377" w:rsidRPr="001321CB">
              <w:rPr>
                <w:rFonts w:ascii="Arial" w:hAnsi="Arial" w:cs="Arial"/>
                <w:lang w:val="en-US"/>
              </w:rPr>
              <w:t xml:space="preserve"> </w:t>
            </w:r>
            <w:r w:rsidR="001B7AD8">
              <w:rPr>
                <w:rFonts w:ascii="Arial" w:hAnsi="Arial" w:cs="Arial"/>
                <w:lang w:val="en-US"/>
              </w:rPr>
              <w:t>iunie</w:t>
            </w:r>
            <w:r w:rsidR="001B7AD8" w:rsidRPr="001321CB">
              <w:rPr>
                <w:rFonts w:ascii="Arial" w:hAnsi="Arial" w:cs="Arial"/>
                <w:lang w:val="en-US"/>
              </w:rPr>
              <w:t xml:space="preserve"> </w:t>
            </w:r>
            <w:r w:rsidR="004E6377" w:rsidRPr="001321CB">
              <w:rPr>
                <w:rFonts w:ascii="Arial" w:hAnsi="Arial" w:cs="Arial"/>
                <w:lang w:val="en-US"/>
              </w:rPr>
              <w:t>2018</w:t>
            </w:r>
          </w:p>
        </w:tc>
        <w:tc>
          <w:tcPr>
            <w:tcW w:w="1496" w:type="dxa"/>
            <w:tcBorders>
              <w:bottom w:val="single" w:sz="4" w:space="0" w:color="auto"/>
            </w:tcBorders>
            <w:shd w:val="clear" w:color="auto" w:fill="auto"/>
            <w:noWrap/>
            <w:hideMark/>
          </w:tcPr>
          <w:p w:rsidR="00462A59" w:rsidRPr="001321CB"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910.051</w:t>
            </w:r>
          </w:p>
        </w:tc>
        <w:tc>
          <w:tcPr>
            <w:tcW w:w="1496" w:type="dxa"/>
            <w:tcBorders>
              <w:bottom w:val="single" w:sz="4" w:space="0" w:color="auto"/>
            </w:tcBorders>
            <w:shd w:val="clear" w:color="auto" w:fill="auto"/>
            <w:noWrap/>
            <w:hideMark/>
          </w:tcPr>
          <w:p w:rsidR="00462A59" w:rsidRPr="001321CB"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70.010</w:t>
            </w:r>
          </w:p>
        </w:tc>
        <w:tc>
          <w:tcPr>
            <w:tcW w:w="1591" w:type="dxa"/>
            <w:tcBorders>
              <w:bottom w:val="single" w:sz="4" w:space="0" w:color="auto"/>
            </w:tcBorders>
            <w:shd w:val="clear" w:color="auto" w:fill="auto"/>
            <w:noWrap/>
            <w:hideMark/>
          </w:tcPr>
          <w:p w:rsidR="00462A59" w:rsidRPr="001321CB"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980.061</w:t>
            </w:r>
          </w:p>
        </w:tc>
      </w:tr>
      <w:tr w:rsidR="001321CB" w:rsidRPr="001321CB" w:rsidTr="005F178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single" w:sz="4" w:space="0" w:color="auto"/>
            </w:tcBorders>
            <w:shd w:val="clear" w:color="auto" w:fill="auto"/>
            <w:hideMark/>
          </w:tcPr>
          <w:p w:rsidR="00462A59" w:rsidRPr="001321CB" w:rsidRDefault="00462A59" w:rsidP="002247A3">
            <w:pPr>
              <w:rPr>
                <w:rFonts w:ascii="Arial" w:hAnsi="Arial" w:cs="Arial"/>
                <w:lang w:val="en-US"/>
              </w:rPr>
            </w:pPr>
            <w:r w:rsidRPr="001321CB">
              <w:rPr>
                <w:rFonts w:ascii="Arial" w:hAnsi="Arial" w:cs="Arial"/>
                <w:i/>
                <w:lang w:val="en-US"/>
              </w:rPr>
              <w:t>Valoare c</w:t>
            </w:r>
            <w:r w:rsidR="00C17C55" w:rsidRPr="001321CB">
              <w:rPr>
                <w:rFonts w:ascii="Arial" w:hAnsi="Arial" w:cs="Arial"/>
                <w:i/>
                <w:lang w:val="en-US"/>
              </w:rPr>
              <w:t>ontabilă netă la 1 ianuarie 2018</w:t>
            </w:r>
          </w:p>
        </w:tc>
        <w:tc>
          <w:tcPr>
            <w:tcW w:w="1496" w:type="dxa"/>
            <w:tcBorders>
              <w:top w:val="single" w:sz="4" w:space="0" w:color="auto"/>
              <w:bottom w:val="single" w:sz="4" w:space="0" w:color="auto"/>
            </w:tcBorders>
            <w:shd w:val="clear" w:color="auto" w:fill="auto"/>
            <w:noWrap/>
            <w:hideMark/>
          </w:tcPr>
          <w:p w:rsidR="00462A59" w:rsidRPr="001321CB" w:rsidRDefault="00F56597"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1.368.769</w:t>
            </w:r>
          </w:p>
        </w:tc>
        <w:tc>
          <w:tcPr>
            <w:tcW w:w="1496" w:type="dxa"/>
            <w:tcBorders>
              <w:bottom w:val="single" w:sz="4" w:space="0" w:color="auto"/>
            </w:tcBorders>
            <w:shd w:val="clear" w:color="auto" w:fill="auto"/>
            <w:noWrap/>
            <w:hideMark/>
          </w:tcPr>
          <w:p w:rsidR="00462A59" w:rsidRPr="001321CB" w:rsidRDefault="00F56597"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93.903</w:t>
            </w:r>
          </w:p>
        </w:tc>
        <w:tc>
          <w:tcPr>
            <w:tcW w:w="1591" w:type="dxa"/>
            <w:tcBorders>
              <w:bottom w:val="single" w:sz="4" w:space="0" w:color="auto"/>
            </w:tcBorders>
            <w:shd w:val="clear" w:color="auto" w:fill="auto"/>
            <w:noWrap/>
            <w:hideMark/>
          </w:tcPr>
          <w:p w:rsidR="00462A59" w:rsidRPr="001321CB" w:rsidRDefault="00F56597"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1.462.672</w:t>
            </w:r>
          </w:p>
        </w:tc>
      </w:tr>
      <w:tr w:rsidR="001321CB" w:rsidRPr="001321CB" w:rsidTr="00462A59">
        <w:trPr>
          <w:trHeight w:val="70"/>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single" w:sz="4" w:space="0" w:color="auto"/>
            </w:tcBorders>
            <w:shd w:val="clear" w:color="auto" w:fill="auto"/>
            <w:hideMark/>
          </w:tcPr>
          <w:p w:rsidR="00462A59" w:rsidRPr="001321CB" w:rsidRDefault="00462A59" w:rsidP="002247A3">
            <w:pPr>
              <w:rPr>
                <w:rFonts w:ascii="Arial" w:hAnsi="Arial" w:cs="Arial"/>
                <w:i/>
                <w:lang w:val="en-US"/>
              </w:rPr>
            </w:pPr>
            <w:r w:rsidRPr="001321CB">
              <w:rPr>
                <w:rFonts w:ascii="Arial" w:hAnsi="Arial" w:cs="Arial"/>
                <w:i/>
                <w:lang w:val="en-US"/>
              </w:rPr>
              <w:t>Valoare con</w:t>
            </w:r>
            <w:r w:rsidR="00197FE5" w:rsidRPr="001321CB">
              <w:rPr>
                <w:rFonts w:ascii="Arial" w:hAnsi="Arial" w:cs="Arial"/>
                <w:i/>
                <w:lang w:val="en-US"/>
              </w:rPr>
              <w:t>tabilă netă la 3</w:t>
            </w:r>
            <w:r w:rsidR="001B7AD8">
              <w:rPr>
                <w:rFonts w:ascii="Arial" w:hAnsi="Arial" w:cs="Arial"/>
                <w:i/>
                <w:lang w:val="en-US"/>
              </w:rPr>
              <w:t>0 iunie</w:t>
            </w:r>
            <w:r w:rsidR="00C17C55" w:rsidRPr="001321CB">
              <w:rPr>
                <w:rFonts w:ascii="Arial" w:hAnsi="Arial" w:cs="Arial"/>
                <w:i/>
                <w:lang w:val="en-US"/>
              </w:rPr>
              <w:t xml:space="preserve"> 2018</w:t>
            </w:r>
          </w:p>
        </w:tc>
        <w:tc>
          <w:tcPr>
            <w:tcW w:w="1496" w:type="dxa"/>
            <w:tcBorders>
              <w:top w:val="single" w:sz="4" w:space="0" w:color="auto"/>
              <w:bottom w:val="single" w:sz="4" w:space="0" w:color="auto"/>
            </w:tcBorders>
            <w:shd w:val="clear" w:color="auto" w:fill="auto"/>
            <w:noWrap/>
            <w:hideMark/>
          </w:tcPr>
          <w:p w:rsidR="00462A59" w:rsidRPr="001321CB"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910.051</w:t>
            </w:r>
          </w:p>
        </w:tc>
        <w:tc>
          <w:tcPr>
            <w:tcW w:w="1496" w:type="dxa"/>
            <w:tcBorders>
              <w:bottom w:val="single" w:sz="4" w:space="0" w:color="auto"/>
            </w:tcBorders>
            <w:shd w:val="clear" w:color="auto" w:fill="auto"/>
            <w:noWrap/>
            <w:hideMark/>
          </w:tcPr>
          <w:p w:rsidR="00462A59" w:rsidRPr="001321CB"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70.010</w:t>
            </w:r>
          </w:p>
        </w:tc>
        <w:tc>
          <w:tcPr>
            <w:tcW w:w="1591" w:type="dxa"/>
            <w:tcBorders>
              <w:bottom w:val="single" w:sz="4" w:space="0" w:color="auto"/>
            </w:tcBorders>
            <w:shd w:val="clear" w:color="auto" w:fill="auto"/>
            <w:noWrap/>
            <w:hideMark/>
          </w:tcPr>
          <w:p w:rsidR="00462A59" w:rsidRPr="001321CB" w:rsidRDefault="00D71C44" w:rsidP="002247A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980.061</w:t>
            </w:r>
          </w:p>
        </w:tc>
      </w:tr>
      <w:tr w:rsidR="001321CB" w:rsidRPr="001321CB" w:rsidTr="00AD6F0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993" w:type="dxa"/>
            <w:tcBorders>
              <w:top w:val="single" w:sz="4" w:space="0" w:color="auto"/>
              <w:bottom w:val="double" w:sz="4" w:space="0" w:color="auto"/>
            </w:tcBorders>
            <w:shd w:val="clear" w:color="auto" w:fill="auto"/>
            <w:vAlign w:val="center"/>
            <w:hideMark/>
          </w:tcPr>
          <w:p w:rsidR="00462A59" w:rsidRPr="001321CB" w:rsidRDefault="00462A59" w:rsidP="002247A3">
            <w:pPr>
              <w:rPr>
                <w:rFonts w:ascii="Arial" w:hAnsi="Arial" w:cs="Arial"/>
                <w:b w:val="0"/>
                <w:i/>
                <w:lang w:val="en-US"/>
              </w:rPr>
            </w:pPr>
            <w:r w:rsidRPr="001321CB">
              <w:rPr>
                <w:rFonts w:ascii="Arial" w:hAnsi="Arial" w:cs="Arial"/>
                <w:i/>
                <w:lang w:val="en-US"/>
              </w:rPr>
              <w:t>Diferență</w:t>
            </w:r>
          </w:p>
        </w:tc>
        <w:tc>
          <w:tcPr>
            <w:tcW w:w="1496" w:type="dxa"/>
            <w:tcBorders>
              <w:top w:val="single" w:sz="4" w:space="0" w:color="auto"/>
              <w:bottom w:val="double" w:sz="4" w:space="0" w:color="auto"/>
            </w:tcBorders>
            <w:shd w:val="clear" w:color="auto" w:fill="auto"/>
            <w:noWrap/>
            <w:vAlign w:val="center"/>
            <w:hideMark/>
          </w:tcPr>
          <w:p w:rsidR="00462A59" w:rsidRPr="001321CB"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Cs/>
                <w:i/>
                <w:lang w:val="en-US"/>
              </w:rPr>
            </w:pPr>
            <w:r w:rsidRPr="001321CB">
              <w:rPr>
                <w:rFonts w:ascii="Arial" w:hAnsi="Arial" w:cs="Arial"/>
                <w:b/>
                <w:bCs/>
                <w:i/>
                <w:lang w:val="en-US"/>
              </w:rPr>
              <w:t xml:space="preserve"> (458.718</w:t>
            </w:r>
            <w:r w:rsidR="00462A59" w:rsidRPr="001321CB">
              <w:rPr>
                <w:rFonts w:ascii="Arial" w:hAnsi="Arial" w:cs="Arial"/>
                <w:b/>
                <w:bCs/>
                <w:i/>
                <w:lang w:val="en-US"/>
              </w:rPr>
              <w:t>)</w:t>
            </w:r>
          </w:p>
        </w:tc>
        <w:tc>
          <w:tcPr>
            <w:tcW w:w="1496" w:type="dxa"/>
            <w:tcBorders>
              <w:top w:val="single" w:sz="4" w:space="0" w:color="auto"/>
              <w:bottom w:val="double" w:sz="4" w:space="0" w:color="auto"/>
            </w:tcBorders>
            <w:shd w:val="clear" w:color="auto" w:fill="auto"/>
            <w:noWrap/>
            <w:vAlign w:val="center"/>
            <w:hideMark/>
          </w:tcPr>
          <w:p w:rsidR="00462A59" w:rsidRPr="001321CB"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Cs/>
                <w:i/>
                <w:lang w:val="en-US"/>
              </w:rPr>
            </w:pPr>
            <w:r w:rsidRPr="001321CB">
              <w:rPr>
                <w:rFonts w:ascii="Arial" w:hAnsi="Arial" w:cs="Arial"/>
                <w:b/>
                <w:bCs/>
                <w:i/>
                <w:lang w:val="en-US"/>
              </w:rPr>
              <w:t>(23.893</w:t>
            </w:r>
            <w:r w:rsidR="00462A59" w:rsidRPr="001321CB">
              <w:rPr>
                <w:rFonts w:ascii="Arial" w:hAnsi="Arial" w:cs="Arial"/>
                <w:b/>
                <w:bCs/>
                <w:i/>
                <w:lang w:val="en-US"/>
              </w:rPr>
              <w:t>)</w:t>
            </w:r>
          </w:p>
        </w:tc>
        <w:tc>
          <w:tcPr>
            <w:tcW w:w="1591" w:type="dxa"/>
            <w:tcBorders>
              <w:top w:val="single" w:sz="4" w:space="0" w:color="auto"/>
              <w:bottom w:val="double" w:sz="4" w:space="0" w:color="auto"/>
            </w:tcBorders>
            <w:shd w:val="clear" w:color="auto" w:fill="auto"/>
            <w:noWrap/>
            <w:vAlign w:val="center"/>
            <w:hideMark/>
          </w:tcPr>
          <w:p w:rsidR="00462A59" w:rsidRPr="001321CB" w:rsidRDefault="00D71C44" w:rsidP="002247A3">
            <w:pPr>
              <w:jc w:val="right"/>
              <w:cnfStyle w:val="000000100000" w:firstRow="0" w:lastRow="0" w:firstColumn="0" w:lastColumn="0" w:oddVBand="0" w:evenVBand="0" w:oddHBand="1" w:evenHBand="0" w:firstRowFirstColumn="0" w:firstRowLastColumn="0" w:lastRowFirstColumn="0" w:lastRowLastColumn="0"/>
              <w:rPr>
                <w:rFonts w:ascii="Arial" w:hAnsi="Arial" w:cs="Arial"/>
                <w:bCs/>
                <w:i/>
                <w:lang w:val="en-US"/>
              </w:rPr>
            </w:pPr>
            <w:r w:rsidRPr="001321CB">
              <w:rPr>
                <w:rFonts w:ascii="Arial" w:hAnsi="Arial" w:cs="Arial"/>
                <w:b/>
                <w:bCs/>
                <w:i/>
                <w:lang w:val="en-US"/>
              </w:rPr>
              <w:t xml:space="preserve"> (482.611</w:t>
            </w:r>
            <w:r w:rsidR="00462A59" w:rsidRPr="001321CB">
              <w:rPr>
                <w:rFonts w:ascii="Arial" w:hAnsi="Arial" w:cs="Arial"/>
                <w:b/>
                <w:bCs/>
                <w:i/>
                <w:lang w:val="en-US"/>
              </w:rPr>
              <w:t>)</w:t>
            </w:r>
          </w:p>
        </w:tc>
      </w:tr>
    </w:tbl>
    <w:p w:rsidR="00B168BD" w:rsidRPr="001321CB" w:rsidRDefault="00B168BD" w:rsidP="00B168BD">
      <w:pPr>
        <w:jc w:val="both"/>
        <w:rPr>
          <w:rFonts w:ascii="Arial" w:hAnsi="Arial" w:cs="Arial"/>
          <w:sz w:val="22"/>
          <w:szCs w:val="22"/>
        </w:rPr>
      </w:pPr>
      <w:r w:rsidRPr="001321CB">
        <w:rPr>
          <w:rFonts w:ascii="Arial" w:hAnsi="Arial" w:cs="Arial"/>
          <w:sz w:val="22"/>
          <w:szCs w:val="22"/>
        </w:rPr>
        <w:t xml:space="preserve">În </w:t>
      </w:r>
      <w:r w:rsidR="007C49A6" w:rsidRPr="001321CB">
        <w:rPr>
          <w:rFonts w:ascii="Arial" w:hAnsi="Arial" w:cs="Arial"/>
          <w:sz w:val="22"/>
          <w:szCs w:val="22"/>
        </w:rPr>
        <w:t xml:space="preserve">semestrul I 2018, </w:t>
      </w:r>
      <w:r w:rsidRPr="001321CB">
        <w:rPr>
          <w:rFonts w:ascii="Arial" w:hAnsi="Arial" w:cs="Arial"/>
          <w:sz w:val="22"/>
          <w:szCs w:val="22"/>
        </w:rPr>
        <w:t xml:space="preserve">valoarea netă a imobilizărilor necorporale a scăzut cu suma de </w:t>
      </w:r>
      <w:r w:rsidRPr="001321CB">
        <w:rPr>
          <w:rFonts w:ascii="Arial" w:hAnsi="Arial" w:cs="Arial"/>
          <w:iCs/>
          <w:sz w:val="22"/>
          <w:szCs w:val="22"/>
        </w:rPr>
        <w:t xml:space="preserve">482.611 </w:t>
      </w:r>
      <w:r w:rsidR="002E6946" w:rsidRPr="001321CB">
        <w:rPr>
          <w:rFonts w:ascii="Arial" w:hAnsi="Arial" w:cs="Arial"/>
          <w:sz w:val="22"/>
          <w:szCs w:val="22"/>
        </w:rPr>
        <w:t>lei, diferența</w:t>
      </w:r>
      <w:r w:rsidRPr="001321CB">
        <w:rPr>
          <w:rFonts w:ascii="Arial" w:hAnsi="Arial" w:cs="Arial"/>
          <w:sz w:val="22"/>
          <w:szCs w:val="22"/>
        </w:rPr>
        <w:t xml:space="preserve"> rezultând din:</w:t>
      </w:r>
    </w:p>
    <w:p w:rsidR="00B168BD" w:rsidRPr="001321CB" w:rsidRDefault="007C49A6" w:rsidP="00B168BD">
      <w:pPr>
        <w:pStyle w:val="BodyText"/>
        <w:rPr>
          <w:rFonts w:ascii="Arial" w:hAnsi="Arial" w:cs="Arial"/>
          <w:iCs/>
          <w:sz w:val="22"/>
          <w:szCs w:val="22"/>
        </w:rPr>
      </w:pPr>
      <w:r w:rsidRPr="001321CB">
        <w:rPr>
          <w:rFonts w:ascii="Arial" w:hAnsi="Arial" w:cs="Arial"/>
          <w:iCs/>
          <w:sz w:val="22"/>
          <w:szCs w:val="22"/>
        </w:rPr>
        <w:t xml:space="preserve">- creșteri din </w:t>
      </w:r>
      <w:r w:rsidR="00B168BD" w:rsidRPr="001321CB">
        <w:rPr>
          <w:rFonts w:ascii="Arial" w:hAnsi="Arial" w:cs="Arial"/>
          <w:iCs/>
          <w:sz w:val="22"/>
          <w:szCs w:val="22"/>
        </w:rPr>
        <w:t>intrări de imobilizări necorporale</w:t>
      </w:r>
      <w:r w:rsidRPr="001321CB">
        <w:rPr>
          <w:rFonts w:ascii="Arial" w:hAnsi="Arial" w:cs="Arial"/>
          <w:iCs/>
          <w:sz w:val="22"/>
          <w:szCs w:val="22"/>
        </w:rPr>
        <w:t xml:space="preserve"> în suma de 28.154 lei</w:t>
      </w:r>
      <w:r w:rsidR="00B168BD" w:rsidRPr="001321CB">
        <w:rPr>
          <w:rFonts w:ascii="Arial" w:hAnsi="Arial" w:cs="Arial"/>
          <w:iCs/>
          <w:sz w:val="22"/>
          <w:szCs w:val="22"/>
        </w:rPr>
        <w:t>;</w:t>
      </w:r>
    </w:p>
    <w:p w:rsidR="00B168BD" w:rsidRPr="001321CB" w:rsidRDefault="007C49A6" w:rsidP="00B168BD">
      <w:pPr>
        <w:pStyle w:val="BodyText"/>
        <w:rPr>
          <w:rFonts w:ascii="Arial" w:hAnsi="Arial" w:cs="Arial"/>
          <w:iCs/>
          <w:sz w:val="22"/>
          <w:szCs w:val="22"/>
        </w:rPr>
      </w:pPr>
      <w:r w:rsidRPr="001321CB">
        <w:rPr>
          <w:rFonts w:ascii="Arial" w:hAnsi="Arial" w:cs="Arial"/>
          <w:iCs/>
          <w:sz w:val="22"/>
          <w:szCs w:val="22"/>
        </w:rPr>
        <w:t>- diminuari</w:t>
      </w:r>
      <w:r w:rsidR="00B168BD" w:rsidRPr="001321CB">
        <w:rPr>
          <w:rFonts w:ascii="Arial" w:hAnsi="Arial" w:cs="Arial"/>
          <w:iCs/>
          <w:sz w:val="22"/>
          <w:szCs w:val="22"/>
        </w:rPr>
        <w:t xml:space="preserve"> </w:t>
      </w:r>
      <w:r w:rsidRPr="001321CB">
        <w:rPr>
          <w:rFonts w:ascii="Arial" w:hAnsi="Arial" w:cs="Arial"/>
          <w:iCs/>
          <w:sz w:val="22"/>
          <w:szCs w:val="22"/>
        </w:rPr>
        <w:t xml:space="preserve">din </w:t>
      </w:r>
      <w:r w:rsidR="00B168BD" w:rsidRPr="001321CB">
        <w:rPr>
          <w:rFonts w:ascii="Arial" w:hAnsi="Arial" w:cs="Arial"/>
          <w:iCs/>
          <w:sz w:val="22"/>
          <w:szCs w:val="22"/>
        </w:rPr>
        <w:t xml:space="preserve">amortizarea </w:t>
      </w:r>
      <w:r w:rsidRPr="001321CB">
        <w:rPr>
          <w:rFonts w:ascii="Arial" w:hAnsi="Arial" w:cs="Arial"/>
          <w:iCs/>
          <w:sz w:val="22"/>
          <w:szCs w:val="22"/>
        </w:rPr>
        <w:t>înregistrată în</w:t>
      </w:r>
      <w:r w:rsidR="00B168BD" w:rsidRPr="001321CB">
        <w:rPr>
          <w:rFonts w:ascii="Arial" w:hAnsi="Arial" w:cs="Arial"/>
          <w:iCs/>
          <w:sz w:val="22"/>
          <w:szCs w:val="22"/>
        </w:rPr>
        <w:t xml:space="preserve"> perioad</w:t>
      </w:r>
      <w:r w:rsidRPr="001321CB">
        <w:rPr>
          <w:rFonts w:ascii="Arial" w:hAnsi="Arial" w:cs="Arial"/>
          <w:iCs/>
          <w:sz w:val="22"/>
          <w:szCs w:val="22"/>
        </w:rPr>
        <w:t>a de 6 luni, în sum</w:t>
      </w:r>
      <w:r w:rsidR="003236C5" w:rsidRPr="001321CB">
        <w:rPr>
          <w:rFonts w:ascii="Arial" w:hAnsi="Arial" w:cs="Arial"/>
          <w:iCs/>
          <w:sz w:val="22"/>
          <w:szCs w:val="22"/>
        </w:rPr>
        <w:t>ă</w:t>
      </w:r>
      <w:r w:rsidRPr="001321CB">
        <w:rPr>
          <w:rFonts w:ascii="Arial" w:hAnsi="Arial" w:cs="Arial"/>
          <w:iCs/>
          <w:sz w:val="22"/>
          <w:szCs w:val="22"/>
        </w:rPr>
        <w:t xml:space="preserve"> total</w:t>
      </w:r>
      <w:r w:rsidR="003236C5" w:rsidRPr="001321CB">
        <w:rPr>
          <w:rFonts w:ascii="Arial" w:hAnsi="Arial" w:cs="Arial"/>
          <w:iCs/>
          <w:sz w:val="22"/>
          <w:szCs w:val="22"/>
        </w:rPr>
        <w:t>ă</w:t>
      </w:r>
      <w:r w:rsidRPr="001321CB">
        <w:rPr>
          <w:rFonts w:ascii="Arial" w:hAnsi="Arial" w:cs="Arial"/>
          <w:iCs/>
          <w:sz w:val="22"/>
          <w:szCs w:val="22"/>
        </w:rPr>
        <w:t xml:space="preserve"> de 510.765 lei</w:t>
      </w:r>
      <w:r w:rsidR="00B168BD" w:rsidRPr="001321CB">
        <w:rPr>
          <w:rFonts w:ascii="Arial" w:hAnsi="Arial" w:cs="Arial"/>
          <w:iCs/>
          <w:sz w:val="22"/>
          <w:szCs w:val="22"/>
        </w:rPr>
        <w:t>.</w:t>
      </w:r>
    </w:p>
    <w:p w:rsidR="00B168BD" w:rsidRPr="001321CB" w:rsidRDefault="00B168BD" w:rsidP="00B168BD">
      <w:pPr>
        <w:autoSpaceDE w:val="0"/>
        <w:autoSpaceDN w:val="0"/>
        <w:jc w:val="both"/>
      </w:pPr>
    </w:p>
    <w:p w:rsidR="007C49A6" w:rsidRPr="001321CB" w:rsidRDefault="00B168BD" w:rsidP="00B168BD">
      <w:pPr>
        <w:jc w:val="both"/>
        <w:rPr>
          <w:rFonts w:ascii="Arial" w:hAnsi="Arial" w:cs="Arial"/>
          <w:sz w:val="22"/>
          <w:szCs w:val="22"/>
        </w:rPr>
      </w:pPr>
      <w:r w:rsidRPr="001321CB">
        <w:rPr>
          <w:rFonts w:ascii="Arial" w:hAnsi="Arial" w:cs="Arial"/>
          <w:sz w:val="22"/>
          <w:szCs w:val="22"/>
        </w:rPr>
        <w:t xml:space="preserve">Metoda de amortizare utilizată este cea liniară. </w:t>
      </w:r>
    </w:p>
    <w:p w:rsidR="007C49A6" w:rsidRPr="001321CB" w:rsidRDefault="007C49A6" w:rsidP="00B168BD">
      <w:pPr>
        <w:jc w:val="both"/>
        <w:rPr>
          <w:rFonts w:ascii="Arial" w:hAnsi="Arial" w:cs="Arial"/>
          <w:sz w:val="22"/>
          <w:szCs w:val="22"/>
        </w:rPr>
      </w:pPr>
    </w:p>
    <w:p w:rsidR="00B168BD" w:rsidRPr="001321CB" w:rsidRDefault="00B168BD" w:rsidP="00B168BD">
      <w:pPr>
        <w:jc w:val="both"/>
      </w:pPr>
      <w:r w:rsidRPr="001321CB">
        <w:rPr>
          <w:rFonts w:ascii="Arial" w:hAnsi="Arial" w:cs="Arial"/>
          <w:sz w:val="22"/>
          <w:szCs w:val="22"/>
        </w:rPr>
        <w:t>Imobilizările necorporale cuprind: programe informatice, licențe soft</w:t>
      </w:r>
      <w:r w:rsidR="007C49A6" w:rsidRPr="001321CB">
        <w:rPr>
          <w:rFonts w:ascii="Arial" w:hAnsi="Arial" w:cs="Arial"/>
          <w:sz w:val="22"/>
          <w:szCs w:val="22"/>
        </w:rPr>
        <w:t>ware și</w:t>
      </w:r>
      <w:r w:rsidR="006A1787" w:rsidRPr="001321CB">
        <w:rPr>
          <w:rFonts w:ascii="Arial" w:hAnsi="Arial" w:cs="Arial"/>
          <w:sz w:val="22"/>
          <w:szCs w:val="22"/>
        </w:rPr>
        <w:t xml:space="preserve"> imobilizări necorporale de natura</w:t>
      </w:r>
      <w:r w:rsidR="007C49A6" w:rsidRPr="001321CB">
        <w:rPr>
          <w:rFonts w:ascii="Arial" w:hAnsi="Arial" w:cs="Arial"/>
          <w:sz w:val="22"/>
          <w:szCs w:val="22"/>
        </w:rPr>
        <w:t xml:space="preserve"> drepturi</w:t>
      </w:r>
      <w:r w:rsidR="006A1787" w:rsidRPr="001321CB">
        <w:rPr>
          <w:rFonts w:ascii="Arial" w:hAnsi="Arial" w:cs="Arial"/>
          <w:sz w:val="22"/>
          <w:szCs w:val="22"/>
        </w:rPr>
        <w:t>lor</w:t>
      </w:r>
      <w:r w:rsidR="007C49A6" w:rsidRPr="001321CB">
        <w:rPr>
          <w:rFonts w:ascii="Arial" w:hAnsi="Arial" w:cs="Arial"/>
          <w:sz w:val="22"/>
          <w:szCs w:val="22"/>
        </w:rPr>
        <w:t xml:space="preserve"> de utilizare</w:t>
      </w:r>
      <w:r w:rsidR="006A1787" w:rsidRPr="001321CB">
        <w:rPr>
          <w:rFonts w:ascii="Arial" w:hAnsi="Arial" w:cs="Arial"/>
          <w:sz w:val="22"/>
          <w:szCs w:val="22"/>
        </w:rPr>
        <w:t xml:space="preserve"> a </w:t>
      </w:r>
      <w:r w:rsidRPr="001321CB">
        <w:rPr>
          <w:rFonts w:ascii="Arial" w:hAnsi="Arial" w:cs="Arial"/>
          <w:sz w:val="22"/>
          <w:szCs w:val="22"/>
        </w:rPr>
        <w:t>racord</w:t>
      </w:r>
      <w:r w:rsidR="006A1787" w:rsidRPr="001321CB">
        <w:rPr>
          <w:rFonts w:ascii="Arial" w:hAnsi="Arial" w:cs="Arial"/>
          <w:sz w:val="22"/>
          <w:szCs w:val="22"/>
        </w:rPr>
        <w:t>urilor</w:t>
      </w:r>
      <w:r w:rsidRPr="001321CB">
        <w:rPr>
          <w:rFonts w:ascii="Arial" w:hAnsi="Arial" w:cs="Arial"/>
          <w:sz w:val="22"/>
          <w:szCs w:val="22"/>
        </w:rPr>
        <w:t xml:space="preserve"> la rețelele de alimentare cu energie electrică și apă</w:t>
      </w:r>
      <w:r w:rsidR="006A1787" w:rsidRPr="001321CB">
        <w:rPr>
          <w:rFonts w:ascii="Arial" w:hAnsi="Arial" w:cs="Arial"/>
          <w:sz w:val="22"/>
          <w:szCs w:val="22"/>
        </w:rPr>
        <w:t>,</w:t>
      </w:r>
      <w:r w:rsidRPr="001321CB">
        <w:rPr>
          <w:rFonts w:ascii="Arial" w:hAnsi="Arial" w:cs="Arial"/>
          <w:sz w:val="22"/>
          <w:szCs w:val="22"/>
        </w:rPr>
        <w:t xml:space="preserve"> recunoscute </w:t>
      </w:r>
      <w:r w:rsidR="006A1787" w:rsidRPr="001321CB">
        <w:rPr>
          <w:rFonts w:ascii="Arial" w:hAnsi="Arial" w:cs="Arial"/>
          <w:sz w:val="22"/>
          <w:szCs w:val="22"/>
        </w:rPr>
        <w:t>în imobiliz</w:t>
      </w:r>
      <w:r w:rsidR="003236C5" w:rsidRPr="001321CB">
        <w:rPr>
          <w:rFonts w:ascii="Arial" w:hAnsi="Arial" w:cs="Arial"/>
          <w:sz w:val="22"/>
          <w:szCs w:val="22"/>
        </w:rPr>
        <w:t>ă</w:t>
      </w:r>
      <w:r w:rsidR="006A1787" w:rsidRPr="001321CB">
        <w:rPr>
          <w:rFonts w:ascii="Arial" w:hAnsi="Arial" w:cs="Arial"/>
          <w:sz w:val="22"/>
          <w:szCs w:val="22"/>
        </w:rPr>
        <w:t>ri la nivelul cheltuielilor efectuate de societate cu execuția respectivelor racorduri</w:t>
      </w:r>
      <w:r w:rsidRPr="001321CB">
        <w:rPr>
          <w:rFonts w:ascii="Arial" w:hAnsi="Arial" w:cs="Arial"/>
          <w:sz w:val="22"/>
          <w:szCs w:val="22"/>
        </w:rPr>
        <w:t xml:space="preserve">. </w:t>
      </w:r>
    </w:p>
    <w:p w:rsidR="003C098E" w:rsidRPr="001321CB" w:rsidRDefault="003C098E" w:rsidP="00AB6A4B">
      <w:pPr>
        <w:tabs>
          <w:tab w:val="left" w:pos="284"/>
        </w:tabs>
        <w:autoSpaceDE w:val="0"/>
        <w:autoSpaceDN w:val="0"/>
        <w:adjustRightInd w:val="0"/>
        <w:jc w:val="both"/>
        <w:rPr>
          <w:rFonts w:ascii="Arial" w:hAnsi="Arial" w:cs="Arial"/>
          <w:sz w:val="22"/>
          <w:szCs w:val="22"/>
        </w:rPr>
      </w:pPr>
    </w:p>
    <w:p w:rsidR="00593F82" w:rsidRPr="001321CB" w:rsidRDefault="00593F82" w:rsidP="00AB6A4B">
      <w:pPr>
        <w:tabs>
          <w:tab w:val="left" w:pos="284"/>
        </w:tabs>
        <w:autoSpaceDE w:val="0"/>
        <w:autoSpaceDN w:val="0"/>
        <w:adjustRightInd w:val="0"/>
        <w:jc w:val="both"/>
        <w:rPr>
          <w:rFonts w:ascii="Arial" w:hAnsi="Arial" w:cs="Arial"/>
          <w:sz w:val="22"/>
          <w:szCs w:val="22"/>
        </w:rPr>
      </w:pPr>
    </w:p>
    <w:p w:rsidR="00876728" w:rsidRPr="001321CB" w:rsidRDefault="00E83F2C"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Imobiliză</w:t>
      </w:r>
      <w:r w:rsidR="00876728" w:rsidRPr="001321CB">
        <w:rPr>
          <w:rFonts w:ascii="Arial" w:hAnsi="Arial" w:cs="Arial"/>
          <w:b/>
          <w:sz w:val="22"/>
          <w:szCs w:val="22"/>
          <w:u w:val="single"/>
        </w:rPr>
        <w:t>ri financiare</w:t>
      </w:r>
    </w:p>
    <w:p w:rsidR="00876728" w:rsidRPr="001321CB" w:rsidRDefault="00876728" w:rsidP="00244A21">
      <w:pPr>
        <w:tabs>
          <w:tab w:val="left" w:pos="450"/>
        </w:tabs>
        <w:rPr>
          <w:rFonts w:ascii="Arial" w:hAnsi="Arial" w:cs="Arial"/>
          <w:b/>
          <w:sz w:val="22"/>
          <w:szCs w:val="22"/>
        </w:rPr>
      </w:pPr>
    </w:p>
    <w:p w:rsidR="00837050" w:rsidRPr="001321CB" w:rsidRDefault="00837050" w:rsidP="00837050">
      <w:pPr>
        <w:pStyle w:val="ListParagraph"/>
        <w:tabs>
          <w:tab w:val="left" w:pos="450"/>
        </w:tabs>
        <w:ind w:left="0"/>
        <w:jc w:val="both"/>
        <w:rPr>
          <w:rFonts w:ascii="Arial" w:hAnsi="Arial" w:cs="Arial"/>
          <w:sz w:val="22"/>
          <w:szCs w:val="22"/>
        </w:rPr>
      </w:pPr>
      <w:r w:rsidRPr="001321CB">
        <w:rPr>
          <w:rFonts w:ascii="Arial" w:hAnsi="Arial" w:cs="Arial"/>
          <w:sz w:val="22"/>
          <w:szCs w:val="22"/>
        </w:rPr>
        <w:t>În p</w:t>
      </w:r>
      <w:r w:rsidR="00F24157" w:rsidRPr="001321CB">
        <w:rPr>
          <w:rFonts w:ascii="Arial" w:hAnsi="Arial" w:cs="Arial"/>
          <w:sz w:val="22"/>
          <w:szCs w:val="22"/>
        </w:rPr>
        <w:t>rimele șase</w:t>
      </w:r>
      <w:r w:rsidR="006720B7" w:rsidRPr="001321CB">
        <w:rPr>
          <w:rFonts w:ascii="Arial" w:hAnsi="Arial" w:cs="Arial"/>
          <w:sz w:val="22"/>
          <w:szCs w:val="22"/>
        </w:rPr>
        <w:t xml:space="preserve"> luni ale anului </w:t>
      </w:r>
      <w:r w:rsidRPr="001321CB">
        <w:rPr>
          <w:rFonts w:ascii="Arial" w:hAnsi="Arial" w:cs="Arial"/>
          <w:sz w:val="22"/>
          <w:szCs w:val="22"/>
        </w:rPr>
        <w:t>2018, imobilizările financiare au evoluat astfel:</w:t>
      </w:r>
    </w:p>
    <w:p w:rsidR="002830F3" w:rsidRPr="001321CB" w:rsidRDefault="002830F3" w:rsidP="00F2303F">
      <w:pPr>
        <w:pStyle w:val="ListParagraph"/>
        <w:tabs>
          <w:tab w:val="left" w:pos="450"/>
        </w:tabs>
        <w:ind w:left="0"/>
        <w:rPr>
          <w:rFonts w:ascii="Arial" w:hAnsi="Arial" w:cs="Arial"/>
          <w:sz w:val="22"/>
          <w:szCs w:val="22"/>
        </w:rPr>
      </w:pPr>
    </w:p>
    <w:tbl>
      <w:tblPr>
        <w:tblStyle w:val="PlainTable410"/>
        <w:tblW w:w="9270" w:type="dxa"/>
        <w:tblInd w:w="90" w:type="dxa"/>
        <w:tblLook w:val="04A0" w:firstRow="1" w:lastRow="0" w:firstColumn="1" w:lastColumn="0" w:noHBand="0" w:noVBand="1"/>
      </w:tblPr>
      <w:tblGrid>
        <w:gridCol w:w="4487"/>
        <w:gridCol w:w="1543"/>
        <w:gridCol w:w="1350"/>
        <w:gridCol w:w="1890"/>
      </w:tblGrid>
      <w:tr w:rsidR="001321CB" w:rsidRPr="001321CB" w:rsidTr="009F1AD2">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487" w:type="dxa"/>
            <w:tcBorders>
              <w:top w:val="single" w:sz="4" w:space="0" w:color="auto"/>
              <w:left w:val="nil"/>
              <w:bottom w:val="single" w:sz="4" w:space="0" w:color="auto"/>
              <w:right w:val="nil"/>
            </w:tcBorders>
            <w:shd w:val="clear" w:color="auto" w:fill="auto"/>
            <w:vAlign w:val="center"/>
            <w:hideMark/>
          </w:tcPr>
          <w:p w:rsidR="002830F3" w:rsidRPr="001321CB" w:rsidRDefault="002830F3" w:rsidP="005E0524">
            <w:pPr>
              <w:rPr>
                <w:rFonts w:ascii="Arial" w:hAnsi="Arial" w:cs="Arial"/>
                <w:lang w:val="en-US"/>
              </w:rPr>
            </w:pPr>
            <w:r w:rsidRPr="001321CB">
              <w:rPr>
                <w:rFonts w:ascii="Arial" w:hAnsi="Arial" w:cs="Arial"/>
                <w:lang w:val="en-US"/>
              </w:rPr>
              <w:t>Denumire</w:t>
            </w:r>
          </w:p>
        </w:tc>
        <w:tc>
          <w:tcPr>
            <w:tcW w:w="1543" w:type="dxa"/>
            <w:tcBorders>
              <w:top w:val="single" w:sz="4" w:space="0" w:color="auto"/>
              <w:left w:val="nil"/>
              <w:bottom w:val="single" w:sz="4" w:space="0" w:color="auto"/>
              <w:right w:val="nil"/>
            </w:tcBorders>
            <w:shd w:val="clear" w:color="auto" w:fill="auto"/>
            <w:hideMark/>
          </w:tcPr>
          <w:p w:rsidR="002830F3" w:rsidRPr="001321CB"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Alte titluri imobilizate</w:t>
            </w:r>
          </w:p>
        </w:tc>
        <w:tc>
          <w:tcPr>
            <w:tcW w:w="1350" w:type="dxa"/>
            <w:tcBorders>
              <w:top w:val="single" w:sz="4" w:space="0" w:color="auto"/>
              <w:left w:val="nil"/>
              <w:bottom w:val="single" w:sz="4" w:space="0" w:color="auto"/>
              <w:right w:val="nil"/>
            </w:tcBorders>
            <w:shd w:val="clear" w:color="auto" w:fill="auto"/>
            <w:hideMark/>
          </w:tcPr>
          <w:p w:rsidR="002830F3" w:rsidRPr="001321CB"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Creanțe</w:t>
            </w:r>
          </w:p>
          <w:p w:rsidR="002830F3" w:rsidRPr="001321CB"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imobilizate</w:t>
            </w:r>
          </w:p>
        </w:tc>
        <w:tc>
          <w:tcPr>
            <w:tcW w:w="1890" w:type="dxa"/>
            <w:tcBorders>
              <w:top w:val="single" w:sz="4" w:space="0" w:color="auto"/>
              <w:left w:val="nil"/>
              <w:bottom w:val="single" w:sz="4" w:space="0" w:color="auto"/>
              <w:right w:val="nil"/>
            </w:tcBorders>
            <w:shd w:val="clear" w:color="auto" w:fill="auto"/>
            <w:hideMark/>
          </w:tcPr>
          <w:p w:rsidR="002830F3" w:rsidRPr="001321CB" w:rsidRDefault="002830F3"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Total imobilizări financiare</w:t>
            </w:r>
          </w:p>
        </w:tc>
      </w:tr>
      <w:tr w:rsidR="001321CB" w:rsidRPr="001321CB" w:rsidTr="009F1AD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4487" w:type="dxa"/>
            <w:shd w:val="clear" w:color="auto" w:fill="auto"/>
            <w:hideMark/>
          </w:tcPr>
          <w:p w:rsidR="002830F3" w:rsidRPr="001321CB" w:rsidRDefault="002830F3" w:rsidP="009F1AD2">
            <w:pPr>
              <w:rPr>
                <w:rFonts w:ascii="Arial" w:hAnsi="Arial" w:cs="Arial"/>
                <w:lang w:val="en-US"/>
              </w:rPr>
            </w:pPr>
            <w:r w:rsidRPr="001321CB">
              <w:rPr>
                <w:rFonts w:ascii="Arial" w:hAnsi="Arial" w:cs="Arial"/>
                <w:lang w:val="en-US"/>
              </w:rPr>
              <w:t>Valoare c</w:t>
            </w:r>
            <w:r w:rsidR="003800D5" w:rsidRPr="001321CB">
              <w:rPr>
                <w:rFonts w:ascii="Arial" w:hAnsi="Arial" w:cs="Arial"/>
                <w:lang w:val="en-US"/>
              </w:rPr>
              <w:t>ontabilă netă la 1 ianuarie 2018</w:t>
            </w:r>
          </w:p>
        </w:tc>
        <w:tc>
          <w:tcPr>
            <w:tcW w:w="1543" w:type="dxa"/>
            <w:shd w:val="clear" w:color="auto" w:fill="auto"/>
            <w:noWrap/>
            <w:hideMark/>
          </w:tcPr>
          <w:p w:rsidR="002830F3" w:rsidRPr="001321CB" w:rsidRDefault="002830F3" w:rsidP="009F1AD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5.000</w:t>
            </w:r>
          </w:p>
        </w:tc>
        <w:tc>
          <w:tcPr>
            <w:tcW w:w="1350" w:type="dxa"/>
            <w:shd w:val="clear" w:color="auto" w:fill="auto"/>
            <w:noWrap/>
            <w:hideMark/>
          </w:tcPr>
          <w:p w:rsidR="002830F3" w:rsidRPr="001321CB" w:rsidRDefault="00DF65AA" w:rsidP="009F1AD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 xml:space="preserve"> 968.782</w:t>
            </w:r>
          </w:p>
        </w:tc>
        <w:tc>
          <w:tcPr>
            <w:tcW w:w="1890" w:type="dxa"/>
            <w:shd w:val="clear" w:color="auto" w:fill="auto"/>
            <w:noWrap/>
            <w:hideMark/>
          </w:tcPr>
          <w:p w:rsidR="002830F3" w:rsidRPr="001321CB" w:rsidRDefault="00DF65AA" w:rsidP="009F1AD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973.782</w:t>
            </w:r>
          </w:p>
        </w:tc>
      </w:tr>
      <w:tr w:rsidR="001321CB" w:rsidRPr="001321CB" w:rsidTr="009F1AD2">
        <w:trPr>
          <w:trHeight w:val="60"/>
        </w:trPr>
        <w:tc>
          <w:tcPr>
            <w:cnfStyle w:val="001000000000" w:firstRow="0" w:lastRow="0" w:firstColumn="1" w:lastColumn="0" w:oddVBand="0" w:evenVBand="0" w:oddHBand="0" w:evenHBand="0" w:firstRowFirstColumn="0" w:firstRowLastColumn="0" w:lastRowFirstColumn="0" w:lastRowLastColumn="0"/>
            <w:tcW w:w="4487" w:type="dxa"/>
            <w:shd w:val="clear" w:color="auto" w:fill="auto"/>
          </w:tcPr>
          <w:p w:rsidR="008942F2" w:rsidRPr="001321CB" w:rsidRDefault="008942F2" w:rsidP="009F1AD2">
            <w:pPr>
              <w:rPr>
                <w:rFonts w:ascii="Arial" w:hAnsi="Arial" w:cs="Arial"/>
                <w:b w:val="0"/>
                <w:lang w:val="en-US"/>
              </w:rPr>
            </w:pPr>
            <w:r w:rsidRPr="001321CB">
              <w:rPr>
                <w:rFonts w:ascii="Arial" w:hAnsi="Arial" w:cs="Arial"/>
                <w:b w:val="0"/>
                <w:lang w:val="en-US"/>
              </w:rPr>
              <w:t>Intrări</w:t>
            </w:r>
          </w:p>
        </w:tc>
        <w:tc>
          <w:tcPr>
            <w:tcW w:w="1543" w:type="dxa"/>
            <w:shd w:val="clear" w:color="auto" w:fill="auto"/>
            <w:noWrap/>
          </w:tcPr>
          <w:p w:rsidR="008942F2" w:rsidRPr="001321CB" w:rsidRDefault="008942F2" w:rsidP="009F1AD2">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w:t>
            </w:r>
          </w:p>
        </w:tc>
        <w:tc>
          <w:tcPr>
            <w:tcW w:w="1350" w:type="dxa"/>
            <w:shd w:val="clear" w:color="auto" w:fill="auto"/>
            <w:noWrap/>
          </w:tcPr>
          <w:p w:rsidR="008942F2" w:rsidRPr="001321CB" w:rsidRDefault="008942F2" w:rsidP="009F1AD2">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42.911</w:t>
            </w:r>
          </w:p>
        </w:tc>
        <w:tc>
          <w:tcPr>
            <w:tcW w:w="1890" w:type="dxa"/>
            <w:shd w:val="clear" w:color="auto" w:fill="auto"/>
            <w:noWrap/>
          </w:tcPr>
          <w:p w:rsidR="008942F2" w:rsidRPr="001321CB" w:rsidRDefault="008942F2" w:rsidP="009F1AD2">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42.911</w:t>
            </w:r>
          </w:p>
        </w:tc>
      </w:tr>
      <w:tr w:rsidR="001321CB" w:rsidRPr="001321CB" w:rsidTr="009F1AD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487" w:type="dxa"/>
            <w:tcBorders>
              <w:top w:val="nil"/>
              <w:left w:val="nil"/>
              <w:bottom w:val="single" w:sz="4" w:space="0" w:color="auto"/>
              <w:right w:val="nil"/>
            </w:tcBorders>
            <w:shd w:val="clear" w:color="auto" w:fill="auto"/>
            <w:hideMark/>
          </w:tcPr>
          <w:p w:rsidR="002830F3" w:rsidRPr="001321CB" w:rsidRDefault="002830F3" w:rsidP="009F1AD2">
            <w:pPr>
              <w:rPr>
                <w:rFonts w:ascii="Arial" w:hAnsi="Arial" w:cs="Arial"/>
                <w:b w:val="0"/>
                <w:lang w:val="en-US"/>
              </w:rPr>
            </w:pPr>
            <w:r w:rsidRPr="001321CB">
              <w:rPr>
                <w:rFonts w:ascii="Arial" w:hAnsi="Arial" w:cs="Arial"/>
                <w:b w:val="0"/>
                <w:lang w:val="en-US"/>
              </w:rPr>
              <w:t>Ieșiri</w:t>
            </w:r>
          </w:p>
        </w:tc>
        <w:tc>
          <w:tcPr>
            <w:tcW w:w="1543" w:type="dxa"/>
            <w:tcBorders>
              <w:top w:val="nil"/>
              <w:left w:val="nil"/>
              <w:bottom w:val="single" w:sz="4" w:space="0" w:color="auto"/>
              <w:right w:val="nil"/>
            </w:tcBorders>
            <w:shd w:val="clear" w:color="auto" w:fill="auto"/>
            <w:noWrap/>
            <w:hideMark/>
          </w:tcPr>
          <w:p w:rsidR="002830F3" w:rsidRPr="001321CB" w:rsidRDefault="002830F3" w:rsidP="009F1AD2">
            <w:pPr>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1321CB">
              <w:rPr>
                <w:rFonts w:ascii="Arial" w:hAnsi="Arial" w:cs="Arial"/>
                <w:bCs/>
                <w:lang w:val="en-US"/>
              </w:rPr>
              <w:t>-</w:t>
            </w:r>
          </w:p>
        </w:tc>
        <w:tc>
          <w:tcPr>
            <w:tcW w:w="1350" w:type="dxa"/>
            <w:tcBorders>
              <w:top w:val="nil"/>
              <w:left w:val="nil"/>
              <w:bottom w:val="single" w:sz="4" w:space="0" w:color="auto"/>
              <w:right w:val="nil"/>
            </w:tcBorders>
            <w:shd w:val="clear" w:color="auto" w:fill="auto"/>
            <w:noWrap/>
            <w:hideMark/>
          </w:tcPr>
          <w:p w:rsidR="002830F3" w:rsidRPr="001321CB" w:rsidRDefault="00513B42" w:rsidP="009F1AD2">
            <w:pPr>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1321CB">
              <w:rPr>
                <w:rFonts w:ascii="Arial" w:hAnsi="Arial" w:cs="Arial"/>
                <w:bCs/>
                <w:lang w:val="en-US"/>
              </w:rPr>
              <w:t xml:space="preserve">  112.981</w:t>
            </w:r>
          </w:p>
        </w:tc>
        <w:tc>
          <w:tcPr>
            <w:tcW w:w="1890" w:type="dxa"/>
            <w:tcBorders>
              <w:top w:val="nil"/>
              <w:left w:val="nil"/>
              <w:bottom w:val="single" w:sz="4" w:space="0" w:color="auto"/>
              <w:right w:val="nil"/>
            </w:tcBorders>
            <w:shd w:val="clear" w:color="auto" w:fill="auto"/>
            <w:noWrap/>
            <w:hideMark/>
          </w:tcPr>
          <w:p w:rsidR="002830F3" w:rsidRPr="001321CB" w:rsidRDefault="00513B42" w:rsidP="009F1AD2">
            <w:pPr>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1321CB">
              <w:rPr>
                <w:rFonts w:ascii="Arial" w:hAnsi="Arial" w:cs="Arial"/>
                <w:bCs/>
                <w:lang w:val="en-US"/>
              </w:rPr>
              <w:t>112.981</w:t>
            </w:r>
          </w:p>
        </w:tc>
      </w:tr>
      <w:tr w:rsidR="001321CB" w:rsidRPr="001321CB" w:rsidTr="00BC2EFC">
        <w:trPr>
          <w:trHeight w:val="53"/>
        </w:trPr>
        <w:tc>
          <w:tcPr>
            <w:cnfStyle w:val="001000000000" w:firstRow="0" w:lastRow="0" w:firstColumn="1" w:lastColumn="0" w:oddVBand="0" w:evenVBand="0" w:oddHBand="0" w:evenHBand="0" w:firstRowFirstColumn="0" w:firstRowLastColumn="0" w:lastRowFirstColumn="0" w:lastRowLastColumn="0"/>
            <w:tcW w:w="4487" w:type="dxa"/>
            <w:tcBorders>
              <w:top w:val="single" w:sz="4" w:space="0" w:color="auto"/>
              <w:left w:val="nil"/>
              <w:bottom w:val="single" w:sz="4" w:space="0" w:color="auto"/>
              <w:right w:val="nil"/>
            </w:tcBorders>
            <w:shd w:val="clear" w:color="auto" w:fill="auto"/>
            <w:hideMark/>
          </w:tcPr>
          <w:p w:rsidR="002830F3" w:rsidRPr="001321CB" w:rsidRDefault="002830F3">
            <w:pPr>
              <w:spacing w:line="276" w:lineRule="auto"/>
              <w:rPr>
                <w:rFonts w:ascii="Arial" w:hAnsi="Arial" w:cs="Arial"/>
                <w:lang w:val="en-US"/>
              </w:rPr>
            </w:pPr>
            <w:r w:rsidRPr="001321CB">
              <w:rPr>
                <w:rFonts w:ascii="Arial" w:hAnsi="Arial" w:cs="Arial"/>
                <w:lang w:val="en-US"/>
              </w:rPr>
              <w:t>Valoar</w:t>
            </w:r>
            <w:r w:rsidR="00F24157" w:rsidRPr="001321CB">
              <w:rPr>
                <w:rFonts w:ascii="Arial" w:hAnsi="Arial" w:cs="Arial"/>
                <w:lang w:val="en-US"/>
              </w:rPr>
              <w:t>e contabilă netă la 30 iunie</w:t>
            </w:r>
            <w:r w:rsidR="003800D5" w:rsidRPr="001321CB">
              <w:rPr>
                <w:rFonts w:ascii="Arial" w:hAnsi="Arial" w:cs="Arial"/>
                <w:lang w:val="en-US"/>
              </w:rPr>
              <w:t xml:space="preserve"> 2018</w:t>
            </w:r>
          </w:p>
        </w:tc>
        <w:tc>
          <w:tcPr>
            <w:tcW w:w="1543" w:type="dxa"/>
            <w:tcBorders>
              <w:top w:val="single" w:sz="4" w:space="0" w:color="auto"/>
              <w:left w:val="nil"/>
              <w:bottom w:val="single" w:sz="4" w:space="0" w:color="auto"/>
              <w:right w:val="nil"/>
            </w:tcBorders>
            <w:shd w:val="clear" w:color="auto" w:fill="auto"/>
            <w:noWrap/>
            <w:hideMark/>
          </w:tcPr>
          <w:p w:rsidR="002830F3" w:rsidRPr="001321CB" w:rsidRDefault="002830F3" w:rsidP="00094174">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1321CB">
              <w:rPr>
                <w:rFonts w:ascii="Arial" w:hAnsi="Arial" w:cs="Arial"/>
                <w:b/>
                <w:lang w:val="en-US"/>
              </w:rPr>
              <w:t>5.000</w:t>
            </w:r>
          </w:p>
        </w:tc>
        <w:tc>
          <w:tcPr>
            <w:tcW w:w="1350" w:type="dxa"/>
            <w:tcBorders>
              <w:top w:val="single" w:sz="4" w:space="0" w:color="auto"/>
              <w:left w:val="nil"/>
              <w:bottom w:val="single" w:sz="4" w:space="0" w:color="auto"/>
              <w:right w:val="nil"/>
            </w:tcBorders>
            <w:shd w:val="clear" w:color="auto" w:fill="auto"/>
            <w:noWrap/>
            <w:hideMark/>
          </w:tcPr>
          <w:p w:rsidR="002830F3" w:rsidRPr="001321CB" w:rsidRDefault="008942F2" w:rsidP="00094174">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1321CB">
              <w:rPr>
                <w:rFonts w:ascii="Arial" w:hAnsi="Arial" w:cs="Arial"/>
                <w:b/>
                <w:lang w:val="en-US"/>
              </w:rPr>
              <w:t>898.712</w:t>
            </w:r>
            <w:r w:rsidR="002830F3" w:rsidRPr="001321CB">
              <w:rPr>
                <w:rFonts w:ascii="Arial" w:hAnsi="Arial" w:cs="Arial"/>
                <w:b/>
                <w:lang w:val="en-US"/>
              </w:rPr>
              <w:t xml:space="preserve">       </w:t>
            </w:r>
          </w:p>
        </w:tc>
        <w:tc>
          <w:tcPr>
            <w:tcW w:w="1890" w:type="dxa"/>
            <w:tcBorders>
              <w:top w:val="single" w:sz="4" w:space="0" w:color="auto"/>
              <w:left w:val="nil"/>
              <w:bottom w:val="single" w:sz="4" w:space="0" w:color="auto"/>
              <w:right w:val="nil"/>
            </w:tcBorders>
            <w:shd w:val="clear" w:color="auto" w:fill="auto"/>
            <w:noWrap/>
            <w:hideMark/>
          </w:tcPr>
          <w:p w:rsidR="002830F3" w:rsidRPr="001321CB" w:rsidRDefault="00CE57BE" w:rsidP="00094174">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lang w:val="en-US"/>
              </w:rPr>
            </w:pPr>
            <w:r w:rsidRPr="001321CB">
              <w:rPr>
                <w:rFonts w:ascii="Arial" w:hAnsi="Arial" w:cs="Arial"/>
                <w:b/>
                <w:lang w:val="en-US"/>
              </w:rPr>
              <w:t>903.712</w:t>
            </w:r>
          </w:p>
        </w:tc>
      </w:tr>
      <w:tr w:rsidR="001321CB" w:rsidRPr="001321CB" w:rsidTr="00BC2EFC">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4487" w:type="dxa"/>
            <w:tcBorders>
              <w:top w:val="single" w:sz="4" w:space="0" w:color="auto"/>
              <w:left w:val="nil"/>
              <w:bottom w:val="double" w:sz="4" w:space="0" w:color="auto"/>
              <w:right w:val="nil"/>
            </w:tcBorders>
            <w:shd w:val="clear" w:color="auto" w:fill="auto"/>
            <w:vAlign w:val="center"/>
            <w:hideMark/>
          </w:tcPr>
          <w:p w:rsidR="002830F3" w:rsidRPr="001321CB" w:rsidRDefault="002830F3" w:rsidP="009F1AD2">
            <w:pPr>
              <w:spacing w:line="276" w:lineRule="auto"/>
              <w:rPr>
                <w:rFonts w:ascii="Arial" w:hAnsi="Arial" w:cs="Arial"/>
                <w:lang w:val="en-US"/>
              </w:rPr>
            </w:pPr>
            <w:r w:rsidRPr="001321CB">
              <w:rPr>
                <w:rFonts w:ascii="Arial" w:hAnsi="Arial" w:cs="Arial"/>
                <w:lang w:val="en-US"/>
              </w:rPr>
              <w:t>Diferență</w:t>
            </w:r>
          </w:p>
        </w:tc>
        <w:tc>
          <w:tcPr>
            <w:tcW w:w="1543" w:type="dxa"/>
            <w:tcBorders>
              <w:top w:val="single" w:sz="4" w:space="0" w:color="auto"/>
              <w:left w:val="nil"/>
              <w:bottom w:val="double" w:sz="4" w:space="0" w:color="auto"/>
              <w:right w:val="nil"/>
            </w:tcBorders>
            <w:shd w:val="clear" w:color="auto" w:fill="auto"/>
            <w:noWrap/>
            <w:vAlign w:val="center"/>
            <w:hideMark/>
          </w:tcPr>
          <w:p w:rsidR="002830F3" w:rsidRPr="001321CB" w:rsidRDefault="002830F3" w:rsidP="009F1AD2">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1321CB">
              <w:rPr>
                <w:rFonts w:ascii="Arial" w:hAnsi="Arial" w:cs="Arial"/>
                <w:b/>
                <w:lang w:val="en-US"/>
              </w:rPr>
              <w:t>-</w:t>
            </w:r>
          </w:p>
        </w:tc>
        <w:tc>
          <w:tcPr>
            <w:tcW w:w="1350" w:type="dxa"/>
            <w:tcBorders>
              <w:top w:val="single" w:sz="4" w:space="0" w:color="auto"/>
              <w:left w:val="nil"/>
              <w:bottom w:val="double" w:sz="4" w:space="0" w:color="auto"/>
              <w:right w:val="nil"/>
            </w:tcBorders>
            <w:shd w:val="clear" w:color="auto" w:fill="auto"/>
            <w:noWrap/>
            <w:vAlign w:val="center"/>
            <w:hideMark/>
          </w:tcPr>
          <w:p w:rsidR="002830F3" w:rsidRPr="001321CB" w:rsidRDefault="00FD719B" w:rsidP="009F1AD2">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1321CB">
              <w:rPr>
                <w:rFonts w:ascii="Arial" w:hAnsi="Arial" w:cs="Arial"/>
                <w:b/>
                <w:lang w:val="en-US"/>
              </w:rPr>
              <w:t xml:space="preserve">  </w:t>
            </w:r>
            <w:r w:rsidR="00F85590" w:rsidRPr="001321CB">
              <w:rPr>
                <w:rFonts w:ascii="Arial" w:hAnsi="Arial" w:cs="Arial"/>
                <w:b/>
                <w:lang w:val="en-US"/>
              </w:rPr>
              <w:t>(</w:t>
            </w:r>
            <w:r w:rsidR="00CE57BE" w:rsidRPr="001321CB">
              <w:rPr>
                <w:rFonts w:ascii="Arial" w:hAnsi="Arial" w:cs="Arial"/>
                <w:b/>
                <w:lang w:val="en-US"/>
              </w:rPr>
              <w:t>70.070</w:t>
            </w:r>
            <w:r w:rsidR="00F85590" w:rsidRPr="001321CB">
              <w:rPr>
                <w:rFonts w:ascii="Arial" w:hAnsi="Arial" w:cs="Arial"/>
                <w:b/>
                <w:lang w:val="en-US"/>
              </w:rPr>
              <w:t>)</w:t>
            </w:r>
          </w:p>
        </w:tc>
        <w:tc>
          <w:tcPr>
            <w:tcW w:w="1890" w:type="dxa"/>
            <w:tcBorders>
              <w:top w:val="single" w:sz="4" w:space="0" w:color="auto"/>
              <w:left w:val="nil"/>
              <w:bottom w:val="double" w:sz="4" w:space="0" w:color="auto"/>
              <w:right w:val="nil"/>
            </w:tcBorders>
            <w:shd w:val="clear" w:color="auto" w:fill="auto"/>
            <w:noWrap/>
            <w:vAlign w:val="center"/>
            <w:hideMark/>
          </w:tcPr>
          <w:p w:rsidR="002830F3" w:rsidRPr="001321CB" w:rsidRDefault="00F85590" w:rsidP="009F1AD2">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lang w:val="en-US"/>
              </w:rPr>
            </w:pPr>
            <w:r w:rsidRPr="001321CB">
              <w:rPr>
                <w:rFonts w:ascii="Arial" w:hAnsi="Arial" w:cs="Arial"/>
                <w:b/>
                <w:lang w:val="en-US"/>
              </w:rPr>
              <w:t>(</w:t>
            </w:r>
            <w:r w:rsidR="00CE57BE" w:rsidRPr="001321CB">
              <w:rPr>
                <w:rFonts w:ascii="Arial" w:hAnsi="Arial" w:cs="Arial"/>
                <w:b/>
                <w:lang w:val="en-US"/>
              </w:rPr>
              <w:t>70.070</w:t>
            </w:r>
            <w:r w:rsidRPr="001321CB">
              <w:rPr>
                <w:rFonts w:ascii="Arial" w:hAnsi="Arial" w:cs="Arial"/>
                <w:b/>
                <w:lang w:val="en-US"/>
              </w:rPr>
              <w:t>)</w:t>
            </w:r>
          </w:p>
        </w:tc>
      </w:tr>
    </w:tbl>
    <w:p w:rsidR="003C098E" w:rsidRPr="001321CB" w:rsidRDefault="002830F3" w:rsidP="00F2303F">
      <w:pPr>
        <w:pStyle w:val="ListParagraph"/>
        <w:tabs>
          <w:tab w:val="left" w:pos="450"/>
        </w:tabs>
        <w:ind w:left="0"/>
        <w:rPr>
          <w:rFonts w:ascii="Arial" w:hAnsi="Arial" w:cs="Arial"/>
        </w:rPr>
      </w:pPr>
      <w:r w:rsidRPr="001321CB" w:rsidDel="002830F3">
        <w:rPr>
          <w:rFonts w:ascii="Arial" w:hAnsi="Arial" w:cs="Arial"/>
        </w:rPr>
        <w:t xml:space="preserve"> </w:t>
      </w:r>
    </w:p>
    <w:p w:rsidR="00F15162" w:rsidRPr="001321CB" w:rsidRDefault="00E16E25" w:rsidP="008E75D3">
      <w:pPr>
        <w:jc w:val="both"/>
        <w:rPr>
          <w:rFonts w:ascii="Arial" w:hAnsi="Arial" w:cs="Arial"/>
          <w:sz w:val="22"/>
          <w:szCs w:val="22"/>
        </w:rPr>
      </w:pPr>
      <w:r w:rsidRPr="001321CB">
        <w:rPr>
          <w:rFonts w:ascii="Arial" w:hAnsi="Arial" w:cs="Arial"/>
          <w:sz w:val="22"/>
          <w:szCs w:val="22"/>
        </w:rPr>
        <w:t>La 30.06</w:t>
      </w:r>
      <w:r w:rsidR="00AA2E72" w:rsidRPr="001321CB">
        <w:rPr>
          <w:rFonts w:ascii="Arial" w:hAnsi="Arial" w:cs="Arial"/>
          <w:sz w:val="22"/>
          <w:szCs w:val="22"/>
        </w:rPr>
        <w:t>.2018</w:t>
      </w:r>
      <w:r w:rsidR="00F15162" w:rsidRPr="001321CB">
        <w:rPr>
          <w:rFonts w:ascii="Arial" w:hAnsi="Arial" w:cs="Arial"/>
          <w:sz w:val="22"/>
          <w:szCs w:val="22"/>
        </w:rPr>
        <w:t xml:space="preserve">, Societatea deține participații la capitalul social al Registrului Independent Monitor. </w:t>
      </w:r>
    </w:p>
    <w:p w:rsidR="00F15162" w:rsidRPr="001321CB" w:rsidRDefault="00F15162" w:rsidP="008E75D3">
      <w:pPr>
        <w:jc w:val="both"/>
        <w:rPr>
          <w:rFonts w:ascii="Arial" w:hAnsi="Arial" w:cs="Arial"/>
          <w:sz w:val="22"/>
          <w:szCs w:val="22"/>
        </w:rPr>
      </w:pPr>
      <w:r w:rsidRPr="001321CB">
        <w:rPr>
          <w:rFonts w:ascii="Arial" w:hAnsi="Arial" w:cs="Arial"/>
          <w:sz w:val="22"/>
          <w:szCs w:val="22"/>
        </w:rPr>
        <w:t xml:space="preserve">În imobilizarile financiare sunt incluse și creanțe imobilizate care se compun </w:t>
      </w:r>
      <w:r w:rsidR="00C514BB" w:rsidRPr="001321CB">
        <w:rPr>
          <w:rFonts w:ascii="Arial" w:hAnsi="Arial" w:cs="Arial"/>
          <w:sz w:val="22"/>
          <w:szCs w:val="22"/>
        </w:rPr>
        <w:t>din</w:t>
      </w:r>
      <w:r w:rsidRPr="001321CB">
        <w:rPr>
          <w:rFonts w:ascii="Arial" w:hAnsi="Arial" w:cs="Arial"/>
          <w:sz w:val="22"/>
          <w:szCs w:val="22"/>
        </w:rPr>
        <w:t xml:space="preserve"> garanții returnabile achitate de Societate pentru scoatere temporară din circuitul agricol a unor suprafețe de teren utilizate în vederea efectu</w:t>
      </w:r>
      <w:r w:rsidR="008E75D3" w:rsidRPr="001321CB">
        <w:rPr>
          <w:rFonts w:ascii="Arial" w:hAnsi="Arial" w:cs="Arial"/>
          <w:sz w:val="22"/>
          <w:szCs w:val="22"/>
        </w:rPr>
        <w:t>ării unor lucrări de investiții</w:t>
      </w:r>
      <w:r w:rsidR="00CF6C5F" w:rsidRPr="001321CB">
        <w:rPr>
          <w:rFonts w:ascii="Arial" w:hAnsi="Arial" w:cs="Arial"/>
          <w:sz w:val="22"/>
          <w:szCs w:val="22"/>
        </w:rPr>
        <w:t>.</w:t>
      </w:r>
    </w:p>
    <w:p w:rsidR="004F310E" w:rsidRPr="001321CB" w:rsidRDefault="004F310E" w:rsidP="008E75D3">
      <w:pPr>
        <w:jc w:val="both"/>
        <w:rPr>
          <w:rFonts w:ascii="Arial" w:hAnsi="Arial" w:cs="Arial"/>
          <w:sz w:val="22"/>
          <w:szCs w:val="22"/>
        </w:rPr>
      </w:pPr>
    </w:p>
    <w:p w:rsidR="00C874BA" w:rsidRPr="001321CB" w:rsidRDefault="00C874BA" w:rsidP="008E75D3">
      <w:pPr>
        <w:jc w:val="both"/>
        <w:rPr>
          <w:rFonts w:ascii="Arial" w:hAnsi="Arial" w:cs="Arial"/>
          <w:sz w:val="22"/>
          <w:szCs w:val="22"/>
        </w:rPr>
      </w:pPr>
    </w:p>
    <w:p w:rsidR="008E30C1" w:rsidRPr="001321CB" w:rsidRDefault="008E30C1"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Stocuri</w:t>
      </w:r>
    </w:p>
    <w:p w:rsidR="001436FC" w:rsidRPr="001321CB" w:rsidRDefault="001436FC" w:rsidP="006572C7">
      <w:pPr>
        <w:pStyle w:val="ListParagraph"/>
        <w:tabs>
          <w:tab w:val="left" w:pos="450"/>
        </w:tabs>
        <w:ind w:left="0"/>
        <w:rPr>
          <w:rFonts w:ascii="Arial" w:hAnsi="Arial" w:cs="Arial"/>
          <w:b/>
          <w:sz w:val="12"/>
          <w:szCs w:val="12"/>
          <w:u w:val="single"/>
        </w:rPr>
      </w:pPr>
    </w:p>
    <w:p w:rsidR="000F3E5D" w:rsidRPr="001321CB" w:rsidRDefault="000F3E5D" w:rsidP="006572C7">
      <w:pPr>
        <w:pStyle w:val="ListParagraph"/>
        <w:tabs>
          <w:tab w:val="left" w:pos="450"/>
        </w:tabs>
        <w:ind w:left="0"/>
        <w:rPr>
          <w:rFonts w:ascii="Arial" w:hAnsi="Arial" w:cs="Arial"/>
          <w:b/>
          <w:sz w:val="12"/>
          <w:szCs w:val="12"/>
          <w:u w:val="single"/>
        </w:rPr>
      </w:pPr>
    </w:p>
    <w:tbl>
      <w:tblPr>
        <w:tblStyle w:val="PlainTable410"/>
        <w:tblW w:w="9519" w:type="dxa"/>
        <w:tblInd w:w="20" w:type="dxa"/>
        <w:tblLayout w:type="fixed"/>
        <w:tblLook w:val="04A0" w:firstRow="1" w:lastRow="0" w:firstColumn="1" w:lastColumn="0" w:noHBand="0" w:noVBand="1"/>
      </w:tblPr>
      <w:tblGrid>
        <w:gridCol w:w="4480"/>
        <w:gridCol w:w="1322"/>
        <w:gridCol w:w="1288"/>
        <w:gridCol w:w="1190"/>
        <w:gridCol w:w="1239"/>
      </w:tblGrid>
      <w:tr w:rsidR="001321CB" w:rsidRPr="001321CB" w:rsidTr="00016AC3">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single" w:sz="4" w:space="0" w:color="auto"/>
            </w:tcBorders>
            <w:vAlign w:val="center"/>
            <w:hideMark/>
          </w:tcPr>
          <w:p w:rsidR="00C6614E" w:rsidRPr="001321CB" w:rsidRDefault="00C6614E" w:rsidP="00016AC3">
            <w:pPr>
              <w:spacing w:line="276" w:lineRule="auto"/>
              <w:rPr>
                <w:rFonts w:ascii="Arial" w:hAnsi="Arial" w:cs="Arial"/>
                <w:lang w:val="en-US"/>
              </w:rPr>
            </w:pPr>
            <w:r w:rsidRPr="001321CB">
              <w:rPr>
                <w:rFonts w:ascii="Arial" w:hAnsi="Arial" w:cs="Arial"/>
                <w:lang w:val="en-US"/>
              </w:rPr>
              <w:t>Denumire</w:t>
            </w:r>
          </w:p>
        </w:tc>
        <w:tc>
          <w:tcPr>
            <w:tcW w:w="1322" w:type="dxa"/>
            <w:tcBorders>
              <w:top w:val="single" w:sz="4" w:space="0" w:color="auto"/>
              <w:bottom w:val="single" w:sz="4" w:space="0" w:color="auto"/>
            </w:tcBorders>
            <w:vAlign w:val="center"/>
            <w:hideMark/>
          </w:tcPr>
          <w:p w:rsidR="00C6614E" w:rsidRPr="001321CB" w:rsidRDefault="00C6614E" w:rsidP="005E0524">
            <w:pPr>
              <w:ind w:left="-135" w:firstLine="135"/>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Materiale consumabile</w:t>
            </w:r>
          </w:p>
        </w:tc>
        <w:tc>
          <w:tcPr>
            <w:tcW w:w="1288" w:type="dxa"/>
            <w:tcBorders>
              <w:top w:val="single" w:sz="4" w:space="0" w:color="auto"/>
              <w:bottom w:val="single" w:sz="4" w:space="0" w:color="auto"/>
            </w:tcBorders>
            <w:vAlign w:val="center"/>
            <w:hideMark/>
          </w:tcPr>
          <w:p w:rsidR="00C6614E" w:rsidRPr="001321CB"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Produse</w:t>
            </w:r>
          </w:p>
          <w:p w:rsidR="00C6614E" w:rsidRPr="001321CB"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 xml:space="preserve">reziduale </w:t>
            </w:r>
          </w:p>
        </w:tc>
        <w:tc>
          <w:tcPr>
            <w:tcW w:w="1190" w:type="dxa"/>
            <w:tcBorders>
              <w:top w:val="single" w:sz="4" w:space="0" w:color="auto"/>
              <w:bottom w:val="single" w:sz="4" w:space="0" w:color="auto"/>
            </w:tcBorders>
            <w:vAlign w:val="center"/>
          </w:tcPr>
          <w:p w:rsidR="00C6614E" w:rsidRPr="001321CB"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Servicii în curs de execuţie</w:t>
            </w:r>
          </w:p>
        </w:tc>
        <w:tc>
          <w:tcPr>
            <w:tcW w:w="1239" w:type="dxa"/>
            <w:tcBorders>
              <w:top w:val="single" w:sz="4" w:space="0" w:color="auto"/>
              <w:bottom w:val="single" w:sz="4" w:space="0" w:color="auto"/>
            </w:tcBorders>
            <w:vAlign w:val="center"/>
            <w:hideMark/>
          </w:tcPr>
          <w:p w:rsidR="00C6614E" w:rsidRPr="001321CB" w:rsidRDefault="00C6614E" w:rsidP="005E0524">
            <w:pPr>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Total stocuri</w:t>
            </w:r>
          </w:p>
        </w:tc>
      </w:tr>
      <w:tr w:rsidR="001321CB" w:rsidRPr="001321CB" w:rsidTr="0074449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tcBorders>
            <w:shd w:val="clear" w:color="auto" w:fill="auto"/>
            <w:hideMark/>
          </w:tcPr>
          <w:p w:rsidR="00C6614E" w:rsidRPr="001321CB" w:rsidRDefault="00C6614E">
            <w:pPr>
              <w:spacing w:line="276" w:lineRule="auto"/>
              <w:rPr>
                <w:rFonts w:ascii="Arial" w:hAnsi="Arial" w:cs="Arial"/>
                <w:lang w:val="en-US"/>
              </w:rPr>
            </w:pPr>
            <w:r w:rsidRPr="001321CB">
              <w:rPr>
                <w:rFonts w:ascii="Arial" w:hAnsi="Arial" w:cs="Arial"/>
                <w:lang w:val="en-US"/>
              </w:rPr>
              <w:t>Valoare contabilă brută la 1 ianuarie 2018</w:t>
            </w:r>
          </w:p>
        </w:tc>
        <w:tc>
          <w:tcPr>
            <w:tcW w:w="1322" w:type="dxa"/>
            <w:tcBorders>
              <w:top w:val="single" w:sz="4" w:space="0" w:color="auto"/>
            </w:tcBorders>
            <w:shd w:val="clear" w:color="auto" w:fill="auto"/>
            <w:noWrap/>
          </w:tcPr>
          <w:p w:rsidR="00C6614E" w:rsidRPr="001321CB"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6.431.393</w:t>
            </w:r>
          </w:p>
        </w:tc>
        <w:tc>
          <w:tcPr>
            <w:tcW w:w="1288" w:type="dxa"/>
            <w:tcBorders>
              <w:top w:val="single" w:sz="4" w:space="0" w:color="auto"/>
            </w:tcBorders>
            <w:shd w:val="clear" w:color="auto" w:fill="auto"/>
            <w:noWrap/>
          </w:tcPr>
          <w:p w:rsidR="00C6614E" w:rsidRPr="001321CB"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3.025.984</w:t>
            </w:r>
          </w:p>
        </w:tc>
        <w:tc>
          <w:tcPr>
            <w:tcW w:w="1190" w:type="dxa"/>
            <w:tcBorders>
              <w:top w:val="single" w:sz="4" w:space="0" w:color="auto"/>
            </w:tcBorders>
            <w:shd w:val="clear" w:color="auto" w:fill="auto"/>
          </w:tcPr>
          <w:p w:rsidR="00C6614E" w:rsidRPr="001321CB"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525.025</w:t>
            </w:r>
          </w:p>
        </w:tc>
        <w:tc>
          <w:tcPr>
            <w:tcW w:w="1239" w:type="dxa"/>
            <w:tcBorders>
              <w:top w:val="single" w:sz="4" w:space="0" w:color="auto"/>
            </w:tcBorders>
            <w:shd w:val="clear" w:color="auto" w:fill="auto"/>
            <w:noWrap/>
          </w:tcPr>
          <w:p w:rsidR="00C6614E" w:rsidRPr="001321CB" w:rsidRDefault="00C6614E" w:rsidP="000B114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9.982.402</w:t>
            </w:r>
          </w:p>
        </w:tc>
      </w:tr>
      <w:tr w:rsidR="001321CB" w:rsidRPr="001321CB" w:rsidTr="0074449A">
        <w:trPr>
          <w:trHeight w:val="77"/>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rsidR="00C6614E" w:rsidRPr="001321CB" w:rsidRDefault="00C6614E" w:rsidP="00122A31">
            <w:pPr>
              <w:rPr>
                <w:rFonts w:ascii="Arial" w:hAnsi="Arial" w:cs="Arial"/>
                <w:b w:val="0"/>
                <w:lang w:val="en-US"/>
              </w:rPr>
            </w:pPr>
            <w:r w:rsidRPr="001321CB">
              <w:rPr>
                <w:rFonts w:ascii="Arial" w:hAnsi="Arial" w:cs="Arial"/>
                <w:b w:val="0"/>
                <w:lang w:val="en-US"/>
              </w:rPr>
              <w:t>Ajustări pentru deprecierea stocurilor</w:t>
            </w:r>
          </w:p>
        </w:tc>
        <w:tc>
          <w:tcPr>
            <w:tcW w:w="1322" w:type="dxa"/>
            <w:shd w:val="clear" w:color="auto" w:fill="auto"/>
            <w:noWrap/>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(872.933)</w:t>
            </w:r>
          </w:p>
        </w:tc>
        <w:tc>
          <w:tcPr>
            <w:tcW w:w="1288" w:type="dxa"/>
            <w:shd w:val="clear" w:color="auto" w:fill="auto"/>
            <w:noWrap/>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(85.264)</w:t>
            </w:r>
          </w:p>
        </w:tc>
        <w:tc>
          <w:tcPr>
            <w:tcW w:w="1190" w:type="dxa"/>
            <w:shd w:val="clear" w:color="auto" w:fill="auto"/>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w:t>
            </w:r>
          </w:p>
        </w:tc>
        <w:tc>
          <w:tcPr>
            <w:tcW w:w="1239" w:type="dxa"/>
            <w:shd w:val="clear" w:color="auto" w:fill="auto"/>
            <w:noWrap/>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(958.197)</w:t>
            </w:r>
          </w:p>
        </w:tc>
      </w:tr>
      <w:tr w:rsidR="001321CB" w:rsidRPr="001321CB" w:rsidTr="0074449A">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rsidR="00C6614E" w:rsidRPr="001321CB" w:rsidRDefault="00C6614E" w:rsidP="00122A31">
            <w:pPr>
              <w:rPr>
                <w:rFonts w:ascii="Arial" w:hAnsi="Arial" w:cs="Arial"/>
                <w:lang w:val="en-US"/>
              </w:rPr>
            </w:pPr>
            <w:r w:rsidRPr="001321CB">
              <w:rPr>
                <w:rFonts w:ascii="Arial" w:hAnsi="Arial" w:cs="Arial"/>
                <w:lang w:val="en-US"/>
              </w:rPr>
              <w:t>Valoare contabilă netă la 1 ianuarie 2018</w:t>
            </w:r>
          </w:p>
        </w:tc>
        <w:tc>
          <w:tcPr>
            <w:tcW w:w="1322" w:type="dxa"/>
            <w:shd w:val="clear" w:color="auto" w:fill="auto"/>
            <w:noWrap/>
          </w:tcPr>
          <w:p w:rsidR="00C6614E" w:rsidRPr="001321CB"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5.558.460</w:t>
            </w:r>
          </w:p>
        </w:tc>
        <w:tc>
          <w:tcPr>
            <w:tcW w:w="1288" w:type="dxa"/>
            <w:shd w:val="clear" w:color="auto" w:fill="auto"/>
            <w:noWrap/>
          </w:tcPr>
          <w:p w:rsidR="00C6614E" w:rsidRPr="001321CB"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2.940.720</w:t>
            </w:r>
          </w:p>
        </w:tc>
        <w:tc>
          <w:tcPr>
            <w:tcW w:w="1190" w:type="dxa"/>
            <w:shd w:val="clear" w:color="auto" w:fill="auto"/>
          </w:tcPr>
          <w:p w:rsidR="00C6614E" w:rsidRPr="001321CB"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525.025</w:t>
            </w:r>
          </w:p>
        </w:tc>
        <w:tc>
          <w:tcPr>
            <w:tcW w:w="1239" w:type="dxa"/>
            <w:shd w:val="clear" w:color="auto" w:fill="auto"/>
            <w:noWrap/>
          </w:tcPr>
          <w:p w:rsidR="00C6614E" w:rsidRPr="001321CB" w:rsidRDefault="00C6614E"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9.024.205</w:t>
            </w:r>
          </w:p>
        </w:tc>
      </w:tr>
      <w:tr w:rsidR="001321CB" w:rsidRPr="001321CB" w:rsidTr="0074449A">
        <w:trPr>
          <w:trHeight w:val="95"/>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rsidR="00C6614E" w:rsidRPr="001321CB" w:rsidRDefault="00C6614E" w:rsidP="00122A31">
            <w:pPr>
              <w:rPr>
                <w:rFonts w:ascii="Arial" w:hAnsi="Arial" w:cs="Arial"/>
                <w:b w:val="0"/>
                <w:lang w:val="en-US"/>
              </w:rPr>
            </w:pPr>
            <w:r w:rsidRPr="001321CB">
              <w:rPr>
                <w:rFonts w:ascii="Arial" w:hAnsi="Arial" w:cs="Arial"/>
                <w:b w:val="0"/>
                <w:lang w:val="en-US"/>
              </w:rPr>
              <w:t>Intrări stocuri în cursul perioadei</w:t>
            </w:r>
          </w:p>
        </w:tc>
        <w:tc>
          <w:tcPr>
            <w:tcW w:w="1322" w:type="dxa"/>
            <w:shd w:val="clear" w:color="auto" w:fill="auto"/>
            <w:noWrap/>
          </w:tcPr>
          <w:p w:rsidR="00C6614E" w:rsidRPr="001321CB" w:rsidRDefault="0074449A"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3.401.804</w:t>
            </w:r>
          </w:p>
        </w:tc>
        <w:tc>
          <w:tcPr>
            <w:tcW w:w="1288" w:type="dxa"/>
            <w:shd w:val="clear" w:color="auto" w:fill="auto"/>
            <w:noWrap/>
          </w:tcPr>
          <w:p w:rsidR="00C6614E" w:rsidRPr="001321CB" w:rsidRDefault="0074449A"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2.050.291</w:t>
            </w:r>
          </w:p>
        </w:tc>
        <w:tc>
          <w:tcPr>
            <w:tcW w:w="1190" w:type="dxa"/>
            <w:shd w:val="clear" w:color="auto" w:fill="auto"/>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279.708</w:t>
            </w:r>
          </w:p>
        </w:tc>
        <w:tc>
          <w:tcPr>
            <w:tcW w:w="1239" w:type="dxa"/>
            <w:shd w:val="clear" w:color="auto" w:fill="auto"/>
            <w:noWrap/>
          </w:tcPr>
          <w:p w:rsidR="00C6614E" w:rsidRPr="001321CB" w:rsidRDefault="0074449A"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5.731.803</w:t>
            </w:r>
          </w:p>
        </w:tc>
      </w:tr>
      <w:tr w:rsidR="001321CB" w:rsidRPr="001321CB" w:rsidTr="0074449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hideMark/>
          </w:tcPr>
          <w:p w:rsidR="00C6614E" w:rsidRPr="001321CB" w:rsidRDefault="00C6614E" w:rsidP="00122A31">
            <w:pPr>
              <w:rPr>
                <w:rFonts w:ascii="Arial" w:hAnsi="Arial" w:cs="Arial"/>
                <w:b w:val="0"/>
                <w:lang w:val="en-US"/>
              </w:rPr>
            </w:pPr>
            <w:r w:rsidRPr="001321CB">
              <w:rPr>
                <w:rFonts w:ascii="Arial" w:hAnsi="Arial" w:cs="Arial"/>
                <w:b w:val="0"/>
                <w:lang w:val="en-US"/>
              </w:rPr>
              <w:t>Consum stocuri în cursul perioadei</w:t>
            </w:r>
          </w:p>
        </w:tc>
        <w:tc>
          <w:tcPr>
            <w:tcW w:w="1322" w:type="dxa"/>
            <w:shd w:val="clear" w:color="auto" w:fill="auto"/>
            <w:noWrap/>
          </w:tcPr>
          <w:p w:rsidR="00C6614E" w:rsidRPr="001321CB" w:rsidRDefault="0074449A"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1321CB">
              <w:rPr>
                <w:rFonts w:ascii="Arial" w:hAnsi="Arial" w:cs="Arial"/>
                <w:lang w:val="en-US"/>
              </w:rPr>
              <w:t>(3.779.584</w:t>
            </w:r>
            <w:r w:rsidR="00C6614E" w:rsidRPr="001321CB">
              <w:rPr>
                <w:rFonts w:ascii="Arial" w:hAnsi="Arial" w:cs="Arial"/>
                <w:lang w:val="en-US"/>
              </w:rPr>
              <w:t>)</w:t>
            </w:r>
          </w:p>
        </w:tc>
        <w:tc>
          <w:tcPr>
            <w:tcW w:w="1288" w:type="dxa"/>
            <w:shd w:val="clear" w:color="auto" w:fill="auto"/>
            <w:noWrap/>
          </w:tcPr>
          <w:p w:rsidR="00C6614E" w:rsidRPr="001321CB" w:rsidRDefault="0074449A" w:rsidP="00122A31">
            <w:pPr>
              <w:ind w:hanging="139"/>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1321CB">
              <w:rPr>
                <w:rFonts w:ascii="Arial" w:hAnsi="Arial" w:cs="Arial"/>
                <w:lang w:val="en-US"/>
              </w:rPr>
              <w:t xml:space="preserve">   (1.675.555</w:t>
            </w:r>
            <w:r w:rsidR="00C6614E" w:rsidRPr="001321CB">
              <w:rPr>
                <w:rFonts w:ascii="Arial" w:hAnsi="Arial" w:cs="Arial"/>
                <w:lang w:val="en-US"/>
              </w:rPr>
              <w:t>)</w:t>
            </w:r>
          </w:p>
        </w:tc>
        <w:tc>
          <w:tcPr>
            <w:tcW w:w="1190" w:type="dxa"/>
            <w:shd w:val="clear" w:color="auto" w:fill="auto"/>
          </w:tcPr>
          <w:p w:rsidR="00C6614E" w:rsidRPr="001321CB" w:rsidRDefault="000C7E06"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1321CB">
              <w:rPr>
                <w:rFonts w:ascii="Arial" w:hAnsi="Arial" w:cs="Arial"/>
                <w:bCs/>
                <w:lang w:val="en-US"/>
              </w:rPr>
              <w:t>(</w:t>
            </w:r>
            <w:r w:rsidR="0074449A" w:rsidRPr="001321CB">
              <w:rPr>
                <w:rFonts w:ascii="Arial" w:hAnsi="Arial" w:cs="Arial"/>
                <w:bCs/>
                <w:lang w:val="en-US"/>
              </w:rPr>
              <w:t>364.930</w:t>
            </w:r>
            <w:r w:rsidRPr="001321CB">
              <w:rPr>
                <w:rFonts w:ascii="Arial" w:hAnsi="Arial" w:cs="Arial"/>
                <w:bCs/>
                <w:lang w:val="en-US"/>
              </w:rPr>
              <w:t>)</w:t>
            </w:r>
          </w:p>
        </w:tc>
        <w:tc>
          <w:tcPr>
            <w:tcW w:w="1239" w:type="dxa"/>
            <w:shd w:val="clear" w:color="auto" w:fill="auto"/>
            <w:noWrap/>
          </w:tcPr>
          <w:p w:rsidR="00C6614E" w:rsidRPr="001321CB" w:rsidRDefault="0074449A"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1321CB">
              <w:rPr>
                <w:rFonts w:ascii="Arial" w:hAnsi="Arial" w:cs="Arial"/>
                <w:bCs/>
                <w:lang w:val="en-US"/>
              </w:rPr>
              <w:t>(5.820.069</w:t>
            </w:r>
            <w:r w:rsidR="00C6614E" w:rsidRPr="001321CB">
              <w:rPr>
                <w:rFonts w:ascii="Arial" w:hAnsi="Arial" w:cs="Arial"/>
                <w:bCs/>
                <w:lang w:val="en-US"/>
              </w:rPr>
              <w:t>)</w:t>
            </w:r>
          </w:p>
        </w:tc>
      </w:tr>
      <w:tr w:rsidR="001321CB" w:rsidRPr="001321CB" w:rsidTr="007B68D6">
        <w:trPr>
          <w:trHeight w:val="150"/>
        </w:trPr>
        <w:tc>
          <w:tcPr>
            <w:cnfStyle w:val="001000000000" w:firstRow="0" w:lastRow="0" w:firstColumn="1" w:lastColumn="0" w:oddVBand="0" w:evenVBand="0" w:oddHBand="0" w:evenHBand="0" w:firstRowFirstColumn="0" w:firstRowLastColumn="0" w:lastRowFirstColumn="0" w:lastRowLastColumn="0"/>
            <w:tcW w:w="4480" w:type="dxa"/>
            <w:shd w:val="clear" w:color="auto" w:fill="auto"/>
          </w:tcPr>
          <w:p w:rsidR="00C6614E" w:rsidRPr="001321CB" w:rsidRDefault="0074449A" w:rsidP="00122A31">
            <w:pPr>
              <w:rPr>
                <w:rFonts w:ascii="Arial" w:hAnsi="Arial" w:cs="Arial"/>
                <w:lang w:val="en-US"/>
              </w:rPr>
            </w:pPr>
            <w:r w:rsidRPr="001321CB">
              <w:rPr>
                <w:rFonts w:ascii="Arial" w:hAnsi="Arial" w:cs="Arial"/>
                <w:b w:val="0"/>
                <w:lang w:val="en-US"/>
              </w:rPr>
              <w:t>Venit din (cheltuială cu</w:t>
            </w:r>
            <w:r w:rsidR="00C6614E" w:rsidRPr="001321CB">
              <w:rPr>
                <w:rFonts w:ascii="Arial" w:hAnsi="Arial" w:cs="Arial"/>
                <w:b w:val="0"/>
                <w:lang w:val="en-US"/>
              </w:rPr>
              <w:t>) ajust</w:t>
            </w:r>
            <w:r w:rsidR="00C6614E" w:rsidRPr="001321CB">
              <w:rPr>
                <w:rFonts w:ascii="Arial" w:hAnsi="Arial" w:cs="Arial"/>
                <w:b w:val="0"/>
              </w:rPr>
              <w:t>ări pentru deprecierea stocurilor</w:t>
            </w:r>
          </w:p>
        </w:tc>
        <w:tc>
          <w:tcPr>
            <w:tcW w:w="1322" w:type="dxa"/>
            <w:shd w:val="clear" w:color="auto" w:fill="auto"/>
            <w:noWrap/>
            <w:vAlign w:val="center"/>
          </w:tcPr>
          <w:p w:rsidR="00C6614E" w:rsidRPr="001321CB" w:rsidRDefault="009D0E58" w:rsidP="007B68D6">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16.485</w:t>
            </w:r>
          </w:p>
        </w:tc>
        <w:tc>
          <w:tcPr>
            <w:tcW w:w="1288" w:type="dxa"/>
            <w:shd w:val="clear" w:color="auto" w:fill="auto"/>
            <w:noWrap/>
            <w:vAlign w:val="center"/>
          </w:tcPr>
          <w:p w:rsidR="00C6614E" w:rsidRPr="001321CB" w:rsidRDefault="009D0E58" w:rsidP="007B68D6">
            <w:pPr>
              <w:ind w:hanging="139"/>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68.058</w:t>
            </w:r>
          </w:p>
        </w:tc>
        <w:tc>
          <w:tcPr>
            <w:tcW w:w="1190" w:type="dxa"/>
            <w:shd w:val="clear" w:color="auto" w:fill="auto"/>
            <w:vAlign w:val="center"/>
          </w:tcPr>
          <w:p w:rsidR="00C6614E" w:rsidRPr="001321CB" w:rsidRDefault="00C6614E" w:rsidP="007B68D6">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w:t>
            </w:r>
          </w:p>
        </w:tc>
        <w:tc>
          <w:tcPr>
            <w:tcW w:w="1239" w:type="dxa"/>
            <w:shd w:val="clear" w:color="auto" w:fill="auto"/>
            <w:noWrap/>
            <w:vAlign w:val="center"/>
          </w:tcPr>
          <w:p w:rsidR="00C6614E" w:rsidRPr="001321CB" w:rsidRDefault="009D0E58" w:rsidP="007B68D6">
            <w:pPr>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84.543</w:t>
            </w:r>
          </w:p>
        </w:tc>
      </w:tr>
      <w:tr w:rsidR="001321CB" w:rsidRPr="001321CB" w:rsidTr="0074449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4480" w:type="dxa"/>
            <w:tcBorders>
              <w:bottom w:val="single" w:sz="4" w:space="0" w:color="auto"/>
            </w:tcBorders>
            <w:shd w:val="clear" w:color="auto" w:fill="auto"/>
            <w:hideMark/>
          </w:tcPr>
          <w:p w:rsidR="00C6614E" w:rsidRPr="001321CB" w:rsidRDefault="00C6614E" w:rsidP="00122A31">
            <w:pPr>
              <w:rPr>
                <w:rFonts w:ascii="Arial" w:hAnsi="Arial" w:cs="Arial"/>
                <w:lang w:val="en-US"/>
              </w:rPr>
            </w:pPr>
            <w:r w:rsidRPr="001321CB">
              <w:rPr>
                <w:rFonts w:ascii="Arial" w:hAnsi="Arial" w:cs="Arial"/>
                <w:lang w:val="en-US"/>
              </w:rPr>
              <w:t xml:space="preserve">Valoare </w:t>
            </w:r>
            <w:r w:rsidR="000C0AAF" w:rsidRPr="001321CB">
              <w:rPr>
                <w:rFonts w:ascii="Arial" w:hAnsi="Arial" w:cs="Arial"/>
                <w:lang w:val="en-US"/>
              </w:rPr>
              <w:t>contabilă netă la 30 iunie</w:t>
            </w:r>
            <w:r w:rsidRPr="001321CB">
              <w:rPr>
                <w:rFonts w:ascii="Arial" w:hAnsi="Arial" w:cs="Arial"/>
                <w:lang w:val="en-US"/>
              </w:rPr>
              <w:t xml:space="preserve"> 2018</w:t>
            </w:r>
          </w:p>
        </w:tc>
        <w:tc>
          <w:tcPr>
            <w:tcW w:w="1322" w:type="dxa"/>
            <w:tcBorders>
              <w:bottom w:val="single" w:sz="4" w:space="0" w:color="auto"/>
            </w:tcBorders>
            <w:shd w:val="clear" w:color="auto" w:fill="auto"/>
            <w:noWrap/>
          </w:tcPr>
          <w:p w:rsidR="00C6614E" w:rsidRPr="001321CB" w:rsidRDefault="009D0E58"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5.197.165</w:t>
            </w:r>
          </w:p>
        </w:tc>
        <w:tc>
          <w:tcPr>
            <w:tcW w:w="1288" w:type="dxa"/>
            <w:tcBorders>
              <w:bottom w:val="single" w:sz="4" w:space="0" w:color="auto"/>
            </w:tcBorders>
            <w:shd w:val="clear" w:color="auto" w:fill="auto"/>
            <w:noWrap/>
          </w:tcPr>
          <w:p w:rsidR="00C6614E" w:rsidRPr="001321CB" w:rsidRDefault="009D0E58"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3.383.514</w:t>
            </w:r>
          </w:p>
        </w:tc>
        <w:tc>
          <w:tcPr>
            <w:tcW w:w="1190" w:type="dxa"/>
            <w:tcBorders>
              <w:bottom w:val="single" w:sz="4" w:space="0" w:color="auto"/>
            </w:tcBorders>
            <w:shd w:val="clear" w:color="auto" w:fill="auto"/>
          </w:tcPr>
          <w:p w:rsidR="00C6614E" w:rsidRPr="001321CB" w:rsidRDefault="009D0E58" w:rsidP="00AF222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439.803</w:t>
            </w:r>
          </w:p>
        </w:tc>
        <w:tc>
          <w:tcPr>
            <w:tcW w:w="1239" w:type="dxa"/>
            <w:tcBorders>
              <w:bottom w:val="single" w:sz="4" w:space="0" w:color="auto"/>
            </w:tcBorders>
            <w:shd w:val="clear" w:color="auto" w:fill="auto"/>
            <w:noWrap/>
          </w:tcPr>
          <w:p w:rsidR="00C6614E" w:rsidRPr="001321CB" w:rsidRDefault="009D0E58" w:rsidP="00AF222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lang w:val="en-US"/>
              </w:rPr>
            </w:pPr>
            <w:r w:rsidRPr="001321CB">
              <w:rPr>
                <w:rFonts w:ascii="Arial" w:hAnsi="Arial" w:cs="Arial"/>
                <w:b/>
                <w:bCs/>
                <w:lang w:val="en-US"/>
              </w:rPr>
              <w:t>9.020.482</w:t>
            </w:r>
          </w:p>
        </w:tc>
      </w:tr>
      <w:tr w:rsidR="001321CB" w:rsidRPr="001321CB" w:rsidTr="0074449A">
        <w:trPr>
          <w:trHeight w:val="258"/>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single" w:sz="4" w:space="0" w:color="auto"/>
            </w:tcBorders>
            <w:shd w:val="clear" w:color="auto" w:fill="auto"/>
            <w:hideMark/>
          </w:tcPr>
          <w:p w:rsidR="00C6614E" w:rsidRPr="001321CB" w:rsidRDefault="00C6614E" w:rsidP="00122A31">
            <w:pPr>
              <w:rPr>
                <w:rFonts w:ascii="Arial" w:hAnsi="Arial" w:cs="Arial"/>
                <w:lang w:val="en-US"/>
              </w:rPr>
            </w:pPr>
            <w:r w:rsidRPr="001321CB">
              <w:rPr>
                <w:rFonts w:ascii="Arial" w:hAnsi="Arial" w:cs="Arial"/>
                <w:i/>
                <w:lang w:val="en-US"/>
              </w:rPr>
              <w:t>Valoare contabilă netă la 1 ianuarie 2018</w:t>
            </w:r>
          </w:p>
        </w:tc>
        <w:tc>
          <w:tcPr>
            <w:tcW w:w="1322" w:type="dxa"/>
            <w:tcBorders>
              <w:top w:val="single" w:sz="4" w:space="0" w:color="auto"/>
              <w:bottom w:val="single" w:sz="4" w:space="0" w:color="auto"/>
            </w:tcBorders>
            <w:shd w:val="clear" w:color="auto" w:fill="auto"/>
            <w:noWrap/>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5.558.460</w:t>
            </w:r>
          </w:p>
        </w:tc>
        <w:tc>
          <w:tcPr>
            <w:tcW w:w="1288" w:type="dxa"/>
            <w:tcBorders>
              <w:top w:val="single" w:sz="4" w:space="0" w:color="auto"/>
              <w:bottom w:val="single" w:sz="4" w:space="0" w:color="auto"/>
            </w:tcBorders>
            <w:shd w:val="clear" w:color="auto" w:fill="auto"/>
            <w:noWrap/>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2.940.720</w:t>
            </w:r>
          </w:p>
        </w:tc>
        <w:tc>
          <w:tcPr>
            <w:tcW w:w="1190" w:type="dxa"/>
            <w:tcBorders>
              <w:top w:val="single" w:sz="4" w:space="0" w:color="auto"/>
              <w:bottom w:val="single" w:sz="4" w:space="0" w:color="auto"/>
            </w:tcBorders>
            <w:shd w:val="clear" w:color="auto" w:fill="auto"/>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525.025</w:t>
            </w:r>
          </w:p>
        </w:tc>
        <w:tc>
          <w:tcPr>
            <w:tcW w:w="1239" w:type="dxa"/>
            <w:tcBorders>
              <w:top w:val="single" w:sz="4" w:space="0" w:color="auto"/>
              <w:bottom w:val="single" w:sz="4" w:space="0" w:color="auto"/>
            </w:tcBorders>
            <w:shd w:val="clear" w:color="auto" w:fill="auto"/>
            <w:noWrap/>
          </w:tcPr>
          <w:p w:rsidR="00C6614E" w:rsidRPr="001321CB" w:rsidRDefault="00C6614E" w:rsidP="00122A3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9.024.205</w:t>
            </w:r>
          </w:p>
        </w:tc>
      </w:tr>
      <w:tr w:rsidR="001321CB" w:rsidRPr="001321CB" w:rsidTr="0074449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single" w:sz="4" w:space="0" w:color="auto"/>
            </w:tcBorders>
            <w:shd w:val="clear" w:color="auto" w:fill="auto"/>
            <w:hideMark/>
          </w:tcPr>
          <w:p w:rsidR="00C6614E" w:rsidRPr="001321CB" w:rsidRDefault="000C0AAF" w:rsidP="00122A31">
            <w:pPr>
              <w:rPr>
                <w:rFonts w:ascii="Arial" w:hAnsi="Arial" w:cs="Arial"/>
                <w:i/>
                <w:lang w:val="en-US"/>
              </w:rPr>
            </w:pPr>
            <w:r w:rsidRPr="001321CB">
              <w:rPr>
                <w:rFonts w:ascii="Arial" w:hAnsi="Arial" w:cs="Arial"/>
                <w:i/>
                <w:lang w:val="en-US"/>
              </w:rPr>
              <w:t>Valoare contabilă netă la 30 iunie</w:t>
            </w:r>
            <w:r w:rsidR="00C6614E" w:rsidRPr="001321CB">
              <w:rPr>
                <w:rFonts w:ascii="Arial" w:hAnsi="Arial" w:cs="Arial"/>
                <w:i/>
                <w:lang w:val="en-US"/>
              </w:rPr>
              <w:t xml:space="preserve"> 2018</w:t>
            </w:r>
          </w:p>
        </w:tc>
        <w:tc>
          <w:tcPr>
            <w:tcW w:w="1322" w:type="dxa"/>
            <w:tcBorders>
              <w:bottom w:val="single" w:sz="4" w:space="0" w:color="auto"/>
            </w:tcBorders>
            <w:shd w:val="clear" w:color="auto" w:fill="auto"/>
            <w:noWrap/>
          </w:tcPr>
          <w:p w:rsidR="00C6614E" w:rsidRPr="001321CB"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5.197.165</w:t>
            </w:r>
          </w:p>
        </w:tc>
        <w:tc>
          <w:tcPr>
            <w:tcW w:w="1288" w:type="dxa"/>
            <w:tcBorders>
              <w:bottom w:val="single" w:sz="4" w:space="0" w:color="auto"/>
            </w:tcBorders>
            <w:shd w:val="clear" w:color="auto" w:fill="auto"/>
            <w:noWrap/>
          </w:tcPr>
          <w:p w:rsidR="00C6614E" w:rsidRPr="001321CB"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3.383.514</w:t>
            </w:r>
          </w:p>
        </w:tc>
        <w:tc>
          <w:tcPr>
            <w:tcW w:w="1190" w:type="dxa"/>
            <w:tcBorders>
              <w:bottom w:val="single" w:sz="4" w:space="0" w:color="auto"/>
            </w:tcBorders>
            <w:shd w:val="clear" w:color="auto" w:fill="auto"/>
          </w:tcPr>
          <w:p w:rsidR="00C6614E" w:rsidRPr="001321CB"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439.803</w:t>
            </w:r>
          </w:p>
        </w:tc>
        <w:tc>
          <w:tcPr>
            <w:tcW w:w="1239" w:type="dxa"/>
            <w:tcBorders>
              <w:bottom w:val="single" w:sz="4" w:space="0" w:color="auto"/>
            </w:tcBorders>
            <w:shd w:val="clear" w:color="auto" w:fill="auto"/>
            <w:noWrap/>
          </w:tcPr>
          <w:p w:rsidR="00C6614E" w:rsidRPr="001321CB" w:rsidRDefault="00D32617" w:rsidP="00122A3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lang w:val="en-US"/>
              </w:rPr>
            </w:pPr>
            <w:r w:rsidRPr="001321CB">
              <w:rPr>
                <w:rFonts w:ascii="Arial" w:hAnsi="Arial" w:cs="Arial"/>
                <w:b/>
                <w:bCs/>
                <w:i/>
                <w:lang w:val="en-US"/>
              </w:rPr>
              <w:t>9.020.482</w:t>
            </w:r>
          </w:p>
        </w:tc>
      </w:tr>
      <w:tr w:rsidR="001321CB" w:rsidRPr="001321CB" w:rsidTr="008B73A9">
        <w:trPr>
          <w:trHeight w:val="294"/>
        </w:trPr>
        <w:tc>
          <w:tcPr>
            <w:cnfStyle w:val="001000000000" w:firstRow="0" w:lastRow="0" w:firstColumn="1" w:lastColumn="0" w:oddVBand="0" w:evenVBand="0" w:oddHBand="0" w:evenHBand="0" w:firstRowFirstColumn="0" w:firstRowLastColumn="0" w:lastRowFirstColumn="0" w:lastRowLastColumn="0"/>
            <w:tcW w:w="4480" w:type="dxa"/>
            <w:tcBorders>
              <w:top w:val="single" w:sz="4" w:space="0" w:color="auto"/>
              <w:bottom w:val="double" w:sz="4" w:space="0" w:color="auto"/>
            </w:tcBorders>
            <w:shd w:val="clear" w:color="auto" w:fill="auto"/>
            <w:vAlign w:val="center"/>
            <w:hideMark/>
          </w:tcPr>
          <w:p w:rsidR="00C6614E" w:rsidRPr="001321CB" w:rsidRDefault="00C6614E" w:rsidP="008B73A9">
            <w:pPr>
              <w:rPr>
                <w:rFonts w:ascii="Arial" w:hAnsi="Arial" w:cs="Arial"/>
                <w:b w:val="0"/>
                <w:i/>
                <w:lang w:val="en-US"/>
              </w:rPr>
            </w:pPr>
            <w:r w:rsidRPr="001321CB">
              <w:rPr>
                <w:rFonts w:ascii="Arial" w:hAnsi="Arial" w:cs="Arial"/>
                <w:i/>
                <w:lang w:val="en-US"/>
              </w:rPr>
              <w:t>Diferență</w:t>
            </w:r>
          </w:p>
        </w:tc>
        <w:tc>
          <w:tcPr>
            <w:tcW w:w="1322" w:type="dxa"/>
            <w:tcBorders>
              <w:top w:val="single" w:sz="4" w:space="0" w:color="auto"/>
              <w:bottom w:val="double" w:sz="4" w:space="0" w:color="auto"/>
            </w:tcBorders>
            <w:shd w:val="clear" w:color="auto" w:fill="auto"/>
            <w:noWrap/>
            <w:vAlign w:val="center"/>
          </w:tcPr>
          <w:p w:rsidR="00C6614E" w:rsidRPr="001321CB" w:rsidRDefault="00D32617" w:rsidP="008B73A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(361.295</w:t>
            </w:r>
            <w:r w:rsidR="00C6614E" w:rsidRPr="001321CB">
              <w:rPr>
                <w:rFonts w:ascii="Arial" w:hAnsi="Arial" w:cs="Arial"/>
                <w:b/>
                <w:bCs/>
                <w:i/>
                <w:lang w:val="en-US"/>
              </w:rPr>
              <w:t>)</w:t>
            </w:r>
          </w:p>
        </w:tc>
        <w:tc>
          <w:tcPr>
            <w:tcW w:w="1288" w:type="dxa"/>
            <w:tcBorders>
              <w:top w:val="single" w:sz="4" w:space="0" w:color="auto"/>
              <w:bottom w:val="double" w:sz="4" w:space="0" w:color="auto"/>
            </w:tcBorders>
            <w:shd w:val="clear" w:color="auto" w:fill="auto"/>
            <w:noWrap/>
            <w:vAlign w:val="center"/>
          </w:tcPr>
          <w:p w:rsidR="00C6614E" w:rsidRPr="001321CB" w:rsidRDefault="00D32617" w:rsidP="008B73A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442.794</w:t>
            </w:r>
          </w:p>
        </w:tc>
        <w:tc>
          <w:tcPr>
            <w:tcW w:w="1190" w:type="dxa"/>
            <w:tcBorders>
              <w:top w:val="single" w:sz="4" w:space="0" w:color="auto"/>
              <w:bottom w:val="double" w:sz="4" w:space="0" w:color="auto"/>
            </w:tcBorders>
            <w:shd w:val="clear" w:color="auto" w:fill="auto"/>
            <w:vAlign w:val="center"/>
          </w:tcPr>
          <w:p w:rsidR="00C6614E" w:rsidRPr="001321CB" w:rsidRDefault="00D32617" w:rsidP="008B73A9">
            <w:pPr>
              <w:ind w:left="-118" w:firstLine="118"/>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(85.222)</w:t>
            </w:r>
          </w:p>
        </w:tc>
        <w:tc>
          <w:tcPr>
            <w:tcW w:w="1239" w:type="dxa"/>
            <w:tcBorders>
              <w:top w:val="single" w:sz="4" w:space="0" w:color="auto"/>
              <w:bottom w:val="double" w:sz="4" w:space="0" w:color="auto"/>
            </w:tcBorders>
            <w:shd w:val="clear" w:color="auto" w:fill="auto"/>
            <w:noWrap/>
            <w:vAlign w:val="center"/>
          </w:tcPr>
          <w:p w:rsidR="00C6614E" w:rsidRPr="001321CB" w:rsidRDefault="00D32617" w:rsidP="008B73A9">
            <w:pPr>
              <w:ind w:left="-118" w:firstLine="118"/>
              <w:jc w:val="right"/>
              <w:cnfStyle w:val="000000000000" w:firstRow="0" w:lastRow="0" w:firstColumn="0" w:lastColumn="0" w:oddVBand="0" w:evenVBand="0" w:oddHBand="0" w:evenHBand="0" w:firstRowFirstColumn="0" w:firstRowLastColumn="0" w:lastRowFirstColumn="0" w:lastRowLastColumn="0"/>
              <w:rPr>
                <w:rFonts w:ascii="Arial" w:hAnsi="Arial" w:cs="Arial"/>
                <w:b/>
                <w:bCs/>
                <w:i/>
                <w:lang w:val="en-US"/>
              </w:rPr>
            </w:pPr>
            <w:r w:rsidRPr="001321CB">
              <w:rPr>
                <w:rFonts w:ascii="Arial" w:hAnsi="Arial" w:cs="Arial"/>
                <w:b/>
                <w:bCs/>
                <w:i/>
                <w:lang w:val="en-US"/>
              </w:rPr>
              <w:t>(3.723)</w:t>
            </w:r>
          </w:p>
        </w:tc>
      </w:tr>
    </w:tbl>
    <w:p w:rsidR="007B79B5" w:rsidRPr="001321CB" w:rsidRDefault="007B79B5" w:rsidP="000F4C5D">
      <w:pPr>
        <w:jc w:val="both"/>
        <w:rPr>
          <w:rFonts w:ascii="Arial" w:hAnsi="Arial" w:cs="Arial"/>
          <w:sz w:val="22"/>
          <w:szCs w:val="22"/>
        </w:rPr>
      </w:pPr>
    </w:p>
    <w:p w:rsidR="00BD1CC9" w:rsidRPr="001321CB" w:rsidRDefault="000F4C5D" w:rsidP="002079DF">
      <w:pPr>
        <w:jc w:val="both"/>
        <w:rPr>
          <w:rFonts w:ascii="Arial" w:hAnsi="Arial" w:cs="Arial"/>
          <w:sz w:val="22"/>
          <w:szCs w:val="22"/>
        </w:rPr>
      </w:pPr>
      <w:r w:rsidRPr="001321CB">
        <w:rPr>
          <w:rFonts w:ascii="Arial" w:hAnsi="Arial" w:cs="Arial"/>
          <w:sz w:val="22"/>
          <w:szCs w:val="22"/>
        </w:rPr>
        <w:t>Stocurile sunt alc</w:t>
      </w:r>
      <w:r w:rsidR="001C281B" w:rsidRPr="001321CB">
        <w:rPr>
          <w:rFonts w:ascii="Arial" w:hAnsi="Arial" w:cs="Arial"/>
          <w:sz w:val="22"/>
          <w:szCs w:val="22"/>
        </w:rPr>
        <w:t>ă</w:t>
      </w:r>
      <w:r w:rsidRPr="001321CB">
        <w:rPr>
          <w:rFonts w:ascii="Arial" w:hAnsi="Arial" w:cs="Arial"/>
          <w:sz w:val="22"/>
          <w:szCs w:val="22"/>
        </w:rPr>
        <w:t>tuite din materiale, pi</w:t>
      </w:r>
      <w:r w:rsidR="00D1316B" w:rsidRPr="001321CB">
        <w:rPr>
          <w:rFonts w:ascii="Arial" w:hAnsi="Arial" w:cs="Arial"/>
          <w:sz w:val="22"/>
          <w:szCs w:val="22"/>
        </w:rPr>
        <w:t>ese de schimb</w:t>
      </w:r>
      <w:r w:rsidRPr="001321CB">
        <w:rPr>
          <w:rFonts w:ascii="Arial" w:hAnsi="Arial" w:cs="Arial"/>
          <w:sz w:val="22"/>
          <w:szCs w:val="22"/>
        </w:rPr>
        <w:t xml:space="preserve"> </w:t>
      </w:r>
      <w:r w:rsidR="001C281B" w:rsidRPr="001321CB">
        <w:rPr>
          <w:rFonts w:ascii="Arial" w:hAnsi="Arial" w:cs="Arial"/>
          <w:sz w:val="22"/>
          <w:szCs w:val="22"/>
        </w:rPr>
        <w:t>ș</w:t>
      </w:r>
      <w:r w:rsidRPr="001321CB">
        <w:rPr>
          <w:rFonts w:ascii="Arial" w:hAnsi="Arial" w:cs="Arial"/>
          <w:sz w:val="22"/>
          <w:szCs w:val="22"/>
        </w:rPr>
        <w:t>i alte materiale ce urmeaz</w:t>
      </w:r>
      <w:r w:rsidR="001C281B" w:rsidRPr="001321CB">
        <w:rPr>
          <w:rFonts w:ascii="Arial" w:hAnsi="Arial" w:cs="Arial"/>
          <w:sz w:val="22"/>
          <w:szCs w:val="22"/>
        </w:rPr>
        <w:t>ă</w:t>
      </w:r>
      <w:r w:rsidRPr="001321CB">
        <w:rPr>
          <w:rFonts w:ascii="Arial" w:hAnsi="Arial" w:cs="Arial"/>
          <w:sz w:val="22"/>
          <w:szCs w:val="22"/>
        </w:rPr>
        <w:t xml:space="preserve"> a fi folosite </w:t>
      </w:r>
      <w:r w:rsidR="001C281B" w:rsidRPr="001321CB">
        <w:rPr>
          <w:rFonts w:ascii="Arial" w:hAnsi="Arial" w:cs="Arial"/>
          <w:sz w:val="22"/>
          <w:szCs w:val="22"/>
        </w:rPr>
        <w:t>în cadrul desfăș</w:t>
      </w:r>
      <w:r w:rsidRPr="001321CB">
        <w:rPr>
          <w:rFonts w:ascii="Arial" w:hAnsi="Arial" w:cs="Arial"/>
          <w:sz w:val="22"/>
          <w:szCs w:val="22"/>
        </w:rPr>
        <w:t>ur</w:t>
      </w:r>
      <w:r w:rsidR="001C281B" w:rsidRPr="001321CB">
        <w:rPr>
          <w:rFonts w:ascii="Arial" w:hAnsi="Arial" w:cs="Arial"/>
          <w:sz w:val="22"/>
          <w:szCs w:val="22"/>
        </w:rPr>
        <w:t>ă</w:t>
      </w:r>
      <w:r w:rsidRPr="001321CB">
        <w:rPr>
          <w:rFonts w:ascii="Arial" w:hAnsi="Arial" w:cs="Arial"/>
          <w:sz w:val="22"/>
          <w:szCs w:val="22"/>
        </w:rPr>
        <w:t>rii activit</w:t>
      </w:r>
      <w:r w:rsidR="001C281B" w:rsidRPr="001321CB">
        <w:rPr>
          <w:rFonts w:ascii="Arial" w:hAnsi="Arial" w:cs="Arial"/>
          <w:sz w:val="22"/>
          <w:szCs w:val="22"/>
        </w:rPr>
        <w:t>ății de bază</w:t>
      </w:r>
      <w:r w:rsidRPr="001321CB">
        <w:rPr>
          <w:rFonts w:ascii="Arial" w:hAnsi="Arial" w:cs="Arial"/>
          <w:sz w:val="22"/>
          <w:szCs w:val="22"/>
        </w:rPr>
        <w:t xml:space="preserve"> a companiei, precum </w:t>
      </w:r>
      <w:r w:rsidR="001C281B" w:rsidRPr="001321CB">
        <w:rPr>
          <w:rFonts w:ascii="Arial" w:hAnsi="Arial" w:cs="Arial"/>
          <w:sz w:val="22"/>
          <w:szCs w:val="22"/>
        </w:rPr>
        <w:t>ș</w:t>
      </w:r>
      <w:r w:rsidRPr="001321CB">
        <w:rPr>
          <w:rFonts w:ascii="Arial" w:hAnsi="Arial" w:cs="Arial"/>
          <w:sz w:val="22"/>
          <w:szCs w:val="22"/>
        </w:rPr>
        <w:t xml:space="preserve">i din stocuri de securitate </w:t>
      </w:r>
      <w:r w:rsidR="001C281B" w:rsidRPr="001321CB">
        <w:rPr>
          <w:rFonts w:ascii="Arial" w:hAnsi="Arial" w:cs="Arial"/>
          <w:sz w:val="22"/>
          <w:szCs w:val="22"/>
        </w:rPr>
        <w:t>și intervenț</w:t>
      </w:r>
      <w:r w:rsidRPr="001321CB">
        <w:rPr>
          <w:rFonts w:ascii="Arial" w:hAnsi="Arial" w:cs="Arial"/>
          <w:sz w:val="22"/>
          <w:szCs w:val="22"/>
        </w:rPr>
        <w:t xml:space="preserve">ie </w:t>
      </w:r>
      <w:r w:rsidR="00BE7EC0" w:rsidRPr="001321CB">
        <w:rPr>
          <w:rFonts w:ascii="Arial" w:hAnsi="Arial" w:cs="Arial"/>
          <w:sz w:val="22"/>
          <w:szCs w:val="22"/>
        </w:rPr>
        <w:t>destinate eventualelor avarii</w:t>
      </w:r>
      <w:r w:rsidRPr="001321CB">
        <w:rPr>
          <w:rFonts w:ascii="Arial" w:hAnsi="Arial" w:cs="Arial"/>
          <w:sz w:val="22"/>
          <w:szCs w:val="22"/>
        </w:rPr>
        <w:t xml:space="preserve"> tehnice </w:t>
      </w:r>
      <w:r w:rsidR="00BE7EC0" w:rsidRPr="001321CB">
        <w:rPr>
          <w:rFonts w:ascii="Arial" w:hAnsi="Arial" w:cs="Arial"/>
          <w:sz w:val="22"/>
          <w:szCs w:val="22"/>
        </w:rPr>
        <w:t xml:space="preserve">și </w:t>
      </w:r>
      <w:r w:rsidRPr="001321CB">
        <w:rPr>
          <w:rFonts w:ascii="Arial" w:hAnsi="Arial" w:cs="Arial"/>
          <w:sz w:val="22"/>
          <w:szCs w:val="22"/>
        </w:rPr>
        <w:t>provocate sau urmare a unor calamit</w:t>
      </w:r>
      <w:r w:rsidR="001C281B" w:rsidRPr="001321CB">
        <w:rPr>
          <w:rFonts w:ascii="Arial" w:hAnsi="Arial" w:cs="Arial"/>
          <w:sz w:val="22"/>
          <w:szCs w:val="22"/>
        </w:rPr>
        <w:t>ăț</w:t>
      </w:r>
      <w:r w:rsidRPr="001321CB">
        <w:rPr>
          <w:rFonts w:ascii="Arial" w:hAnsi="Arial" w:cs="Arial"/>
          <w:sz w:val="22"/>
          <w:szCs w:val="22"/>
        </w:rPr>
        <w:t>i naturale.</w:t>
      </w:r>
    </w:p>
    <w:p w:rsidR="003D261F" w:rsidRPr="001321CB" w:rsidRDefault="00D1316B" w:rsidP="00D1316B">
      <w:pPr>
        <w:pStyle w:val="ListParagraph"/>
        <w:tabs>
          <w:tab w:val="left" w:pos="450"/>
        </w:tabs>
        <w:ind w:left="0"/>
        <w:jc w:val="both"/>
        <w:rPr>
          <w:rFonts w:ascii="Arial" w:hAnsi="Arial" w:cs="Arial"/>
          <w:sz w:val="22"/>
          <w:szCs w:val="22"/>
        </w:rPr>
      </w:pPr>
      <w:r w:rsidRPr="001321CB">
        <w:rPr>
          <w:rFonts w:ascii="Arial" w:hAnsi="Arial" w:cs="Arial"/>
          <w:sz w:val="22"/>
          <w:szCs w:val="22"/>
        </w:rPr>
        <w:t>Produsele reziduale reprezintă</w:t>
      </w:r>
      <w:r w:rsidR="00D40329" w:rsidRPr="001321CB">
        <w:rPr>
          <w:rFonts w:ascii="Arial" w:hAnsi="Arial" w:cs="Arial"/>
          <w:sz w:val="22"/>
          <w:szCs w:val="22"/>
        </w:rPr>
        <w:t>,</w:t>
      </w:r>
      <w:r w:rsidRPr="001321CB">
        <w:rPr>
          <w:rFonts w:ascii="Arial" w:hAnsi="Arial" w:cs="Arial"/>
          <w:sz w:val="22"/>
          <w:szCs w:val="22"/>
        </w:rPr>
        <w:t xml:space="preserve"> în principal, material tubular rezultat în urma lucrărilor de înlocuiri conducte.</w:t>
      </w:r>
    </w:p>
    <w:p w:rsidR="00082575" w:rsidRPr="001321CB" w:rsidRDefault="00082575" w:rsidP="00626E1F">
      <w:pPr>
        <w:pStyle w:val="ListParagraph"/>
        <w:tabs>
          <w:tab w:val="left" w:pos="450"/>
        </w:tabs>
        <w:ind w:left="0"/>
        <w:rPr>
          <w:rFonts w:ascii="Arial" w:hAnsi="Arial" w:cs="Arial"/>
          <w:b/>
          <w:sz w:val="22"/>
          <w:szCs w:val="22"/>
          <w:u w:val="single"/>
        </w:rPr>
      </w:pPr>
    </w:p>
    <w:p w:rsidR="00D40329" w:rsidRPr="001321CB" w:rsidRDefault="00D40329" w:rsidP="00626E1F">
      <w:pPr>
        <w:pStyle w:val="ListParagraph"/>
        <w:tabs>
          <w:tab w:val="left" w:pos="450"/>
        </w:tabs>
        <w:ind w:left="0"/>
        <w:rPr>
          <w:rFonts w:ascii="Arial" w:hAnsi="Arial" w:cs="Arial"/>
          <w:b/>
          <w:sz w:val="22"/>
          <w:szCs w:val="22"/>
          <w:u w:val="single"/>
        </w:rPr>
      </w:pPr>
    </w:p>
    <w:p w:rsidR="00F40AE5" w:rsidRPr="001321CB" w:rsidRDefault="00F40AE5" w:rsidP="00626E1F">
      <w:pPr>
        <w:pStyle w:val="ListParagraph"/>
        <w:tabs>
          <w:tab w:val="left" w:pos="450"/>
        </w:tabs>
        <w:ind w:left="0"/>
        <w:rPr>
          <w:rFonts w:ascii="Arial" w:hAnsi="Arial" w:cs="Arial"/>
          <w:b/>
          <w:sz w:val="22"/>
          <w:szCs w:val="22"/>
          <w:u w:val="single"/>
        </w:rPr>
      </w:pPr>
    </w:p>
    <w:p w:rsidR="00A72B2B" w:rsidRPr="001321CB" w:rsidRDefault="00A72B2B" w:rsidP="00626E1F">
      <w:pPr>
        <w:pStyle w:val="ListParagraph"/>
        <w:tabs>
          <w:tab w:val="left" w:pos="450"/>
        </w:tabs>
        <w:ind w:left="0"/>
        <w:rPr>
          <w:rFonts w:ascii="Arial" w:hAnsi="Arial" w:cs="Arial"/>
          <w:b/>
          <w:sz w:val="22"/>
          <w:szCs w:val="22"/>
          <w:u w:val="single"/>
        </w:rPr>
      </w:pPr>
    </w:p>
    <w:p w:rsidR="0012091E" w:rsidRPr="001321CB" w:rsidRDefault="0012091E"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Crean</w:t>
      </w:r>
      <w:r w:rsidR="001C281B" w:rsidRPr="001321CB">
        <w:rPr>
          <w:rFonts w:ascii="Arial" w:hAnsi="Arial" w:cs="Arial"/>
          <w:b/>
          <w:sz w:val="22"/>
          <w:szCs w:val="22"/>
          <w:u w:val="single"/>
        </w:rPr>
        <w:t>ț</w:t>
      </w:r>
      <w:r w:rsidRPr="001321CB">
        <w:rPr>
          <w:rFonts w:ascii="Arial" w:hAnsi="Arial" w:cs="Arial"/>
          <w:b/>
          <w:sz w:val="22"/>
          <w:szCs w:val="22"/>
          <w:u w:val="single"/>
        </w:rPr>
        <w:t xml:space="preserve">e comerciale </w:t>
      </w:r>
      <w:r w:rsidR="001C281B" w:rsidRPr="001321CB">
        <w:rPr>
          <w:rFonts w:ascii="Arial" w:hAnsi="Arial" w:cs="Arial"/>
          <w:b/>
          <w:sz w:val="22"/>
          <w:szCs w:val="22"/>
          <w:u w:val="single"/>
        </w:rPr>
        <w:t>ș</w:t>
      </w:r>
      <w:r w:rsidRPr="001321CB">
        <w:rPr>
          <w:rFonts w:ascii="Arial" w:hAnsi="Arial" w:cs="Arial"/>
          <w:b/>
          <w:sz w:val="22"/>
          <w:szCs w:val="22"/>
          <w:u w:val="single"/>
        </w:rPr>
        <w:t>i alte crean</w:t>
      </w:r>
      <w:r w:rsidR="001C281B" w:rsidRPr="001321CB">
        <w:rPr>
          <w:rFonts w:ascii="Arial" w:hAnsi="Arial" w:cs="Arial"/>
          <w:b/>
          <w:sz w:val="22"/>
          <w:szCs w:val="22"/>
          <w:u w:val="single"/>
        </w:rPr>
        <w:t>ț</w:t>
      </w:r>
      <w:r w:rsidRPr="001321CB">
        <w:rPr>
          <w:rFonts w:ascii="Arial" w:hAnsi="Arial" w:cs="Arial"/>
          <w:b/>
          <w:sz w:val="22"/>
          <w:szCs w:val="22"/>
          <w:u w:val="single"/>
        </w:rPr>
        <w:t>e</w:t>
      </w:r>
    </w:p>
    <w:p w:rsidR="0068470D" w:rsidRPr="001321CB" w:rsidRDefault="0068470D" w:rsidP="0068470D">
      <w:pPr>
        <w:pStyle w:val="ListParagraph"/>
        <w:spacing w:line="276" w:lineRule="auto"/>
        <w:ind w:left="0"/>
        <w:rPr>
          <w:rFonts w:ascii="Arial" w:hAnsi="Arial" w:cs="Arial"/>
          <w:b/>
          <w:sz w:val="22"/>
          <w:szCs w:val="22"/>
        </w:rPr>
      </w:pPr>
    </w:p>
    <w:p w:rsidR="00823F5B" w:rsidRPr="001321CB" w:rsidRDefault="00823F5B" w:rsidP="00823F5B">
      <w:pPr>
        <w:tabs>
          <w:tab w:val="left" w:pos="450"/>
        </w:tabs>
        <w:jc w:val="both"/>
        <w:rPr>
          <w:rFonts w:ascii="Arial" w:hAnsi="Arial" w:cs="Arial"/>
          <w:w w:val="105"/>
          <w:sz w:val="22"/>
          <w:szCs w:val="22"/>
        </w:rPr>
      </w:pPr>
      <w:r w:rsidRPr="001321CB">
        <w:rPr>
          <w:rFonts w:ascii="Arial" w:hAnsi="Arial" w:cs="Arial"/>
          <w:w w:val="105"/>
          <w:sz w:val="22"/>
          <w:szCs w:val="22"/>
        </w:rPr>
        <w:t xml:space="preserve">La 30 iunie 2018 </w:t>
      </w:r>
      <w:r w:rsidR="006A1787" w:rsidRPr="001321CB">
        <w:rPr>
          <w:rFonts w:ascii="Arial" w:hAnsi="Arial" w:cs="Arial"/>
          <w:w w:val="105"/>
          <w:sz w:val="22"/>
          <w:szCs w:val="22"/>
        </w:rPr>
        <w:t>și</w:t>
      </w:r>
      <w:r w:rsidRPr="001321CB">
        <w:rPr>
          <w:rFonts w:ascii="Arial" w:hAnsi="Arial" w:cs="Arial"/>
          <w:w w:val="105"/>
          <w:sz w:val="22"/>
          <w:szCs w:val="22"/>
        </w:rPr>
        <w:t xml:space="preserve"> 31 decembrie 2017</w:t>
      </w:r>
      <w:r w:rsidR="006A1787" w:rsidRPr="001321CB">
        <w:rPr>
          <w:rFonts w:ascii="Arial" w:hAnsi="Arial" w:cs="Arial"/>
          <w:w w:val="105"/>
          <w:sz w:val="22"/>
          <w:szCs w:val="22"/>
        </w:rPr>
        <w:t>,</w:t>
      </w:r>
      <w:r w:rsidRPr="001321CB">
        <w:rPr>
          <w:rFonts w:ascii="Arial" w:hAnsi="Arial" w:cs="Arial"/>
          <w:w w:val="105"/>
          <w:sz w:val="22"/>
          <w:szCs w:val="22"/>
        </w:rPr>
        <w:t xml:space="preserve"> creanțele comerciale și alte creanțe se</w:t>
      </w:r>
      <w:r w:rsidRPr="001321CB">
        <w:rPr>
          <w:rFonts w:ascii="Arial" w:hAnsi="Arial"/>
          <w:w w:val="105"/>
          <w:sz w:val="22"/>
        </w:rPr>
        <w:t xml:space="preserve"> </w:t>
      </w:r>
      <w:r w:rsidRPr="001321CB">
        <w:rPr>
          <w:rFonts w:ascii="Arial" w:hAnsi="Arial" w:cs="Arial"/>
          <w:spacing w:val="1"/>
          <w:w w:val="105"/>
          <w:sz w:val="22"/>
          <w:szCs w:val="22"/>
        </w:rPr>
        <w:t>prezintă</w:t>
      </w:r>
      <w:r w:rsidRPr="001321CB">
        <w:rPr>
          <w:rFonts w:ascii="Arial" w:hAnsi="Arial" w:cs="Arial"/>
          <w:spacing w:val="3"/>
          <w:sz w:val="22"/>
          <w:szCs w:val="22"/>
        </w:rPr>
        <w:t xml:space="preserve"> </w:t>
      </w:r>
      <w:r w:rsidRPr="001321CB">
        <w:rPr>
          <w:rFonts w:ascii="Arial" w:hAnsi="Arial" w:cs="Arial"/>
          <w:spacing w:val="1"/>
          <w:w w:val="105"/>
          <w:sz w:val="22"/>
          <w:szCs w:val="22"/>
        </w:rPr>
        <w:t>dup</w:t>
      </w:r>
      <w:r w:rsidRPr="001321CB">
        <w:rPr>
          <w:rFonts w:ascii="Arial" w:hAnsi="Arial" w:cs="Arial"/>
          <w:w w:val="105"/>
          <w:sz w:val="22"/>
          <w:szCs w:val="22"/>
        </w:rPr>
        <w:t>ă</w:t>
      </w:r>
      <w:r w:rsidRPr="001321CB">
        <w:rPr>
          <w:rFonts w:ascii="Arial" w:hAnsi="Arial" w:cs="Arial"/>
          <w:spacing w:val="3"/>
          <w:sz w:val="22"/>
          <w:szCs w:val="22"/>
        </w:rPr>
        <w:t xml:space="preserve"> </w:t>
      </w:r>
      <w:r w:rsidRPr="001321CB">
        <w:rPr>
          <w:rFonts w:ascii="Arial" w:hAnsi="Arial" w:cs="Arial"/>
          <w:w w:val="105"/>
          <w:sz w:val="22"/>
          <w:szCs w:val="22"/>
        </w:rPr>
        <w:t>cum</w:t>
      </w:r>
      <w:r w:rsidRPr="001321CB">
        <w:rPr>
          <w:rFonts w:ascii="Arial" w:hAnsi="Arial" w:cs="Arial"/>
          <w:spacing w:val="2"/>
          <w:sz w:val="22"/>
          <w:szCs w:val="22"/>
        </w:rPr>
        <w:t xml:space="preserve"> </w:t>
      </w:r>
      <w:r w:rsidRPr="001321CB">
        <w:rPr>
          <w:rFonts w:ascii="Arial" w:hAnsi="Arial" w:cs="Arial"/>
          <w:spacing w:val="1"/>
          <w:w w:val="105"/>
          <w:sz w:val="22"/>
          <w:szCs w:val="22"/>
        </w:rPr>
        <w:t>u</w:t>
      </w:r>
      <w:r w:rsidRPr="001321CB">
        <w:rPr>
          <w:rFonts w:ascii="Arial" w:hAnsi="Arial" w:cs="Arial"/>
          <w:w w:val="105"/>
          <w:sz w:val="22"/>
          <w:szCs w:val="22"/>
        </w:rPr>
        <w:t>r</w:t>
      </w:r>
      <w:r w:rsidRPr="001321CB">
        <w:rPr>
          <w:rFonts w:ascii="Arial" w:hAnsi="Arial" w:cs="Arial"/>
          <w:spacing w:val="-1"/>
          <w:w w:val="105"/>
          <w:sz w:val="22"/>
          <w:szCs w:val="22"/>
        </w:rPr>
        <w:t>m</w:t>
      </w:r>
      <w:r w:rsidRPr="001321CB">
        <w:rPr>
          <w:rFonts w:ascii="Arial" w:hAnsi="Arial" w:cs="Arial"/>
          <w:w w:val="105"/>
          <w:sz w:val="22"/>
          <w:szCs w:val="22"/>
        </w:rPr>
        <w:t>ează:</w:t>
      </w:r>
    </w:p>
    <w:p w:rsidR="00823F5B" w:rsidRPr="001321CB" w:rsidRDefault="00823F5B" w:rsidP="00823F5B">
      <w:pPr>
        <w:tabs>
          <w:tab w:val="left" w:pos="450"/>
        </w:tabs>
        <w:jc w:val="both"/>
        <w:rPr>
          <w:rFonts w:ascii="Arial" w:hAnsi="Arial" w:cs="Arial"/>
          <w:w w:val="105"/>
          <w:sz w:val="22"/>
          <w:szCs w:val="22"/>
        </w:rPr>
      </w:pPr>
    </w:p>
    <w:tbl>
      <w:tblPr>
        <w:tblW w:w="9360" w:type="dxa"/>
        <w:tblLook w:val="04A0" w:firstRow="1" w:lastRow="0" w:firstColumn="1" w:lastColumn="0" w:noHBand="0" w:noVBand="1"/>
      </w:tblPr>
      <w:tblGrid>
        <w:gridCol w:w="5580"/>
        <w:gridCol w:w="1890"/>
        <w:gridCol w:w="1890"/>
      </w:tblGrid>
      <w:tr w:rsidR="001321CB" w:rsidRPr="001321CB" w:rsidTr="00F97EB2">
        <w:trPr>
          <w:trHeight w:val="317"/>
        </w:trPr>
        <w:tc>
          <w:tcPr>
            <w:tcW w:w="5580" w:type="dxa"/>
            <w:tcBorders>
              <w:top w:val="single" w:sz="4" w:space="0" w:color="auto"/>
              <w:left w:val="nil"/>
              <w:bottom w:val="nil"/>
              <w:right w:val="nil"/>
            </w:tcBorders>
            <w:shd w:val="clear" w:color="auto" w:fill="auto"/>
            <w:noWrap/>
            <w:vAlign w:val="center"/>
          </w:tcPr>
          <w:p w:rsidR="00823F5B" w:rsidRPr="001321CB" w:rsidRDefault="00823F5B" w:rsidP="004B4AB8">
            <w:pPr>
              <w:rPr>
                <w:rFonts w:ascii="Arial" w:hAnsi="Arial" w:cs="Arial"/>
                <w:lang w:val="en-US"/>
              </w:rPr>
            </w:pPr>
          </w:p>
        </w:tc>
        <w:tc>
          <w:tcPr>
            <w:tcW w:w="1890" w:type="dxa"/>
            <w:tcBorders>
              <w:top w:val="single" w:sz="4" w:space="0" w:color="auto"/>
              <w:left w:val="nil"/>
              <w:bottom w:val="single" w:sz="4" w:space="0" w:color="auto"/>
              <w:right w:val="nil"/>
            </w:tcBorders>
            <w:shd w:val="clear" w:color="auto" w:fill="auto"/>
            <w:noWrap/>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30 iunie</w:t>
            </w:r>
          </w:p>
          <w:p w:rsidR="00823F5B" w:rsidRPr="001321CB" w:rsidRDefault="00823F5B" w:rsidP="004B4AB8">
            <w:pPr>
              <w:ind w:left="-105"/>
              <w:jc w:val="right"/>
              <w:rPr>
                <w:rFonts w:ascii="Arial" w:hAnsi="Arial" w:cs="Arial"/>
                <w:b/>
                <w:bCs/>
                <w:lang w:val="en-US"/>
              </w:rPr>
            </w:pPr>
            <w:r w:rsidRPr="001321CB">
              <w:rPr>
                <w:rFonts w:ascii="Arial" w:hAnsi="Arial" w:cs="Arial"/>
                <w:b/>
                <w:bCs/>
                <w:lang w:val="en-US"/>
              </w:rPr>
              <w:t>2018</w:t>
            </w:r>
          </w:p>
        </w:tc>
        <w:tc>
          <w:tcPr>
            <w:tcW w:w="1890" w:type="dxa"/>
            <w:tcBorders>
              <w:top w:val="single" w:sz="4" w:space="0" w:color="auto"/>
              <w:left w:val="nil"/>
              <w:bottom w:val="single" w:sz="4" w:space="0" w:color="auto"/>
              <w:right w:val="nil"/>
            </w:tcBorders>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31 decembrie</w:t>
            </w:r>
          </w:p>
          <w:p w:rsidR="00823F5B" w:rsidRPr="001321CB" w:rsidRDefault="00823F5B" w:rsidP="004B4AB8">
            <w:pPr>
              <w:ind w:left="-105"/>
              <w:jc w:val="right"/>
              <w:rPr>
                <w:rFonts w:ascii="Arial" w:hAnsi="Arial" w:cs="Arial"/>
                <w:b/>
                <w:bCs/>
                <w:lang w:val="en-US"/>
              </w:rPr>
            </w:pPr>
            <w:r w:rsidRPr="001321CB">
              <w:rPr>
                <w:rFonts w:ascii="Arial" w:hAnsi="Arial" w:cs="Arial"/>
                <w:b/>
                <w:bCs/>
                <w:lang w:val="en-US"/>
              </w:rPr>
              <w:t>2017</w:t>
            </w:r>
          </w:p>
        </w:tc>
      </w:tr>
      <w:tr w:rsidR="001321CB" w:rsidRPr="001321CB" w:rsidTr="00F97EB2">
        <w:trPr>
          <w:trHeight w:val="166"/>
        </w:trPr>
        <w:tc>
          <w:tcPr>
            <w:tcW w:w="5580" w:type="dxa"/>
            <w:tcBorders>
              <w:top w:val="single" w:sz="4" w:space="0" w:color="auto"/>
              <w:left w:val="nil"/>
              <w:bottom w:val="nil"/>
              <w:right w:val="nil"/>
            </w:tcBorders>
            <w:shd w:val="clear" w:color="auto" w:fill="auto"/>
            <w:noWrap/>
            <w:vAlign w:val="center"/>
            <w:hideMark/>
          </w:tcPr>
          <w:p w:rsidR="00823F5B" w:rsidRPr="001321CB" w:rsidRDefault="00823F5B" w:rsidP="004B4AB8">
            <w:pPr>
              <w:rPr>
                <w:rFonts w:ascii="Arial" w:hAnsi="Arial" w:cs="Arial"/>
                <w:lang w:val="en-US"/>
              </w:rPr>
            </w:pPr>
            <w:r w:rsidRPr="001321CB">
              <w:rPr>
                <w:rFonts w:ascii="Arial" w:hAnsi="Arial" w:cs="Arial"/>
                <w:lang w:val="en-US"/>
              </w:rPr>
              <w:t>Clienți</w:t>
            </w:r>
          </w:p>
        </w:tc>
        <w:tc>
          <w:tcPr>
            <w:tcW w:w="1890" w:type="dxa"/>
            <w:tcBorders>
              <w:top w:val="nil"/>
              <w:left w:val="nil"/>
              <w:bottom w:val="nil"/>
              <w:right w:val="nil"/>
            </w:tcBorders>
            <w:shd w:val="clear" w:color="auto" w:fill="auto"/>
            <w:noWrap/>
            <w:vAlign w:val="center"/>
            <w:hideMark/>
          </w:tcPr>
          <w:p w:rsidR="00823F5B" w:rsidRPr="001321CB" w:rsidRDefault="00823F5B" w:rsidP="004B4AB8">
            <w:pPr>
              <w:jc w:val="right"/>
              <w:rPr>
                <w:rFonts w:ascii="Arial" w:hAnsi="Arial" w:cs="Arial"/>
                <w:lang w:val="en-US"/>
              </w:rPr>
            </w:pPr>
            <w:r w:rsidRPr="001321CB">
              <w:rPr>
                <w:rFonts w:ascii="Arial" w:hAnsi="Arial" w:cs="Arial"/>
                <w:lang w:val="en-US"/>
              </w:rPr>
              <w:t xml:space="preserve">37.218.190 </w:t>
            </w:r>
          </w:p>
        </w:tc>
        <w:tc>
          <w:tcPr>
            <w:tcW w:w="1890" w:type="dxa"/>
            <w:tcBorders>
              <w:top w:val="nil"/>
              <w:left w:val="nil"/>
              <w:bottom w:val="nil"/>
              <w:right w:val="nil"/>
            </w:tcBorders>
            <w:vAlign w:val="center"/>
          </w:tcPr>
          <w:p w:rsidR="00823F5B" w:rsidRPr="001321CB" w:rsidRDefault="00823F5B" w:rsidP="004B4AB8">
            <w:pPr>
              <w:jc w:val="right"/>
              <w:rPr>
                <w:rFonts w:ascii="Arial" w:hAnsi="Arial" w:cs="Arial"/>
                <w:lang w:val="en-US"/>
              </w:rPr>
            </w:pPr>
            <w:r w:rsidRPr="001321CB">
              <w:rPr>
                <w:rFonts w:ascii="Arial" w:hAnsi="Arial" w:cs="Arial"/>
                <w:lang w:val="en-US"/>
              </w:rPr>
              <w:t xml:space="preserve">35.713.475 </w:t>
            </w:r>
          </w:p>
        </w:tc>
      </w:tr>
      <w:tr w:rsidR="001321CB" w:rsidRPr="001321CB" w:rsidTr="00F97EB2">
        <w:trPr>
          <w:trHeight w:val="122"/>
        </w:trPr>
        <w:tc>
          <w:tcPr>
            <w:tcW w:w="5580" w:type="dxa"/>
            <w:tcBorders>
              <w:top w:val="nil"/>
              <w:left w:val="nil"/>
              <w:bottom w:val="nil"/>
              <w:right w:val="nil"/>
            </w:tcBorders>
            <w:shd w:val="clear" w:color="auto" w:fill="auto"/>
            <w:noWrap/>
            <w:vAlign w:val="center"/>
            <w:hideMark/>
          </w:tcPr>
          <w:p w:rsidR="00823F5B" w:rsidRPr="001321CB" w:rsidRDefault="00823F5B" w:rsidP="004B4AB8">
            <w:pPr>
              <w:rPr>
                <w:rFonts w:ascii="Arial" w:hAnsi="Arial" w:cs="Arial"/>
                <w:lang w:val="en-US"/>
              </w:rPr>
            </w:pPr>
            <w:r w:rsidRPr="001321CB">
              <w:rPr>
                <w:rFonts w:ascii="Arial" w:hAnsi="Arial" w:cs="Arial"/>
                <w:lang w:val="en-US"/>
              </w:rPr>
              <w:t>Ajustări pentru deprecierea creanțelor</w:t>
            </w:r>
          </w:p>
        </w:tc>
        <w:tc>
          <w:tcPr>
            <w:tcW w:w="1890" w:type="dxa"/>
            <w:tcBorders>
              <w:top w:val="nil"/>
              <w:left w:val="nil"/>
              <w:bottom w:val="nil"/>
              <w:right w:val="nil"/>
            </w:tcBorders>
            <w:shd w:val="clear" w:color="auto" w:fill="auto"/>
            <w:noWrap/>
            <w:vAlign w:val="center"/>
            <w:hideMark/>
          </w:tcPr>
          <w:p w:rsidR="00823F5B" w:rsidRPr="001321CB" w:rsidRDefault="00823F5B" w:rsidP="004B4AB8">
            <w:pPr>
              <w:jc w:val="right"/>
              <w:rPr>
                <w:rFonts w:ascii="Arial" w:hAnsi="Arial" w:cs="Arial"/>
                <w:lang w:val="en-US"/>
              </w:rPr>
            </w:pPr>
            <w:r w:rsidRPr="001321CB">
              <w:rPr>
                <w:rFonts w:ascii="Arial" w:hAnsi="Arial" w:cs="Arial"/>
                <w:lang w:val="en-US"/>
              </w:rPr>
              <w:t>(698.358)</w:t>
            </w:r>
          </w:p>
        </w:tc>
        <w:tc>
          <w:tcPr>
            <w:tcW w:w="1890" w:type="dxa"/>
            <w:tcBorders>
              <w:top w:val="nil"/>
              <w:left w:val="nil"/>
              <w:bottom w:val="nil"/>
              <w:right w:val="nil"/>
            </w:tcBorders>
            <w:vAlign w:val="center"/>
          </w:tcPr>
          <w:p w:rsidR="00823F5B" w:rsidRPr="001321CB" w:rsidRDefault="00823F5B" w:rsidP="004B4AB8">
            <w:pPr>
              <w:jc w:val="right"/>
              <w:rPr>
                <w:rFonts w:ascii="Arial" w:hAnsi="Arial" w:cs="Arial"/>
                <w:lang w:val="en-US"/>
              </w:rPr>
            </w:pPr>
            <w:r w:rsidRPr="001321CB">
              <w:rPr>
                <w:rFonts w:ascii="Arial" w:hAnsi="Arial" w:cs="Arial"/>
                <w:lang w:val="en-US"/>
              </w:rPr>
              <w:t>(698.234)</w:t>
            </w:r>
          </w:p>
        </w:tc>
      </w:tr>
      <w:tr w:rsidR="001321CB" w:rsidRPr="001321CB" w:rsidTr="00F97EB2">
        <w:trPr>
          <w:trHeight w:val="68"/>
        </w:trPr>
        <w:tc>
          <w:tcPr>
            <w:tcW w:w="5580" w:type="dxa"/>
            <w:tcBorders>
              <w:top w:val="nil"/>
              <w:left w:val="nil"/>
              <w:bottom w:val="single" w:sz="4" w:space="0" w:color="auto"/>
              <w:right w:val="nil"/>
            </w:tcBorders>
            <w:shd w:val="clear" w:color="auto" w:fill="auto"/>
            <w:vAlign w:val="center"/>
            <w:hideMark/>
          </w:tcPr>
          <w:p w:rsidR="00823F5B" w:rsidRPr="001321CB" w:rsidRDefault="00823F5B" w:rsidP="004B4AB8">
            <w:pPr>
              <w:rPr>
                <w:rFonts w:ascii="Arial" w:hAnsi="Arial" w:cs="Arial"/>
                <w:lang w:val="en-US"/>
              </w:rPr>
            </w:pPr>
            <w:r w:rsidRPr="001321CB">
              <w:rPr>
                <w:rFonts w:ascii="Arial" w:hAnsi="Arial" w:cs="Arial"/>
                <w:lang w:val="en-US"/>
              </w:rPr>
              <w:t>Alte creanțe comerciale</w:t>
            </w:r>
          </w:p>
        </w:tc>
        <w:tc>
          <w:tcPr>
            <w:tcW w:w="1890" w:type="dxa"/>
            <w:tcBorders>
              <w:top w:val="nil"/>
              <w:left w:val="nil"/>
              <w:bottom w:val="single" w:sz="4" w:space="0" w:color="auto"/>
              <w:right w:val="nil"/>
            </w:tcBorders>
            <w:shd w:val="clear" w:color="auto" w:fill="auto"/>
            <w:noWrap/>
            <w:vAlign w:val="center"/>
            <w:hideMark/>
          </w:tcPr>
          <w:p w:rsidR="00823F5B" w:rsidRPr="001321CB" w:rsidRDefault="00823F5B" w:rsidP="004B4AB8">
            <w:pPr>
              <w:jc w:val="right"/>
              <w:rPr>
                <w:rFonts w:ascii="Arial" w:hAnsi="Arial" w:cs="Arial"/>
                <w:lang w:val="en-US"/>
              </w:rPr>
            </w:pPr>
            <w:r w:rsidRPr="001321CB">
              <w:rPr>
                <w:rFonts w:ascii="Arial" w:hAnsi="Arial" w:cs="Arial"/>
                <w:lang w:val="en-US"/>
              </w:rPr>
              <w:t>415.125</w:t>
            </w:r>
          </w:p>
        </w:tc>
        <w:tc>
          <w:tcPr>
            <w:tcW w:w="1890" w:type="dxa"/>
            <w:tcBorders>
              <w:top w:val="nil"/>
              <w:left w:val="nil"/>
              <w:bottom w:val="single" w:sz="4" w:space="0" w:color="auto"/>
              <w:right w:val="nil"/>
            </w:tcBorders>
            <w:vAlign w:val="center"/>
          </w:tcPr>
          <w:p w:rsidR="00823F5B" w:rsidRPr="001321CB" w:rsidRDefault="00823F5B" w:rsidP="004B4AB8">
            <w:pPr>
              <w:jc w:val="right"/>
              <w:rPr>
                <w:rFonts w:ascii="Arial" w:hAnsi="Arial" w:cs="Arial"/>
                <w:lang w:val="en-US"/>
              </w:rPr>
            </w:pPr>
            <w:r w:rsidRPr="001321CB">
              <w:rPr>
                <w:rFonts w:ascii="Arial" w:hAnsi="Arial" w:cs="Arial"/>
                <w:lang w:val="en-US"/>
              </w:rPr>
              <w:t>311.122</w:t>
            </w:r>
          </w:p>
        </w:tc>
      </w:tr>
      <w:tr w:rsidR="001321CB" w:rsidRPr="001321CB" w:rsidTr="00F97EB2">
        <w:trPr>
          <w:trHeight w:val="300"/>
        </w:trPr>
        <w:tc>
          <w:tcPr>
            <w:tcW w:w="5580" w:type="dxa"/>
            <w:tcBorders>
              <w:top w:val="single" w:sz="4" w:space="0" w:color="auto"/>
              <w:left w:val="nil"/>
              <w:bottom w:val="single" w:sz="4" w:space="0" w:color="auto"/>
              <w:right w:val="nil"/>
            </w:tcBorders>
            <w:shd w:val="clear" w:color="auto" w:fill="auto"/>
            <w:vAlign w:val="center"/>
            <w:hideMark/>
          </w:tcPr>
          <w:p w:rsidR="00823F5B" w:rsidRPr="001321CB" w:rsidRDefault="00823F5B" w:rsidP="004B4AB8">
            <w:pPr>
              <w:rPr>
                <w:rFonts w:ascii="Arial" w:hAnsi="Arial" w:cs="Arial"/>
                <w:b/>
                <w:bCs/>
                <w:lang w:val="en-US"/>
              </w:rPr>
            </w:pPr>
            <w:r w:rsidRPr="001321CB">
              <w:rPr>
                <w:rFonts w:ascii="Arial" w:hAnsi="Arial" w:cs="Arial"/>
                <w:b/>
                <w:bCs/>
                <w:lang w:val="en-US"/>
              </w:rPr>
              <w:t>Subtotal creanțe comerciale (valoare netă)</w:t>
            </w:r>
          </w:p>
        </w:tc>
        <w:tc>
          <w:tcPr>
            <w:tcW w:w="1890" w:type="dxa"/>
            <w:tcBorders>
              <w:top w:val="single" w:sz="4" w:space="0" w:color="auto"/>
              <w:left w:val="nil"/>
              <w:bottom w:val="single" w:sz="4" w:space="0" w:color="auto"/>
              <w:right w:val="nil"/>
            </w:tcBorders>
            <w:shd w:val="clear" w:color="auto" w:fill="auto"/>
            <w:noWrap/>
            <w:vAlign w:val="center"/>
            <w:hideMark/>
          </w:tcPr>
          <w:p w:rsidR="00823F5B" w:rsidRPr="001321CB" w:rsidRDefault="00823F5B" w:rsidP="004B4AB8">
            <w:pPr>
              <w:jc w:val="right"/>
              <w:rPr>
                <w:rFonts w:ascii="Arial" w:hAnsi="Arial" w:cs="Arial"/>
                <w:b/>
                <w:bCs/>
                <w:lang w:val="en-US"/>
              </w:rPr>
            </w:pPr>
            <w:r w:rsidRPr="001321CB">
              <w:rPr>
                <w:rFonts w:ascii="Arial" w:hAnsi="Arial" w:cs="Arial"/>
                <w:b/>
                <w:bCs/>
                <w:lang w:val="en-US"/>
              </w:rPr>
              <w:t xml:space="preserve">36.934.957 </w:t>
            </w:r>
          </w:p>
        </w:tc>
        <w:tc>
          <w:tcPr>
            <w:tcW w:w="1890" w:type="dxa"/>
            <w:tcBorders>
              <w:top w:val="single" w:sz="4" w:space="0" w:color="auto"/>
              <w:left w:val="nil"/>
              <w:bottom w:val="single" w:sz="4" w:space="0" w:color="auto"/>
              <w:right w:val="nil"/>
            </w:tcBorders>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 xml:space="preserve">35.326.363 </w:t>
            </w:r>
          </w:p>
        </w:tc>
      </w:tr>
      <w:tr w:rsidR="001321CB" w:rsidRPr="001321CB" w:rsidTr="00F97EB2">
        <w:trPr>
          <w:trHeight w:val="156"/>
        </w:trPr>
        <w:tc>
          <w:tcPr>
            <w:tcW w:w="5580" w:type="dxa"/>
            <w:tcBorders>
              <w:top w:val="single" w:sz="4" w:space="0" w:color="auto"/>
              <w:left w:val="nil"/>
              <w:bottom w:val="nil"/>
              <w:right w:val="nil"/>
            </w:tcBorders>
            <w:shd w:val="clear" w:color="auto" w:fill="auto"/>
            <w:vAlign w:val="center"/>
            <w:hideMark/>
          </w:tcPr>
          <w:p w:rsidR="00823F5B" w:rsidRPr="001321CB" w:rsidRDefault="00823F5B" w:rsidP="004B4AB8">
            <w:pPr>
              <w:rPr>
                <w:rFonts w:ascii="Arial" w:hAnsi="Arial" w:cs="Arial"/>
                <w:lang w:val="en-US"/>
              </w:rPr>
            </w:pPr>
            <w:r w:rsidRPr="001321CB">
              <w:rPr>
                <w:rFonts w:ascii="Arial" w:hAnsi="Arial" w:cs="Arial"/>
                <w:lang w:val="en-US"/>
              </w:rPr>
              <w:t xml:space="preserve">Alte creanțe </w:t>
            </w:r>
          </w:p>
        </w:tc>
        <w:tc>
          <w:tcPr>
            <w:tcW w:w="1890" w:type="dxa"/>
            <w:tcBorders>
              <w:top w:val="single" w:sz="4" w:space="0" w:color="auto"/>
              <w:left w:val="nil"/>
              <w:bottom w:val="nil"/>
              <w:right w:val="nil"/>
            </w:tcBorders>
            <w:shd w:val="clear" w:color="auto" w:fill="auto"/>
            <w:noWrap/>
            <w:vAlign w:val="center"/>
            <w:hideMark/>
          </w:tcPr>
          <w:p w:rsidR="00823F5B" w:rsidRPr="00971D45" w:rsidRDefault="00CA3F06" w:rsidP="004B4AB8">
            <w:pPr>
              <w:jc w:val="right"/>
              <w:rPr>
                <w:rFonts w:ascii="Arial" w:hAnsi="Arial" w:cs="Arial"/>
                <w:lang w:val="en-US"/>
              </w:rPr>
            </w:pPr>
            <w:r w:rsidRPr="00971D45">
              <w:rPr>
                <w:rFonts w:ascii="Arial" w:hAnsi="Arial" w:cs="Arial"/>
                <w:lang w:val="en-US"/>
              </w:rPr>
              <w:t>13.156.304</w:t>
            </w:r>
          </w:p>
        </w:tc>
        <w:tc>
          <w:tcPr>
            <w:tcW w:w="1890" w:type="dxa"/>
            <w:tcBorders>
              <w:top w:val="single" w:sz="4" w:space="0" w:color="auto"/>
              <w:left w:val="nil"/>
              <w:bottom w:val="nil"/>
              <w:right w:val="nil"/>
            </w:tcBorders>
            <w:vAlign w:val="center"/>
          </w:tcPr>
          <w:p w:rsidR="00823F5B" w:rsidRPr="001321CB" w:rsidRDefault="00823F5B" w:rsidP="004B4AB8">
            <w:pPr>
              <w:jc w:val="right"/>
              <w:rPr>
                <w:rFonts w:ascii="Arial" w:hAnsi="Arial" w:cs="Arial"/>
                <w:lang w:val="en-US"/>
              </w:rPr>
            </w:pPr>
            <w:r w:rsidRPr="001321CB">
              <w:rPr>
                <w:rFonts w:ascii="Arial" w:hAnsi="Arial" w:cs="Arial"/>
                <w:lang w:val="en-US"/>
              </w:rPr>
              <w:t xml:space="preserve">14.179.176 </w:t>
            </w:r>
          </w:p>
        </w:tc>
      </w:tr>
      <w:tr w:rsidR="001321CB" w:rsidRPr="001321CB" w:rsidTr="00F97EB2">
        <w:trPr>
          <w:trHeight w:val="266"/>
        </w:trPr>
        <w:tc>
          <w:tcPr>
            <w:tcW w:w="5580" w:type="dxa"/>
            <w:tcBorders>
              <w:top w:val="nil"/>
              <w:left w:val="nil"/>
              <w:bottom w:val="single" w:sz="4" w:space="0" w:color="auto"/>
              <w:right w:val="nil"/>
            </w:tcBorders>
            <w:shd w:val="clear" w:color="auto" w:fill="auto"/>
            <w:vAlign w:val="center"/>
            <w:hideMark/>
          </w:tcPr>
          <w:p w:rsidR="00823F5B" w:rsidRPr="001321CB" w:rsidRDefault="00823F5B" w:rsidP="004B4AB8">
            <w:pPr>
              <w:rPr>
                <w:rFonts w:ascii="Arial" w:hAnsi="Arial" w:cs="Arial"/>
                <w:lang w:val="en-US"/>
              </w:rPr>
            </w:pPr>
            <w:r w:rsidRPr="001321CB">
              <w:rPr>
                <w:rFonts w:ascii="Arial" w:hAnsi="Arial" w:cs="Arial"/>
                <w:lang w:val="en-US"/>
              </w:rPr>
              <w:t>Ajustări pentru deprecierea altor creanțe</w:t>
            </w:r>
          </w:p>
        </w:tc>
        <w:tc>
          <w:tcPr>
            <w:tcW w:w="1890" w:type="dxa"/>
            <w:tcBorders>
              <w:top w:val="nil"/>
              <w:left w:val="nil"/>
              <w:bottom w:val="single" w:sz="4" w:space="0" w:color="auto"/>
              <w:right w:val="nil"/>
            </w:tcBorders>
            <w:shd w:val="clear" w:color="auto" w:fill="auto"/>
            <w:noWrap/>
            <w:vAlign w:val="center"/>
            <w:hideMark/>
          </w:tcPr>
          <w:p w:rsidR="00823F5B" w:rsidRPr="00971D45" w:rsidRDefault="00823F5B" w:rsidP="004B4AB8">
            <w:pPr>
              <w:jc w:val="right"/>
              <w:rPr>
                <w:rFonts w:ascii="Arial" w:hAnsi="Arial" w:cs="Arial"/>
                <w:lang w:val="en-US"/>
              </w:rPr>
            </w:pPr>
            <w:r w:rsidRPr="00971D45">
              <w:rPr>
                <w:rFonts w:ascii="Arial" w:hAnsi="Arial" w:cs="Arial"/>
                <w:lang w:val="en-US"/>
              </w:rPr>
              <w:t xml:space="preserve">    (2.739.968)</w:t>
            </w:r>
          </w:p>
        </w:tc>
        <w:tc>
          <w:tcPr>
            <w:tcW w:w="1890" w:type="dxa"/>
            <w:tcBorders>
              <w:top w:val="nil"/>
              <w:left w:val="nil"/>
              <w:bottom w:val="single" w:sz="4" w:space="0" w:color="auto"/>
              <w:right w:val="nil"/>
            </w:tcBorders>
            <w:vAlign w:val="center"/>
          </w:tcPr>
          <w:p w:rsidR="00823F5B" w:rsidRPr="001321CB" w:rsidRDefault="00823F5B" w:rsidP="004B4AB8">
            <w:pPr>
              <w:jc w:val="right"/>
              <w:rPr>
                <w:rFonts w:ascii="Arial" w:hAnsi="Arial" w:cs="Arial"/>
                <w:lang w:val="en-US"/>
              </w:rPr>
            </w:pPr>
            <w:r w:rsidRPr="001321CB">
              <w:rPr>
                <w:rFonts w:ascii="Arial" w:hAnsi="Arial" w:cs="Arial"/>
                <w:lang w:val="en-US"/>
              </w:rPr>
              <w:t xml:space="preserve">    (2.752.468)</w:t>
            </w:r>
          </w:p>
        </w:tc>
      </w:tr>
      <w:tr w:rsidR="001321CB" w:rsidRPr="001321CB" w:rsidTr="00F97EB2">
        <w:trPr>
          <w:trHeight w:val="310"/>
        </w:trPr>
        <w:tc>
          <w:tcPr>
            <w:tcW w:w="5580" w:type="dxa"/>
            <w:tcBorders>
              <w:top w:val="single" w:sz="4" w:space="0" w:color="auto"/>
              <w:left w:val="nil"/>
              <w:bottom w:val="single" w:sz="4" w:space="0" w:color="auto"/>
              <w:right w:val="nil"/>
            </w:tcBorders>
            <w:shd w:val="clear" w:color="auto" w:fill="auto"/>
            <w:noWrap/>
            <w:vAlign w:val="center"/>
            <w:hideMark/>
          </w:tcPr>
          <w:p w:rsidR="00823F5B" w:rsidRPr="001321CB" w:rsidRDefault="00823F5B" w:rsidP="004B4AB8">
            <w:pPr>
              <w:rPr>
                <w:rFonts w:ascii="Arial" w:hAnsi="Arial" w:cs="Arial"/>
                <w:b/>
                <w:bCs/>
                <w:lang w:val="en-US"/>
              </w:rPr>
            </w:pPr>
            <w:r w:rsidRPr="001321CB">
              <w:rPr>
                <w:rFonts w:ascii="Arial" w:hAnsi="Arial" w:cs="Arial"/>
                <w:b/>
                <w:bCs/>
                <w:lang w:val="en-US"/>
              </w:rPr>
              <w:t>Subtotal alte creanțe (valoare netă)</w:t>
            </w:r>
          </w:p>
        </w:tc>
        <w:tc>
          <w:tcPr>
            <w:tcW w:w="1890" w:type="dxa"/>
            <w:tcBorders>
              <w:top w:val="single" w:sz="4" w:space="0" w:color="auto"/>
              <w:left w:val="nil"/>
              <w:bottom w:val="single" w:sz="4" w:space="0" w:color="auto"/>
              <w:right w:val="nil"/>
            </w:tcBorders>
            <w:shd w:val="clear" w:color="auto" w:fill="auto"/>
            <w:noWrap/>
            <w:vAlign w:val="center"/>
            <w:hideMark/>
          </w:tcPr>
          <w:p w:rsidR="00823F5B" w:rsidRPr="00971D45" w:rsidRDefault="00CA3F06" w:rsidP="004B4AB8">
            <w:pPr>
              <w:jc w:val="right"/>
              <w:rPr>
                <w:rFonts w:ascii="Arial" w:hAnsi="Arial" w:cs="Arial"/>
                <w:b/>
                <w:bCs/>
                <w:lang w:val="en-US"/>
              </w:rPr>
            </w:pPr>
            <w:r w:rsidRPr="00971D45">
              <w:rPr>
                <w:rFonts w:ascii="Arial" w:hAnsi="Arial" w:cs="Arial"/>
                <w:b/>
                <w:bCs/>
                <w:lang w:val="en-US"/>
              </w:rPr>
              <w:t>10.416.336</w:t>
            </w:r>
          </w:p>
        </w:tc>
        <w:tc>
          <w:tcPr>
            <w:tcW w:w="1890" w:type="dxa"/>
            <w:tcBorders>
              <w:top w:val="single" w:sz="4" w:space="0" w:color="auto"/>
              <w:left w:val="nil"/>
              <w:bottom w:val="single" w:sz="4" w:space="0" w:color="auto"/>
              <w:right w:val="nil"/>
            </w:tcBorders>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 xml:space="preserve">11.426.708 </w:t>
            </w:r>
          </w:p>
        </w:tc>
      </w:tr>
      <w:tr w:rsidR="00823F5B" w:rsidRPr="001321CB" w:rsidTr="00F97EB2">
        <w:trPr>
          <w:trHeight w:val="193"/>
        </w:trPr>
        <w:tc>
          <w:tcPr>
            <w:tcW w:w="5580" w:type="dxa"/>
            <w:tcBorders>
              <w:top w:val="single" w:sz="4" w:space="0" w:color="auto"/>
              <w:left w:val="nil"/>
              <w:bottom w:val="double" w:sz="4" w:space="0" w:color="auto"/>
              <w:right w:val="nil"/>
            </w:tcBorders>
            <w:shd w:val="clear" w:color="auto" w:fill="auto"/>
            <w:vAlign w:val="center"/>
            <w:hideMark/>
          </w:tcPr>
          <w:p w:rsidR="00823F5B" w:rsidRPr="001321CB" w:rsidRDefault="00823F5B" w:rsidP="004B4AB8">
            <w:pPr>
              <w:tabs>
                <w:tab w:val="left" w:pos="450"/>
              </w:tabs>
              <w:rPr>
                <w:rFonts w:ascii="Arial" w:hAnsi="Arial" w:cs="Arial"/>
                <w:b/>
                <w:w w:val="105"/>
              </w:rPr>
            </w:pPr>
            <w:r w:rsidRPr="001321CB">
              <w:rPr>
                <w:rFonts w:ascii="Arial" w:hAnsi="Arial" w:cs="Arial"/>
                <w:b/>
                <w:w w:val="105"/>
              </w:rPr>
              <w:t xml:space="preserve">Total creanțe </w:t>
            </w:r>
          </w:p>
        </w:tc>
        <w:tc>
          <w:tcPr>
            <w:tcW w:w="1890" w:type="dxa"/>
            <w:tcBorders>
              <w:top w:val="single" w:sz="4" w:space="0" w:color="auto"/>
              <w:left w:val="nil"/>
              <w:bottom w:val="double" w:sz="4" w:space="0" w:color="auto"/>
              <w:right w:val="nil"/>
            </w:tcBorders>
            <w:shd w:val="clear" w:color="auto" w:fill="auto"/>
            <w:noWrap/>
            <w:vAlign w:val="center"/>
            <w:hideMark/>
          </w:tcPr>
          <w:p w:rsidR="00823F5B" w:rsidRPr="00971D45" w:rsidRDefault="00CA3F06" w:rsidP="004B4AB8">
            <w:pPr>
              <w:tabs>
                <w:tab w:val="left" w:pos="450"/>
              </w:tabs>
              <w:spacing w:line="276" w:lineRule="auto"/>
              <w:jc w:val="right"/>
              <w:rPr>
                <w:rFonts w:ascii="Arial" w:hAnsi="Arial" w:cs="Arial"/>
                <w:b/>
                <w:w w:val="105"/>
              </w:rPr>
            </w:pPr>
            <w:r w:rsidRPr="00971D45">
              <w:rPr>
                <w:rFonts w:ascii="Arial" w:hAnsi="Arial" w:cs="Arial"/>
                <w:b/>
                <w:w w:val="105"/>
              </w:rPr>
              <w:t>47.351.293</w:t>
            </w:r>
          </w:p>
        </w:tc>
        <w:tc>
          <w:tcPr>
            <w:tcW w:w="1890" w:type="dxa"/>
            <w:tcBorders>
              <w:top w:val="single" w:sz="4" w:space="0" w:color="auto"/>
              <w:left w:val="nil"/>
              <w:bottom w:val="double" w:sz="4" w:space="0" w:color="auto"/>
              <w:right w:val="nil"/>
            </w:tcBorders>
            <w:vAlign w:val="center"/>
          </w:tcPr>
          <w:p w:rsidR="00823F5B" w:rsidRPr="001321CB" w:rsidRDefault="00823F5B" w:rsidP="004B4AB8">
            <w:pPr>
              <w:tabs>
                <w:tab w:val="left" w:pos="450"/>
              </w:tabs>
              <w:spacing w:line="276" w:lineRule="auto"/>
              <w:jc w:val="right"/>
              <w:rPr>
                <w:rFonts w:ascii="Arial" w:hAnsi="Arial" w:cs="Arial"/>
                <w:b/>
                <w:w w:val="105"/>
              </w:rPr>
            </w:pPr>
            <w:r w:rsidRPr="001321CB">
              <w:rPr>
                <w:rFonts w:ascii="Arial" w:hAnsi="Arial" w:cs="Arial"/>
                <w:b/>
                <w:w w:val="105"/>
              </w:rPr>
              <w:t xml:space="preserve">46.753.071 </w:t>
            </w:r>
          </w:p>
        </w:tc>
      </w:tr>
    </w:tbl>
    <w:p w:rsidR="00823F5B" w:rsidRPr="001321CB" w:rsidRDefault="00823F5B" w:rsidP="00823F5B">
      <w:pPr>
        <w:tabs>
          <w:tab w:val="left" w:pos="450"/>
        </w:tabs>
        <w:spacing w:line="276" w:lineRule="auto"/>
        <w:rPr>
          <w:rFonts w:ascii="Arial" w:hAnsi="Arial" w:cs="Arial"/>
          <w:b/>
          <w:w w:val="105"/>
          <w:sz w:val="12"/>
          <w:szCs w:val="12"/>
          <w:u w:val="single"/>
        </w:rPr>
      </w:pPr>
    </w:p>
    <w:p w:rsidR="00823F5B" w:rsidRPr="001321CB" w:rsidRDefault="00823F5B" w:rsidP="00823F5B">
      <w:pPr>
        <w:tabs>
          <w:tab w:val="left" w:pos="450"/>
        </w:tabs>
        <w:spacing w:line="276" w:lineRule="auto"/>
        <w:rPr>
          <w:rFonts w:ascii="Arial" w:hAnsi="Arial" w:cs="Arial"/>
          <w:b/>
          <w:w w:val="105"/>
          <w:sz w:val="12"/>
          <w:szCs w:val="12"/>
          <w:u w:val="single"/>
        </w:rPr>
      </w:pPr>
    </w:p>
    <w:p w:rsidR="00823F5B" w:rsidRPr="001321CB" w:rsidRDefault="00823F5B" w:rsidP="00823F5B">
      <w:pPr>
        <w:tabs>
          <w:tab w:val="left" w:pos="450"/>
        </w:tabs>
        <w:spacing w:line="276" w:lineRule="auto"/>
        <w:rPr>
          <w:rFonts w:ascii="Arial" w:hAnsi="Arial" w:cs="Arial"/>
          <w:b/>
          <w:w w:val="105"/>
          <w:sz w:val="12"/>
          <w:szCs w:val="12"/>
          <w:u w:val="single"/>
        </w:rPr>
      </w:pPr>
    </w:p>
    <w:p w:rsidR="00823F5B" w:rsidRPr="001321CB" w:rsidRDefault="00823F5B" w:rsidP="00823F5B">
      <w:pPr>
        <w:tabs>
          <w:tab w:val="left" w:pos="450"/>
        </w:tabs>
        <w:spacing w:line="276" w:lineRule="auto"/>
        <w:rPr>
          <w:rFonts w:ascii="Arial" w:hAnsi="Arial" w:cs="Arial"/>
          <w:w w:val="105"/>
          <w:sz w:val="22"/>
          <w:szCs w:val="22"/>
          <w:u w:val="single"/>
        </w:rPr>
      </w:pPr>
      <w:r w:rsidRPr="001321CB">
        <w:rPr>
          <w:rFonts w:ascii="Arial" w:hAnsi="Arial" w:cs="Arial"/>
          <w:b/>
          <w:w w:val="105"/>
          <w:sz w:val="22"/>
          <w:szCs w:val="22"/>
          <w:u w:val="single"/>
        </w:rPr>
        <w:t>Structura clienților pe activități</w:t>
      </w:r>
      <w:r w:rsidRPr="001321CB">
        <w:rPr>
          <w:rFonts w:ascii="Arial" w:hAnsi="Arial" w:cs="Arial"/>
          <w:w w:val="105"/>
          <w:sz w:val="22"/>
          <w:szCs w:val="22"/>
          <w:u w:val="single"/>
        </w:rPr>
        <w:t>, se prezintă astfel:</w:t>
      </w:r>
    </w:p>
    <w:p w:rsidR="00823F5B" w:rsidRPr="001321CB" w:rsidRDefault="00823F5B" w:rsidP="00823F5B">
      <w:pPr>
        <w:tabs>
          <w:tab w:val="left" w:pos="450"/>
        </w:tabs>
        <w:spacing w:line="276" w:lineRule="auto"/>
        <w:rPr>
          <w:rFonts w:ascii="Arial" w:hAnsi="Arial" w:cs="Arial"/>
          <w:w w:val="105"/>
          <w:sz w:val="22"/>
          <w:szCs w:val="22"/>
          <w:u w:val="single"/>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501"/>
        <w:gridCol w:w="1398"/>
        <w:gridCol w:w="1852"/>
      </w:tblGrid>
      <w:tr w:rsidR="001321CB" w:rsidRPr="001321CB" w:rsidTr="004B4AB8">
        <w:trPr>
          <w:trHeight w:val="363"/>
        </w:trPr>
        <w:tc>
          <w:tcPr>
            <w:tcW w:w="5501" w:type="dxa"/>
            <w:tcBorders>
              <w:top w:val="single" w:sz="4" w:space="0" w:color="auto"/>
              <w:left w:val="nil"/>
              <w:bottom w:val="nil"/>
              <w:right w:val="nil"/>
            </w:tcBorders>
            <w:shd w:val="clear" w:color="auto" w:fill="auto"/>
            <w:vAlign w:val="center"/>
          </w:tcPr>
          <w:p w:rsidR="00823F5B" w:rsidRPr="001321CB" w:rsidRDefault="00823F5B" w:rsidP="004B4AB8">
            <w:pPr>
              <w:tabs>
                <w:tab w:val="left" w:pos="450"/>
              </w:tabs>
              <w:spacing w:line="276" w:lineRule="auto"/>
              <w:rPr>
                <w:rFonts w:ascii="Arial" w:hAnsi="Arial" w:cs="Arial"/>
                <w:w w:val="105"/>
              </w:rPr>
            </w:pPr>
          </w:p>
        </w:tc>
        <w:tc>
          <w:tcPr>
            <w:tcW w:w="1899" w:type="dxa"/>
            <w:gridSpan w:val="2"/>
            <w:tcBorders>
              <w:top w:val="single" w:sz="4" w:space="0" w:color="auto"/>
              <w:left w:val="nil"/>
              <w:bottom w:val="single" w:sz="4" w:space="0" w:color="auto"/>
              <w:right w:val="nil"/>
            </w:tcBorders>
            <w:shd w:val="clear" w:color="auto" w:fill="auto"/>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30 iunie</w:t>
            </w:r>
          </w:p>
          <w:p w:rsidR="00823F5B" w:rsidRPr="001321CB" w:rsidRDefault="00823F5B" w:rsidP="004B4AB8">
            <w:pPr>
              <w:ind w:left="-105"/>
              <w:jc w:val="right"/>
              <w:rPr>
                <w:rFonts w:ascii="Arial" w:hAnsi="Arial" w:cs="Arial"/>
                <w:b/>
                <w:bCs/>
                <w:lang w:val="en-US"/>
              </w:rPr>
            </w:pPr>
            <w:r w:rsidRPr="001321CB">
              <w:rPr>
                <w:rFonts w:ascii="Arial" w:hAnsi="Arial" w:cs="Arial"/>
                <w:b/>
                <w:bCs/>
                <w:lang w:val="en-US"/>
              </w:rPr>
              <w:t>2018</w:t>
            </w:r>
          </w:p>
        </w:tc>
        <w:tc>
          <w:tcPr>
            <w:tcW w:w="1852" w:type="dxa"/>
            <w:tcBorders>
              <w:top w:val="single" w:sz="4" w:space="0" w:color="auto"/>
              <w:left w:val="nil"/>
              <w:bottom w:val="single" w:sz="4" w:space="0" w:color="auto"/>
              <w:right w:val="nil"/>
            </w:tcBorders>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31 decembrie</w:t>
            </w:r>
          </w:p>
          <w:p w:rsidR="00823F5B" w:rsidRPr="001321CB" w:rsidRDefault="00823F5B" w:rsidP="004B4AB8">
            <w:pPr>
              <w:ind w:left="-105"/>
              <w:jc w:val="right"/>
              <w:rPr>
                <w:rFonts w:ascii="Arial" w:hAnsi="Arial" w:cs="Arial"/>
                <w:b/>
                <w:bCs/>
                <w:lang w:val="en-US"/>
              </w:rPr>
            </w:pPr>
            <w:r w:rsidRPr="001321CB">
              <w:rPr>
                <w:rFonts w:ascii="Arial" w:hAnsi="Arial" w:cs="Arial"/>
                <w:b/>
                <w:bCs/>
                <w:lang w:val="en-US"/>
              </w:rPr>
              <w:t>2017</w:t>
            </w:r>
          </w:p>
        </w:tc>
      </w:tr>
      <w:tr w:rsidR="001321CB" w:rsidRPr="001321CB" w:rsidTr="00F40AE5">
        <w:trPr>
          <w:trHeight w:val="94"/>
        </w:trPr>
        <w:tc>
          <w:tcPr>
            <w:tcW w:w="6002" w:type="dxa"/>
            <w:gridSpan w:val="2"/>
            <w:tcBorders>
              <w:top w:val="single" w:sz="4" w:space="0" w:color="auto"/>
              <w:left w:val="nil"/>
              <w:bottom w:val="nil"/>
              <w:right w:val="nil"/>
            </w:tcBorders>
            <w:shd w:val="clear" w:color="auto" w:fill="auto"/>
            <w:vAlign w:val="center"/>
          </w:tcPr>
          <w:p w:rsidR="00823F5B" w:rsidRPr="001321CB" w:rsidRDefault="00823F5B" w:rsidP="004B4AB8">
            <w:pPr>
              <w:tabs>
                <w:tab w:val="left" w:pos="450"/>
              </w:tabs>
              <w:spacing w:line="276" w:lineRule="auto"/>
              <w:rPr>
                <w:rFonts w:ascii="Arial" w:hAnsi="Arial" w:cs="Arial"/>
                <w:b/>
                <w:w w:val="105"/>
              </w:rPr>
            </w:pPr>
            <w:r w:rsidRPr="001321CB">
              <w:rPr>
                <w:rFonts w:ascii="Arial" w:hAnsi="Arial" w:cs="Arial"/>
                <w:w w:val="105"/>
              </w:rPr>
              <w:t>Clienți-activitatea de transport</w:t>
            </w:r>
            <w:r w:rsidRPr="001321CB">
              <w:rPr>
                <w:rFonts w:ascii="Arial" w:hAnsi="Arial" w:cs="Arial"/>
                <w:w w:val="105"/>
              </w:rPr>
              <w:tab/>
            </w:r>
          </w:p>
        </w:tc>
        <w:tc>
          <w:tcPr>
            <w:tcW w:w="1398" w:type="dxa"/>
            <w:tcBorders>
              <w:top w:val="single" w:sz="4" w:space="0" w:color="auto"/>
              <w:left w:val="nil"/>
              <w:bottom w:val="nil"/>
              <w:right w:val="nil"/>
            </w:tcBorders>
            <w:vAlign w:val="center"/>
          </w:tcPr>
          <w:p w:rsidR="00823F5B" w:rsidRPr="001321CB" w:rsidRDefault="00823F5B" w:rsidP="004B4AB8">
            <w:pPr>
              <w:tabs>
                <w:tab w:val="left" w:pos="450"/>
              </w:tabs>
              <w:spacing w:line="276" w:lineRule="auto"/>
              <w:jc w:val="right"/>
              <w:rPr>
                <w:rFonts w:ascii="Arial" w:hAnsi="Arial" w:cs="Arial"/>
              </w:rPr>
            </w:pPr>
            <w:r w:rsidRPr="001321CB">
              <w:rPr>
                <w:rFonts w:ascii="Arial" w:hAnsi="Arial" w:cs="Arial"/>
              </w:rPr>
              <w:t>36.146.765</w:t>
            </w:r>
          </w:p>
        </w:tc>
        <w:tc>
          <w:tcPr>
            <w:tcW w:w="1852" w:type="dxa"/>
            <w:tcBorders>
              <w:top w:val="single" w:sz="4" w:space="0" w:color="auto"/>
              <w:left w:val="nil"/>
              <w:bottom w:val="nil"/>
              <w:right w:val="nil"/>
            </w:tcBorders>
          </w:tcPr>
          <w:p w:rsidR="00823F5B" w:rsidRPr="001321CB" w:rsidRDefault="00823F5B" w:rsidP="004B4AB8">
            <w:pPr>
              <w:tabs>
                <w:tab w:val="left" w:pos="450"/>
              </w:tabs>
              <w:spacing w:line="276" w:lineRule="auto"/>
              <w:jc w:val="right"/>
              <w:rPr>
                <w:rFonts w:ascii="Arial" w:hAnsi="Arial" w:cs="Arial"/>
              </w:rPr>
            </w:pPr>
            <w:r w:rsidRPr="001321CB">
              <w:rPr>
                <w:rFonts w:ascii="Arial" w:hAnsi="Arial" w:cs="Arial"/>
              </w:rPr>
              <w:t>34.719.399</w:t>
            </w:r>
          </w:p>
        </w:tc>
      </w:tr>
      <w:tr w:rsidR="001321CB" w:rsidRPr="001321CB" w:rsidTr="0028014C">
        <w:trPr>
          <w:trHeight w:val="60"/>
        </w:trPr>
        <w:tc>
          <w:tcPr>
            <w:tcW w:w="6002" w:type="dxa"/>
            <w:gridSpan w:val="2"/>
            <w:tcBorders>
              <w:top w:val="nil"/>
              <w:left w:val="nil"/>
              <w:bottom w:val="single" w:sz="4" w:space="0" w:color="auto"/>
              <w:right w:val="nil"/>
            </w:tcBorders>
            <w:shd w:val="clear" w:color="auto" w:fill="auto"/>
            <w:vAlign w:val="center"/>
          </w:tcPr>
          <w:p w:rsidR="00823F5B" w:rsidRPr="001321CB" w:rsidRDefault="00823F5B" w:rsidP="004B4AB8">
            <w:pPr>
              <w:tabs>
                <w:tab w:val="left" w:pos="450"/>
              </w:tabs>
              <w:spacing w:line="276" w:lineRule="auto"/>
              <w:rPr>
                <w:rFonts w:ascii="Arial" w:hAnsi="Arial" w:cs="Arial"/>
                <w:w w:val="105"/>
              </w:rPr>
            </w:pPr>
            <w:r w:rsidRPr="001321CB">
              <w:rPr>
                <w:rFonts w:ascii="Arial" w:hAnsi="Arial" w:cs="Arial"/>
                <w:w w:val="105"/>
              </w:rPr>
              <w:t>Alți clienți-activități auxiliare</w:t>
            </w:r>
          </w:p>
        </w:tc>
        <w:tc>
          <w:tcPr>
            <w:tcW w:w="1398" w:type="dxa"/>
            <w:tcBorders>
              <w:top w:val="nil"/>
              <w:left w:val="nil"/>
              <w:bottom w:val="single" w:sz="4" w:space="0" w:color="auto"/>
              <w:right w:val="nil"/>
            </w:tcBorders>
            <w:vAlign w:val="center"/>
          </w:tcPr>
          <w:p w:rsidR="00823F5B" w:rsidRPr="001321CB" w:rsidRDefault="00823F5B" w:rsidP="004B4AB8">
            <w:pPr>
              <w:tabs>
                <w:tab w:val="left" w:pos="450"/>
              </w:tabs>
              <w:spacing w:line="276" w:lineRule="auto"/>
              <w:jc w:val="right"/>
              <w:rPr>
                <w:rFonts w:ascii="Arial" w:hAnsi="Arial" w:cs="Arial"/>
              </w:rPr>
            </w:pPr>
            <w:r w:rsidRPr="001321CB">
              <w:rPr>
                <w:rFonts w:ascii="Arial" w:hAnsi="Arial" w:cs="Arial"/>
              </w:rPr>
              <w:t xml:space="preserve">1.071.424 </w:t>
            </w:r>
          </w:p>
        </w:tc>
        <w:tc>
          <w:tcPr>
            <w:tcW w:w="1852" w:type="dxa"/>
            <w:tcBorders>
              <w:top w:val="nil"/>
              <w:left w:val="nil"/>
              <w:bottom w:val="single" w:sz="4" w:space="0" w:color="auto"/>
              <w:right w:val="nil"/>
            </w:tcBorders>
          </w:tcPr>
          <w:p w:rsidR="00823F5B" w:rsidRPr="001321CB" w:rsidRDefault="00823F5B" w:rsidP="004B4AB8">
            <w:pPr>
              <w:tabs>
                <w:tab w:val="left" w:pos="450"/>
              </w:tabs>
              <w:spacing w:line="276" w:lineRule="auto"/>
              <w:jc w:val="right"/>
              <w:rPr>
                <w:rFonts w:ascii="Arial" w:hAnsi="Arial" w:cs="Arial"/>
              </w:rPr>
            </w:pPr>
            <w:r w:rsidRPr="001321CB">
              <w:rPr>
                <w:rFonts w:ascii="Arial" w:hAnsi="Arial" w:cs="Arial"/>
              </w:rPr>
              <w:t>994.076</w:t>
            </w:r>
          </w:p>
        </w:tc>
      </w:tr>
      <w:tr w:rsidR="00823F5B" w:rsidRPr="001321CB" w:rsidTr="004B4AB8">
        <w:trPr>
          <w:trHeight w:val="247"/>
        </w:trPr>
        <w:tc>
          <w:tcPr>
            <w:tcW w:w="6002" w:type="dxa"/>
            <w:gridSpan w:val="2"/>
            <w:tcBorders>
              <w:top w:val="single" w:sz="4" w:space="0" w:color="auto"/>
              <w:left w:val="nil"/>
              <w:bottom w:val="double" w:sz="4" w:space="0" w:color="auto"/>
              <w:right w:val="nil"/>
            </w:tcBorders>
            <w:shd w:val="clear" w:color="auto" w:fill="auto"/>
            <w:vAlign w:val="center"/>
          </w:tcPr>
          <w:p w:rsidR="00823F5B" w:rsidRPr="001321CB" w:rsidRDefault="00823F5B" w:rsidP="004B4AB8">
            <w:pPr>
              <w:tabs>
                <w:tab w:val="left" w:pos="450"/>
              </w:tabs>
              <w:spacing w:line="276" w:lineRule="auto"/>
              <w:rPr>
                <w:rFonts w:ascii="Arial" w:hAnsi="Arial" w:cs="Arial"/>
                <w:w w:val="105"/>
              </w:rPr>
            </w:pPr>
            <w:r w:rsidRPr="001321CB">
              <w:rPr>
                <w:rFonts w:ascii="Arial" w:hAnsi="Arial" w:cs="Arial"/>
                <w:b/>
                <w:w w:val="105"/>
              </w:rPr>
              <w:t>Total</w:t>
            </w:r>
          </w:p>
        </w:tc>
        <w:tc>
          <w:tcPr>
            <w:tcW w:w="1398" w:type="dxa"/>
            <w:tcBorders>
              <w:top w:val="single" w:sz="4" w:space="0" w:color="auto"/>
              <w:left w:val="nil"/>
              <w:bottom w:val="double" w:sz="4" w:space="0" w:color="auto"/>
              <w:right w:val="nil"/>
            </w:tcBorders>
            <w:vAlign w:val="center"/>
          </w:tcPr>
          <w:p w:rsidR="00823F5B" w:rsidRPr="001321CB" w:rsidRDefault="00823F5B" w:rsidP="004B4AB8">
            <w:pPr>
              <w:tabs>
                <w:tab w:val="left" w:pos="450"/>
              </w:tabs>
              <w:spacing w:line="276" w:lineRule="auto"/>
              <w:jc w:val="right"/>
              <w:rPr>
                <w:rFonts w:ascii="Arial" w:hAnsi="Arial" w:cs="Arial"/>
                <w:b/>
                <w:bCs/>
              </w:rPr>
            </w:pPr>
            <w:r w:rsidRPr="001321CB">
              <w:rPr>
                <w:rFonts w:ascii="Arial" w:hAnsi="Arial" w:cs="Arial"/>
                <w:b/>
                <w:bCs/>
              </w:rPr>
              <w:t>37.218.190</w:t>
            </w:r>
          </w:p>
        </w:tc>
        <w:tc>
          <w:tcPr>
            <w:tcW w:w="1852" w:type="dxa"/>
            <w:tcBorders>
              <w:top w:val="single" w:sz="4" w:space="0" w:color="auto"/>
              <w:left w:val="nil"/>
              <w:bottom w:val="double" w:sz="4" w:space="0" w:color="auto"/>
              <w:right w:val="nil"/>
            </w:tcBorders>
          </w:tcPr>
          <w:p w:rsidR="00823F5B" w:rsidRPr="001321CB" w:rsidRDefault="00823F5B" w:rsidP="004B4AB8">
            <w:pPr>
              <w:tabs>
                <w:tab w:val="left" w:pos="450"/>
              </w:tabs>
              <w:spacing w:line="276" w:lineRule="auto"/>
              <w:jc w:val="right"/>
              <w:rPr>
                <w:rFonts w:ascii="Arial" w:hAnsi="Arial" w:cs="Arial"/>
                <w:b/>
                <w:bCs/>
              </w:rPr>
            </w:pPr>
            <w:r w:rsidRPr="001321CB">
              <w:rPr>
                <w:rFonts w:ascii="Arial" w:hAnsi="Arial" w:cs="Arial"/>
                <w:b/>
                <w:bCs/>
              </w:rPr>
              <w:t>35.713.475</w:t>
            </w:r>
          </w:p>
        </w:tc>
      </w:tr>
    </w:tbl>
    <w:p w:rsidR="00823F5B" w:rsidRPr="001321CB" w:rsidRDefault="00823F5B" w:rsidP="00823F5B">
      <w:pPr>
        <w:tabs>
          <w:tab w:val="left" w:pos="450"/>
        </w:tabs>
        <w:spacing w:line="276" w:lineRule="auto"/>
        <w:jc w:val="both"/>
        <w:rPr>
          <w:rFonts w:ascii="Arial" w:hAnsi="Arial" w:cs="Arial"/>
          <w:i/>
          <w:sz w:val="12"/>
          <w:szCs w:val="12"/>
        </w:rPr>
      </w:pPr>
    </w:p>
    <w:p w:rsidR="00823F5B" w:rsidRPr="001321CB" w:rsidRDefault="00823F5B" w:rsidP="00823F5B">
      <w:pPr>
        <w:jc w:val="both"/>
        <w:rPr>
          <w:rFonts w:ascii="Arial" w:hAnsi="Arial" w:cs="Arial"/>
          <w:sz w:val="22"/>
          <w:szCs w:val="22"/>
        </w:rPr>
      </w:pPr>
      <w:r w:rsidRPr="001321CB">
        <w:rPr>
          <w:rFonts w:ascii="Arial" w:hAnsi="Arial" w:cs="Arial"/>
          <w:i/>
          <w:iCs/>
          <w:sz w:val="22"/>
          <w:szCs w:val="22"/>
        </w:rPr>
        <w:t>Creanțele comerciale</w:t>
      </w:r>
      <w:r w:rsidRPr="001321CB">
        <w:rPr>
          <w:rFonts w:ascii="Arial" w:hAnsi="Arial" w:cs="Arial"/>
          <w:sz w:val="22"/>
          <w:szCs w:val="22"/>
        </w:rPr>
        <w:t xml:space="preserve"> nu sunt purtătoare de dobandă și au o durată </w:t>
      </w:r>
      <w:r w:rsidR="006A1787" w:rsidRPr="001321CB">
        <w:rPr>
          <w:rFonts w:ascii="Arial" w:hAnsi="Arial" w:cs="Arial"/>
          <w:sz w:val="22"/>
          <w:szCs w:val="22"/>
        </w:rPr>
        <w:t xml:space="preserve">medie </w:t>
      </w:r>
      <w:r w:rsidRPr="001321CB">
        <w:rPr>
          <w:rFonts w:ascii="Arial" w:hAnsi="Arial" w:cs="Arial"/>
          <w:sz w:val="22"/>
          <w:szCs w:val="22"/>
        </w:rPr>
        <w:t xml:space="preserve">de încasare de 28 </w:t>
      </w:r>
      <w:r w:rsidR="006A1787" w:rsidRPr="001321CB">
        <w:rPr>
          <w:rFonts w:ascii="Arial" w:hAnsi="Arial" w:cs="Arial"/>
          <w:sz w:val="22"/>
          <w:szCs w:val="22"/>
        </w:rPr>
        <w:t xml:space="preserve">de </w:t>
      </w:r>
      <w:r w:rsidRPr="001321CB">
        <w:rPr>
          <w:rFonts w:ascii="Arial" w:hAnsi="Arial" w:cs="Arial"/>
          <w:sz w:val="22"/>
          <w:szCs w:val="22"/>
        </w:rPr>
        <w:t>zile.</w:t>
      </w:r>
    </w:p>
    <w:p w:rsidR="00823F5B" w:rsidRPr="001321CB" w:rsidRDefault="00823F5B" w:rsidP="00823F5B">
      <w:pPr>
        <w:jc w:val="both"/>
        <w:rPr>
          <w:rFonts w:ascii="Arial" w:hAnsi="Arial" w:cs="Arial"/>
          <w:spacing w:val="8"/>
          <w:sz w:val="22"/>
          <w:szCs w:val="22"/>
        </w:rPr>
      </w:pPr>
      <w:r w:rsidRPr="001321CB">
        <w:rPr>
          <w:rFonts w:ascii="Arial" w:hAnsi="Arial" w:cs="Arial"/>
          <w:sz w:val="22"/>
          <w:szCs w:val="22"/>
        </w:rPr>
        <w:t xml:space="preserve">Principalele creanțe comerciale în sold la 30 iunie 2018 reprezintă sume de încasat de la: </w:t>
      </w:r>
      <w:r w:rsidR="00423443" w:rsidRPr="001321CB">
        <w:rPr>
          <w:rFonts w:ascii="Arial" w:hAnsi="Arial" w:cs="Arial"/>
          <w:spacing w:val="8"/>
          <w:sz w:val="22"/>
          <w:szCs w:val="22"/>
        </w:rPr>
        <w:t xml:space="preserve">OMV PETROM S.A.: </w:t>
      </w:r>
      <w:r w:rsidRPr="001321CB">
        <w:rPr>
          <w:rFonts w:ascii="Arial" w:hAnsi="Arial" w:cs="Arial"/>
          <w:spacing w:val="8"/>
          <w:sz w:val="22"/>
          <w:szCs w:val="22"/>
        </w:rPr>
        <w:t>31.017.602 lei (31 decembrie 2017: 30.330.382 lei), Petrote</w:t>
      </w:r>
      <w:r w:rsidR="00423443" w:rsidRPr="001321CB">
        <w:rPr>
          <w:rFonts w:ascii="Arial" w:hAnsi="Arial" w:cs="Arial"/>
          <w:spacing w:val="8"/>
          <w:sz w:val="22"/>
          <w:szCs w:val="22"/>
        </w:rPr>
        <w:t>l Lukoil S.A.:</w:t>
      </w:r>
      <w:r w:rsidRPr="001321CB">
        <w:rPr>
          <w:rFonts w:ascii="Arial" w:hAnsi="Arial" w:cs="Arial"/>
          <w:spacing w:val="8"/>
          <w:sz w:val="22"/>
          <w:szCs w:val="22"/>
        </w:rPr>
        <w:t xml:space="preserve"> 5.167.171 lei (31 decembrie 2017: 4.143.760 lei).</w:t>
      </w:r>
    </w:p>
    <w:p w:rsidR="00823F5B" w:rsidRPr="001321CB" w:rsidRDefault="00823F5B" w:rsidP="00823F5B">
      <w:pPr>
        <w:jc w:val="both"/>
        <w:rPr>
          <w:rFonts w:ascii="Arial" w:hAnsi="Arial" w:cs="Arial"/>
          <w:spacing w:val="8"/>
          <w:sz w:val="22"/>
          <w:szCs w:val="22"/>
        </w:rPr>
      </w:pPr>
      <w:r w:rsidRPr="001321CB">
        <w:rPr>
          <w:rFonts w:ascii="Arial" w:hAnsi="Arial" w:cs="Arial"/>
          <w:spacing w:val="8"/>
          <w:sz w:val="22"/>
          <w:szCs w:val="22"/>
        </w:rPr>
        <w:t>Prestările de servicii de transport efectuate către aceșt</w:t>
      </w:r>
      <w:r w:rsidRPr="001321CB">
        <w:rPr>
          <w:rFonts w:ascii="Arial" w:hAnsi="Arial" w:cs="Arial"/>
          <w:sz w:val="22"/>
          <w:szCs w:val="22"/>
        </w:rPr>
        <w:t>i clienți au o pondere semnificativă (peste 98 %) în cifra de afaceri a Societății.</w:t>
      </w:r>
    </w:p>
    <w:p w:rsidR="00823F5B" w:rsidRPr="001321CB" w:rsidRDefault="00823F5B" w:rsidP="00823F5B">
      <w:pPr>
        <w:tabs>
          <w:tab w:val="left" w:pos="450"/>
        </w:tabs>
        <w:jc w:val="both"/>
        <w:rPr>
          <w:rFonts w:ascii="Arial" w:hAnsi="Arial" w:cs="Arial"/>
          <w:spacing w:val="1"/>
          <w:w w:val="105"/>
          <w:sz w:val="22"/>
          <w:szCs w:val="22"/>
        </w:rPr>
      </w:pPr>
      <w:r w:rsidRPr="001321CB">
        <w:rPr>
          <w:rFonts w:ascii="Arial" w:hAnsi="Arial" w:cs="Arial"/>
          <w:spacing w:val="-2"/>
          <w:w w:val="105"/>
          <w:sz w:val="22"/>
          <w:szCs w:val="22"/>
        </w:rPr>
        <w:t xml:space="preserve">Principalul client al Societății, </w:t>
      </w:r>
      <w:r w:rsidRPr="001321CB">
        <w:rPr>
          <w:rFonts w:ascii="Arial" w:hAnsi="Arial" w:cs="Arial"/>
          <w:spacing w:val="25"/>
          <w:sz w:val="22"/>
          <w:szCs w:val="22"/>
        </w:rPr>
        <w:t>OMV PETROM</w:t>
      </w:r>
      <w:r w:rsidRPr="001321CB">
        <w:rPr>
          <w:rFonts w:ascii="Arial" w:hAnsi="Arial" w:cs="Arial"/>
          <w:spacing w:val="24"/>
          <w:sz w:val="22"/>
          <w:szCs w:val="22"/>
        </w:rPr>
        <w:t xml:space="preserve"> </w:t>
      </w:r>
      <w:r w:rsidRPr="001321CB">
        <w:rPr>
          <w:rFonts w:ascii="Arial" w:hAnsi="Arial" w:cs="Arial"/>
          <w:w w:val="105"/>
          <w:sz w:val="22"/>
          <w:szCs w:val="22"/>
        </w:rPr>
        <w:t>S.A., deține peste 66 % din</w:t>
      </w:r>
      <w:r w:rsidRPr="001321CB">
        <w:rPr>
          <w:rFonts w:ascii="Arial" w:hAnsi="Arial" w:cs="Arial"/>
          <w:spacing w:val="26"/>
          <w:sz w:val="22"/>
          <w:szCs w:val="22"/>
        </w:rPr>
        <w:t xml:space="preserve"> </w:t>
      </w:r>
      <w:r w:rsidRPr="001321CB">
        <w:rPr>
          <w:rFonts w:ascii="Arial" w:hAnsi="Arial" w:cs="Arial"/>
          <w:w w:val="105"/>
          <w:sz w:val="22"/>
          <w:szCs w:val="22"/>
        </w:rPr>
        <w:t>creanțel</w:t>
      </w:r>
      <w:r w:rsidR="006A1787" w:rsidRPr="001321CB">
        <w:rPr>
          <w:rFonts w:ascii="Arial" w:hAnsi="Arial" w:cs="Arial"/>
          <w:w w:val="105"/>
          <w:sz w:val="22"/>
          <w:szCs w:val="22"/>
        </w:rPr>
        <w:t>e totale, în sold</w:t>
      </w:r>
      <w:r w:rsidR="006A1787" w:rsidRPr="001321CB">
        <w:rPr>
          <w:rFonts w:ascii="Arial" w:hAnsi="Arial"/>
          <w:w w:val="105"/>
          <w:sz w:val="22"/>
        </w:rPr>
        <w:t xml:space="preserve"> </w:t>
      </w:r>
      <w:r w:rsidRPr="001321CB">
        <w:rPr>
          <w:rFonts w:ascii="Arial" w:hAnsi="Arial" w:cs="Arial"/>
          <w:w w:val="105"/>
          <w:sz w:val="22"/>
          <w:szCs w:val="22"/>
        </w:rPr>
        <w:t>la</w:t>
      </w:r>
      <w:r w:rsidRPr="001321CB">
        <w:rPr>
          <w:rFonts w:ascii="Arial" w:hAnsi="Arial" w:cs="Arial"/>
          <w:spacing w:val="2"/>
          <w:sz w:val="22"/>
          <w:szCs w:val="22"/>
        </w:rPr>
        <w:t xml:space="preserve"> data de </w:t>
      </w:r>
      <w:r w:rsidRPr="001321CB">
        <w:rPr>
          <w:rFonts w:ascii="Arial" w:hAnsi="Arial" w:cs="Arial"/>
          <w:spacing w:val="1"/>
          <w:w w:val="105"/>
          <w:sz w:val="22"/>
          <w:szCs w:val="22"/>
        </w:rPr>
        <w:t>30 iun</w:t>
      </w:r>
      <w:r w:rsidRPr="001321CB">
        <w:rPr>
          <w:rFonts w:ascii="Arial" w:hAnsi="Arial" w:cs="Arial"/>
          <w:sz w:val="22"/>
          <w:szCs w:val="22"/>
        </w:rPr>
        <w:t>ie 2018</w:t>
      </w:r>
      <w:r w:rsidRPr="001321CB">
        <w:rPr>
          <w:rFonts w:ascii="Arial" w:hAnsi="Arial" w:cs="Arial"/>
          <w:w w:val="105"/>
          <w:sz w:val="22"/>
          <w:szCs w:val="22"/>
        </w:rPr>
        <w:t>.</w:t>
      </w:r>
    </w:p>
    <w:p w:rsidR="00823F5B" w:rsidRPr="001321CB" w:rsidRDefault="00823F5B" w:rsidP="00823F5B">
      <w:pPr>
        <w:tabs>
          <w:tab w:val="left" w:pos="450"/>
        </w:tabs>
        <w:rPr>
          <w:rFonts w:ascii="Arial" w:hAnsi="Arial" w:cs="Arial"/>
          <w:sz w:val="22"/>
          <w:szCs w:val="22"/>
        </w:rPr>
      </w:pPr>
    </w:p>
    <w:p w:rsidR="00823F5B" w:rsidRPr="001321CB" w:rsidRDefault="00823F5B" w:rsidP="00823F5B">
      <w:pPr>
        <w:tabs>
          <w:tab w:val="left" w:pos="450"/>
        </w:tabs>
        <w:jc w:val="both"/>
        <w:rPr>
          <w:rFonts w:ascii="Arial" w:hAnsi="Arial" w:cs="Arial"/>
          <w:spacing w:val="4"/>
          <w:sz w:val="22"/>
          <w:szCs w:val="22"/>
        </w:rPr>
      </w:pPr>
      <w:r w:rsidRPr="00971D45">
        <w:rPr>
          <w:rFonts w:ascii="Arial" w:hAnsi="Arial" w:cs="Arial"/>
          <w:i/>
          <w:w w:val="105"/>
          <w:sz w:val="22"/>
          <w:szCs w:val="22"/>
        </w:rPr>
        <w:t>Alte</w:t>
      </w:r>
      <w:r w:rsidRPr="00971D45">
        <w:rPr>
          <w:rFonts w:ascii="Arial" w:hAnsi="Arial" w:cs="Arial"/>
          <w:i/>
          <w:spacing w:val="2"/>
          <w:sz w:val="22"/>
          <w:szCs w:val="22"/>
        </w:rPr>
        <w:t xml:space="preserve"> </w:t>
      </w:r>
      <w:r w:rsidRPr="00971D45">
        <w:rPr>
          <w:rFonts w:ascii="Arial" w:hAnsi="Arial" w:cs="Arial"/>
          <w:i/>
          <w:w w:val="105"/>
          <w:sz w:val="22"/>
          <w:szCs w:val="22"/>
        </w:rPr>
        <w:t>creanțe</w:t>
      </w:r>
      <w:r w:rsidRPr="00971D45">
        <w:rPr>
          <w:rFonts w:ascii="Arial" w:hAnsi="Arial" w:cs="Arial"/>
          <w:spacing w:val="4"/>
          <w:sz w:val="22"/>
          <w:szCs w:val="22"/>
        </w:rPr>
        <w:t xml:space="preserve"> </w:t>
      </w:r>
      <w:r w:rsidRPr="00971D45">
        <w:rPr>
          <w:rFonts w:ascii="Arial" w:hAnsi="Arial" w:cs="Arial"/>
          <w:w w:val="105"/>
          <w:sz w:val="22"/>
          <w:szCs w:val="22"/>
        </w:rPr>
        <w:t>în</w:t>
      </w:r>
      <w:r w:rsidRPr="00971D45">
        <w:rPr>
          <w:rFonts w:ascii="Arial" w:hAnsi="Arial" w:cs="Arial"/>
          <w:spacing w:val="4"/>
          <w:sz w:val="22"/>
          <w:szCs w:val="22"/>
        </w:rPr>
        <w:t xml:space="preserve"> </w:t>
      </w:r>
      <w:r w:rsidRPr="00971D45">
        <w:rPr>
          <w:rFonts w:ascii="Arial" w:hAnsi="Arial" w:cs="Arial"/>
          <w:w w:val="105"/>
          <w:sz w:val="22"/>
          <w:szCs w:val="22"/>
        </w:rPr>
        <w:t>s</w:t>
      </w:r>
      <w:r w:rsidRPr="00971D45">
        <w:rPr>
          <w:rFonts w:ascii="Arial" w:hAnsi="Arial" w:cs="Arial"/>
          <w:spacing w:val="1"/>
          <w:w w:val="105"/>
          <w:sz w:val="22"/>
          <w:szCs w:val="22"/>
        </w:rPr>
        <w:t>u</w:t>
      </w:r>
      <w:r w:rsidRPr="00971D45">
        <w:rPr>
          <w:rFonts w:ascii="Arial" w:hAnsi="Arial" w:cs="Arial"/>
          <w:w w:val="105"/>
          <w:sz w:val="22"/>
          <w:szCs w:val="22"/>
        </w:rPr>
        <w:t>mă</w:t>
      </w:r>
      <w:r w:rsidRPr="00971D45">
        <w:rPr>
          <w:rFonts w:ascii="Arial" w:hAnsi="Arial" w:cs="Arial"/>
          <w:spacing w:val="1"/>
          <w:sz w:val="22"/>
          <w:szCs w:val="22"/>
        </w:rPr>
        <w:t xml:space="preserve"> </w:t>
      </w:r>
      <w:r w:rsidRPr="00971D45">
        <w:rPr>
          <w:rFonts w:ascii="Arial" w:hAnsi="Arial" w:cs="Arial"/>
          <w:spacing w:val="2"/>
          <w:w w:val="105"/>
          <w:sz w:val="22"/>
          <w:szCs w:val="22"/>
        </w:rPr>
        <w:t>d</w:t>
      </w:r>
      <w:r w:rsidRPr="00971D45">
        <w:rPr>
          <w:rFonts w:ascii="Arial" w:hAnsi="Arial" w:cs="Arial"/>
          <w:w w:val="105"/>
          <w:sz w:val="22"/>
          <w:szCs w:val="22"/>
        </w:rPr>
        <w:t>e</w:t>
      </w:r>
      <w:r w:rsidRPr="00971D45">
        <w:rPr>
          <w:rFonts w:ascii="Arial" w:hAnsi="Arial" w:cs="Arial"/>
          <w:spacing w:val="2"/>
          <w:sz w:val="22"/>
          <w:szCs w:val="22"/>
        </w:rPr>
        <w:t xml:space="preserve"> </w:t>
      </w:r>
      <w:r w:rsidR="003B664A" w:rsidRPr="00971D45">
        <w:rPr>
          <w:rFonts w:ascii="Arial" w:hAnsi="Arial" w:cs="Arial"/>
          <w:spacing w:val="2"/>
          <w:sz w:val="22"/>
          <w:szCs w:val="22"/>
        </w:rPr>
        <w:t>13.156</w:t>
      </w:r>
      <w:r w:rsidR="00BC75AA" w:rsidRPr="00971D45">
        <w:rPr>
          <w:rFonts w:ascii="Arial" w:hAnsi="Arial" w:cs="Arial"/>
          <w:spacing w:val="2"/>
          <w:sz w:val="22"/>
          <w:szCs w:val="22"/>
        </w:rPr>
        <w:t>.304</w:t>
      </w:r>
      <w:r w:rsidRPr="001321CB">
        <w:rPr>
          <w:rFonts w:ascii="Arial" w:hAnsi="Arial" w:cs="Arial"/>
          <w:sz w:val="22"/>
          <w:szCs w:val="22"/>
          <w:lang w:val="en-US"/>
        </w:rPr>
        <w:t xml:space="preserve"> </w:t>
      </w:r>
      <w:r w:rsidRPr="001321CB">
        <w:rPr>
          <w:rFonts w:ascii="Arial" w:hAnsi="Arial" w:cs="Arial"/>
          <w:spacing w:val="2"/>
          <w:w w:val="105"/>
          <w:sz w:val="22"/>
          <w:szCs w:val="22"/>
        </w:rPr>
        <w:t>lei</w:t>
      </w:r>
      <w:r w:rsidRPr="001321CB">
        <w:rPr>
          <w:rFonts w:ascii="Arial" w:hAnsi="Arial" w:cs="Arial"/>
          <w:spacing w:val="4"/>
          <w:sz w:val="22"/>
          <w:szCs w:val="22"/>
        </w:rPr>
        <w:t xml:space="preserve"> se compun, în principal, din:</w:t>
      </w:r>
    </w:p>
    <w:p w:rsidR="00823F5B" w:rsidRPr="001321CB" w:rsidRDefault="00E15E1A" w:rsidP="00E15E1A">
      <w:pPr>
        <w:pStyle w:val="ListParagraph"/>
        <w:tabs>
          <w:tab w:val="left" w:pos="540"/>
        </w:tabs>
        <w:ind w:left="0"/>
        <w:jc w:val="both"/>
        <w:rPr>
          <w:rFonts w:ascii="Arial" w:hAnsi="Arial" w:cs="Arial"/>
          <w:spacing w:val="3"/>
          <w:sz w:val="22"/>
          <w:szCs w:val="22"/>
        </w:rPr>
      </w:pPr>
      <w:r w:rsidRPr="001321CB">
        <w:rPr>
          <w:rFonts w:ascii="Arial" w:hAnsi="Arial" w:cs="Arial"/>
          <w:spacing w:val="3"/>
          <w:sz w:val="22"/>
          <w:szCs w:val="22"/>
        </w:rPr>
        <w:t xml:space="preserve">- </w:t>
      </w:r>
      <w:r w:rsidR="00823F5B" w:rsidRPr="001321CB">
        <w:rPr>
          <w:rFonts w:ascii="Arial" w:hAnsi="Arial" w:cs="Arial"/>
          <w:spacing w:val="3"/>
          <w:sz w:val="22"/>
          <w:szCs w:val="22"/>
        </w:rPr>
        <w:t>dividendele în curs de plată la Depozitarul Central</w:t>
      </w:r>
      <w:r w:rsidRPr="001321CB">
        <w:rPr>
          <w:rFonts w:ascii="Arial" w:hAnsi="Arial" w:cs="Arial"/>
          <w:spacing w:val="3"/>
          <w:sz w:val="22"/>
          <w:szCs w:val="22"/>
        </w:rPr>
        <w:t>, în sumă de 6.834.541 lei</w:t>
      </w:r>
      <w:r w:rsidR="00823F5B" w:rsidRPr="001321CB">
        <w:rPr>
          <w:rFonts w:ascii="Arial" w:hAnsi="Arial" w:cs="Arial"/>
          <w:spacing w:val="3"/>
          <w:sz w:val="22"/>
          <w:szCs w:val="22"/>
        </w:rPr>
        <w:t>;</w:t>
      </w:r>
    </w:p>
    <w:p w:rsidR="00E15E1A" w:rsidRPr="001321CB" w:rsidRDefault="00E15E1A" w:rsidP="00E15E1A">
      <w:pPr>
        <w:pStyle w:val="ListParagraph"/>
        <w:tabs>
          <w:tab w:val="left" w:pos="540"/>
        </w:tabs>
        <w:ind w:left="0"/>
        <w:jc w:val="both"/>
        <w:rPr>
          <w:rFonts w:ascii="Arial" w:hAnsi="Arial" w:cs="Arial"/>
          <w:spacing w:val="1"/>
          <w:w w:val="105"/>
          <w:sz w:val="22"/>
          <w:szCs w:val="22"/>
        </w:rPr>
      </w:pPr>
      <w:r w:rsidRPr="001321CB">
        <w:rPr>
          <w:rFonts w:ascii="Arial" w:hAnsi="Arial" w:cs="Arial"/>
          <w:spacing w:val="1"/>
          <w:w w:val="105"/>
          <w:sz w:val="22"/>
          <w:szCs w:val="22"/>
        </w:rPr>
        <w:t xml:space="preserve">- </w:t>
      </w:r>
      <w:r w:rsidR="00823F5B" w:rsidRPr="001321CB">
        <w:rPr>
          <w:rFonts w:ascii="Arial" w:hAnsi="Arial" w:cs="Arial"/>
          <w:spacing w:val="1"/>
          <w:w w:val="105"/>
          <w:sz w:val="22"/>
          <w:szCs w:val="22"/>
        </w:rPr>
        <w:t>sume de încasat de la diverse persoane fizice și juridice, majoritatea fiind în litigiu pe rolul instanțelor de judecată</w:t>
      </w:r>
      <w:r w:rsidRPr="001321CB">
        <w:rPr>
          <w:rFonts w:ascii="Arial" w:hAnsi="Arial" w:cs="Arial"/>
          <w:spacing w:val="1"/>
          <w:w w:val="105"/>
          <w:sz w:val="22"/>
          <w:szCs w:val="22"/>
        </w:rPr>
        <w:t>, în cuantum de 2.197.971 lei</w:t>
      </w:r>
      <w:r w:rsidR="00823F5B" w:rsidRPr="001321CB">
        <w:rPr>
          <w:rFonts w:ascii="Arial" w:hAnsi="Arial" w:cs="Arial"/>
          <w:spacing w:val="1"/>
          <w:w w:val="105"/>
          <w:sz w:val="22"/>
          <w:szCs w:val="22"/>
        </w:rPr>
        <w:t>;</w:t>
      </w:r>
    </w:p>
    <w:p w:rsidR="00CE7CEB" w:rsidRPr="001321CB" w:rsidRDefault="00E15E1A" w:rsidP="00CE7CEB">
      <w:pPr>
        <w:pStyle w:val="ListParagraph"/>
        <w:tabs>
          <w:tab w:val="left" w:pos="540"/>
        </w:tabs>
        <w:ind w:left="0"/>
        <w:jc w:val="both"/>
        <w:rPr>
          <w:rFonts w:ascii="Arial" w:hAnsi="Arial" w:cs="Arial"/>
          <w:spacing w:val="3"/>
          <w:sz w:val="22"/>
          <w:szCs w:val="22"/>
        </w:rPr>
      </w:pPr>
      <w:r w:rsidRPr="001321CB">
        <w:rPr>
          <w:rFonts w:ascii="Arial" w:hAnsi="Arial" w:cs="Arial"/>
          <w:spacing w:val="1"/>
          <w:w w:val="105"/>
          <w:sz w:val="22"/>
          <w:szCs w:val="22"/>
        </w:rPr>
        <w:t>-</w:t>
      </w:r>
      <w:r w:rsidR="00823F5B" w:rsidRPr="001321CB">
        <w:rPr>
          <w:rFonts w:ascii="Arial" w:hAnsi="Arial" w:cs="Arial"/>
          <w:spacing w:val="1"/>
          <w:w w:val="105"/>
          <w:sz w:val="22"/>
          <w:szCs w:val="22"/>
        </w:rPr>
        <w:t xml:space="preserve"> </w:t>
      </w:r>
      <w:r w:rsidR="00823F5B" w:rsidRPr="001321CB">
        <w:rPr>
          <w:rFonts w:ascii="Arial" w:hAnsi="Arial" w:cs="Arial"/>
          <w:spacing w:val="3"/>
          <w:sz w:val="22"/>
          <w:szCs w:val="22"/>
        </w:rPr>
        <w:t xml:space="preserve">TVA neexigibil </w:t>
      </w:r>
      <w:r w:rsidRPr="001321CB">
        <w:rPr>
          <w:rFonts w:ascii="Arial" w:hAnsi="Arial" w:cs="Arial"/>
          <w:spacing w:val="3"/>
          <w:sz w:val="22"/>
          <w:szCs w:val="22"/>
        </w:rPr>
        <w:t xml:space="preserve">în sumă de 1.023.592 lei, </w:t>
      </w:r>
      <w:r w:rsidR="00823F5B" w:rsidRPr="001321CB">
        <w:rPr>
          <w:rFonts w:ascii="Arial" w:hAnsi="Arial" w:cs="Arial"/>
          <w:spacing w:val="3"/>
          <w:sz w:val="22"/>
          <w:szCs w:val="22"/>
        </w:rPr>
        <w:t>aferent facturilor nesosite;</w:t>
      </w:r>
    </w:p>
    <w:p w:rsidR="00823F5B" w:rsidRPr="001321CB" w:rsidRDefault="00CE7CEB" w:rsidP="00CE7CEB">
      <w:pPr>
        <w:pStyle w:val="ListParagraph"/>
        <w:tabs>
          <w:tab w:val="left" w:pos="540"/>
        </w:tabs>
        <w:ind w:left="0"/>
        <w:jc w:val="both"/>
        <w:rPr>
          <w:rFonts w:ascii="Arial" w:hAnsi="Arial" w:cs="Arial"/>
          <w:spacing w:val="3"/>
          <w:sz w:val="22"/>
          <w:szCs w:val="22"/>
        </w:rPr>
      </w:pPr>
      <w:r w:rsidRPr="001321CB">
        <w:rPr>
          <w:rFonts w:ascii="Arial" w:hAnsi="Arial" w:cs="Arial"/>
          <w:spacing w:val="3"/>
          <w:sz w:val="22"/>
          <w:szCs w:val="22"/>
        </w:rPr>
        <w:t>-</w:t>
      </w:r>
      <w:r w:rsidR="00823F5B" w:rsidRPr="001321CB">
        <w:rPr>
          <w:rFonts w:ascii="Arial" w:hAnsi="Arial" w:cs="Arial"/>
          <w:spacing w:val="3"/>
          <w:sz w:val="22"/>
          <w:szCs w:val="22"/>
        </w:rPr>
        <w:t xml:space="preserve"> dobândă de încasat </w:t>
      </w:r>
      <w:r w:rsidRPr="001321CB">
        <w:rPr>
          <w:rFonts w:ascii="Arial" w:hAnsi="Arial" w:cs="Arial"/>
          <w:spacing w:val="3"/>
          <w:sz w:val="22"/>
          <w:szCs w:val="22"/>
        </w:rPr>
        <w:t xml:space="preserve">în valoare de 504.310 lei, </w:t>
      </w:r>
      <w:r w:rsidR="00823F5B" w:rsidRPr="001321CB">
        <w:rPr>
          <w:rFonts w:ascii="Arial" w:hAnsi="Arial" w:cs="Arial"/>
          <w:spacing w:val="3"/>
          <w:sz w:val="22"/>
          <w:szCs w:val="22"/>
        </w:rPr>
        <w:t xml:space="preserve">pentru numerarul </w:t>
      </w:r>
      <w:r w:rsidR="00074BA0" w:rsidRPr="001321CB">
        <w:rPr>
          <w:rFonts w:ascii="Arial" w:hAnsi="Arial" w:cs="Arial"/>
          <w:spacing w:val="3"/>
          <w:sz w:val="22"/>
          <w:szCs w:val="22"/>
        </w:rPr>
        <w:t xml:space="preserve">aflat </w:t>
      </w:r>
      <w:r w:rsidR="00823F5B" w:rsidRPr="001321CB">
        <w:rPr>
          <w:rFonts w:ascii="Arial" w:hAnsi="Arial" w:cs="Arial"/>
          <w:spacing w:val="3"/>
          <w:sz w:val="22"/>
          <w:szCs w:val="22"/>
        </w:rPr>
        <w:t>în depozite</w:t>
      </w:r>
      <w:r w:rsidR="00074BA0" w:rsidRPr="001321CB">
        <w:rPr>
          <w:rFonts w:ascii="Arial" w:hAnsi="Arial" w:cs="Arial"/>
          <w:spacing w:val="3"/>
          <w:sz w:val="22"/>
          <w:szCs w:val="22"/>
        </w:rPr>
        <w:t xml:space="preserve"> la bănci</w:t>
      </w:r>
      <w:r w:rsidR="00823F5B" w:rsidRPr="001321CB">
        <w:rPr>
          <w:rFonts w:ascii="Arial" w:hAnsi="Arial" w:cs="Arial"/>
          <w:spacing w:val="3"/>
          <w:sz w:val="22"/>
          <w:szCs w:val="22"/>
        </w:rPr>
        <w:t xml:space="preserve">. </w:t>
      </w:r>
    </w:p>
    <w:p w:rsidR="00823F5B" w:rsidRPr="001321CB" w:rsidRDefault="00823F5B" w:rsidP="00823F5B">
      <w:pPr>
        <w:pStyle w:val="ListParagraph"/>
        <w:tabs>
          <w:tab w:val="left" w:pos="450"/>
          <w:tab w:val="left" w:pos="540"/>
        </w:tabs>
        <w:ind w:left="0"/>
        <w:jc w:val="both"/>
        <w:rPr>
          <w:rFonts w:ascii="Arial" w:hAnsi="Arial" w:cs="Arial"/>
          <w:sz w:val="22"/>
          <w:szCs w:val="22"/>
          <w:lang w:val="it-IT"/>
        </w:rPr>
      </w:pPr>
    </w:p>
    <w:p w:rsidR="00074BA0" w:rsidRPr="001321CB" w:rsidRDefault="00823F5B" w:rsidP="00823F5B">
      <w:pPr>
        <w:pStyle w:val="ListParagraph"/>
        <w:tabs>
          <w:tab w:val="left" w:pos="450"/>
          <w:tab w:val="left" w:pos="540"/>
        </w:tabs>
        <w:ind w:left="0"/>
        <w:jc w:val="both"/>
        <w:rPr>
          <w:rFonts w:ascii="Arial" w:hAnsi="Arial" w:cs="Arial"/>
          <w:bCs/>
          <w:spacing w:val="6"/>
          <w:sz w:val="22"/>
          <w:szCs w:val="22"/>
          <w:lang w:val="it-IT"/>
        </w:rPr>
      </w:pPr>
      <w:r w:rsidRPr="001321CB">
        <w:rPr>
          <w:rFonts w:ascii="Arial" w:hAnsi="Arial" w:cs="Arial"/>
          <w:i/>
          <w:sz w:val="22"/>
          <w:szCs w:val="22"/>
          <w:lang w:val="it-IT"/>
        </w:rPr>
        <w:t xml:space="preserve">Ajustările pentru deprecierea altor creanțe </w:t>
      </w:r>
      <w:r w:rsidRPr="001321CB">
        <w:rPr>
          <w:rFonts w:ascii="Arial" w:hAnsi="Arial" w:cs="Arial"/>
          <w:sz w:val="22"/>
          <w:szCs w:val="22"/>
          <w:lang w:val="it-IT"/>
        </w:rPr>
        <w:t>sunt înregistrate pentru</w:t>
      </w:r>
      <w:r w:rsidRPr="001321CB">
        <w:rPr>
          <w:rFonts w:ascii="Arial" w:hAnsi="Arial" w:cs="Arial"/>
          <w:bCs/>
          <w:spacing w:val="8"/>
          <w:sz w:val="22"/>
          <w:szCs w:val="22"/>
          <w:lang w:val="it-IT"/>
        </w:rPr>
        <w:t xml:space="preserve"> </w:t>
      </w:r>
      <w:r w:rsidRPr="001321CB">
        <w:rPr>
          <w:rFonts w:ascii="Arial" w:hAnsi="Arial" w:cs="Arial"/>
          <w:bCs/>
          <w:sz w:val="22"/>
          <w:szCs w:val="22"/>
          <w:lang w:val="it-IT"/>
        </w:rPr>
        <w:t>debite</w:t>
      </w:r>
      <w:r w:rsidRPr="001321CB">
        <w:rPr>
          <w:rFonts w:ascii="Arial" w:hAnsi="Arial" w:cs="Arial"/>
          <w:bCs/>
          <w:spacing w:val="6"/>
          <w:sz w:val="22"/>
          <w:szCs w:val="22"/>
          <w:lang w:val="it-IT"/>
        </w:rPr>
        <w:t xml:space="preserve"> aferente dosarelor juridice aflate pe rol, obligații fiscale și amenzi achitate și aflate în procedura de contestare. </w:t>
      </w:r>
    </w:p>
    <w:p w:rsidR="00074BA0" w:rsidRPr="001321CB" w:rsidRDefault="00074BA0" w:rsidP="001D2492">
      <w:pPr>
        <w:tabs>
          <w:tab w:val="left" w:pos="450"/>
          <w:tab w:val="left" w:pos="720"/>
        </w:tabs>
        <w:jc w:val="both"/>
        <w:rPr>
          <w:rFonts w:ascii="Arial" w:hAnsi="Arial"/>
          <w:spacing w:val="1"/>
          <w:w w:val="105"/>
          <w:sz w:val="22"/>
        </w:rPr>
      </w:pPr>
    </w:p>
    <w:p w:rsidR="00074BA0" w:rsidRPr="001321CB" w:rsidRDefault="00074BA0" w:rsidP="00074BA0">
      <w:pPr>
        <w:tabs>
          <w:tab w:val="left" w:pos="450"/>
          <w:tab w:val="left" w:pos="720"/>
        </w:tabs>
        <w:jc w:val="both"/>
        <w:rPr>
          <w:rFonts w:ascii="Arial" w:hAnsi="Arial" w:cs="Arial"/>
          <w:spacing w:val="1"/>
          <w:w w:val="105"/>
          <w:sz w:val="22"/>
          <w:szCs w:val="22"/>
        </w:rPr>
      </w:pPr>
      <w:r w:rsidRPr="001321CB">
        <w:rPr>
          <w:rFonts w:ascii="Arial" w:hAnsi="Arial" w:cs="Arial"/>
          <w:spacing w:val="1"/>
          <w:w w:val="105"/>
          <w:sz w:val="22"/>
          <w:szCs w:val="22"/>
        </w:rPr>
        <w:t>Politica Societății este de a înregistra ajustări pentru pierdere de valoare în cuantum de 100% din valoarea creanței pentru clienții în litigiu, în insolventă, clienții în faliment și pentru alte debite aferente dosarelor juridice constituite sau a amenzilor aflate în procedura de contestare.</w:t>
      </w:r>
    </w:p>
    <w:p w:rsidR="00074BA0" w:rsidRPr="001321CB" w:rsidRDefault="00074BA0" w:rsidP="001D2492">
      <w:pPr>
        <w:pStyle w:val="ListParagraph"/>
        <w:tabs>
          <w:tab w:val="left" w:pos="450"/>
          <w:tab w:val="left" w:pos="540"/>
        </w:tabs>
        <w:ind w:left="0"/>
        <w:jc w:val="both"/>
        <w:rPr>
          <w:rFonts w:ascii="Arial" w:hAnsi="Arial"/>
          <w:spacing w:val="6"/>
          <w:sz w:val="22"/>
          <w:lang w:val="it-IT"/>
        </w:rPr>
      </w:pPr>
    </w:p>
    <w:p w:rsidR="00823F5B" w:rsidRPr="001321CB" w:rsidRDefault="00823F5B" w:rsidP="00823F5B">
      <w:pPr>
        <w:pStyle w:val="ListParagraph"/>
        <w:tabs>
          <w:tab w:val="left" w:pos="450"/>
          <w:tab w:val="left" w:pos="540"/>
        </w:tabs>
        <w:ind w:left="0"/>
        <w:jc w:val="both"/>
        <w:rPr>
          <w:rFonts w:ascii="Arial" w:hAnsi="Arial" w:cs="Arial"/>
          <w:sz w:val="22"/>
          <w:szCs w:val="22"/>
          <w:lang w:val="it-IT"/>
        </w:rPr>
      </w:pPr>
      <w:r w:rsidRPr="001321CB">
        <w:rPr>
          <w:rFonts w:ascii="Arial" w:hAnsi="Arial" w:cs="Arial"/>
          <w:sz w:val="22"/>
          <w:szCs w:val="22"/>
          <w:lang w:val="it-IT"/>
        </w:rPr>
        <w:t>La data de 30 iun</w:t>
      </w:r>
      <w:r w:rsidRPr="001321CB">
        <w:rPr>
          <w:rFonts w:ascii="Arial" w:hAnsi="Arial" w:cs="Arial"/>
          <w:sz w:val="22"/>
          <w:szCs w:val="22"/>
        </w:rPr>
        <w:t>ie 2018</w:t>
      </w:r>
      <w:r w:rsidR="00074BA0" w:rsidRPr="001321CB">
        <w:rPr>
          <w:rFonts w:ascii="Arial" w:hAnsi="Arial" w:cs="Arial"/>
          <w:sz w:val="22"/>
          <w:szCs w:val="22"/>
        </w:rPr>
        <w:t>,</w:t>
      </w:r>
      <w:r w:rsidRPr="001321CB">
        <w:rPr>
          <w:rFonts w:ascii="Arial" w:hAnsi="Arial" w:cs="Arial"/>
          <w:sz w:val="22"/>
          <w:szCs w:val="22"/>
        </w:rPr>
        <w:t xml:space="preserve"> </w:t>
      </w:r>
      <w:r w:rsidRPr="001321CB">
        <w:rPr>
          <w:rFonts w:ascii="Arial" w:hAnsi="Arial" w:cs="Arial"/>
          <w:sz w:val="22"/>
          <w:szCs w:val="22"/>
          <w:lang w:val="it-IT"/>
        </w:rPr>
        <w:t xml:space="preserve">valoarea acestor ajustări este în sumă de </w:t>
      </w:r>
      <w:r w:rsidRPr="001321CB">
        <w:rPr>
          <w:rFonts w:ascii="Arial" w:hAnsi="Arial" w:cs="Arial"/>
          <w:sz w:val="22"/>
          <w:szCs w:val="22"/>
          <w:lang w:val="en-US"/>
        </w:rPr>
        <w:t>2.739.968</w:t>
      </w:r>
      <w:r w:rsidRPr="001321CB">
        <w:rPr>
          <w:rFonts w:ascii="Arial" w:hAnsi="Arial" w:cs="Arial"/>
          <w:sz w:val="22"/>
          <w:szCs w:val="22"/>
          <w:lang w:val="it-IT"/>
        </w:rPr>
        <w:t xml:space="preserve"> lei, cu 12.500 lei </w:t>
      </w:r>
      <w:r w:rsidR="00F05309" w:rsidRPr="001321CB">
        <w:rPr>
          <w:rFonts w:ascii="Arial" w:hAnsi="Arial" w:cs="Arial"/>
          <w:sz w:val="22"/>
          <w:szCs w:val="22"/>
          <w:lang w:val="it-IT"/>
        </w:rPr>
        <w:t xml:space="preserve">mai puțin </w:t>
      </w:r>
      <w:r w:rsidRPr="001321CB">
        <w:rPr>
          <w:rFonts w:ascii="Arial" w:hAnsi="Arial" w:cs="Arial"/>
          <w:sz w:val="22"/>
          <w:szCs w:val="22"/>
          <w:lang w:val="it-IT"/>
        </w:rPr>
        <w:t>faț</w:t>
      </w:r>
      <w:r w:rsidRPr="001321CB">
        <w:rPr>
          <w:rFonts w:ascii="Arial" w:hAnsi="Arial" w:cs="Arial"/>
          <w:sz w:val="22"/>
          <w:szCs w:val="22"/>
        </w:rPr>
        <w:t>ă</w:t>
      </w:r>
      <w:r w:rsidRPr="001321CB">
        <w:rPr>
          <w:rFonts w:ascii="Arial" w:hAnsi="Arial" w:cs="Arial"/>
          <w:sz w:val="22"/>
          <w:szCs w:val="22"/>
          <w:lang w:val="it-IT"/>
        </w:rPr>
        <w:t xml:space="preserve"> de 31 decembrie 2017</w:t>
      </w:r>
      <w:r w:rsidR="00074BA0" w:rsidRPr="001321CB">
        <w:rPr>
          <w:rFonts w:ascii="Arial" w:hAnsi="Arial" w:cs="Arial"/>
          <w:sz w:val="22"/>
          <w:szCs w:val="22"/>
          <w:lang w:val="it-IT"/>
        </w:rPr>
        <w:t>.</w:t>
      </w:r>
    </w:p>
    <w:p w:rsidR="00823F5B" w:rsidRPr="001321CB" w:rsidRDefault="00823F5B" w:rsidP="00823F5B">
      <w:pPr>
        <w:pStyle w:val="Text"/>
        <w:tabs>
          <w:tab w:val="left" w:pos="450"/>
        </w:tabs>
        <w:spacing w:after="0"/>
        <w:rPr>
          <w:rFonts w:ascii="Arial" w:hAnsi="Arial" w:cs="Arial"/>
          <w:b/>
          <w:spacing w:val="1"/>
          <w:w w:val="105"/>
          <w:szCs w:val="22"/>
          <w:u w:val="single"/>
          <w:lang w:val="ro-RO"/>
        </w:rPr>
      </w:pPr>
    </w:p>
    <w:p w:rsidR="00823F5B" w:rsidRPr="001321CB" w:rsidRDefault="00823F5B" w:rsidP="00823F5B">
      <w:pPr>
        <w:pStyle w:val="Text"/>
        <w:tabs>
          <w:tab w:val="left" w:pos="450"/>
        </w:tabs>
        <w:spacing w:after="0"/>
        <w:rPr>
          <w:rFonts w:ascii="Arial" w:hAnsi="Arial" w:cs="Arial"/>
          <w:b/>
          <w:spacing w:val="1"/>
          <w:w w:val="105"/>
          <w:szCs w:val="22"/>
          <w:u w:val="single"/>
          <w:lang w:val="ro-RO"/>
        </w:rPr>
      </w:pPr>
    </w:p>
    <w:p w:rsidR="00EE11E4" w:rsidRPr="001321CB" w:rsidRDefault="00EE11E4" w:rsidP="00823F5B">
      <w:pPr>
        <w:pStyle w:val="Text"/>
        <w:tabs>
          <w:tab w:val="left" w:pos="450"/>
        </w:tabs>
        <w:spacing w:after="0"/>
        <w:rPr>
          <w:rFonts w:ascii="Arial" w:hAnsi="Arial" w:cs="Arial"/>
          <w:b/>
          <w:spacing w:val="1"/>
          <w:w w:val="105"/>
          <w:szCs w:val="22"/>
          <w:u w:val="single"/>
          <w:lang w:val="ro-RO"/>
        </w:rPr>
      </w:pPr>
    </w:p>
    <w:p w:rsidR="00823F5B" w:rsidRPr="001321CB" w:rsidRDefault="00823F5B" w:rsidP="00823F5B">
      <w:pPr>
        <w:pStyle w:val="Text"/>
        <w:tabs>
          <w:tab w:val="left" w:pos="450"/>
        </w:tabs>
        <w:spacing w:after="0"/>
        <w:rPr>
          <w:rFonts w:ascii="Arial" w:hAnsi="Arial" w:cs="Arial"/>
          <w:b/>
          <w:spacing w:val="1"/>
          <w:w w:val="105"/>
          <w:szCs w:val="22"/>
          <w:u w:val="single"/>
          <w:lang w:val="ro-RO"/>
        </w:rPr>
      </w:pPr>
      <w:r w:rsidRPr="001321CB">
        <w:rPr>
          <w:rFonts w:ascii="Arial" w:hAnsi="Arial" w:cs="Arial"/>
          <w:b/>
          <w:spacing w:val="1"/>
          <w:w w:val="105"/>
          <w:szCs w:val="22"/>
          <w:u w:val="single"/>
          <w:lang w:val="ro-RO"/>
        </w:rPr>
        <w:t>Situația pe vechimi a creanțelor</w:t>
      </w:r>
    </w:p>
    <w:p w:rsidR="00823F5B" w:rsidRPr="001321CB" w:rsidRDefault="00823F5B" w:rsidP="00823F5B">
      <w:pPr>
        <w:pStyle w:val="Text"/>
        <w:tabs>
          <w:tab w:val="left" w:pos="450"/>
        </w:tabs>
        <w:spacing w:after="0"/>
        <w:rPr>
          <w:rFonts w:ascii="Arial" w:hAnsi="Arial" w:cs="Arial"/>
          <w:b/>
          <w:spacing w:val="1"/>
          <w:w w:val="105"/>
          <w:szCs w:val="22"/>
          <w:u w:val="single"/>
          <w:lang w:val="ro-RO"/>
        </w:rPr>
      </w:pPr>
    </w:p>
    <w:p w:rsidR="00823F5B" w:rsidRPr="001321CB" w:rsidRDefault="00823F5B" w:rsidP="00823F5B">
      <w:pPr>
        <w:pStyle w:val="Text"/>
        <w:tabs>
          <w:tab w:val="left" w:pos="450"/>
        </w:tabs>
        <w:spacing w:after="0"/>
        <w:rPr>
          <w:rFonts w:ascii="Arial" w:hAnsi="Arial" w:cs="Arial"/>
          <w:b/>
          <w:spacing w:val="1"/>
          <w:w w:val="105"/>
          <w:sz w:val="20"/>
          <w:lang w:val="ro-RO"/>
        </w:rPr>
      </w:pPr>
      <w:r w:rsidRPr="001321CB">
        <w:rPr>
          <w:rFonts w:ascii="Arial" w:hAnsi="Arial" w:cs="Arial"/>
          <w:b/>
          <w:iCs/>
          <w:sz w:val="20"/>
        </w:rPr>
        <w:t>Creanțe comerciale</w:t>
      </w:r>
    </w:p>
    <w:tbl>
      <w:tblPr>
        <w:tblW w:w="9252" w:type="dxa"/>
        <w:tblInd w:w="108" w:type="dxa"/>
        <w:tblLook w:val="04A0" w:firstRow="1" w:lastRow="0" w:firstColumn="1" w:lastColumn="0" w:noHBand="0" w:noVBand="1"/>
      </w:tblPr>
      <w:tblGrid>
        <w:gridCol w:w="5922"/>
        <w:gridCol w:w="1642"/>
        <w:gridCol w:w="1688"/>
      </w:tblGrid>
      <w:tr w:rsidR="001321CB" w:rsidRPr="001321CB" w:rsidTr="004B4AB8">
        <w:trPr>
          <w:trHeight w:val="232"/>
        </w:trPr>
        <w:tc>
          <w:tcPr>
            <w:tcW w:w="5922" w:type="dxa"/>
            <w:tcBorders>
              <w:top w:val="single" w:sz="4" w:space="0" w:color="auto"/>
              <w:left w:val="nil"/>
              <w:bottom w:val="single" w:sz="4" w:space="0" w:color="auto"/>
              <w:right w:val="nil"/>
            </w:tcBorders>
            <w:shd w:val="clear" w:color="auto" w:fill="auto"/>
            <w:vAlign w:val="center"/>
          </w:tcPr>
          <w:p w:rsidR="00823F5B" w:rsidRPr="001321CB" w:rsidRDefault="00823F5B" w:rsidP="004B4AB8">
            <w:pPr>
              <w:pStyle w:val="Text"/>
              <w:tabs>
                <w:tab w:val="left" w:pos="450"/>
              </w:tabs>
              <w:spacing w:after="0"/>
              <w:rPr>
                <w:rFonts w:ascii="Arial" w:hAnsi="Arial" w:cs="Arial"/>
                <w:b/>
                <w:iCs/>
                <w:sz w:val="20"/>
              </w:rPr>
            </w:pPr>
          </w:p>
          <w:p w:rsidR="00823F5B" w:rsidRPr="001321CB" w:rsidRDefault="00823F5B" w:rsidP="004B4AB8">
            <w:pPr>
              <w:pStyle w:val="Text"/>
              <w:tabs>
                <w:tab w:val="left" w:pos="450"/>
              </w:tabs>
              <w:spacing w:after="0"/>
              <w:rPr>
                <w:rFonts w:ascii="Arial" w:hAnsi="Arial" w:cs="Arial"/>
                <w:sz w:val="20"/>
                <w:lang w:val="en-US"/>
              </w:rPr>
            </w:pPr>
          </w:p>
        </w:tc>
        <w:tc>
          <w:tcPr>
            <w:tcW w:w="1642" w:type="dxa"/>
            <w:tcBorders>
              <w:top w:val="single" w:sz="4" w:space="0" w:color="auto"/>
              <w:left w:val="nil"/>
              <w:bottom w:val="single" w:sz="4" w:space="0" w:color="auto"/>
              <w:right w:val="nil"/>
            </w:tcBorders>
          </w:tcPr>
          <w:p w:rsidR="00823F5B" w:rsidRPr="001321CB" w:rsidRDefault="00823F5B" w:rsidP="004B4AB8">
            <w:pPr>
              <w:jc w:val="right"/>
              <w:rPr>
                <w:rFonts w:ascii="Arial" w:hAnsi="Arial" w:cs="Arial"/>
                <w:b/>
                <w:bCs/>
                <w:lang w:val="en-US"/>
              </w:rPr>
            </w:pPr>
            <w:r w:rsidRPr="001321CB">
              <w:rPr>
                <w:rFonts w:ascii="Arial" w:hAnsi="Arial" w:cs="Arial"/>
                <w:b/>
                <w:bCs/>
                <w:lang w:val="en-US"/>
              </w:rPr>
              <w:t>30 iunie</w:t>
            </w:r>
          </w:p>
          <w:p w:rsidR="00823F5B" w:rsidRPr="001321CB" w:rsidRDefault="00823F5B" w:rsidP="004B4AB8">
            <w:pPr>
              <w:jc w:val="right"/>
              <w:rPr>
                <w:rFonts w:ascii="Arial" w:hAnsi="Arial" w:cs="Arial"/>
                <w:b/>
                <w:bCs/>
                <w:lang w:val="en-US"/>
              </w:rPr>
            </w:pPr>
            <w:r w:rsidRPr="001321CB">
              <w:rPr>
                <w:rFonts w:ascii="Arial" w:hAnsi="Arial" w:cs="Arial"/>
                <w:b/>
                <w:bCs/>
                <w:lang w:val="en-US"/>
              </w:rPr>
              <w:t>2018</w:t>
            </w:r>
          </w:p>
        </w:tc>
        <w:tc>
          <w:tcPr>
            <w:tcW w:w="1688" w:type="dxa"/>
            <w:tcBorders>
              <w:top w:val="single" w:sz="4" w:space="0" w:color="auto"/>
              <w:left w:val="nil"/>
              <w:bottom w:val="single" w:sz="4" w:space="0" w:color="auto"/>
              <w:right w:val="nil"/>
            </w:tcBorders>
            <w:shd w:val="clear" w:color="auto" w:fill="auto"/>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31 decembrie</w:t>
            </w:r>
          </w:p>
          <w:p w:rsidR="00823F5B" w:rsidRPr="001321CB" w:rsidRDefault="00823F5B" w:rsidP="004B4AB8">
            <w:pPr>
              <w:ind w:left="-105"/>
              <w:jc w:val="right"/>
              <w:rPr>
                <w:rFonts w:ascii="Arial" w:hAnsi="Arial" w:cs="Arial"/>
                <w:b/>
                <w:bCs/>
                <w:lang w:val="en-US"/>
              </w:rPr>
            </w:pPr>
            <w:r w:rsidRPr="001321CB">
              <w:rPr>
                <w:rFonts w:ascii="Arial" w:hAnsi="Arial" w:cs="Arial"/>
                <w:b/>
                <w:bCs/>
                <w:lang w:val="en-US"/>
              </w:rPr>
              <w:t>2017</w:t>
            </w:r>
          </w:p>
        </w:tc>
      </w:tr>
      <w:tr w:rsidR="001321CB" w:rsidRPr="001321CB" w:rsidTr="00EB6FE0">
        <w:trPr>
          <w:trHeight w:val="85"/>
        </w:trPr>
        <w:tc>
          <w:tcPr>
            <w:tcW w:w="5922" w:type="dxa"/>
            <w:tcBorders>
              <w:top w:val="single" w:sz="4" w:space="0" w:color="auto"/>
              <w:left w:val="nil"/>
              <w:right w:val="nil"/>
            </w:tcBorders>
            <w:shd w:val="clear" w:color="auto" w:fill="auto"/>
            <w:vAlign w:val="center"/>
          </w:tcPr>
          <w:p w:rsidR="00823F5B" w:rsidRPr="001321CB" w:rsidRDefault="00823F5B" w:rsidP="00EB6FE0">
            <w:pPr>
              <w:tabs>
                <w:tab w:val="left" w:pos="450"/>
              </w:tabs>
              <w:rPr>
                <w:rFonts w:ascii="Arial" w:hAnsi="Arial" w:cs="Arial"/>
                <w:b/>
                <w:lang w:val="en-US"/>
              </w:rPr>
            </w:pPr>
            <w:r w:rsidRPr="001321CB">
              <w:rPr>
                <w:rFonts w:ascii="Arial" w:hAnsi="Arial" w:cs="Arial"/>
                <w:b/>
                <w:lang w:val="en-US"/>
              </w:rPr>
              <w:t>Clienți, din care:</w:t>
            </w:r>
          </w:p>
        </w:tc>
        <w:tc>
          <w:tcPr>
            <w:tcW w:w="1642" w:type="dxa"/>
            <w:tcBorders>
              <w:top w:val="single" w:sz="4" w:space="0" w:color="auto"/>
              <w:left w:val="nil"/>
              <w:right w:val="nil"/>
            </w:tcBorders>
            <w:vAlign w:val="center"/>
          </w:tcPr>
          <w:p w:rsidR="00823F5B" w:rsidRPr="001321CB" w:rsidRDefault="00823F5B" w:rsidP="00EB6FE0">
            <w:pPr>
              <w:jc w:val="right"/>
              <w:rPr>
                <w:rFonts w:ascii="Arial" w:hAnsi="Arial" w:cs="Arial"/>
                <w:b/>
                <w:bCs/>
              </w:rPr>
            </w:pPr>
            <w:r w:rsidRPr="001321CB">
              <w:rPr>
                <w:rFonts w:ascii="Arial" w:hAnsi="Arial" w:cs="Arial"/>
                <w:b/>
                <w:bCs/>
              </w:rPr>
              <w:t>37.218.190</w:t>
            </w:r>
          </w:p>
        </w:tc>
        <w:tc>
          <w:tcPr>
            <w:tcW w:w="1688" w:type="dxa"/>
            <w:tcBorders>
              <w:top w:val="single" w:sz="4" w:space="0" w:color="auto"/>
              <w:left w:val="nil"/>
              <w:right w:val="nil"/>
            </w:tcBorders>
            <w:shd w:val="clear" w:color="auto" w:fill="auto"/>
            <w:vAlign w:val="center"/>
          </w:tcPr>
          <w:p w:rsidR="00823F5B" w:rsidRPr="001321CB" w:rsidRDefault="00823F5B" w:rsidP="00EB6FE0">
            <w:pPr>
              <w:jc w:val="right"/>
              <w:rPr>
                <w:rFonts w:ascii="Arial" w:hAnsi="Arial" w:cs="Arial"/>
                <w:b/>
                <w:bCs/>
              </w:rPr>
            </w:pPr>
            <w:r w:rsidRPr="001321CB">
              <w:rPr>
                <w:rFonts w:ascii="Arial" w:hAnsi="Arial" w:cs="Arial"/>
                <w:b/>
                <w:bCs/>
              </w:rPr>
              <w:t>35.713.475</w:t>
            </w:r>
          </w:p>
        </w:tc>
      </w:tr>
      <w:tr w:rsidR="001321CB" w:rsidRPr="001321CB" w:rsidTr="00EB6FE0">
        <w:trPr>
          <w:trHeight w:val="95"/>
        </w:trPr>
        <w:tc>
          <w:tcPr>
            <w:tcW w:w="5922" w:type="dxa"/>
            <w:tcBorders>
              <w:left w:val="nil"/>
              <w:right w:val="nil"/>
            </w:tcBorders>
            <w:shd w:val="clear" w:color="auto" w:fill="auto"/>
            <w:vAlign w:val="center"/>
          </w:tcPr>
          <w:p w:rsidR="00823F5B" w:rsidRPr="001321CB" w:rsidRDefault="00823F5B" w:rsidP="00EB6FE0">
            <w:pPr>
              <w:tabs>
                <w:tab w:val="left" w:pos="450"/>
              </w:tabs>
              <w:rPr>
                <w:rFonts w:ascii="Arial" w:hAnsi="Arial" w:cs="Arial"/>
                <w:i/>
                <w:lang w:val="en-US"/>
              </w:rPr>
            </w:pPr>
            <w:r w:rsidRPr="001321CB">
              <w:rPr>
                <w:rFonts w:ascii="Arial" w:hAnsi="Arial" w:cs="Arial"/>
                <w:i/>
                <w:lang w:val="en-US"/>
              </w:rPr>
              <w:t>Creanțe curente și nedepreciate</w:t>
            </w:r>
          </w:p>
        </w:tc>
        <w:tc>
          <w:tcPr>
            <w:tcW w:w="1642" w:type="dxa"/>
            <w:tcBorders>
              <w:left w:val="nil"/>
              <w:right w:val="nil"/>
            </w:tcBorders>
            <w:vAlign w:val="center"/>
          </w:tcPr>
          <w:p w:rsidR="00823F5B" w:rsidRPr="001321CB" w:rsidRDefault="00823F5B" w:rsidP="00EB6FE0">
            <w:pPr>
              <w:jc w:val="right"/>
              <w:rPr>
                <w:rFonts w:ascii="Arial" w:hAnsi="Arial" w:cs="Arial"/>
                <w:i/>
                <w:lang w:val="en-US"/>
              </w:rPr>
            </w:pPr>
            <w:r w:rsidRPr="001321CB">
              <w:rPr>
                <w:rFonts w:ascii="Arial" w:hAnsi="Arial" w:cs="Arial"/>
                <w:i/>
                <w:lang w:val="en-US"/>
              </w:rPr>
              <w:t>36.388.830</w:t>
            </w:r>
          </w:p>
        </w:tc>
        <w:tc>
          <w:tcPr>
            <w:tcW w:w="1688" w:type="dxa"/>
            <w:tcBorders>
              <w:left w:val="nil"/>
              <w:right w:val="nil"/>
            </w:tcBorders>
            <w:shd w:val="clear" w:color="auto" w:fill="auto"/>
            <w:vAlign w:val="center"/>
          </w:tcPr>
          <w:p w:rsidR="00823F5B" w:rsidRPr="001321CB" w:rsidRDefault="00823F5B" w:rsidP="00EB6FE0">
            <w:pPr>
              <w:jc w:val="right"/>
              <w:rPr>
                <w:rFonts w:ascii="Arial" w:hAnsi="Arial" w:cs="Arial"/>
                <w:i/>
                <w:lang w:val="en-US"/>
              </w:rPr>
            </w:pPr>
            <w:r w:rsidRPr="001321CB">
              <w:rPr>
                <w:rFonts w:ascii="Arial" w:hAnsi="Arial" w:cs="Arial"/>
                <w:i/>
                <w:lang w:val="en-US"/>
              </w:rPr>
              <w:t>34.981.599</w:t>
            </w:r>
          </w:p>
        </w:tc>
      </w:tr>
      <w:tr w:rsidR="001321CB" w:rsidRPr="001321CB" w:rsidTr="004B4AB8">
        <w:trPr>
          <w:trHeight w:val="232"/>
        </w:trPr>
        <w:tc>
          <w:tcPr>
            <w:tcW w:w="5922" w:type="dxa"/>
            <w:tcBorders>
              <w:top w:val="nil"/>
              <w:left w:val="nil"/>
              <w:right w:val="nil"/>
            </w:tcBorders>
            <w:shd w:val="clear" w:color="auto" w:fill="auto"/>
            <w:vAlign w:val="center"/>
          </w:tcPr>
          <w:p w:rsidR="00823F5B" w:rsidRPr="001321CB" w:rsidRDefault="00823F5B" w:rsidP="00EB6FE0">
            <w:pPr>
              <w:tabs>
                <w:tab w:val="left" w:pos="450"/>
              </w:tabs>
              <w:rPr>
                <w:rFonts w:ascii="Arial" w:hAnsi="Arial" w:cs="Arial"/>
                <w:i/>
                <w:lang w:val="en-US"/>
              </w:rPr>
            </w:pPr>
            <w:r w:rsidRPr="001321CB">
              <w:rPr>
                <w:rFonts w:ascii="Arial" w:hAnsi="Arial" w:cs="Arial"/>
                <w:i/>
                <w:lang w:val="en-US"/>
              </w:rPr>
              <w:t>Creanțe curente și depreciate</w:t>
            </w:r>
          </w:p>
        </w:tc>
        <w:tc>
          <w:tcPr>
            <w:tcW w:w="1642" w:type="dxa"/>
            <w:tcBorders>
              <w:top w:val="nil"/>
              <w:left w:val="nil"/>
              <w:right w:val="nil"/>
            </w:tcBorders>
            <w:vAlign w:val="center"/>
          </w:tcPr>
          <w:p w:rsidR="00823F5B" w:rsidRPr="001321CB" w:rsidRDefault="00823F5B" w:rsidP="00EB6FE0">
            <w:pPr>
              <w:jc w:val="right"/>
              <w:rPr>
                <w:rFonts w:ascii="Arial" w:hAnsi="Arial" w:cs="Arial"/>
                <w:i/>
              </w:rPr>
            </w:pPr>
            <w:r w:rsidRPr="001321CB">
              <w:rPr>
                <w:rFonts w:ascii="Arial" w:hAnsi="Arial" w:cs="Arial"/>
                <w:i/>
              </w:rPr>
              <w:t>698.358</w:t>
            </w:r>
          </w:p>
        </w:tc>
        <w:tc>
          <w:tcPr>
            <w:tcW w:w="1688" w:type="dxa"/>
            <w:tcBorders>
              <w:top w:val="nil"/>
              <w:left w:val="nil"/>
              <w:right w:val="nil"/>
            </w:tcBorders>
            <w:shd w:val="clear" w:color="auto" w:fill="auto"/>
            <w:vAlign w:val="center"/>
          </w:tcPr>
          <w:p w:rsidR="00823F5B" w:rsidRPr="001321CB" w:rsidRDefault="00823F5B" w:rsidP="00EB6FE0">
            <w:pPr>
              <w:jc w:val="right"/>
              <w:rPr>
                <w:rFonts w:ascii="Arial" w:hAnsi="Arial" w:cs="Arial"/>
                <w:i/>
              </w:rPr>
            </w:pPr>
            <w:r w:rsidRPr="001321CB">
              <w:rPr>
                <w:rFonts w:ascii="Arial" w:hAnsi="Arial" w:cs="Arial"/>
                <w:i/>
              </w:rPr>
              <w:t>698.234</w:t>
            </w:r>
          </w:p>
        </w:tc>
      </w:tr>
      <w:tr w:rsidR="001321CB" w:rsidRPr="001321CB" w:rsidTr="004B4AB8">
        <w:trPr>
          <w:trHeight w:val="232"/>
        </w:trPr>
        <w:tc>
          <w:tcPr>
            <w:tcW w:w="5922" w:type="dxa"/>
            <w:tcBorders>
              <w:left w:val="nil"/>
              <w:bottom w:val="nil"/>
              <w:right w:val="nil"/>
            </w:tcBorders>
            <w:shd w:val="clear" w:color="auto" w:fill="auto"/>
            <w:noWrap/>
            <w:vAlign w:val="center"/>
          </w:tcPr>
          <w:p w:rsidR="00823F5B" w:rsidRPr="001321CB" w:rsidRDefault="00823F5B" w:rsidP="00EB6FE0">
            <w:pPr>
              <w:tabs>
                <w:tab w:val="left" w:pos="450"/>
              </w:tabs>
              <w:rPr>
                <w:rFonts w:ascii="Arial" w:hAnsi="Arial" w:cs="Arial"/>
                <w:i/>
                <w:lang w:val="en-US"/>
              </w:rPr>
            </w:pPr>
            <w:r w:rsidRPr="001321CB">
              <w:rPr>
                <w:rFonts w:ascii="Arial" w:hAnsi="Arial" w:cs="Arial"/>
                <w:i/>
                <w:lang w:val="en-US"/>
              </w:rPr>
              <w:t>Creanțe restante și nedepreciate, din care:</w:t>
            </w:r>
          </w:p>
          <w:p w:rsidR="00823F5B" w:rsidRPr="001321CB" w:rsidRDefault="00823F5B" w:rsidP="00EB6FE0">
            <w:pPr>
              <w:tabs>
                <w:tab w:val="left" w:pos="450"/>
              </w:tabs>
              <w:rPr>
                <w:rFonts w:ascii="Arial" w:hAnsi="Arial" w:cs="Arial"/>
                <w:lang w:val="en-US"/>
              </w:rPr>
            </w:pPr>
            <w:r w:rsidRPr="001321CB">
              <w:rPr>
                <w:rFonts w:ascii="Arial" w:hAnsi="Arial" w:cs="Arial"/>
                <w:lang w:val="en-US"/>
              </w:rPr>
              <w:t>-restante mai puțin de 30 de zile</w:t>
            </w:r>
          </w:p>
          <w:p w:rsidR="00823F5B" w:rsidRPr="001321CB" w:rsidRDefault="00823F5B" w:rsidP="00EB6FE0">
            <w:pPr>
              <w:tabs>
                <w:tab w:val="left" w:pos="450"/>
              </w:tabs>
              <w:rPr>
                <w:rFonts w:ascii="Arial" w:hAnsi="Arial" w:cs="Arial"/>
                <w:lang w:val="en-US"/>
              </w:rPr>
            </w:pPr>
            <w:r w:rsidRPr="001321CB">
              <w:rPr>
                <w:rFonts w:ascii="Arial" w:hAnsi="Arial" w:cs="Arial"/>
                <w:lang w:val="en-US"/>
              </w:rPr>
              <w:t>-restante între 30 și 60 de zile</w:t>
            </w:r>
          </w:p>
          <w:p w:rsidR="00823F5B" w:rsidRPr="001321CB" w:rsidRDefault="00823F5B" w:rsidP="00EB6FE0">
            <w:pPr>
              <w:tabs>
                <w:tab w:val="left" w:pos="450"/>
              </w:tabs>
              <w:rPr>
                <w:rFonts w:ascii="Arial" w:hAnsi="Arial" w:cs="Arial"/>
                <w:lang w:val="en-US"/>
              </w:rPr>
            </w:pPr>
            <w:r w:rsidRPr="001321CB">
              <w:rPr>
                <w:rFonts w:ascii="Arial" w:hAnsi="Arial" w:cs="Arial"/>
                <w:lang w:val="en-US"/>
              </w:rPr>
              <w:t>-restante între 60 și 90 de zile</w:t>
            </w:r>
          </w:p>
          <w:p w:rsidR="00823F5B" w:rsidRPr="001321CB" w:rsidRDefault="00823F5B" w:rsidP="00EB6FE0">
            <w:pPr>
              <w:tabs>
                <w:tab w:val="left" w:pos="450"/>
              </w:tabs>
              <w:rPr>
                <w:rFonts w:ascii="Arial" w:hAnsi="Arial" w:cs="Arial"/>
                <w:lang w:val="en-US"/>
              </w:rPr>
            </w:pPr>
            <w:r w:rsidRPr="001321CB">
              <w:rPr>
                <w:rFonts w:ascii="Arial" w:hAnsi="Arial" w:cs="Arial"/>
                <w:lang w:val="en-US"/>
              </w:rPr>
              <w:t>-restante între 90 de zile și 1 an</w:t>
            </w:r>
          </w:p>
        </w:tc>
        <w:tc>
          <w:tcPr>
            <w:tcW w:w="1642" w:type="dxa"/>
            <w:tcBorders>
              <w:left w:val="nil"/>
              <w:bottom w:val="nil"/>
              <w:right w:val="nil"/>
            </w:tcBorders>
            <w:vAlign w:val="center"/>
          </w:tcPr>
          <w:p w:rsidR="00823F5B" w:rsidRPr="001321CB" w:rsidRDefault="00823F5B" w:rsidP="00EB6FE0">
            <w:pPr>
              <w:jc w:val="right"/>
              <w:rPr>
                <w:rFonts w:ascii="Arial" w:hAnsi="Arial" w:cs="Arial"/>
                <w:i/>
              </w:rPr>
            </w:pPr>
            <w:r w:rsidRPr="001321CB">
              <w:rPr>
                <w:rFonts w:ascii="Arial" w:hAnsi="Arial" w:cs="Arial"/>
                <w:i/>
              </w:rPr>
              <w:t>131.002</w:t>
            </w:r>
          </w:p>
          <w:p w:rsidR="00823F5B" w:rsidRPr="001321CB" w:rsidRDefault="00823F5B" w:rsidP="00EB6FE0">
            <w:pPr>
              <w:jc w:val="right"/>
              <w:rPr>
                <w:rFonts w:ascii="Arial" w:hAnsi="Arial" w:cs="Arial"/>
              </w:rPr>
            </w:pPr>
            <w:r w:rsidRPr="001321CB">
              <w:rPr>
                <w:rFonts w:ascii="Arial" w:hAnsi="Arial" w:cs="Arial"/>
              </w:rPr>
              <w:t>107.789</w:t>
            </w:r>
          </w:p>
          <w:p w:rsidR="00823F5B" w:rsidRPr="001321CB" w:rsidRDefault="00823F5B" w:rsidP="00EB6FE0">
            <w:pPr>
              <w:jc w:val="right"/>
              <w:rPr>
                <w:rFonts w:ascii="Arial" w:hAnsi="Arial" w:cs="Arial"/>
              </w:rPr>
            </w:pPr>
            <w:r w:rsidRPr="001321CB">
              <w:rPr>
                <w:rFonts w:ascii="Arial" w:hAnsi="Arial" w:cs="Arial"/>
              </w:rPr>
              <w:t>8.262</w:t>
            </w:r>
          </w:p>
          <w:p w:rsidR="00823F5B" w:rsidRPr="001321CB" w:rsidRDefault="00823F5B" w:rsidP="00EB6FE0">
            <w:pPr>
              <w:jc w:val="right"/>
              <w:rPr>
                <w:rFonts w:ascii="Arial" w:hAnsi="Arial" w:cs="Arial"/>
              </w:rPr>
            </w:pPr>
            <w:r w:rsidRPr="001321CB">
              <w:rPr>
                <w:rFonts w:ascii="Arial" w:hAnsi="Arial" w:cs="Arial"/>
              </w:rPr>
              <w:t>3.225</w:t>
            </w:r>
          </w:p>
          <w:p w:rsidR="00823F5B" w:rsidRPr="001321CB" w:rsidRDefault="00823F5B" w:rsidP="00EB6FE0">
            <w:pPr>
              <w:jc w:val="right"/>
              <w:rPr>
                <w:rFonts w:ascii="Arial" w:hAnsi="Arial" w:cs="Arial"/>
              </w:rPr>
            </w:pPr>
            <w:r w:rsidRPr="001321CB">
              <w:rPr>
                <w:rFonts w:ascii="Arial" w:hAnsi="Arial" w:cs="Arial"/>
              </w:rPr>
              <w:t>11.726</w:t>
            </w:r>
          </w:p>
        </w:tc>
        <w:tc>
          <w:tcPr>
            <w:tcW w:w="1688" w:type="dxa"/>
            <w:tcBorders>
              <w:left w:val="nil"/>
              <w:bottom w:val="nil"/>
              <w:right w:val="nil"/>
            </w:tcBorders>
            <w:shd w:val="clear" w:color="auto" w:fill="auto"/>
            <w:vAlign w:val="center"/>
          </w:tcPr>
          <w:p w:rsidR="00823F5B" w:rsidRPr="001321CB" w:rsidRDefault="00823F5B" w:rsidP="00EB6FE0">
            <w:pPr>
              <w:jc w:val="right"/>
              <w:rPr>
                <w:rFonts w:ascii="Arial" w:hAnsi="Arial" w:cs="Arial"/>
                <w:i/>
              </w:rPr>
            </w:pPr>
            <w:r w:rsidRPr="001321CB">
              <w:rPr>
                <w:rFonts w:ascii="Arial" w:hAnsi="Arial" w:cs="Arial"/>
                <w:i/>
              </w:rPr>
              <w:t>33.642</w:t>
            </w:r>
          </w:p>
          <w:p w:rsidR="00823F5B" w:rsidRPr="001321CB" w:rsidRDefault="00823F5B" w:rsidP="00EB6FE0">
            <w:pPr>
              <w:jc w:val="right"/>
              <w:rPr>
                <w:rFonts w:ascii="Arial" w:hAnsi="Arial" w:cs="Arial"/>
              </w:rPr>
            </w:pPr>
            <w:r w:rsidRPr="001321CB">
              <w:rPr>
                <w:rFonts w:ascii="Arial" w:hAnsi="Arial" w:cs="Arial"/>
              </w:rPr>
              <w:t>19.616</w:t>
            </w:r>
          </w:p>
          <w:p w:rsidR="00823F5B" w:rsidRPr="001321CB" w:rsidRDefault="00823F5B" w:rsidP="00EB6FE0">
            <w:pPr>
              <w:jc w:val="right"/>
              <w:rPr>
                <w:rFonts w:ascii="Arial" w:hAnsi="Arial" w:cs="Arial"/>
              </w:rPr>
            </w:pPr>
            <w:r w:rsidRPr="001321CB">
              <w:rPr>
                <w:rFonts w:ascii="Arial" w:hAnsi="Arial" w:cs="Arial"/>
              </w:rPr>
              <w:t>10.329</w:t>
            </w:r>
          </w:p>
          <w:p w:rsidR="00823F5B" w:rsidRPr="001321CB" w:rsidRDefault="00823F5B" w:rsidP="00EB6FE0">
            <w:pPr>
              <w:jc w:val="right"/>
              <w:rPr>
                <w:rFonts w:ascii="Arial" w:hAnsi="Arial" w:cs="Arial"/>
              </w:rPr>
            </w:pPr>
            <w:r w:rsidRPr="001321CB">
              <w:rPr>
                <w:rFonts w:ascii="Arial" w:hAnsi="Arial" w:cs="Arial"/>
              </w:rPr>
              <w:t>3.421</w:t>
            </w:r>
          </w:p>
          <w:p w:rsidR="00823F5B" w:rsidRPr="001321CB" w:rsidRDefault="00823F5B" w:rsidP="00EB6FE0">
            <w:pPr>
              <w:jc w:val="right"/>
              <w:rPr>
                <w:rFonts w:ascii="Arial" w:hAnsi="Arial" w:cs="Arial"/>
              </w:rPr>
            </w:pPr>
            <w:r w:rsidRPr="001321CB">
              <w:rPr>
                <w:rFonts w:ascii="Arial" w:hAnsi="Arial" w:cs="Arial"/>
              </w:rPr>
              <w:t>276</w:t>
            </w:r>
          </w:p>
        </w:tc>
      </w:tr>
      <w:tr w:rsidR="001321CB" w:rsidRPr="001321CB" w:rsidTr="00D86C99">
        <w:trPr>
          <w:trHeight w:val="310"/>
        </w:trPr>
        <w:tc>
          <w:tcPr>
            <w:tcW w:w="5922" w:type="dxa"/>
            <w:tcBorders>
              <w:top w:val="single" w:sz="4" w:space="0" w:color="auto"/>
              <w:left w:val="nil"/>
              <w:bottom w:val="single" w:sz="4" w:space="0" w:color="auto"/>
              <w:right w:val="nil"/>
            </w:tcBorders>
            <w:shd w:val="clear" w:color="auto" w:fill="auto"/>
            <w:noWrap/>
            <w:vAlign w:val="center"/>
          </w:tcPr>
          <w:p w:rsidR="00823F5B" w:rsidRPr="001321CB" w:rsidRDefault="00823F5B" w:rsidP="00EB6FE0">
            <w:pPr>
              <w:tabs>
                <w:tab w:val="left" w:pos="450"/>
              </w:tabs>
              <w:rPr>
                <w:rFonts w:ascii="Arial" w:hAnsi="Arial" w:cs="Arial"/>
                <w:b/>
                <w:bCs/>
                <w:lang w:val="en-US"/>
              </w:rPr>
            </w:pPr>
            <w:r w:rsidRPr="001321CB">
              <w:rPr>
                <w:rFonts w:ascii="Arial" w:hAnsi="Arial" w:cs="Arial"/>
                <w:b/>
                <w:bCs/>
                <w:lang w:val="en-US"/>
              </w:rPr>
              <w:t>Alte creanțe comerciale, din care:</w:t>
            </w:r>
          </w:p>
        </w:tc>
        <w:tc>
          <w:tcPr>
            <w:tcW w:w="1642" w:type="dxa"/>
            <w:tcBorders>
              <w:top w:val="single" w:sz="4" w:space="0" w:color="auto"/>
              <w:left w:val="nil"/>
              <w:bottom w:val="single" w:sz="4" w:space="0" w:color="auto"/>
              <w:right w:val="nil"/>
            </w:tcBorders>
            <w:vAlign w:val="center"/>
          </w:tcPr>
          <w:p w:rsidR="00823F5B" w:rsidRPr="001321CB" w:rsidRDefault="00823F5B" w:rsidP="00EB6FE0">
            <w:pPr>
              <w:jc w:val="right"/>
              <w:rPr>
                <w:rFonts w:ascii="Arial" w:hAnsi="Arial" w:cs="Arial"/>
                <w:b/>
                <w:lang w:val="en-US"/>
              </w:rPr>
            </w:pPr>
            <w:r w:rsidRPr="001321CB">
              <w:rPr>
                <w:rFonts w:ascii="Arial" w:hAnsi="Arial" w:cs="Arial"/>
                <w:b/>
                <w:lang w:val="en-US"/>
              </w:rPr>
              <w:t>415.125</w:t>
            </w:r>
          </w:p>
        </w:tc>
        <w:tc>
          <w:tcPr>
            <w:tcW w:w="1688" w:type="dxa"/>
            <w:tcBorders>
              <w:top w:val="single" w:sz="4" w:space="0" w:color="auto"/>
              <w:left w:val="nil"/>
              <w:bottom w:val="single" w:sz="4" w:space="0" w:color="auto"/>
              <w:right w:val="nil"/>
            </w:tcBorders>
            <w:shd w:val="clear" w:color="auto" w:fill="auto"/>
            <w:vAlign w:val="center"/>
          </w:tcPr>
          <w:p w:rsidR="00823F5B" w:rsidRPr="001321CB" w:rsidRDefault="00823F5B" w:rsidP="00EB6FE0">
            <w:pPr>
              <w:jc w:val="right"/>
              <w:rPr>
                <w:rFonts w:ascii="Arial" w:hAnsi="Arial" w:cs="Arial"/>
                <w:b/>
                <w:lang w:val="en-US"/>
              </w:rPr>
            </w:pPr>
            <w:r w:rsidRPr="001321CB">
              <w:rPr>
                <w:rFonts w:ascii="Arial" w:hAnsi="Arial" w:cs="Arial"/>
                <w:b/>
                <w:lang w:val="en-US"/>
              </w:rPr>
              <w:t>311.122</w:t>
            </w:r>
          </w:p>
        </w:tc>
      </w:tr>
      <w:tr w:rsidR="00823F5B" w:rsidRPr="001321CB" w:rsidTr="004B4AB8">
        <w:trPr>
          <w:trHeight w:val="301"/>
        </w:trPr>
        <w:tc>
          <w:tcPr>
            <w:tcW w:w="5922" w:type="dxa"/>
            <w:tcBorders>
              <w:top w:val="single" w:sz="4" w:space="0" w:color="auto"/>
              <w:left w:val="nil"/>
              <w:bottom w:val="double" w:sz="4" w:space="0" w:color="auto"/>
              <w:right w:val="nil"/>
            </w:tcBorders>
            <w:shd w:val="clear" w:color="auto" w:fill="auto"/>
            <w:noWrap/>
            <w:vAlign w:val="center"/>
          </w:tcPr>
          <w:p w:rsidR="00823F5B" w:rsidRPr="001321CB" w:rsidRDefault="00823F5B" w:rsidP="004B4AB8">
            <w:pPr>
              <w:tabs>
                <w:tab w:val="left" w:pos="450"/>
              </w:tabs>
              <w:spacing w:line="276" w:lineRule="auto"/>
              <w:rPr>
                <w:rFonts w:ascii="Arial" w:hAnsi="Arial" w:cs="Arial"/>
                <w:b/>
                <w:bCs/>
                <w:i/>
                <w:lang w:val="en-US"/>
              </w:rPr>
            </w:pPr>
            <w:r w:rsidRPr="001321CB">
              <w:rPr>
                <w:rFonts w:ascii="Arial" w:hAnsi="Arial" w:cs="Arial"/>
                <w:i/>
                <w:lang w:val="en-US"/>
              </w:rPr>
              <w:t>Creanțe curente și nedepreciate</w:t>
            </w:r>
          </w:p>
        </w:tc>
        <w:tc>
          <w:tcPr>
            <w:tcW w:w="1642" w:type="dxa"/>
            <w:tcBorders>
              <w:top w:val="single" w:sz="4" w:space="0" w:color="auto"/>
              <w:left w:val="nil"/>
              <w:bottom w:val="double" w:sz="4" w:space="0" w:color="auto"/>
              <w:right w:val="nil"/>
            </w:tcBorders>
            <w:vAlign w:val="center"/>
          </w:tcPr>
          <w:p w:rsidR="00823F5B" w:rsidRPr="001321CB" w:rsidRDefault="00823F5B" w:rsidP="004B4AB8">
            <w:pPr>
              <w:jc w:val="right"/>
              <w:rPr>
                <w:rFonts w:ascii="Arial" w:hAnsi="Arial" w:cs="Arial"/>
                <w:i/>
                <w:lang w:val="en-US"/>
              </w:rPr>
            </w:pPr>
            <w:r w:rsidRPr="001321CB">
              <w:rPr>
                <w:rFonts w:ascii="Arial" w:hAnsi="Arial" w:cs="Arial"/>
                <w:i/>
                <w:lang w:val="en-US"/>
              </w:rPr>
              <w:t>415.125</w:t>
            </w:r>
          </w:p>
        </w:tc>
        <w:tc>
          <w:tcPr>
            <w:tcW w:w="1688" w:type="dxa"/>
            <w:tcBorders>
              <w:top w:val="single" w:sz="4" w:space="0" w:color="auto"/>
              <w:left w:val="nil"/>
              <w:bottom w:val="double" w:sz="4" w:space="0" w:color="auto"/>
              <w:right w:val="nil"/>
            </w:tcBorders>
            <w:shd w:val="clear" w:color="auto" w:fill="auto"/>
            <w:vAlign w:val="center"/>
          </w:tcPr>
          <w:p w:rsidR="00823F5B" w:rsidRPr="001321CB" w:rsidRDefault="00823F5B" w:rsidP="004B4AB8">
            <w:pPr>
              <w:jc w:val="right"/>
              <w:rPr>
                <w:rFonts w:ascii="Arial" w:hAnsi="Arial" w:cs="Arial"/>
                <w:i/>
                <w:lang w:val="en-US"/>
              </w:rPr>
            </w:pPr>
            <w:r w:rsidRPr="001321CB">
              <w:rPr>
                <w:rFonts w:ascii="Arial" w:hAnsi="Arial" w:cs="Arial"/>
                <w:i/>
                <w:lang w:val="en-US"/>
              </w:rPr>
              <w:t>311.122</w:t>
            </w:r>
          </w:p>
        </w:tc>
      </w:tr>
    </w:tbl>
    <w:p w:rsidR="00823F5B" w:rsidRPr="001321CB" w:rsidRDefault="00823F5B" w:rsidP="00823F5B">
      <w:pPr>
        <w:pStyle w:val="Text"/>
        <w:tabs>
          <w:tab w:val="left" w:pos="450"/>
        </w:tabs>
        <w:spacing w:after="0"/>
        <w:rPr>
          <w:rFonts w:ascii="Arial" w:hAnsi="Arial" w:cs="Arial"/>
          <w:b/>
          <w:iCs/>
          <w:szCs w:val="22"/>
        </w:rPr>
      </w:pPr>
    </w:p>
    <w:p w:rsidR="00823F5B" w:rsidRPr="001321CB" w:rsidRDefault="00823F5B" w:rsidP="00823F5B">
      <w:pPr>
        <w:pStyle w:val="Text"/>
        <w:tabs>
          <w:tab w:val="left" w:pos="450"/>
        </w:tabs>
        <w:spacing w:after="0"/>
        <w:rPr>
          <w:rFonts w:ascii="Arial" w:hAnsi="Arial" w:cs="Arial"/>
          <w:b/>
          <w:spacing w:val="1"/>
          <w:w w:val="105"/>
          <w:szCs w:val="22"/>
          <w:lang w:val="ro-RO"/>
        </w:rPr>
      </w:pPr>
      <w:r w:rsidRPr="001321CB">
        <w:rPr>
          <w:rFonts w:ascii="Arial" w:hAnsi="Arial" w:cs="Arial"/>
          <w:b/>
          <w:iCs/>
          <w:szCs w:val="22"/>
        </w:rPr>
        <w:t>Alte creanțe</w:t>
      </w:r>
    </w:p>
    <w:tbl>
      <w:tblPr>
        <w:tblW w:w="9252" w:type="dxa"/>
        <w:jc w:val="center"/>
        <w:tblLook w:val="04A0" w:firstRow="1" w:lastRow="0" w:firstColumn="1" w:lastColumn="0" w:noHBand="0" w:noVBand="1"/>
      </w:tblPr>
      <w:tblGrid>
        <w:gridCol w:w="5922"/>
        <w:gridCol w:w="1642"/>
        <w:gridCol w:w="1688"/>
      </w:tblGrid>
      <w:tr w:rsidR="001321CB" w:rsidRPr="001321CB" w:rsidTr="004B4AB8">
        <w:trPr>
          <w:trHeight w:val="232"/>
          <w:jc w:val="center"/>
        </w:trPr>
        <w:tc>
          <w:tcPr>
            <w:tcW w:w="5922" w:type="dxa"/>
            <w:tcBorders>
              <w:top w:val="single" w:sz="4" w:space="0" w:color="auto"/>
              <w:left w:val="nil"/>
              <w:bottom w:val="nil"/>
              <w:right w:val="nil"/>
            </w:tcBorders>
            <w:shd w:val="clear" w:color="auto" w:fill="auto"/>
            <w:vAlign w:val="center"/>
          </w:tcPr>
          <w:p w:rsidR="00823F5B" w:rsidRPr="001321CB" w:rsidRDefault="00823F5B" w:rsidP="004B4AB8">
            <w:pPr>
              <w:pStyle w:val="Text"/>
              <w:tabs>
                <w:tab w:val="left" w:pos="450"/>
              </w:tabs>
              <w:spacing w:after="0"/>
              <w:rPr>
                <w:rFonts w:ascii="Arial" w:hAnsi="Arial" w:cs="Arial"/>
                <w:b/>
                <w:iCs/>
                <w:sz w:val="20"/>
              </w:rPr>
            </w:pPr>
          </w:p>
          <w:p w:rsidR="00823F5B" w:rsidRPr="001321CB" w:rsidRDefault="00823F5B" w:rsidP="004B4AB8">
            <w:pPr>
              <w:pStyle w:val="Text"/>
              <w:tabs>
                <w:tab w:val="left" w:pos="450"/>
              </w:tabs>
              <w:spacing w:after="0"/>
              <w:rPr>
                <w:rFonts w:ascii="Arial" w:hAnsi="Arial" w:cs="Arial"/>
                <w:sz w:val="20"/>
                <w:lang w:val="en-US"/>
              </w:rPr>
            </w:pPr>
          </w:p>
        </w:tc>
        <w:tc>
          <w:tcPr>
            <w:tcW w:w="1642" w:type="dxa"/>
            <w:tcBorders>
              <w:top w:val="single" w:sz="4" w:space="0" w:color="auto"/>
              <w:left w:val="nil"/>
              <w:bottom w:val="single" w:sz="4" w:space="0" w:color="auto"/>
              <w:right w:val="nil"/>
            </w:tcBorders>
          </w:tcPr>
          <w:p w:rsidR="00823F5B" w:rsidRPr="001321CB" w:rsidRDefault="00823F5B" w:rsidP="004B4AB8">
            <w:pPr>
              <w:jc w:val="right"/>
              <w:rPr>
                <w:rFonts w:ascii="Arial" w:hAnsi="Arial" w:cs="Arial"/>
                <w:b/>
                <w:bCs/>
                <w:lang w:val="en-US"/>
              </w:rPr>
            </w:pPr>
            <w:r w:rsidRPr="001321CB">
              <w:rPr>
                <w:rFonts w:ascii="Arial" w:hAnsi="Arial" w:cs="Arial"/>
                <w:b/>
                <w:bCs/>
                <w:lang w:val="en-US"/>
              </w:rPr>
              <w:t>30 iunie</w:t>
            </w:r>
          </w:p>
          <w:p w:rsidR="00823F5B" w:rsidRPr="001321CB" w:rsidRDefault="00823F5B" w:rsidP="004B4AB8">
            <w:pPr>
              <w:jc w:val="right"/>
              <w:rPr>
                <w:rFonts w:ascii="Arial" w:hAnsi="Arial" w:cs="Arial"/>
                <w:b/>
                <w:bCs/>
                <w:lang w:val="en-US"/>
              </w:rPr>
            </w:pPr>
            <w:r w:rsidRPr="001321CB">
              <w:rPr>
                <w:rFonts w:ascii="Arial" w:hAnsi="Arial" w:cs="Arial"/>
                <w:b/>
                <w:bCs/>
                <w:lang w:val="en-US"/>
              </w:rPr>
              <w:t>2018</w:t>
            </w:r>
          </w:p>
        </w:tc>
        <w:tc>
          <w:tcPr>
            <w:tcW w:w="1688" w:type="dxa"/>
            <w:tcBorders>
              <w:top w:val="single" w:sz="4" w:space="0" w:color="auto"/>
              <w:left w:val="nil"/>
              <w:bottom w:val="single" w:sz="4" w:space="0" w:color="auto"/>
              <w:right w:val="nil"/>
            </w:tcBorders>
            <w:shd w:val="clear" w:color="auto" w:fill="auto"/>
            <w:vAlign w:val="center"/>
          </w:tcPr>
          <w:p w:rsidR="00823F5B" w:rsidRPr="001321CB" w:rsidRDefault="00823F5B" w:rsidP="004B4AB8">
            <w:pPr>
              <w:jc w:val="right"/>
              <w:rPr>
                <w:rFonts w:ascii="Arial" w:hAnsi="Arial" w:cs="Arial"/>
                <w:b/>
                <w:bCs/>
                <w:lang w:val="en-US"/>
              </w:rPr>
            </w:pPr>
            <w:r w:rsidRPr="001321CB">
              <w:rPr>
                <w:rFonts w:ascii="Arial" w:hAnsi="Arial" w:cs="Arial"/>
                <w:b/>
                <w:bCs/>
                <w:lang w:val="en-US"/>
              </w:rPr>
              <w:t>31 decembrie</w:t>
            </w:r>
          </w:p>
          <w:p w:rsidR="00823F5B" w:rsidRPr="001321CB" w:rsidRDefault="00823F5B" w:rsidP="004B4AB8">
            <w:pPr>
              <w:ind w:left="-105"/>
              <w:jc w:val="right"/>
              <w:rPr>
                <w:rFonts w:ascii="Arial" w:hAnsi="Arial" w:cs="Arial"/>
                <w:b/>
                <w:bCs/>
                <w:lang w:val="en-US"/>
              </w:rPr>
            </w:pPr>
            <w:r w:rsidRPr="001321CB">
              <w:rPr>
                <w:rFonts w:ascii="Arial" w:hAnsi="Arial" w:cs="Arial"/>
                <w:b/>
                <w:bCs/>
                <w:lang w:val="en-US"/>
              </w:rPr>
              <w:t>2017</w:t>
            </w:r>
          </w:p>
        </w:tc>
      </w:tr>
      <w:tr w:rsidR="001321CB" w:rsidRPr="001321CB" w:rsidTr="00E772FA">
        <w:trPr>
          <w:trHeight w:val="184"/>
          <w:jc w:val="center"/>
        </w:trPr>
        <w:tc>
          <w:tcPr>
            <w:tcW w:w="5922" w:type="dxa"/>
            <w:tcBorders>
              <w:top w:val="single" w:sz="4" w:space="0" w:color="auto"/>
              <w:left w:val="nil"/>
              <w:bottom w:val="nil"/>
              <w:right w:val="nil"/>
            </w:tcBorders>
            <w:shd w:val="clear" w:color="auto" w:fill="auto"/>
            <w:vAlign w:val="center"/>
          </w:tcPr>
          <w:p w:rsidR="00823F5B" w:rsidRPr="001321CB" w:rsidRDefault="00823F5B" w:rsidP="004B4AB8">
            <w:pPr>
              <w:tabs>
                <w:tab w:val="left" w:pos="450"/>
              </w:tabs>
              <w:spacing w:line="276" w:lineRule="auto"/>
              <w:rPr>
                <w:rFonts w:ascii="Arial" w:hAnsi="Arial" w:cs="Arial"/>
                <w:i/>
                <w:lang w:val="en-US"/>
              </w:rPr>
            </w:pPr>
            <w:r w:rsidRPr="001321CB">
              <w:rPr>
                <w:rFonts w:ascii="Arial" w:hAnsi="Arial" w:cs="Arial"/>
                <w:i/>
                <w:lang w:val="en-US"/>
              </w:rPr>
              <w:t>Creanțe curente și nedepreciate</w:t>
            </w:r>
          </w:p>
        </w:tc>
        <w:tc>
          <w:tcPr>
            <w:tcW w:w="1642" w:type="dxa"/>
            <w:tcBorders>
              <w:top w:val="nil"/>
              <w:left w:val="nil"/>
              <w:bottom w:val="nil"/>
              <w:right w:val="nil"/>
            </w:tcBorders>
          </w:tcPr>
          <w:p w:rsidR="00823F5B" w:rsidRPr="00D4739D" w:rsidRDefault="00E76E05" w:rsidP="004B4AB8">
            <w:pPr>
              <w:jc w:val="right"/>
              <w:rPr>
                <w:rFonts w:ascii="Arial" w:hAnsi="Arial" w:cs="Arial"/>
                <w:i/>
                <w:lang w:val="en-US"/>
              </w:rPr>
            </w:pPr>
            <w:r w:rsidRPr="00D4739D">
              <w:rPr>
                <w:rFonts w:ascii="Arial" w:hAnsi="Arial" w:cs="Arial"/>
                <w:i/>
                <w:lang w:val="en-US"/>
              </w:rPr>
              <w:t>10.416.336</w:t>
            </w:r>
          </w:p>
        </w:tc>
        <w:tc>
          <w:tcPr>
            <w:tcW w:w="1688" w:type="dxa"/>
            <w:tcBorders>
              <w:top w:val="nil"/>
              <w:left w:val="nil"/>
              <w:bottom w:val="nil"/>
              <w:right w:val="nil"/>
            </w:tcBorders>
            <w:shd w:val="clear" w:color="auto" w:fill="auto"/>
            <w:vAlign w:val="center"/>
          </w:tcPr>
          <w:p w:rsidR="00823F5B" w:rsidRPr="001321CB" w:rsidRDefault="00823F5B" w:rsidP="004B4AB8">
            <w:pPr>
              <w:jc w:val="right"/>
              <w:rPr>
                <w:rFonts w:ascii="Arial" w:hAnsi="Arial" w:cs="Arial"/>
                <w:i/>
                <w:lang w:val="en-US"/>
              </w:rPr>
            </w:pPr>
            <w:r w:rsidRPr="001321CB">
              <w:rPr>
                <w:rFonts w:ascii="Arial" w:hAnsi="Arial" w:cs="Arial"/>
                <w:i/>
                <w:lang w:val="en-US"/>
              </w:rPr>
              <w:t>11.426.708</w:t>
            </w:r>
          </w:p>
        </w:tc>
      </w:tr>
      <w:tr w:rsidR="001321CB" w:rsidRPr="001321CB" w:rsidTr="00E772FA">
        <w:trPr>
          <w:trHeight w:val="194"/>
          <w:jc w:val="center"/>
        </w:trPr>
        <w:tc>
          <w:tcPr>
            <w:tcW w:w="5922" w:type="dxa"/>
            <w:tcBorders>
              <w:top w:val="nil"/>
              <w:left w:val="nil"/>
              <w:bottom w:val="nil"/>
              <w:right w:val="nil"/>
            </w:tcBorders>
            <w:shd w:val="clear" w:color="auto" w:fill="auto"/>
            <w:vAlign w:val="center"/>
          </w:tcPr>
          <w:p w:rsidR="00823F5B" w:rsidRPr="001321CB" w:rsidRDefault="00823F5B" w:rsidP="004B4AB8">
            <w:pPr>
              <w:tabs>
                <w:tab w:val="left" w:pos="450"/>
              </w:tabs>
              <w:spacing w:line="276" w:lineRule="auto"/>
              <w:rPr>
                <w:rFonts w:ascii="Arial" w:hAnsi="Arial" w:cs="Arial"/>
                <w:i/>
                <w:lang w:val="en-US"/>
              </w:rPr>
            </w:pPr>
            <w:r w:rsidRPr="001321CB">
              <w:rPr>
                <w:rFonts w:ascii="Arial" w:hAnsi="Arial" w:cs="Arial"/>
                <w:i/>
                <w:lang w:val="en-US"/>
              </w:rPr>
              <w:t>Creanțe curente și depreciate</w:t>
            </w:r>
          </w:p>
        </w:tc>
        <w:tc>
          <w:tcPr>
            <w:tcW w:w="1642" w:type="dxa"/>
            <w:tcBorders>
              <w:top w:val="nil"/>
              <w:left w:val="nil"/>
              <w:bottom w:val="nil"/>
              <w:right w:val="nil"/>
            </w:tcBorders>
          </w:tcPr>
          <w:p w:rsidR="00823F5B" w:rsidRPr="00D4739D" w:rsidRDefault="00823F5B" w:rsidP="004B4AB8">
            <w:pPr>
              <w:spacing w:line="276" w:lineRule="auto"/>
              <w:jc w:val="right"/>
              <w:rPr>
                <w:rFonts w:ascii="Arial" w:hAnsi="Arial" w:cs="Arial"/>
                <w:i/>
              </w:rPr>
            </w:pPr>
            <w:r w:rsidRPr="00D4739D">
              <w:rPr>
                <w:rFonts w:ascii="Arial" w:hAnsi="Arial" w:cs="Arial"/>
                <w:i/>
              </w:rPr>
              <w:t>2.739.968</w:t>
            </w:r>
          </w:p>
        </w:tc>
        <w:tc>
          <w:tcPr>
            <w:tcW w:w="1688" w:type="dxa"/>
            <w:tcBorders>
              <w:top w:val="nil"/>
              <w:left w:val="nil"/>
              <w:bottom w:val="nil"/>
              <w:right w:val="nil"/>
            </w:tcBorders>
            <w:shd w:val="clear" w:color="auto" w:fill="auto"/>
            <w:vAlign w:val="center"/>
          </w:tcPr>
          <w:p w:rsidR="00823F5B" w:rsidRPr="001321CB" w:rsidRDefault="00823F5B" w:rsidP="004B4AB8">
            <w:pPr>
              <w:spacing w:line="276" w:lineRule="auto"/>
              <w:jc w:val="right"/>
              <w:rPr>
                <w:rFonts w:ascii="Arial" w:hAnsi="Arial" w:cs="Arial"/>
                <w:i/>
              </w:rPr>
            </w:pPr>
            <w:r w:rsidRPr="001321CB">
              <w:rPr>
                <w:rFonts w:ascii="Arial" w:hAnsi="Arial" w:cs="Arial"/>
                <w:i/>
              </w:rPr>
              <w:t>2.752.468</w:t>
            </w:r>
          </w:p>
        </w:tc>
      </w:tr>
      <w:tr w:rsidR="00823F5B" w:rsidRPr="001321CB" w:rsidTr="004B4AB8">
        <w:trPr>
          <w:trHeight w:val="301"/>
          <w:jc w:val="center"/>
        </w:trPr>
        <w:tc>
          <w:tcPr>
            <w:tcW w:w="5922" w:type="dxa"/>
            <w:tcBorders>
              <w:top w:val="single" w:sz="4" w:space="0" w:color="auto"/>
              <w:left w:val="nil"/>
              <w:bottom w:val="double" w:sz="4" w:space="0" w:color="auto"/>
              <w:right w:val="nil"/>
            </w:tcBorders>
            <w:shd w:val="clear" w:color="auto" w:fill="auto"/>
            <w:noWrap/>
            <w:vAlign w:val="center"/>
          </w:tcPr>
          <w:p w:rsidR="00823F5B" w:rsidRPr="001321CB" w:rsidRDefault="00823F5B" w:rsidP="004B4AB8">
            <w:pPr>
              <w:tabs>
                <w:tab w:val="left" w:pos="450"/>
              </w:tabs>
              <w:spacing w:line="276" w:lineRule="auto"/>
              <w:rPr>
                <w:rFonts w:ascii="Arial" w:hAnsi="Arial" w:cs="Arial"/>
                <w:b/>
                <w:bCs/>
                <w:lang w:val="en-US"/>
              </w:rPr>
            </w:pPr>
            <w:r w:rsidRPr="001321CB">
              <w:rPr>
                <w:rFonts w:ascii="Arial" w:hAnsi="Arial" w:cs="Arial"/>
                <w:b/>
                <w:bCs/>
                <w:lang w:val="en-US"/>
              </w:rPr>
              <w:t>Total</w:t>
            </w:r>
          </w:p>
        </w:tc>
        <w:tc>
          <w:tcPr>
            <w:tcW w:w="1642" w:type="dxa"/>
            <w:tcBorders>
              <w:top w:val="single" w:sz="4" w:space="0" w:color="auto"/>
              <w:left w:val="nil"/>
              <w:bottom w:val="double" w:sz="4" w:space="0" w:color="auto"/>
              <w:right w:val="nil"/>
            </w:tcBorders>
            <w:vAlign w:val="center"/>
          </w:tcPr>
          <w:p w:rsidR="00823F5B" w:rsidRPr="00D4739D" w:rsidRDefault="00E76E05" w:rsidP="004B4AB8">
            <w:pPr>
              <w:jc w:val="right"/>
              <w:rPr>
                <w:rFonts w:ascii="Arial" w:hAnsi="Arial" w:cs="Arial"/>
                <w:b/>
                <w:bCs/>
              </w:rPr>
            </w:pPr>
            <w:r w:rsidRPr="00D4739D">
              <w:rPr>
                <w:rFonts w:ascii="Arial" w:hAnsi="Arial" w:cs="Arial"/>
                <w:b/>
                <w:bCs/>
              </w:rPr>
              <w:t>13.156.304</w:t>
            </w:r>
          </w:p>
        </w:tc>
        <w:tc>
          <w:tcPr>
            <w:tcW w:w="1688" w:type="dxa"/>
            <w:tcBorders>
              <w:top w:val="single" w:sz="4" w:space="0" w:color="auto"/>
              <w:left w:val="nil"/>
              <w:bottom w:val="double" w:sz="4" w:space="0" w:color="auto"/>
              <w:right w:val="nil"/>
            </w:tcBorders>
            <w:shd w:val="clear" w:color="auto" w:fill="auto"/>
            <w:vAlign w:val="center"/>
          </w:tcPr>
          <w:p w:rsidR="00823F5B" w:rsidRPr="001321CB" w:rsidRDefault="00823F5B" w:rsidP="004B4AB8">
            <w:pPr>
              <w:jc w:val="right"/>
              <w:rPr>
                <w:rFonts w:ascii="Arial" w:hAnsi="Arial" w:cs="Arial"/>
                <w:b/>
                <w:bCs/>
              </w:rPr>
            </w:pPr>
            <w:r w:rsidRPr="001321CB">
              <w:rPr>
                <w:rFonts w:ascii="Arial" w:hAnsi="Arial" w:cs="Arial"/>
                <w:b/>
                <w:bCs/>
              </w:rPr>
              <w:t>14.179.176</w:t>
            </w:r>
          </w:p>
        </w:tc>
      </w:tr>
    </w:tbl>
    <w:p w:rsidR="00823F5B" w:rsidRPr="001321CB" w:rsidRDefault="00823F5B" w:rsidP="0058265B">
      <w:pPr>
        <w:tabs>
          <w:tab w:val="left" w:pos="450"/>
        </w:tabs>
        <w:jc w:val="both"/>
        <w:rPr>
          <w:rFonts w:ascii="Arial" w:hAnsi="Arial" w:cs="Arial"/>
          <w:w w:val="105"/>
          <w:sz w:val="22"/>
          <w:szCs w:val="22"/>
        </w:rPr>
      </w:pPr>
    </w:p>
    <w:p w:rsidR="00A33BA1" w:rsidRPr="001321CB" w:rsidRDefault="00A33BA1" w:rsidP="00244A21">
      <w:pPr>
        <w:pStyle w:val="Text"/>
        <w:tabs>
          <w:tab w:val="left" w:pos="450"/>
        </w:tabs>
        <w:spacing w:after="0"/>
        <w:rPr>
          <w:rFonts w:ascii="Arial" w:hAnsi="Arial" w:cs="Arial"/>
          <w:spacing w:val="1"/>
          <w:w w:val="105"/>
          <w:szCs w:val="22"/>
          <w:lang w:val="ro-RO"/>
        </w:rPr>
      </w:pPr>
    </w:p>
    <w:p w:rsidR="0012091E" w:rsidRPr="001321CB" w:rsidRDefault="001851A8" w:rsidP="00244A21">
      <w:pPr>
        <w:pStyle w:val="ListParagraph"/>
        <w:numPr>
          <w:ilvl w:val="0"/>
          <w:numId w:val="1"/>
        </w:numPr>
        <w:tabs>
          <w:tab w:val="left" w:pos="450"/>
        </w:tabs>
        <w:ind w:left="0" w:firstLine="0"/>
        <w:rPr>
          <w:rFonts w:ascii="Arial" w:hAnsi="Arial" w:cs="Arial"/>
          <w:b/>
          <w:sz w:val="22"/>
          <w:szCs w:val="22"/>
        </w:rPr>
      </w:pPr>
      <w:r w:rsidRPr="001321CB">
        <w:rPr>
          <w:rFonts w:ascii="Arial" w:hAnsi="Arial" w:cs="Arial"/>
          <w:b/>
          <w:sz w:val="22"/>
          <w:szCs w:val="22"/>
          <w:u w:val="single"/>
        </w:rPr>
        <w:t>Numerar ș</w:t>
      </w:r>
      <w:r w:rsidR="0012091E" w:rsidRPr="001321CB">
        <w:rPr>
          <w:rFonts w:ascii="Arial" w:hAnsi="Arial" w:cs="Arial"/>
          <w:b/>
          <w:sz w:val="22"/>
          <w:szCs w:val="22"/>
          <w:u w:val="single"/>
        </w:rPr>
        <w:t>i echivalente de numerar</w:t>
      </w:r>
    </w:p>
    <w:p w:rsidR="008231A0" w:rsidRPr="001321CB" w:rsidRDefault="008231A0" w:rsidP="00AE3BFF">
      <w:pPr>
        <w:tabs>
          <w:tab w:val="left" w:pos="450"/>
          <w:tab w:val="left" w:pos="720"/>
        </w:tabs>
        <w:spacing w:line="276" w:lineRule="auto"/>
        <w:jc w:val="both"/>
        <w:rPr>
          <w:rFonts w:ascii="Arial" w:hAnsi="Arial" w:cs="Arial"/>
          <w:w w:val="105"/>
          <w:sz w:val="22"/>
          <w:szCs w:val="22"/>
        </w:rPr>
      </w:pPr>
    </w:p>
    <w:p w:rsidR="00166E33" w:rsidRPr="001321CB" w:rsidRDefault="00166E33" w:rsidP="00166E33">
      <w:pPr>
        <w:tabs>
          <w:tab w:val="left" w:pos="450"/>
          <w:tab w:val="left" w:pos="720"/>
        </w:tabs>
        <w:jc w:val="both"/>
        <w:rPr>
          <w:rFonts w:ascii="Arial" w:hAnsi="Arial" w:cs="Arial"/>
          <w:b/>
          <w:w w:val="105"/>
          <w:sz w:val="22"/>
          <w:szCs w:val="22"/>
        </w:rPr>
      </w:pPr>
      <w:r w:rsidRPr="001321CB">
        <w:rPr>
          <w:rFonts w:ascii="Arial" w:hAnsi="Arial" w:cs="Arial"/>
          <w:w w:val="105"/>
          <w:sz w:val="22"/>
          <w:szCs w:val="22"/>
        </w:rPr>
        <w:t>La</w:t>
      </w:r>
      <w:r w:rsidRPr="001321CB">
        <w:rPr>
          <w:rFonts w:ascii="Arial" w:hAnsi="Arial" w:cs="Arial"/>
          <w:spacing w:val="1"/>
          <w:sz w:val="22"/>
          <w:szCs w:val="22"/>
        </w:rPr>
        <w:t xml:space="preserve"> data de 30 iunie 2018 și </w:t>
      </w:r>
      <w:r w:rsidRPr="001321CB">
        <w:rPr>
          <w:rFonts w:ascii="Arial" w:hAnsi="Arial" w:cs="Arial"/>
          <w:spacing w:val="1"/>
          <w:w w:val="105"/>
          <w:sz w:val="22"/>
          <w:szCs w:val="22"/>
        </w:rPr>
        <w:t>31 decembrie</w:t>
      </w:r>
      <w:r w:rsidRPr="001321CB">
        <w:rPr>
          <w:rFonts w:ascii="Arial" w:hAnsi="Arial" w:cs="Arial"/>
          <w:spacing w:val="1"/>
          <w:sz w:val="22"/>
          <w:szCs w:val="22"/>
        </w:rPr>
        <w:t xml:space="preserve"> </w:t>
      </w:r>
      <w:r w:rsidRPr="001321CB">
        <w:rPr>
          <w:rFonts w:ascii="Arial" w:hAnsi="Arial" w:cs="Arial"/>
          <w:spacing w:val="2"/>
          <w:w w:val="105"/>
          <w:sz w:val="22"/>
          <w:szCs w:val="22"/>
        </w:rPr>
        <w:t>2</w:t>
      </w:r>
      <w:r w:rsidRPr="001321CB">
        <w:rPr>
          <w:rFonts w:ascii="Arial" w:hAnsi="Arial" w:cs="Arial"/>
          <w:spacing w:val="1"/>
          <w:w w:val="105"/>
          <w:sz w:val="22"/>
          <w:szCs w:val="22"/>
        </w:rPr>
        <w:t>017</w:t>
      </w:r>
      <w:r w:rsidRPr="001321CB">
        <w:rPr>
          <w:rFonts w:ascii="Arial" w:hAnsi="Arial" w:cs="Arial"/>
          <w:w w:val="105"/>
          <w:sz w:val="22"/>
          <w:szCs w:val="22"/>
        </w:rPr>
        <w:t>,</w:t>
      </w:r>
      <w:r w:rsidRPr="001321CB">
        <w:rPr>
          <w:rFonts w:ascii="Arial" w:hAnsi="Arial" w:cs="Arial"/>
          <w:spacing w:val="8"/>
          <w:sz w:val="22"/>
          <w:szCs w:val="22"/>
        </w:rPr>
        <w:t xml:space="preserve"> </w:t>
      </w:r>
      <w:r w:rsidRPr="001321CB">
        <w:rPr>
          <w:rFonts w:ascii="Arial" w:hAnsi="Arial" w:cs="Arial"/>
          <w:bCs/>
          <w:spacing w:val="1"/>
          <w:w w:val="105"/>
          <w:sz w:val="22"/>
          <w:szCs w:val="22"/>
        </w:rPr>
        <w:t xml:space="preserve">numerarul și echivalentele de numerar </w:t>
      </w:r>
      <w:r w:rsidRPr="001321CB">
        <w:rPr>
          <w:rFonts w:ascii="Arial" w:hAnsi="Arial" w:cs="Arial"/>
          <w:w w:val="105"/>
          <w:sz w:val="22"/>
          <w:szCs w:val="22"/>
        </w:rPr>
        <w:t>se</w:t>
      </w:r>
      <w:r w:rsidRPr="001321CB">
        <w:rPr>
          <w:rFonts w:ascii="Arial" w:hAnsi="Arial" w:cs="Arial"/>
          <w:spacing w:val="5"/>
          <w:sz w:val="22"/>
          <w:szCs w:val="22"/>
        </w:rPr>
        <w:t xml:space="preserve"> </w:t>
      </w:r>
      <w:r w:rsidRPr="001321CB">
        <w:rPr>
          <w:rFonts w:ascii="Arial" w:hAnsi="Arial" w:cs="Arial"/>
          <w:spacing w:val="1"/>
          <w:w w:val="105"/>
          <w:sz w:val="22"/>
          <w:szCs w:val="22"/>
        </w:rPr>
        <w:t>prezintă</w:t>
      </w:r>
      <w:r w:rsidRPr="001321CB">
        <w:rPr>
          <w:rFonts w:ascii="Arial" w:hAnsi="Arial" w:cs="Arial"/>
          <w:spacing w:val="3"/>
          <w:sz w:val="22"/>
          <w:szCs w:val="22"/>
        </w:rPr>
        <w:t xml:space="preserve"> </w:t>
      </w:r>
      <w:r w:rsidRPr="001321CB">
        <w:rPr>
          <w:rFonts w:ascii="Arial" w:hAnsi="Arial" w:cs="Arial"/>
          <w:spacing w:val="1"/>
          <w:w w:val="105"/>
          <w:sz w:val="22"/>
          <w:szCs w:val="22"/>
        </w:rPr>
        <w:t>după</w:t>
      </w:r>
      <w:r w:rsidRPr="001321CB">
        <w:rPr>
          <w:rFonts w:ascii="Arial" w:hAnsi="Arial" w:cs="Arial"/>
          <w:spacing w:val="3"/>
          <w:sz w:val="22"/>
          <w:szCs w:val="22"/>
        </w:rPr>
        <w:t xml:space="preserve"> </w:t>
      </w:r>
      <w:r w:rsidRPr="001321CB">
        <w:rPr>
          <w:rFonts w:ascii="Arial" w:hAnsi="Arial" w:cs="Arial"/>
          <w:w w:val="105"/>
          <w:sz w:val="22"/>
          <w:szCs w:val="22"/>
        </w:rPr>
        <w:t>cum</w:t>
      </w:r>
      <w:r w:rsidRPr="001321CB">
        <w:rPr>
          <w:rFonts w:ascii="Arial" w:hAnsi="Arial" w:cs="Arial"/>
          <w:spacing w:val="2"/>
          <w:sz w:val="22"/>
          <w:szCs w:val="22"/>
        </w:rPr>
        <w:t xml:space="preserve"> </w:t>
      </w:r>
      <w:r w:rsidRPr="001321CB">
        <w:rPr>
          <w:rFonts w:ascii="Arial" w:hAnsi="Arial" w:cs="Arial"/>
          <w:spacing w:val="1"/>
          <w:w w:val="105"/>
          <w:sz w:val="22"/>
          <w:szCs w:val="22"/>
        </w:rPr>
        <w:t>u</w:t>
      </w:r>
      <w:r w:rsidRPr="001321CB">
        <w:rPr>
          <w:rFonts w:ascii="Arial" w:hAnsi="Arial" w:cs="Arial"/>
          <w:w w:val="105"/>
          <w:sz w:val="22"/>
          <w:szCs w:val="22"/>
        </w:rPr>
        <w:t>r</w:t>
      </w:r>
      <w:r w:rsidRPr="001321CB">
        <w:rPr>
          <w:rFonts w:ascii="Arial" w:hAnsi="Arial" w:cs="Arial"/>
          <w:spacing w:val="-1"/>
          <w:w w:val="105"/>
          <w:sz w:val="22"/>
          <w:szCs w:val="22"/>
        </w:rPr>
        <w:t>m</w:t>
      </w:r>
      <w:r w:rsidRPr="001321CB">
        <w:rPr>
          <w:rFonts w:ascii="Arial" w:hAnsi="Arial" w:cs="Arial"/>
          <w:w w:val="105"/>
          <w:sz w:val="22"/>
          <w:szCs w:val="22"/>
        </w:rPr>
        <w:t>ează:</w:t>
      </w:r>
      <w:r w:rsidRPr="001321CB">
        <w:rPr>
          <w:rFonts w:ascii="Arial" w:hAnsi="Arial" w:cs="Arial"/>
          <w:b/>
          <w:w w:val="105"/>
          <w:sz w:val="22"/>
          <w:szCs w:val="22"/>
        </w:rPr>
        <w:tab/>
      </w:r>
    </w:p>
    <w:p w:rsidR="00166E33" w:rsidRPr="001321CB" w:rsidRDefault="00166E33" w:rsidP="00166E33">
      <w:pPr>
        <w:tabs>
          <w:tab w:val="left" w:pos="450"/>
          <w:tab w:val="left" w:pos="720"/>
        </w:tabs>
        <w:jc w:val="both"/>
        <w:rPr>
          <w:rFonts w:ascii="Arial" w:hAnsi="Arial" w:cs="Arial"/>
          <w:b/>
          <w:w w:val="105"/>
          <w:sz w:val="22"/>
          <w:szCs w:val="22"/>
        </w:rPr>
      </w:pPr>
    </w:p>
    <w:tbl>
      <w:tblPr>
        <w:tblW w:w="9258" w:type="dxa"/>
        <w:tblInd w:w="108" w:type="dxa"/>
        <w:tblLook w:val="04A0" w:firstRow="1" w:lastRow="0" w:firstColumn="1" w:lastColumn="0" w:noHBand="0" w:noVBand="1"/>
      </w:tblPr>
      <w:tblGrid>
        <w:gridCol w:w="5922"/>
        <w:gridCol w:w="1710"/>
        <w:gridCol w:w="1626"/>
      </w:tblGrid>
      <w:tr w:rsidR="001321CB" w:rsidRPr="001321CB" w:rsidTr="004B4AB8">
        <w:trPr>
          <w:trHeight w:val="232"/>
        </w:trPr>
        <w:tc>
          <w:tcPr>
            <w:tcW w:w="5922" w:type="dxa"/>
            <w:tcBorders>
              <w:top w:val="single" w:sz="4" w:space="0" w:color="auto"/>
              <w:left w:val="nil"/>
              <w:bottom w:val="nil"/>
              <w:right w:val="nil"/>
            </w:tcBorders>
            <w:shd w:val="clear" w:color="auto" w:fill="auto"/>
            <w:vAlign w:val="center"/>
          </w:tcPr>
          <w:p w:rsidR="00166E33" w:rsidRPr="001321CB" w:rsidRDefault="00166E33" w:rsidP="004B4AB8">
            <w:pPr>
              <w:tabs>
                <w:tab w:val="left" w:pos="450"/>
              </w:tabs>
              <w:spacing w:line="276" w:lineRule="auto"/>
              <w:rPr>
                <w:rFonts w:ascii="Arial" w:hAnsi="Arial" w:cs="Arial"/>
                <w:lang w:val="en-US"/>
              </w:rPr>
            </w:pPr>
          </w:p>
        </w:tc>
        <w:tc>
          <w:tcPr>
            <w:tcW w:w="1710" w:type="dxa"/>
            <w:tcBorders>
              <w:top w:val="single" w:sz="4" w:space="0" w:color="auto"/>
              <w:left w:val="nil"/>
              <w:bottom w:val="single" w:sz="4" w:space="0" w:color="auto"/>
              <w:right w:val="nil"/>
            </w:tcBorders>
            <w:shd w:val="clear" w:color="auto" w:fill="auto"/>
          </w:tcPr>
          <w:p w:rsidR="00166E33" w:rsidRPr="001321CB" w:rsidRDefault="00166E33" w:rsidP="004B4AB8">
            <w:pPr>
              <w:jc w:val="right"/>
              <w:rPr>
                <w:rFonts w:ascii="Arial" w:hAnsi="Arial" w:cs="Arial"/>
                <w:b/>
                <w:bCs/>
                <w:lang w:val="en-US"/>
              </w:rPr>
            </w:pPr>
            <w:r w:rsidRPr="001321CB">
              <w:rPr>
                <w:rFonts w:ascii="Arial" w:hAnsi="Arial" w:cs="Arial"/>
                <w:b/>
                <w:bCs/>
                <w:lang w:val="en-US"/>
              </w:rPr>
              <w:t>30 iunie</w:t>
            </w:r>
          </w:p>
          <w:p w:rsidR="00166E33" w:rsidRPr="001321CB" w:rsidRDefault="00166E33" w:rsidP="004B4AB8">
            <w:pPr>
              <w:jc w:val="right"/>
              <w:rPr>
                <w:rFonts w:ascii="Arial" w:hAnsi="Arial" w:cs="Arial"/>
                <w:b/>
                <w:bCs/>
                <w:lang w:val="en-US"/>
              </w:rPr>
            </w:pPr>
            <w:r w:rsidRPr="001321CB">
              <w:rPr>
                <w:rFonts w:ascii="Arial" w:hAnsi="Arial" w:cs="Arial"/>
                <w:b/>
                <w:bCs/>
                <w:lang w:val="en-US"/>
              </w:rPr>
              <w:t>2018</w:t>
            </w:r>
          </w:p>
        </w:tc>
        <w:tc>
          <w:tcPr>
            <w:tcW w:w="1626" w:type="dxa"/>
            <w:tcBorders>
              <w:top w:val="single" w:sz="4" w:space="0" w:color="auto"/>
              <w:left w:val="nil"/>
              <w:bottom w:val="single" w:sz="4" w:space="0" w:color="auto"/>
              <w:right w:val="nil"/>
            </w:tcBorders>
            <w:shd w:val="clear" w:color="auto" w:fill="auto"/>
            <w:noWrap/>
            <w:vAlign w:val="center"/>
          </w:tcPr>
          <w:p w:rsidR="00166E33" w:rsidRPr="001321CB" w:rsidRDefault="00166E33" w:rsidP="004B4AB8">
            <w:pPr>
              <w:jc w:val="right"/>
              <w:rPr>
                <w:rFonts w:ascii="Arial" w:hAnsi="Arial" w:cs="Arial"/>
                <w:b/>
                <w:bCs/>
                <w:lang w:val="en-US"/>
              </w:rPr>
            </w:pPr>
            <w:r w:rsidRPr="001321CB">
              <w:rPr>
                <w:rFonts w:ascii="Arial" w:hAnsi="Arial" w:cs="Arial"/>
                <w:b/>
                <w:bCs/>
                <w:lang w:val="en-US"/>
              </w:rPr>
              <w:t>31 decembrie</w:t>
            </w:r>
          </w:p>
          <w:p w:rsidR="00166E33" w:rsidRPr="001321CB" w:rsidRDefault="00166E33" w:rsidP="004B4AB8">
            <w:pPr>
              <w:jc w:val="right"/>
              <w:rPr>
                <w:rFonts w:ascii="Arial" w:hAnsi="Arial" w:cs="Arial"/>
                <w:b/>
                <w:bCs/>
                <w:lang w:val="en-US"/>
              </w:rPr>
            </w:pPr>
            <w:r w:rsidRPr="001321CB">
              <w:rPr>
                <w:rFonts w:ascii="Arial" w:hAnsi="Arial" w:cs="Arial"/>
                <w:b/>
                <w:bCs/>
                <w:lang w:val="en-US"/>
              </w:rPr>
              <w:t>2017</w:t>
            </w:r>
          </w:p>
        </w:tc>
      </w:tr>
      <w:tr w:rsidR="001321CB" w:rsidRPr="001321CB" w:rsidTr="00A71055">
        <w:trPr>
          <w:trHeight w:val="85"/>
        </w:trPr>
        <w:tc>
          <w:tcPr>
            <w:tcW w:w="5922" w:type="dxa"/>
            <w:tcBorders>
              <w:top w:val="single" w:sz="4" w:space="0" w:color="auto"/>
              <w:left w:val="nil"/>
              <w:bottom w:val="nil"/>
              <w:right w:val="nil"/>
            </w:tcBorders>
            <w:shd w:val="clear" w:color="auto" w:fill="auto"/>
            <w:vAlign w:val="center"/>
          </w:tcPr>
          <w:p w:rsidR="00166E33" w:rsidRPr="001321CB" w:rsidRDefault="00166E33" w:rsidP="004B4AB8">
            <w:pPr>
              <w:tabs>
                <w:tab w:val="left" w:pos="450"/>
              </w:tabs>
              <w:spacing w:line="276" w:lineRule="auto"/>
              <w:rPr>
                <w:rFonts w:ascii="Arial" w:hAnsi="Arial" w:cs="Arial"/>
                <w:lang w:val="en-US"/>
              </w:rPr>
            </w:pPr>
            <w:r w:rsidRPr="001321CB">
              <w:rPr>
                <w:rFonts w:ascii="Arial" w:hAnsi="Arial" w:cs="Arial"/>
                <w:lang w:val="en-US"/>
              </w:rPr>
              <w:t>Conturi curente la banci</w:t>
            </w:r>
          </w:p>
        </w:tc>
        <w:tc>
          <w:tcPr>
            <w:tcW w:w="1710" w:type="dxa"/>
            <w:tcBorders>
              <w:top w:val="nil"/>
              <w:left w:val="nil"/>
              <w:bottom w:val="nil"/>
              <w:right w:val="nil"/>
            </w:tcBorders>
            <w:shd w:val="clear" w:color="auto" w:fill="auto"/>
            <w:vAlign w:val="center"/>
          </w:tcPr>
          <w:p w:rsidR="00166E33" w:rsidRPr="001321CB" w:rsidRDefault="00166E33" w:rsidP="004B4AB8">
            <w:pPr>
              <w:jc w:val="right"/>
              <w:rPr>
                <w:rFonts w:ascii="Arial" w:hAnsi="Arial" w:cs="Arial"/>
                <w:lang w:val="en-US"/>
              </w:rPr>
            </w:pPr>
            <w:r w:rsidRPr="001321CB">
              <w:rPr>
                <w:rFonts w:ascii="Arial" w:hAnsi="Arial" w:cs="Arial"/>
                <w:lang w:val="en-US"/>
              </w:rPr>
              <w:t>3.244.648</w:t>
            </w:r>
          </w:p>
        </w:tc>
        <w:tc>
          <w:tcPr>
            <w:tcW w:w="1626" w:type="dxa"/>
            <w:tcBorders>
              <w:top w:val="nil"/>
              <w:left w:val="nil"/>
              <w:bottom w:val="nil"/>
              <w:right w:val="nil"/>
            </w:tcBorders>
            <w:shd w:val="clear" w:color="auto" w:fill="auto"/>
            <w:noWrap/>
            <w:vAlign w:val="center"/>
          </w:tcPr>
          <w:p w:rsidR="00166E33" w:rsidRPr="001321CB" w:rsidRDefault="00166E33" w:rsidP="004B4AB8">
            <w:pPr>
              <w:jc w:val="right"/>
              <w:rPr>
                <w:rFonts w:ascii="Arial" w:hAnsi="Arial" w:cs="Arial"/>
                <w:lang w:val="en-US"/>
              </w:rPr>
            </w:pPr>
            <w:r w:rsidRPr="001321CB">
              <w:rPr>
                <w:rFonts w:ascii="Arial" w:hAnsi="Arial" w:cs="Arial"/>
              </w:rPr>
              <w:t>4.368.575</w:t>
            </w:r>
          </w:p>
        </w:tc>
      </w:tr>
      <w:tr w:rsidR="001321CB" w:rsidRPr="001321CB" w:rsidTr="00A71055">
        <w:trPr>
          <w:trHeight w:val="95"/>
        </w:trPr>
        <w:tc>
          <w:tcPr>
            <w:tcW w:w="5922" w:type="dxa"/>
            <w:tcBorders>
              <w:top w:val="nil"/>
              <w:left w:val="nil"/>
              <w:bottom w:val="nil"/>
              <w:right w:val="nil"/>
            </w:tcBorders>
            <w:shd w:val="clear" w:color="auto" w:fill="auto"/>
            <w:noWrap/>
            <w:vAlign w:val="center"/>
          </w:tcPr>
          <w:p w:rsidR="00166E33" w:rsidRPr="001321CB" w:rsidRDefault="00166E33" w:rsidP="004B4AB8">
            <w:pPr>
              <w:tabs>
                <w:tab w:val="left" w:pos="450"/>
              </w:tabs>
              <w:spacing w:line="276" w:lineRule="auto"/>
              <w:rPr>
                <w:rFonts w:ascii="Arial" w:hAnsi="Arial" w:cs="Arial"/>
                <w:lang w:val="en-US"/>
              </w:rPr>
            </w:pPr>
            <w:r w:rsidRPr="001321CB">
              <w:rPr>
                <w:rFonts w:ascii="Arial" w:hAnsi="Arial" w:cs="Arial"/>
                <w:lang w:val="en-US"/>
              </w:rPr>
              <w:t>Depozite bancare cu scadență ≤ 3 luni</w:t>
            </w:r>
          </w:p>
        </w:tc>
        <w:tc>
          <w:tcPr>
            <w:tcW w:w="1710" w:type="dxa"/>
            <w:tcBorders>
              <w:top w:val="nil"/>
              <w:left w:val="nil"/>
              <w:bottom w:val="nil"/>
              <w:right w:val="nil"/>
            </w:tcBorders>
            <w:shd w:val="clear" w:color="auto" w:fill="auto"/>
            <w:vAlign w:val="center"/>
          </w:tcPr>
          <w:p w:rsidR="00166E33" w:rsidRPr="001321CB" w:rsidRDefault="00166E33" w:rsidP="004B4AB8">
            <w:pPr>
              <w:spacing w:line="276" w:lineRule="auto"/>
              <w:jc w:val="right"/>
              <w:rPr>
                <w:rFonts w:ascii="Arial" w:hAnsi="Arial" w:cs="Arial"/>
              </w:rPr>
            </w:pPr>
            <w:r w:rsidRPr="001321CB">
              <w:rPr>
                <w:rFonts w:ascii="Arial" w:hAnsi="Arial" w:cs="Arial"/>
              </w:rPr>
              <w:t>163.174.442</w:t>
            </w:r>
          </w:p>
        </w:tc>
        <w:tc>
          <w:tcPr>
            <w:tcW w:w="1626" w:type="dxa"/>
            <w:tcBorders>
              <w:top w:val="nil"/>
              <w:left w:val="nil"/>
              <w:bottom w:val="nil"/>
              <w:right w:val="nil"/>
            </w:tcBorders>
            <w:shd w:val="clear" w:color="auto" w:fill="auto"/>
            <w:noWrap/>
            <w:vAlign w:val="center"/>
          </w:tcPr>
          <w:p w:rsidR="00166E33" w:rsidRPr="001321CB" w:rsidRDefault="00166E33" w:rsidP="004B4AB8">
            <w:pPr>
              <w:spacing w:line="276" w:lineRule="auto"/>
              <w:jc w:val="right"/>
              <w:rPr>
                <w:rFonts w:ascii="Arial" w:hAnsi="Arial" w:cs="Arial"/>
              </w:rPr>
            </w:pPr>
            <w:r w:rsidRPr="001321CB">
              <w:rPr>
                <w:rFonts w:ascii="Arial" w:hAnsi="Arial" w:cs="Arial"/>
              </w:rPr>
              <w:t>205.452.128</w:t>
            </w:r>
          </w:p>
        </w:tc>
      </w:tr>
      <w:tr w:rsidR="001321CB" w:rsidRPr="001321CB" w:rsidTr="00A71055">
        <w:trPr>
          <w:trHeight w:val="95"/>
        </w:trPr>
        <w:tc>
          <w:tcPr>
            <w:tcW w:w="5922" w:type="dxa"/>
            <w:tcBorders>
              <w:top w:val="nil"/>
              <w:left w:val="nil"/>
              <w:bottom w:val="nil"/>
              <w:right w:val="nil"/>
            </w:tcBorders>
            <w:shd w:val="clear" w:color="auto" w:fill="auto"/>
            <w:vAlign w:val="center"/>
          </w:tcPr>
          <w:p w:rsidR="00166E33" w:rsidRPr="001321CB" w:rsidRDefault="00166E33" w:rsidP="004B4AB8">
            <w:pPr>
              <w:tabs>
                <w:tab w:val="left" w:pos="450"/>
              </w:tabs>
              <w:spacing w:line="276" w:lineRule="auto"/>
              <w:rPr>
                <w:rFonts w:ascii="Arial" w:hAnsi="Arial" w:cs="Arial"/>
                <w:lang w:val="en-US"/>
              </w:rPr>
            </w:pPr>
            <w:r w:rsidRPr="001321CB">
              <w:rPr>
                <w:rFonts w:ascii="Arial" w:hAnsi="Arial" w:cs="Arial"/>
                <w:lang w:val="en-US"/>
              </w:rPr>
              <w:t>Numerar în casierie</w:t>
            </w:r>
          </w:p>
        </w:tc>
        <w:tc>
          <w:tcPr>
            <w:tcW w:w="1710" w:type="dxa"/>
            <w:tcBorders>
              <w:top w:val="nil"/>
              <w:left w:val="nil"/>
              <w:bottom w:val="nil"/>
              <w:right w:val="nil"/>
            </w:tcBorders>
            <w:shd w:val="clear" w:color="auto" w:fill="auto"/>
            <w:vAlign w:val="center"/>
          </w:tcPr>
          <w:p w:rsidR="00166E33" w:rsidRPr="00DB3EB5" w:rsidRDefault="00166E33" w:rsidP="004B4AB8">
            <w:pPr>
              <w:spacing w:line="276" w:lineRule="auto"/>
              <w:jc w:val="right"/>
              <w:rPr>
                <w:rFonts w:ascii="Arial" w:hAnsi="Arial" w:cs="Arial"/>
              </w:rPr>
            </w:pPr>
            <w:r w:rsidRPr="00DB3EB5">
              <w:rPr>
                <w:rFonts w:ascii="Arial" w:hAnsi="Arial" w:cs="Arial"/>
              </w:rPr>
              <w:t>25.481</w:t>
            </w:r>
          </w:p>
        </w:tc>
        <w:tc>
          <w:tcPr>
            <w:tcW w:w="1626" w:type="dxa"/>
            <w:tcBorders>
              <w:top w:val="nil"/>
              <w:left w:val="nil"/>
              <w:bottom w:val="nil"/>
              <w:right w:val="nil"/>
            </w:tcBorders>
            <w:shd w:val="clear" w:color="auto" w:fill="auto"/>
            <w:noWrap/>
            <w:vAlign w:val="center"/>
          </w:tcPr>
          <w:p w:rsidR="00166E33" w:rsidRPr="001321CB" w:rsidRDefault="00166E33" w:rsidP="004B4AB8">
            <w:pPr>
              <w:spacing w:line="276" w:lineRule="auto"/>
              <w:jc w:val="right"/>
              <w:rPr>
                <w:rFonts w:ascii="Arial" w:hAnsi="Arial" w:cs="Arial"/>
              </w:rPr>
            </w:pPr>
            <w:r w:rsidRPr="001321CB">
              <w:rPr>
                <w:rFonts w:ascii="Arial" w:hAnsi="Arial" w:cs="Arial"/>
              </w:rPr>
              <w:t>25.019</w:t>
            </w:r>
          </w:p>
        </w:tc>
      </w:tr>
      <w:tr w:rsidR="001321CB" w:rsidRPr="001321CB" w:rsidTr="00A71055">
        <w:trPr>
          <w:trHeight w:val="104"/>
        </w:trPr>
        <w:tc>
          <w:tcPr>
            <w:tcW w:w="5922" w:type="dxa"/>
            <w:tcBorders>
              <w:top w:val="nil"/>
              <w:left w:val="nil"/>
              <w:bottom w:val="single" w:sz="4" w:space="0" w:color="auto"/>
              <w:right w:val="nil"/>
            </w:tcBorders>
            <w:shd w:val="clear" w:color="auto" w:fill="auto"/>
            <w:vAlign w:val="center"/>
          </w:tcPr>
          <w:p w:rsidR="00166E33" w:rsidRPr="001321CB" w:rsidRDefault="00166E33" w:rsidP="004B4AB8">
            <w:pPr>
              <w:tabs>
                <w:tab w:val="left" w:pos="450"/>
              </w:tabs>
              <w:spacing w:line="276" w:lineRule="auto"/>
              <w:rPr>
                <w:rFonts w:ascii="Arial" w:hAnsi="Arial" w:cs="Arial"/>
                <w:lang w:val="en-US"/>
              </w:rPr>
            </w:pPr>
            <w:r w:rsidRPr="001321CB">
              <w:rPr>
                <w:rFonts w:ascii="Arial" w:hAnsi="Arial" w:cs="Arial"/>
                <w:lang w:val="en-US"/>
              </w:rPr>
              <w:t xml:space="preserve">Alte echivalente de numerar </w:t>
            </w:r>
          </w:p>
        </w:tc>
        <w:tc>
          <w:tcPr>
            <w:tcW w:w="1710" w:type="dxa"/>
            <w:tcBorders>
              <w:top w:val="nil"/>
              <w:left w:val="nil"/>
              <w:bottom w:val="single" w:sz="4" w:space="0" w:color="auto"/>
              <w:right w:val="nil"/>
            </w:tcBorders>
            <w:shd w:val="clear" w:color="auto" w:fill="auto"/>
            <w:vAlign w:val="center"/>
          </w:tcPr>
          <w:p w:rsidR="00166E33" w:rsidRPr="00D4739D" w:rsidRDefault="00E0557F" w:rsidP="004B4AB8">
            <w:pPr>
              <w:spacing w:line="276" w:lineRule="auto"/>
              <w:jc w:val="right"/>
              <w:rPr>
                <w:rFonts w:ascii="Arial" w:hAnsi="Arial" w:cs="Arial"/>
              </w:rPr>
            </w:pPr>
            <w:r w:rsidRPr="00D4739D">
              <w:rPr>
                <w:rFonts w:ascii="Arial" w:hAnsi="Arial" w:cs="Arial"/>
              </w:rPr>
              <w:t>6.477</w:t>
            </w:r>
          </w:p>
        </w:tc>
        <w:tc>
          <w:tcPr>
            <w:tcW w:w="1626" w:type="dxa"/>
            <w:tcBorders>
              <w:top w:val="nil"/>
              <w:left w:val="nil"/>
              <w:bottom w:val="single" w:sz="4" w:space="0" w:color="auto"/>
              <w:right w:val="nil"/>
            </w:tcBorders>
            <w:shd w:val="clear" w:color="auto" w:fill="auto"/>
            <w:noWrap/>
            <w:vAlign w:val="center"/>
          </w:tcPr>
          <w:p w:rsidR="00166E33" w:rsidRPr="001321CB" w:rsidRDefault="00166E33" w:rsidP="004B4AB8">
            <w:pPr>
              <w:spacing w:line="276" w:lineRule="auto"/>
              <w:jc w:val="right"/>
              <w:rPr>
                <w:rFonts w:ascii="Arial" w:hAnsi="Arial" w:cs="Arial"/>
              </w:rPr>
            </w:pPr>
            <w:r w:rsidRPr="001321CB">
              <w:rPr>
                <w:rFonts w:ascii="Arial" w:hAnsi="Arial" w:cs="Arial"/>
              </w:rPr>
              <w:t>1.543</w:t>
            </w:r>
          </w:p>
        </w:tc>
      </w:tr>
      <w:tr w:rsidR="00166E33" w:rsidRPr="001321CB" w:rsidTr="004B4AB8">
        <w:trPr>
          <w:trHeight w:val="301"/>
        </w:trPr>
        <w:tc>
          <w:tcPr>
            <w:tcW w:w="5922" w:type="dxa"/>
            <w:tcBorders>
              <w:top w:val="single" w:sz="4" w:space="0" w:color="auto"/>
              <w:left w:val="nil"/>
              <w:bottom w:val="double" w:sz="4" w:space="0" w:color="auto"/>
              <w:right w:val="nil"/>
            </w:tcBorders>
            <w:shd w:val="clear" w:color="auto" w:fill="auto"/>
            <w:noWrap/>
            <w:vAlign w:val="center"/>
          </w:tcPr>
          <w:p w:rsidR="00166E33" w:rsidRPr="001321CB" w:rsidRDefault="00166E33" w:rsidP="004B4AB8">
            <w:pPr>
              <w:tabs>
                <w:tab w:val="left" w:pos="450"/>
              </w:tabs>
              <w:spacing w:line="276" w:lineRule="auto"/>
              <w:rPr>
                <w:rFonts w:ascii="Arial" w:hAnsi="Arial" w:cs="Arial"/>
                <w:b/>
                <w:bCs/>
                <w:lang w:val="en-US"/>
              </w:rPr>
            </w:pPr>
            <w:r w:rsidRPr="001321CB">
              <w:rPr>
                <w:rFonts w:ascii="Arial" w:hAnsi="Arial" w:cs="Arial"/>
                <w:b/>
                <w:bCs/>
                <w:lang w:val="en-US"/>
              </w:rPr>
              <w:t>Total</w:t>
            </w:r>
          </w:p>
        </w:tc>
        <w:tc>
          <w:tcPr>
            <w:tcW w:w="1710" w:type="dxa"/>
            <w:tcBorders>
              <w:top w:val="single" w:sz="4" w:space="0" w:color="auto"/>
              <w:left w:val="nil"/>
              <w:bottom w:val="double" w:sz="4" w:space="0" w:color="auto"/>
              <w:right w:val="nil"/>
            </w:tcBorders>
            <w:shd w:val="clear" w:color="auto" w:fill="auto"/>
            <w:vAlign w:val="center"/>
          </w:tcPr>
          <w:p w:rsidR="00166E33" w:rsidRPr="00D4739D" w:rsidRDefault="00E0557F" w:rsidP="004B4AB8">
            <w:pPr>
              <w:jc w:val="right"/>
              <w:rPr>
                <w:rFonts w:ascii="Arial" w:hAnsi="Arial" w:cs="Arial"/>
                <w:b/>
                <w:bCs/>
              </w:rPr>
            </w:pPr>
            <w:r w:rsidRPr="00D4739D">
              <w:rPr>
                <w:rFonts w:ascii="Arial" w:hAnsi="Arial" w:cs="Arial"/>
                <w:b/>
                <w:bCs/>
              </w:rPr>
              <w:t>166.451.048</w:t>
            </w:r>
          </w:p>
        </w:tc>
        <w:tc>
          <w:tcPr>
            <w:tcW w:w="1626" w:type="dxa"/>
            <w:tcBorders>
              <w:top w:val="single" w:sz="4" w:space="0" w:color="auto"/>
              <w:left w:val="nil"/>
              <w:bottom w:val="double" w:sz="4" w:space="0" w:color="auto"/>
              <w:right w:val="nil"/>
            </w:tcBorders>
            <w:shd w:val="clear" w:color="auto" w:fill="auto"/>
            <w:noWrap/>
            <w:vAlign w:val="center"/>
          </w:tcPr>
          <w:p w:rsidR="00166E33" w:rsidRPr="001321CB" w:rsidRDefault="00166E33" w:rsidP="004B4AB8">
            <w:pPr>
              <w:jc w:val="right"/>
              <w:rPr>
                <w:rFonts w:ascii="Arial" w:hAnsi="Arial" w:cs="Arial"/>
                <w:b/>
                <w:bCs/>
              </w:rPr>
            </w:pPr>
            <w:r w:rsidRPr="001321CB">
              <w:rPr>
                <w:rFonts w:ascii="Arial" w:hAnsi="Arial" w:cs="Arial"/>
                <w:b/>
                <w:bCs/>
              </w:rPr>
              <w:t>209.847.265</w:t>
            </w:r>
          </w:p>
        </w:tc>
      </w:tr>
    </w:tbl>
    <w:p w:rsidR="00166E33" w:rsidRPr="001321CB" w:rsidRDefault="00166E33" w:rsidP="00166E33">
      <w:pPr>
        <w:pStyle w:val="Text"/>
        <w:tabs>
          <w:tab w:val="left" w:pos="450"/>
        </w:tabs>
        <w:spacing w:after="0"/>
        <w:rPr>
          <w:rFonts w:ascii="Arial" w:hAnsi="Arial" w:cs="Arial"/>
          <w:szCs w:val="22"/>
          <w:lang w:val="ro-RO"/>
        </w:rPr>
      </w:pPr>
    </w:p>
    <w:p w:rsidR="00166E33" w:rsidRPr="001321CB" w:rsidRDefault="00A7062D" w:rsidP="00166E33">
      <w:pPr>
        <w:pStyle w:val="Text"/>
        <w:tabs>
          <w:tab w:val="left" w:pos="450"/>
        </w:tabs>
        <w:spacing w:after="0"/>
        <w:rPr>
          <w:rFonts w:ascii="Arial" w:hAnsi="Arial"/>
          <w:lang w:val="ro-RO"/>
        </w:rPr>
      </w:pPr>
      <w:r w:rsidRPr="001321CB">
        <w:rPr>
          <w:rFonts w:ascii="Arial" w:hAnsi="Arial" w:cs="Arial"/>
          <w:szCs w:val="22"/>
          <w:lang w:val="ro-RO"/>
        </w:rPr>
        <w:t xml:space="preserve">Scăderea soldului de </w:t>
      </w:r>
      <w:r w:rsidR="00166E33" w:rsidRPr="001321CB">
        <w:rPr>
          <w:rFonts w:ascii="Arial" w:hAnsi="Arial" w:cs="Arial"/>
          <w:szCs w:val="22"/>
          <w:lang w:val="ro-RO"/>
        </w:rPr>
        <w:t>numerar</w:t>
      </w:r>
      <w:r w:rsidR="00074BA0" w:rsidRPr="001321CB">
        <w:rPr>
          <w:rFonts w:ascii="Arial" w:hAnsi="Arial" w:cs="Arial"/>
          <w:szCs w:val="22"/>
          <w:lang w:val="ro-RO"/>
        </w:rPr>
        <w:t xml:space="preserve"> </w:t>
      </w:r>
      <w:r w:rsidR="00166E33" w:rsidRPr="001321CB">
        <w:rPr>
          <w:rFonts w:ascii="Arial" w:hAnsi="Arial"/>
          <w:lang w:val="ro-RO"/>
        </w:rPr>
        <w:t xml:space="preserve">și </w:t>
      </w:r>
      <w:r w:rsidRPr="001321CB">
        <w:rPr>
          <w:rFonts w:ascii="Arial" w:hAnsi="Arial"/>
          <w:lang w:val="ro-RO"/>
        </w:rPr>
        <w:t xml:space="preserve">a </w:t>
      </w:r>
      <w:r w:rsidR="00166E33" w:rsidRPr="001321CB">
        <w:rPr>
          <w:rFonts w:ascii="Arial" w:hAnsi="Arial"/>
          <w:lang w:val="ro-RO"/>
        </w:rPr>
        <w:t>echivalentel</w:t>
      </w:r>
      <w:r w:rsidRPr="001321CB">
        <w:rPr>
          <w:rFonts w:ascii="Arial" w:hAnsi="Arial"/>
          <w:lang w:val="ro-RO"/>
        </w:rPr>
        <w:t>or</w:t>
      </w:r>
      <w:r w:rsidR="00166E33" w:rsidRPr="001321CB">
        <w:rPr>
          <w:rFonts w:ascii="Arial" w:hAnsi="Arial"/>
          <w:lang w:val="ro-RO"/>
        </w:rPr>
        <w:t xml:space="preserve"> de numerar</w:t>
      </w:r>
      <w:r w:rsidRPr="001321CB">
        <w:rPr>
          <w:rFonts w:ascii="Arial" w:hAnsi="Arial"/>
          <w:lang w:val="ro-RO"/>
        </w:rPr>
        <w:t xml:space="preserve"> </w:t>
      </w:r>
      <w:r w:rsidRPr="001321CB">
        <w:rPr>
          <w:rFonts w:ascii="Arial" w:hAnsi="Arial" w:cs="Arial"/>
          <w:szCs w:val="22"/>
          <w:lang w:val="ro-RO"/>
        </w:rPr>
        <w:t>la data de 30 iunie 2018,</w:t>
      </w:r>
      <w:r w:rsidRPr="001321CB">
        <w:rPr>
          <w:rFonts w:ascii="Arial" w:hAnsi="Arial"/>
          <w:lang w:val="ro-RO"/>
        </w:rPr>
        <w:t xml:space="preserve"> cu aproximativ </w:t>
      </w:r>
      <w:r w:rsidRPr="00D4739D">
        <w:rPr>
          <w:rFonts w:ascii="Arial" w:hAnsi="Arial"/>
          <w:lang w:val="ro-RO"/>
        </w:rPr>
        <w:t>2</w:t>
      </w:r>
      <w:r w:rsidR="003E1B62" w:rsidRPr="00D4739D">
        <w:rPr>
          <w:rFonts w:ascii="Arial" w:hAnsi="Arial"/>
          <w:lang w:val="ro-RO"/>
        </w:rPr>
        <w:t>1</w:t>
      </w:r>
      <w:r w:rsidRPr="007E681E">
        <w:rPr>
          <w:rFonts w:ascii="Arial" w:hAnsi="Arial"/>
          <w:lang w:val="ro-RO"/>
        </w:rPr>
        <w:t>%</w:t>
      </w:r>
      <w:r w:rsidR="008D54E0" w:rsidRPr="001321CB">
        <w:rPr>
          <w:rFonts w:ascii="Arial" w:hAnsi="Arial"/>
          <w:lang w:val="ro-RO"/>
        </w:rPr>
        <w:t xml:space="preserve"> </w:t>
      </w:r>
      <w:r w:rsidR="00166E33" w:rsidRPr="001321CB">
        <w:rPr>
          <w:rFonts w:ascii="Arial" w:hAnsi="Arial"/>
          <w:lang w:val="ro-RO"/>
        </w:rPr>
        <w:t xml:space="preserve">față de 31 decembrie 2017, </w:t>
      </w:r>
      <w:r w:rsidRPr="001321CB">
        <w:rPr>
          <w:rFonts w:ascii="Arial" w:hAnsi="Arial" w:cs="Arial"/>
          <w:szCs w:val="22"/>
          <w:lang w:val="ro-RO"/>
        </w:rPr>
        <w:t xml:space="preserve">a fost determinată de </w:t>
      </w:r>
      <w:r w:rsidR="00166E33" w:rsidRPr="001321CB">
        <w:rPr>
          <w:rFonts w:ascii="Arial" w:hAnsi="Arial" w:cs="Arial"/>
          <w:szCs w:val="22"/>
          <w:lang w:val="ro-RO"/>
        </w:rPr>
        <w:t>pl</w:t>
      </w:r>
      <w:r w:rsidRPr="001321CB">
        <w:rPr>
          <w:rFonts w:ascii="Arial" w:hAnsi="Arial" w:cs="Arial"/>
          <w:szCs w:val="22"/>
          <w:lang w:val="ro-RO"/>
        </w:rPr>
        <w:t>ata în luna iunie</w:t>
      </w:r>
      <w:r w:rsidRPr="001321CB">
        <w:rPr>
          <w:rFonts w:ascii="Arial" w:hAnsi="Arial"/>
          <w:lang w:val="ro-RO"/>
        </w:rPr>
        <w:t xml:space="preserve"> a </w:t>
      </w:r>
      <w:r w:rsidR="00166E33" w:rsidRPr="001321CB">
        <w:rPr>
          <w:rFonts w:ascii="Arial" w:hAnsi="Arial"/>
          <w:lang w:val="ro-RO"/>
        </w:rPr>
        <w:t>dividende</w:t>
      </w:r>
      <w:r w:rsidRPr="001321CB">
        <w:rPr>
          <w:rFonts w:ascii="Arial" w:hAnsi="Arial"/>
          <w:lang w:val="ro-RO"/>
        </w:rPr>
        <w:t xml:space="preserve">lor </w:t>
      </w:r>
      <w:r w:rsidRPr="001321CB">
        <w:rPr>
          <w:rFonts w:ascii="Arial" w:hAnsi="Arial" w:cs="Arial"/>
          <w:szCs w:val="22"/>
          <w:lang w:val="ro-RO"/>
        </w:rPr>
        <w:t>distribuite din profitul</w:t>
      </w:r>
      <w:r w:rsidRPr="001321CB">
        <w:rPr>
          <w:rFonts w:ascii="Arial" w:hAnsi="Arial"/>
          <w:lang w:val="ro-RO"/>
        </w:rPr>
        <w:t xml:space="preserve"> exercițiului 2017</w:t>
      </w:r>
      <w:r w:rsidRPr="001321CB">
        <w:rPr>
          <w:rFonts w:ascii="Arial" w:hAnsi="Arial" w:cs="Arial"/>
          <w:szCs w:val="22"/>
          <w:lang w:val="ro-RO"/>
        </w:rPr>
        <w:t>.</w:t>
      </w:r>
      <w:r w:rsidR="00166E33" w:rsidRPr="001321CB">
        <w:rPr>
          <w:rFonts w:ascii="Arial" w:hAnsi="Arial" w:cs="Arial"/>
          <w:szCs w:val="22"/>
          <w:lang w:val="ro-RO"/>
        </w:rPr>
        <w:t xml:space="preserve"> </w:t>
      </w:r>
    </w:p>
    <w:p w:rsidR="00A7062D" w:rsidRPr="001321CB" w:rsidRDefault="00A7062D" w:rsidP="00166E33">
      <w:pPr>
        <w:pStyle w:val="Text"/>
        <w:tabs>
          <w:tab w:val="left" w:pos="450"/>
        </w:tabs>
        <w:spacing w:after="0"/>
        <w:rPr>
          <w:rFonts w:ascii="Arial" w:hAnsi="Arial" w:cs="Arial"/>
          <w:szCs w:val="22"/>
          <w:lang w:val="ro-RO"/>
        </w:rPr>
      </w:pPr>
    </w:p>
    <w:p w:rsidR="00166E33" w:rsidRPr="001321CB" w:rsidRDefault="008D54E0" w:rsidP="00166E33">
      <w:pPr>
        <w:pStyle w:val="Text"/>
        <w:tabs>
          <w:tab w:val="left" w:pos="450"/>
        </w:tabs>
        <w:spacing w:after="0"/>
        <w:rPr>
          <w:rFonts w:ascii="Arial" w:hAnsi="Arial" w:cs="Arial"/>
          <w:szCs w:val="22"/>
          <w:lang w:val="ro-RO"/>
        </w:rPr>
      </w:pPr>
      <w:r w:rsidRPr="001321CB">
        <w:rPr>
          <w:rFonts w:ascii="Arial" w:hAnsi="Arial" w:cs="Arial"/>
          <w:szCs w:val="22"/>
          <w:lang w:val="ro-RO"/>
        </w:rPr>
        <w:t>N</w:t>
      </w:r>
      <w:r w:rsidR="00A7062D" w:rsidRPr="001321CB">
        <w:rPr>
          <w:rFonts w:ascii="Arial" w:hAnsi="Arial" w:cs="Arial"/>
          <w:szCs w:val="22"/>
          <w:lang w:val="ro-RO"/>
        </w:rPr>
        <w:t xml:space="preserve">umerarul </w:t>
      </w:r>
      <w:r w:rsidRPr="001321CB">
        <w:rPr>
          <w:rFonts w:ascii="Arial" w:hAnsi="Arial" w:cs="Arial"/>
          <w:szCs w:val="22"/>
          <w:lang w:val="ro-RO"/>
        </w:rPr>
        <w:t xml:space="preserve">include </w:t>
      </w:r>
      <w:r w:rsidR="00A7062D" w:rsidRPr="001321CB">
        <w:rPr>
          <w:rFonts w:ascii="Arial" w:hAnsi="Arial" w:cs="Arial"/>
          <w:szCs w:val="22"/>
          <w:lang w:val="ro-RO"/>
        </w:rPr>
        <w:t>și cota de modernizare încasată prin tarif</w:t>
      </w:r>
      <w:r w:rsidRPr="001321CB">
        <w:rPr>
          <w:rFonts w:ascii="Arial" w:hAnsi="Arial" w:cs="Arial"/>
          <w:szCs w:val="22"/>
          <w:lang w:val="ro-RO"/>
        </w:rPr>
        <w:t>, disponibilă, exclusiv, pentru plata contravalorii lucrărilor de modernizare și de dezvoltare a bunurilor din domeniul public.  L</w:t>
      </w:r>
      <w:r w:rsidR="00166E33" w:rsidRPr="001321CB">
        <w:rPr>
          <w:rFonts w:ascii="Arial" w:hAnsi="Arial" w:cs="Arial"/>
          <w:szCs w:val="22"/>
          <w:lang w:val="ro-RO"/>
        </w:rPr>
        <w:t>a finele semestrului I 2018</w:t>
      </w:r>
      <w:r w:rsidRPr="001321CB">
        <w:rPr>
          <w:rFonts w:ascii="Arial" w:hAnsi="Arial" w:cs="Arial"/>
          <w:szCs w:val="22"/>
          <w:lang w:val="ro-RO"/>
        </w:rPr>
        <w:t>,</w:t>
      </w:r>
      <w:r w:rsidR="00166E33" w:rsidRPr="001321CB">
        <w:rPr>
          <w:rFonts w:ascii="Arial" w:hAnsi="Arial" w:cs="Arial"/>
          <w:szCs w:val="22"/>
          <w:lang w:val="ro-RO"/>
        </w:rPr>
        <w:t xml:space="preserve"> </w:t>
      </w:r>
      <w:r w:rsidRPr="001321CB">
        <w:rPr>
          <w:rFonts w:ascii="Arial" w:hAnsi="Arial" w:cs="Arial"/>
          <w:szCs w:val="22"/>
          <w:lang w:val="ro-RO"/>
        </w:rPr>
        <w:t>cota de modernizare disponibil</w:t>
      </w:r>
      <w:r w:rsidR="00921ED9" w:rsidRPr="001321CB">
        <w:rPr>
          <w:rFonts w:ascii="Arial" w:hAnsi="Arial" w:cs="Arial"/>
          <w:szCs w:val="22"/>
          <w:lang w:val="ro-RO"/>
        </w:rPr>
        <w:t>ă</w:t>
      </w:r>
      <w:r w:rsidRPr="001321CB">
        <w:rPr>
          <w:rFonts w:ascii="Arial" w:hAnsi="Arial" w:cs="Arial"/>
          <w:szCs w:val="22"/>
          <w:lang w:val="ro-RO"/>
        </w:rPr>
        <w:t xml:space="preserve"> pentru finanțarea investițiilor în domeniul public este de 200.410.793 lei, din care</w:t>
      </w:r>
      <w:r w:rsidR="004D2146" w:rsidRPr="001321CB">
        <w:rPr>
          <w:rFonts w:ascii="Arial" w:hAnsi="Arial" w:cs="Arial"/>
          <w:szCs w:val="22"/>
          <w:lang w:val="ro-RO"/>
        </w:rPr>
        <w:t>:</w:t>
      </w:r>
      <w:r w:rsidRPr="001321CB">
        <w:rPr>
          <w:rFonts w:ascii="Arial" w:hAnsi="Arial" w:cs="Arial"/>
          <w:szCs w:val="22"/>
          <w:lang w:val="ro-RO"/>
        </w:rPr>
        <w:t xml:space="preserve"> suma</w:t>
      </w:r>
      <w:r w:rsidR="00166E33" w:rsidRPr="001321CB">
        <w:rPr>
          <w:rFonts w:ascii="Arial" w:hAnsi="Arial" w:cs="Arial"/>
          <w:szCs w:val="22"/>
          <w:lang w:val="ro-RO"/>
        </w:rPr>
        <w:t xml:space="preserve"> de 130.101.175 lei </w:t>
      </w:r>
      <w:r w:rsidRPr="001321CB">
        <w:rPr>
          <w:rFonts w:ascii="Arial" w:hAnsi="Arial" w:cs="Arial"/>
          <w:szCs w:val="22"/>
          <w:lang w:val="ro-RO"/>
        </w:rPr>
        <w:t xml:space="preserve">se află în conturi la bănci, iar diferența de 70.309.618 lei </w:t>
      </w:r>
      <w:r w:rsidR="0039331C" w:rsidRPr="001321CB">
        <w:rPr>
          <w:rFonts w:ascii="Arial" w:hAnsi="Arial" w:cs="Arial"/>
          <w:szCs w:val="22"/>
          <w:lang w:val="ro-RO"/>
        </w:rPr>
        <w:t xml:space="preserve">se regăsește </w:t>
      </w:r>
      <w:r w:rsidR="00166E33" w:rsidRPr="001321CB">
        <w:rPr>
          <w:rFonts w:ascii="Arial" w:hAnsi="Arial" w:cs="Arial"/>
          <w:szCs w:val="22"/>
          <w:lang w:val="ro-RO"/>
        </w:rPr>
        <w:t>în titluri de stat</w:t>
      </w:r>
      <w:r w:rsidR="004D2146" w:rsidRPr="001321CB">
        <w:rPr>
          <w:rFonts w:ascii="Arial" w:hAnsi="Arial" w:cs="Arial"/>
          <w:szCs w:val="22"/>
          <w:lang w:val="ro-RO"/>
        </w:rPr>
        <w:t xml:space="preserve">, </w:t>
      </w:r>
      <w:r w:rsidR="0039331C" w:rsidRPr="001321CB">
        <w:rPr>
          <w:rFonts w:ascii="Arial" w:hAnsi="Arial" w:cs="Arial"/>
          <w:szCs w:val="22"/>
          <w:lang w:val="ro-RO"/>
        </w:rPr>
        <w:t xml:space="preserve">acestea </w:t>
      </w:r>
      <w:r w:rsidR="004D2146" w:rsidRPr="001321CB">
        <w:rPr>
          <w:rFonts w:ascii="Arial" w:hAnsi="Arial" w:cs="Arial"/>
          <w:szCs w:val="22"/>
          <w:lang w:val="ro-RO"/>
        </w:rPr>
        <w:t xml:space="preserve">fiind </w:t>
      </w:r>
      <w:r w:rsidR="00166E33" w:rsidRPr="001321CB">
        <w:rPr>
          <w:rFonts w:ascii="Arial" w:hAnsi="Arial" w:cs="Arial"/>
          <w:lang w:val="ro-RO"/>
        </w:rPr>
        <w:t>prezentat</w:t>
      </w:r>
      <w:r w:rsidR="0039331C" w:rsidRPr="001321CB">
        <w:rPr>
          <w:rFonts w:ascii="Arial" w:hAnsi="Arial" w:cs="Arial"/>
          <w:lang w:val="ro-RO"/>
        </w:rPr>
        <w:t>e</w:t>
      </w:r>
      <w:r w:rsidR="00166E33" w:rsidRPr="001321CB">
        <w:rPr>
          <w:rFonts w:ascii="Arial" w:hAnsi="Arial" w:cs="Arial"/>
          <w:lang w:val="ro-RO"/>
        </w:rPr>
        <w:t xml:space="preserve"> în nota </w:t>
      </w:r>
      <w:r w:rsidR="004D2146" w:rsidRPr="001321CB">
        <w:rPr>
          <w:rFonts w:ascii="Arial" w:hAnsi="Arial" w:cs="Arial"/>
          <w:lang w:val="ro-RO"/>
        </w:rPr>
        <w:t xml:space="preserve">10 </w:t>
      </w:r>
      <w:r w:rsidR="00166E33" w:rsidRPr="001321CB">
        <w:rPr>
          <w:rFonts w:ascii="Arial" w:hAnsi="Arial" w:cs="Arial"/>
          <w:lang w:val="ro-RO"/>
        </w:rPr>
        <w:t>”Investiții pe termen scurt”.</w:t>
      </w:r>
    </w:p>
    <w:p w:rsidR="00166E33" w:rsidRPr="001321CB" w:rsidRDefault="00166E33" w:rsidP="00166E33">
      <w:pPr>
        <w:tabs>
          <w:tab w:val="left" w:pos="450"/>
          <w:tab w:val="left" w:pos="720"/>
        </w:tabs>
        <w:jc w:val="both"/>
        <w:rPr>
          <w:rFonts w:ascii="Arial" w:hAnsi="Arial" w:cs="Arial"/>
          <w:szCs w:val="22"/>
        </w:rPr>
      </w:pPr>
    </w:p>
    <w:p w:rsidR="00166E33" w:rsidRPr="001321CB" w:rsidRDefault="00166E33" w:rsidP="0062423B">
      <w:pPr>
        <w:tabs>
          <w:tab w:val="left" w:pos="450"/>
          <w:tab w:val="left" w:pos="720"/>
        </w:tabs>
        <w:jc w:val="both"/>
        <w:rPr>
          <w:rFonts w:ascii="Arial" w:hAnsi="Arial" w:cs="Arial"/>
          <w:w w:val="105"/>
          <w:sz w:val="22"/>
          <w:szCs w:val="22"/>
        </w:rPr>
      </w:pPr>
    </w:p>
    <w:p w:rsidR="0069270C" w:rsidRPr="001321CB" w:rsidRDefault="0069270C" w:rsidP="0062423B">
      <w:pPr>
        <w:tabs>
          <w:tab w:val="left" w:pos="450"/>
          <w:tab w:val="left" w:pos="720"/>
        </w:tabs>
        <w:jc w:val="both"/>
        <w:rPr>
          <w:rFonts w:ascii="Arial" w:hAnsi="Arial" w:cs="Arial"/>
          <w:w w:val="105"/>
          <w:sz w:val="22"/>
          <w:szCs w:val="22"/>
        </w:rPr>
      </w:pPr>
    </w:p>
    <w:p w:rsidR="00F97E3E" w:rsidRPr="001321CB" w:rsidRDefault="00F97E3E" w:rsidP="0062423B">
      <w:pPr>
        <w:tabs>
          <w:tab w:val="left" w:pos="450"/>
          <w:tab w:val="left" w:pos="720"/>
        </w:tabs>
        <w:jc w:val="both"/>
        <w:rPr>
          <w:rFonts w:ascii="Arial" w:hAnsi="Arial" w:cs="Arial"/>
          <w:w w:val="105"/>
          <w:sz w:val="22"/>
          <w:szCs w:val="22"/>
        </w:rPr>
      </w:pPr>
    </w:p>
    <w:p w:rsidR="00AB6EC1" w:rsidRPr="001321CB" w:rsidRDefault="00AB6EC1" w:rsidP="0062423B">
      <w:pPr>
        <w:tabs>
          <w:tab w:val="left" w:pos="450"/>
          <w:tab w:val="left" w:pos="720"/>
        </w:tabs>
        <w:jc w:val="both"/>
        <w:rPr>
          <w:rFonts w:ascii="Arial" w:hAnsi="Arial" w:cs="Arial"/>
          <w:w w:val="105"/>
          <w:sz w:val="22"/>
          <w:szCs w:val="22"/>
        </w:rPr>
      </w:pPr>
    </w:p>
    <w:p w:rsidR="00AB6EC1" w:rsidRPr="001321CB" w:rsidRDefault="00AB6EC1" w:rsidP="0062423B">
      <w:pPr>
        <w:tabs>
          <w:tab w:val="left" w:pos="450"/>
          <w:tab w:val="left" w:pos="720"/>
        </w:tabs>
        <w:jc w:val="both"/>
        <w:rPr>
          <w:rFonts w:ascii="Arial" w:hAnsi="Arial" w:cs="Arial"/>
          <w:w w:val="105"/>
          <w:sz w:val="22"/>
          <w:szCs w:val="22"/>
        </w:rPr>
      </w:pPr>
    </w:p>
    <w:p w:rsidR="00AB6EC1" w:rsidRPr="001321CB" w:rsidRDefault="00AB6EC1" w:rsidP="0062423B">
      <w:pPr>
        <w:tabs>
          <w:tab w:val="left" w:pos="450"/>
          <w:tab w:val="left" w:pos="720"/>
        </w:tabs>
        <w:jc w:val="both"/>
        <w:rPr>
          <w:rFonts w:ascii="Arial" w:hAnsi="Arial" w:cs="Arial"/>
          <w:w w:val="105"/>
          <w:sz w:val="22"/>
          <w:szCs w:val="22"/>
        </w:rPr>
      </w:pPr>
    </w:p>
    <w:p w:rsidR="00166E33" w:rsidRPr="001321CB" w:rsidRDefault="00166E33" w:rsidP="0062423B">
      <w:pPr>
        <w:tabs>
          <w:tab w:val="left" w:pos="450"/>
          <w:tab w:val="left" w:pos="720"/>
        </w:tabs>
        <w:jc w:val="both"/>
        <w:rPr>
          <w:rFonts w:ascii="Arial" w:hAnsi="Arial" w:cs="Arial"/>
          <w:w w:val="105"/>
          <w:sz w:val="22"/>
          <w:szCs w:val="22"/>
        </w:rPr>
      </w:pPr>
    </w:p>
    <w:p w:rsidR="0012091E" w:rsidRPr="001321CB" w:rsidRDefault="004570BA" w:rsidP="00244A21">
      <w:pPr>
        <w:pStyle w:val="ListParagraph"/>
        <w:numPr>
          <w:ilvl w:val="0"/>
          <w:numId w:val="1"/>
        </w:numPr>
        <w:tabs>
          <w:tab w:val="left" w:pos="450"/>
        </w:tabs>
        <w:ind w:left="0" w:firstLine="0"/>
        <w:rPr>
          <w:rFonts w:ascii="Arial" w:hAnsi="Arial" w:cs="Arial"/>
          <w:b/>
          <w:sz w:val="22"/>
          <w:szCs w:val="22"/>
        </w:rPr>
      </w:pPr>
      <w:r w:rsidRPr="001321CB">
        <w:rPr>
          <w:rFonts w:ascii="Arial" w:hAnsi="Arial" w:cs="Arial"/>
          <w:b/>
          <w:sz w:val="22"/>
          <w:szCs w:val="22"/>
          <w:u w:val="single"/>
        </w:rPr>
        <w:t>Investiț</w:t>
      </w:r>
      <w:r w:rsidR="0012091E" w:rsidRPr="001321CB">
        <w:rPr>
          <w:rFonts w:ascii="Arial" w:hAnsi="Arial" w:cs="Arial"/>
          <w:b/>
          <w:sz w:val="22"/>
          <w:szCs w:val="22"/>
          <w:u w:val="single"/>
        </w:rPr>
        <w:t>iile pe termen scurt</w:t>
      </w:r>
    </w:p>
    <w:p w:rsidR="001D7EEB" w:rsidRPr="001321CB" w:rsidRDefault="001D7EEB" w:rsidP="002935D6">
      <w:pPr>
        <w:pStyle w:val="BodyText2"/>
        <w:tabs>
          <w:tab w:val="left" w:pos="450"/>
        </w:tabs>
        <w:spacing w:after="0" w:line="240" w:lineRule="auto"/>
        <w:jc w:val="both"/>
        <w:rPr>
          <w:rFonts w:ascii="Arial" w:hAnsi="Arial" w:cs="Arial"/>
          <w:sz w:val="22"/>
          <w:szCs w:val="22"/>
        </w:rPr>
      </w:pPr>
    </w:p>
    <w:p w:rsidR="00000723" w:rsidRPr="001321CB" w:rsidRDefault="00000723" w:rsidP="00F04790">
      <w:pPr>
        <w:pStyle w:val="BodyText2"/>
        <w:tabs>
          <w:tab w:val="left" w:pos="450"/>
        </w:tabs>
        <w:spacing w:after="0" w:line="240" w:lineRule="auto"/>
        <w:jc w:val="both"/>
        <w:rPr>
          <w:rFonts w:ascii="Arial" w:hAnsi="Arial" w:cs="Arial"/>
          <w:sz w:val="22"/>
          <w:szCs w:val="22"/>
        </w:rPr>
      </w:pPr>
    </w:p>
    <w:p w:rsidR="00000723" w:rsidRPr="001321CB" w:rsidRDefault="00000723" w:rsidP="00000723">
      <w:pPr>
        <w:pStyle w:val="BodyText2"/>
        <w:tabs>
          <w:tab w:val="left" w:pos="450"/>
        </w:tabs>
        <w:spacing w:after="0" w:line="240" w:lineRule="auto"/>
        <w:jc w:val="both"/>
        <w:rPr>
          <w:rFonts w:ascii="Arial" w:hAnsi="Arial" w:cs="Arial"/>
          <w:sz w:val="22"/>
          <w:szCs w:val="22"/>
        </w:rPr>
      </w:pPr>
      <w:r w:rsidRPr="001321CB">
        <w:rPr>
          <w:rFonts w:ascii="Arial" w:hAnsi="Arial" w:cs="Arial"/>
          <w:sz w:val="22"/>
          <w:szCs w:val="22"/>
        </w:rPr>
        <w:t>Investițiile financiare pe termen scurt sunt plasamente efectuate de Societate în titluri de stat (obligațiuni de stat), cu randamente superioare față de depozitele la termen, în scopul obținerii de venituri financiare.</w:t>
      </w:r>
    </w:p>
    <w:p w:rsidR="00000723" w:rsidRPr="001321CB" w:rsidRDefault="00000723" w:rsidP="00000723">
      <w:pPr>
        <w:pStyle w:val="BodyText2"/>
        <w:tabs>
          <w:tab w:val="left" w:pos="450"/>
        </w:tabs>
        <w:spacing w:after="0" w:line="240" w:lineRule="auto"/>
        <w:jc w:val="both"/>
        <w:rPr>
          <w:rFonts w:ascii="Arial" w:hAnsi="Arial" w:cs="Arial"/>
          <w:sz w:val="22"/>
          <w:szCs w:val="22"/>
        </w:rPr>
      </w:pPr>
    </w:p>
    <w:tbl>
      <w:tblPr>
        <w:tblW w:w="9400" w:type="dxa"/>
        <w:tblInd w:w="108" w:type="dxa"/>
        <w:tblLook w:val="04A0" w:firstRow="1" w:lastRow="0" w:firstColumn="1" w:lastColumn="0" w:noHBand="0" w:noVBand="1"/>
      </w:tblPr>
      <w:tblGrid>
        <w:gridCol w:w="5988"/>
        <w:gridCol w:w="1734"/>
        <w:gridCol w:w="1678"/>
      </w:tblGrid>
      <w:tr w:rsidR="001321CB" w:rsidRPr="001321CB" w:rsidTr="004B4AB8">
        <w:trPr>
          <w:trHeight w:val="270"/>
        </w:trPr>
        <w:tc>
          <w:tcPr>
            <w:tcW w:w="5988" w:type="dxa"/>
            <w:tcBorders>
              <w:top w:val="single" w:sz="4" w:space="0" w:color="auto"/>
              <w:left w:val="nil"/>
              <w:bottom w:val="single" w:sz="4" w:space="0" w:color="auto"/>
              <w:right w:val="nil"/>
            </w:tcBorders>
            <w:shd w:val="clear" w:color="auto" w:fill="auto"/>
            <w:noWrap/>
            <w:vAlign w:val="center"/>
          </w:tcPr>
          <w:p w:rsidR="00000723" w:rsidRPr="001321CB" w:rsidRDefault="00000723" w:rsidP="004B4AB8">
            <w:pPr>
              <w:tabs>
                <w:tab w:val="left" w:pos="382"/>
              </w:tabs>
              <w:spacing w:line="276" w:lineRule="auto"/>
              <w:rPr>
                <w:rFonts w:ascii="Arial" w:hAnsi="Arial" w:cs="Arial"/>
                <w:lang w:val="it-IT"/>
              </w:rPr>
            </w:pPr>
            <w:r w:rsidRPr="001321CB">
              <w:rPr>
                <w:rFonts w:ascii="Arial" w:hAnsi="Arial" w:cs="Arial"/>
                <w:sz w:val="22"/>
                <w:szCs w:val="22"/>
              </w:rPr>
              <w:t xml:space="preserve">  </w:t>
            </w:r>
          </w:p>
        </w:tc>
        <w:tc>
          <w:tcPr>
            <w:tcW w:w="1734" w:type="dxa"/>
            <w:tcBorders>
              <w:top w:val="single" w:sz="4" w:space="0" w:color="auto"/>
              <w:left w:val="nil"/>
              <w:bottom w:val="single" w:sz="4" w:space="0" w:color="auto"/>
              <w:right w:val="nil"/>
            </w:tcBorders>
            <w:shd w:val="clear" w:color="auto" w:fill="auto"/>
          </w:tcPr>
          <w:p w:rsidR="00000723" w:rsidRPr="001321CB" w:rsidRDefault="00000723" w:rsidP="004B4AB8">
            <w:pPr>
              <w:jc w:val="right"/>
              <w:rPr>
                <w:rFonts w:ascii="Arial" w:hAnsi="Arial" w:cs="Arial"/>
                <w:b/>
                <w:bCs/>
                <w:lang w:val="en-US"/>
              </w:rPr>
            </w:pPr>
            <w:r w:rsidRPr="001321CB">
              <w:rPr>
                <w:rFonts w:ascii="Arial" w:hAnsi="Arial" w:cs="Arial"/>
                <w:b/>
                <w:bCs/>
                <w:lang w:val="en-US"/>
              </w:rPr>
              <w:t>30 iunie</w:t>
            </w:r>
          </w:p>
          <w:p w:rsidR="00000723" w:rsidRPr="001321CB" w:rsidRDefault="00000723" w:rsidP="004B4AB8">
            <w:pPr>
              <w:jc w:val="right"/>
              <w:rPr>
                <w:rFonts w:ascii="Arial" w:hAnsi="Arial" w:cs="Arial"/>
                <w:b/>
                <w:bCs/>
                <w:lang w:val="en-US"/>
              </w:rPr>
            </w:pPr>
            <w:r w:rsidRPr="001321CB">
              <w:rPr>
                <w:rFonts w:ascii="Arial" w:hAnsi="Arial" w:cs="Arial"/>
                <w:b/>
                <w:bCs/>
                <w:lang w:val="en-US"/>
              </w:rPr>
              <w:t>2018</w:t>
            </w:r>
          </w:p>
        </w:tc>
        <w:tc>
          <w:tcPr>
            <w:tcW w:w="1678" w:type="dxa"/>
            <w:tcBorders>
              <w:top w:val="single" w:sz="4" w:space="0" w:color="auto"/>
              <w:left w:val="nil"/>
              <w:bottom w:val="single" w:sz="4" w:space="0" w:color="auto"/>
              <w:right w:val="nil"/>
            </w:tcBorders>
            <w:shd w:val="clear" w:color="auto" w:fill="auto"/>
            <w:vAlign w:val="center"/>
          </w:tcPr>
          <w:p w:rsidR="00000723" w:rsidRPr="001321CB" w:rsidRDefault="00000723" w:rsidP="004B4AB8">
            <w:pPr>
              <w:jc w:val="right"/>
              <w:rPr>
                <w:rFonts w:ascii="Arial" w:hAnsi="Arial" w:cs="Arial"/>
                <w:b/>
                <w:bCs/>
                <w:lang w:val="en-US"/>
              </w:rPr>
            </w:pPr>
            <w:r w:rsidRPr="001321CB">
              <w:rPr>
                <w:rFonts w:ascii="Arial" w:hAnsi="Arial" w:cs="Arial"/>
                <w:b/>
                <w:bCs/>
                <w:lang w:val="en-US"/>
              </w:rPr>
              <w:t>31 decembrie</w:t>
            </w:r>
          </w:p>
          <w:p w:rsidR="00000723" w:rsidRPr="001321CB" w:rsidRDefault="00000723" w:rsidP="004B4AB8">
            <w:pPr>
              <w:jc w:val="right"/>
              <w:rPr>
                <w:rFonts w:ascii="Arial" w:hAnsi="Arial" w:cs="Arial"/>
                <w:b/>
                <w:bCs/>
                <w:lang w:val="en-US"/>
              </w:rPr>
            </w:pPr>
            <w:r w:rsidRPr="001321CB">
              <w:rPr>
                <w:rFonts w:ascii="Arial" w:hAnsi="Arial" w:cs="Arial"/>
                <w:b/>
                <w:bCs/>
                <w:lang w:val="en-US"/>
              </w:rPr>
              <w:t>2017</w:t>
            </w:r>
          </w:p>
        </w:tc>
      </w:tr>
      <w:tr w:rsidR="001321CB" w:rsidRPr="001321CB" w:rsidTr="004B4AB8">
        <w:trPr>
          <w:trHeight w:val="270"/>
        </w:trPr>
        <w:tc>
          <w:tcPr>
            <w:tcW w:w="5988" w:type="dxa"/>
            <w:tcBorders>
              <w:top w:val="single" w:sz="4" w:space="0" w:color="auto"/>
              <w:left w:val="nil"/>
              <w:bottom w:val="nil"/>
              <w:right w:val="nil"/>
            </w:tcBorders>
            <w:shd w:val="clear" w:color="auto" w:fill="auto"/>
            <w:vAlign w:val="center"/>
          </w:tcPr>
          <w:p w:rsidR="00000723" w:rsidRPr="001321CB" w:rsidRDefault="00000723" w:rsidP="004B4AB8">
            <w:pPr>
              <w:rPr>
                <w:rFonts w:ascii="Arial" w:hAnsi="Arial" w:cs="Arial"/>
                <w:lang w:val="en-US"/>
              </w:rPr>
            </w:pPr>
            <w:r w:rsidRPr="001321CB">
              <w:rPr>
                <w:rFonts w:ascii="Arial" w:hAnsi="Arial" w:cs="Arial"/>
              </w:rPr>
              <w:t>Titluri de stat (obligațiuni de stat)</w:t>
            </w:r>
          </w:p>
        </w:tc>
        <w:tc>
          <w:tcPr>
            <w:tcW w:w="1734" w:type="dxa"/>
            <w:tcBorders>
              <w:top w:val="single" w:sz="4" w:space="0" w:color="auto"/>
              <w:left w:val="nil"/>
              <w:right w:val="nil"/>
            </w:tcBorders>
            <w:shd w:val="clear" w:color="auto" w:fill="auto"/>
            <w:vAlign w:val="center"/>
          </w:tcPr>
          <w:p w:rsidR="00000723" w:rsidRPr="001321CB" w:rsidRDefault="00000723" w:rsidP="004B4AB8">
            <w:pPr>
              <w:jc w:val="right"/>
              <w:rPr>
                <w:rFonts w:ascii="Arial" w:hAnsi="Arial" w:cs="Arial"/>
              </w:rPr>
            </w:pPr>
            <w:r w:rsidRPr="001321CB">
              <w:rPr>
                <w:rFonts w:ascii="Arial" w:hAnsi="Arial" w:cs="Arial"/>
              </w:rPr>
              <w:t>70.309.618</w:t>
            </w:r>
          </w:p>
        </w:tc>
        <w:tc>
          <w:tcPr>
            <w:tcW w:w="1678" w:type="dxa"/>
            <w:tcBorders>
              <w:top w:val="single" w:sz="4" w:space="0" w:color="auto"/>
              <w:left w:val="nil"/>
              <w:right w:val="nil"/>
            </w:tcBorders>
            <w:shd w:val="clear" w:color="auto" w:fill="auto"/>
            <w:noWrap/>
            <w:vAlign w:val="center"/>
          </w:tcPr>
          <w:p w:rsidR="00000723" w:rsidRPr="001321CB" w:rsidRDefault="00000723" w:rsidP="004B4AB8">
            <w:pPr>
              <w:jc w:val="right"/>
              <w:rPr>
                <w:rFonts w:ascii="Arial" w:hAnsi="Arial" w:cs="Arial"/>
              </w:rPr>
            </w:pPr>
            <w:r w:rsidRPr="001321CB">
              <w:rPr>
                <w:rFonts w:ascii="Arial" w:hAnsi="Arial" w:cs="Arial"/>
              </w:rPr>
              <w:t>70.309.618</w:t>
            </w:r>
          </w:p>
        </w:tc>
      </w:tr>
      <w:tr w:rsidR="001321CB" w:rsidRPr="001321CB" w:rsidTr="004B4AB8">
        <w:trPr>
          <w:trHeight w:val="270"/>
        </w:trPr>
        <w:tc>
          <w:tcPr>
            <w:tcW w:w="5988" w:type="dxa"/>
            <w:tcBorders>
              <w:top w:val="nil"/>
              <w:left w:val="nil"/>
              <w:bottom w:val="single" w:sz="4" w:space="0" w:color="auto"/>
              <w:right w:val="nil"/>
            </w:tcBorders>
            <w:shd w:val="clear" w:color="auto" w:fill="auto"/>
            <w:vAlign w:val="center"/>
          </w:tcPr>
          <w:p w:rsidR="00000723" w:rsidRPr="001321CB" w:rsidRDefault="00000723" w:rsidP="004B4AB8">
            <w:pPr>
              <w:rPr>
                <w:rFonts w:ascii="Arial" w:hAnsi="Arial" w:cs="Arial"/>
              </w:rPr>
            </w:pPr>
            <w:r w:rsidRPr="001321CB">
              <w:rPr>
                <w:rFonts w:ascii="Arial" w:hAnsi="Arial" w:cs="Arial"/>
              </w:rPr>
              <w:t>Dobânda aferentă titlurilor de stat</w:t>
            </w:r>
          </w:p>
        </w:tc>
        <w:tc>
          <w:tcPr>
            <w:tcW w:w="1734" w:type="dxa"/>
            <w:tcBorders>
              <w:left w:val="nil"/>
              <w:bottom w:val="single" w:sz="4" w:space="0" w:color="auto"/>
              <w:right w:val="nil"/>
            </w:tcBorders>
            <w:shd w:val="clear" w:color="auto" w:fill="auto"/>
            <w:vAlign w:val="center"/>
          </w:tcPr>
          <w:p w:rsidR="00000723" w:rsidRPr="001321CB" w:rsidRDefault="00000723" w:rsidP="004B4AB8">
            <w:pPr>
              <w:jc w:val="right"/>
              <w:rPr>
                <w:rFonts w:ascii="Arial" w:hAnsi="Arial" w:cs="Arial"/>
              </w:rPr>
            </w:pPr>
            <w:r w:rsidRPr="001321CB">
              <w:rPr>
                <w:rFonts w:ascii="Arial" w:hAnsi="Arial" w:cs="Arial"/>
              </w:rPr>
              <w:t>644.010</w:t>
            </w:r>
          </w:p>
        </w:tc>
        <w:tc>
          <w:tcPr>
            <w:tcW w:w="1678" w:type="dxa"/>
            <w:tcBorders>
              <w:left w:val="nil"/>
              <w:bottom w:val="single" w:sz="4" w:space="0" w:color="auto"/>
              <w:right w:val="nil"/>
            </w:tcBorders>
            <w:shd w:val="clear" w:color="auto" w:fill="auto"/>
            <w:noWrap/>
            <w:vAlign w:val="center"/>
          </w:tcPr>
          <w:p w:rsidR="00000723" w:rsidRPr="001321CB" w:rsidRDefault="00000723" w:rsidP="004B4AB8">
            <w:pPr>
              <w:jc w:val="right"/>
              <w:rPr>
                <w:rFonts w:ascii="Arial" w:hAnsi="Arial" w:cs="Arial"/>
              </w:rPr>
            </w:pPr>
            <w:r w:rsidRPr="001321CB">
              <w:rPr>
                <w:rFonts w:ascii="Arial" w:hAnsi="Arial" w:cs="Arial"/>
              </w:rPr>
              <w:t>313.900</w:t>
            </w:r>
          </w:p>
        </w:tc>
      </w:tr>
      <w:tr w:rsidR="00000723" w:rsidRPr="001321CB" w:rsidTr="00A82DAB">
        <w:trPr>
          <w:trHeight w:val="139"/>
        </w:trPr>
        <w:tc>
          <w:tcPr>
            <w:tcW w:w="5988" w:type="dxa"/>
            <w:tcBorders>
              <w:top w:val="single" w:sz="4" w:space="0" w:color="auto"/>
              <w:left w:val="nil"/>
              <w:bottom w:val="double" w:sz="4" w:space="0" w:color="auto"/>
              <w:right w:val="nil"/>
            </w:tcBorders>
            <w:shd w:val="clear" w:color="auto" w:fill="auto"/>
            <w:noWrap/>
            <w:vAlign w:val="center"/>
          </w:tcPr>
          <w:p w:rsidR="00000723" w:rsidRPr="001321CB" w:rsidRDefault="00000723" w:rsidP="004B4AB8">
            <w:pPr>
              <w:rPr>
                <w:rFonts w:ascii="Arial" w:hAnsi="Arial" w:cs="Arial"/>
                <w:b/>
                <w:bCs/>
              </w:rPr>
            </w:pPr>
            <w:r w:rsidRPr="001321CB">
              <w:rPr>
                <w:rFonts w:ascii="Arial" w:hAnsi="Arial" w:cs="Arial"/>
                <w:b/>
                <w:bCs/>
              </w:rPr>
              <w:t>Total</w:t>
            </w:r>
          </w:p>
        </w:tc>
        <w:tc>
          <w:tcPr>
            <w:tcW w:w="1734" w:type="dxa"/>
            <w:tcBorders>
              <w:top w:val="single" w:sz="4" w:space="0" w:color="auto"/>
              <w:left w:val="nil"/>
              <w:bottom w:val="double" w:sz="4" w:space="0" w:color="auto"/>
              <w:right w:val="nil"/>
            </w:tcBorders>
            <w:shd w:val="clear" w:color="auto" w:fill="auto"/>
            <w:vAlign w:val="center"/>
          </w:tcPr>
          <w:p w:rsidR="00000723" w:rsidRPr="001321CB" w:rsidRDefault="00000723" w:rsidP="004B4AB8">
            <w:pPr>
              <w:jc w:val="right"/>
              <w:rPr>
                <w:rFonts w:ascii="Arial" w:hAnsi="Arial" w:cs="Arial"/>
                <w:b/>
                <w:bCs/>
              </w:rPr>
            </w:pPr>
            <w:r w:rsidRPr="001321CB">
              <w:rPr>
                <w:rFonts w:ascii="Arial" w:hAnsi="Arial" w:cs="Arial"/>
                <w:b/>
                <w:bCs/>
              </w:rPr>
              <w:t>70.953.628</w:t>
            </w:r>
          </w:p>
        </w:tc>
        <w:tc>
          <w:tcPr>
            <w:tcW w:w="1678" w:type="dxa"/>
            <w:tcBorders>
              <w:top w:val="single" w:sz="4" w:space="0" w:color="auto"/>
              <w:left w:val="nil"/>
              <w:bottom w:val="double" w:sz="4" w:space="0" w:color="auto"/>
              <w:right w:val="nil"/>
            </w:tcBorders>
            <w:shd w:val="clear" w:color="auto" w:fill="auto"/>
            <w:noWrap/>
            <w:vAlign w:val="center"/>
          </w:tcPr>
          <w:p w:rsidR="00000723" w:rsidRPr="001321CB" w:rsidRDefault="00000723" w:rsidP="004B4AB8">
            <w:pPr>
              <w:jc w:val="right"/>
              <w:rPr>
                <w:rFonts w:ascii="Arial" w:hAnsi="Arial" w:cs="Arial"/>
                <w:b/>
                <w:bCs/>
              </w:rPr>
            </w:pPr>
            <w:r w:rsidRPr="001321CB">
              <w:rPr>
                <w:rFonts w:ascii="Arial" w:hAnsi="Arial" w:cs="Arial"/>
                <w:b/>
                <w:bCs/>
              </w:rPr>
              <w:t>70.623.518</w:t>
            </w:r>
          </w:p>
        </w:tc>
      </w:tr>
    </w:tbl>
    <w:p w:rsidR="00000723" w:rsidRPr="001321CB" w:rsidRDefault="00000723" w:rsidP="00000723">
      <w:pPr>
        <w:pStyle w:val="Listparagraf2"/>
        <w:tabs>
          <w:tab w:val="left" w:pos="450"/>
        </w:tabs>
        <w:spacing w:line="276" w:lineRule="auto"/>
        <w:ind w:left="0"/>
        <w:jc w:val="both"/>
        <w:rPr>
          <w:rFonts w:ascii="Arial" w:hAnsi="Arial" w:cs="Arial"/>
          <w:sz w:val="22"/>
          <w:szCs w:val="22"/>
        </w:rPr>
      </w:pPr>
    </w:p>
    <w:p w:rsidR="00000723" w:rsidRPr="001321CB" w:rsidRDefault="00000723" w:rsidP="00000723">
      <w:pPr>
        <w:pStyle w:val="Listparagraf2"/>
        <w:tabs>
          <w:tab w:val="left" w:pos="450"/>
        </w:tabs>
        <w:ind w:left="0"/>
        <w:jc w:val="both"/>
        <w:rPr>
          <w:rFonts w:ascii="Arial" w:hAnsi="Arial" w:cs="Arial"/>
          <w:sz w:val="22"/>
          <w:szCs w:val="22"/>
        </w:rPr>
      </w:pPr>
      <w:r w:rsidRPr="001321CB">
        <w:rPr>
          <w:rFonts w:ascii="Arial" w:hAnsi="Arial" w:cs="Arial"/>
          <w:sz w:val="22"/>
          <w:szCs w:val="22"/>
        </w:rPr>
        <w:t>La finele semestrului I 2018 titlurile de stat deținute de Societate sunt detaliate în următoarea casetă:</w:t>
      </w:r>
    </w:p>
    <w:p w:rsidR="00000723" w:rsidRPr="001321CB" w:rsidRDefault="00000723" w:rsidP="00000723">
      <w:pPr>
        <w:pStyle w:val="Listparagraf2"/>
        <w:tabs>
          <w:tab w:val="left" w:pos="450"/>
        </w:tabs>
        <w:ind w:left="0"/>
        <w:jc w:val="both"/>
        <w:rPr>
          <w:rFonts w:ascii="Arial" w:hAnsi="Arial" w:cs="Arial"/>
        </w:rPr>
      </w:pPr>
    </w:p>
    <w:tbl>
      <w:tblPr>
        <w:tblW w:w="9516" w:type="dxa"/>
        <w:tblLayout w:type="fixed"/>
        <w:tblLook w:val="04A0" w:firstRow="1" w:lastRow="0" w:firstColumn="1" w:lastColumn="0" w:noHBand="0" w:noVBand="1"/>
      </w:tblPr>
      <w:tblGrid>
        <w:gridCol w:w="713"/>
        <w:gridCol w:w="1078"/>
        <w:gridCol w:w="1258"/>
        <w:gridCol w:w="1527"/>
        <w:gridCol w:w="718"/>
        <w:gridCol w:w="1168"/>
        <w:gridCol w:w="913"/>
        <w:gridCol w:w="990"/>
        <w:gridCol w:w="1151"/>
      </w:tblGrid>
      <w:tr w:rsidR="001321CB" w:rsidRPr="001321CB" w:rsidTr="004B4AB8">
        <w:trPr>
          <w:trHeight w:val="482"/>
        </w:trPr>
        <w:tc>
          <w:tcPr>
            <w:tcW w:w="713" w:type="dxa"/>
            <w:tcBorders>
              <w:top w:val="single" w:sz="4" w:space="0" w:color="auto"/>
              <w:left w:val="single" w:sz="4" w:space="0" w:color="auto"/>
              <w:bottom w:val="single" w:sz="4" w:space="0" w:color="auto"/>
              <w:right w:val="single" w:sz="4" w:space="0" w:color="auto"/>
            </w:tcBorders>
            <w:shd w:val="clear" w:color="auto" w:fill="auto"/>
            <w:noWrap/>
            <w:hideMark/>
          </w:tcPr>
          <w:p w:rsidR="00000723" w:rsidRPr="001321CB" w:rsidRDefault="00000723" w:rsidP="007016AD">
            <w:pPr>
              <w:ind w:left="-115" w:right="-105"/>
              <w:rPr>
                <w:rFonts w:ascii="Arial" w:hAnsi="Arial" w:cs="Arial"/>
                <w:b/>
                <w:bCs/>
                <w:sz w:val="18"/>
                <w:szCs w:val="18"/>
                <w:lang w:val="en-US"/>
              </w:rPr>
            </w:pPr>
            <w:r w:rsidRPr="001321CB">
              <w:rPr>
                <w:rFonts w:ascii="Arial" w:hAnsi="Arial" w:cs="Arial"/>
                <w:b/>
                <w:bCs/>
                <w:sz w:val="18"/>
                <w:szCs w:val="18"/>
                <w:lang w:val="en-US"/>
              </w:rPr>
              <w:t>Emitent</w:t>
            </w:r>
          </w:p>
        </w:tc>
        <w:tc>
          <w:tcPr>
            <w:tcW w:w="1078" w:type="dxa"/>
            <w:tcBorders>
              <w:top w:val="single" w:sz="4" w:space="0" w:color="auto"/>
              <w:left w:val="nil"/>
              <w:bottom w:val="single" w:sz="4" w:space="0" w:color="auto"/>
              <w:right w:val="single" w:sz="4" w:space="0" w:color="auto"/>
            </w:tcBorders>
            <w:shd w:val="clear" w:color="auto" w:fill="auto"/>
            <w:noWrap/>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Depozitar</w:t>
            </w:r>
          </w:p>
        </w:tc>
        <w:tc>
          <w:tcPr>
            <w:tcW w:w="1258" w:type="dxa"/>
            <w:tcBorders>
              <w:top w:val="single" w:sz="4" w:space="0" w:color="auto"/>
              <w:left w:val="nil"/>
              <w:bottom w:val="single" w:sz="4" w:space="0" w:color="auto"/>
              <w:right w:val="single" w:sz="4" w:space="0" w:color="auto"/>
            </w:tcBorders>
            <w:shd w:val="clear" w:color="auto" w:fill="auto"/>
            <w:noWrap/>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 xml:space="preserve">Tip </w:t>
            </w:r>
          </w:p>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produs</w:t>
            </w:r>
          </w:p>
        </w:tc>
        <w:tc>
          <w:tcPr>
            <w:tcW w:w="1527" w:type="dxa"/>
            <w:tcBorders>
              <w:top w:val="single" w:sz="4" w:space="0" w:color="auto"/>
              <w:left w:val="nil"/>
              <w:bottom w:val="single" w:sz="4" w:space="0" w:color="auto"/>
              <w:right w:val="single" w:sz="4" w:space="0" w:color="auto"/>
            </w:tcBorders>
            <w:shd w:val="clear" w:color="auto" w:fill="auto"/>
            <w:noWrap/>
            <w:hideMark/>
          </w:tcPr>
          <w:p w:rsidR="00000723" w:rsidRPr="001321CB" w:rsidRDefault="00000723" w:rsidP="007016AD">
            <w:pPr>
              <w:ind w:left="-109" w:right="-106"/>
              <w:jc w:val="right"/>
              <w:rPr>
                <w:rFonts w:ascii="Arial" w:hAnsi="Arial" w:cs="Arial"/>
                <w:b/>
                <w:bCs/>
                <w:sz w:val="18"/>
                <w:szCs w:val="18"/>
                <w:lang w:val="en-US"/>
              </w:rPr>
            </w:pPr>
            <w:r w:rsidRPr="001321CB">
              <w:rPr>
                <w:rFonts w:ascii="Arial" w:hAnsi="Arial" w:cs="Arial"/>
                <w:b/>
                <w:bCs/>
                <w:sz w:val="18"/>
                <w:szCs w:val="18"/>
                <w:lang w:val="en-US"/>
              </w:rPr>
              <w:t>Seria</w:t>
            </w:r>
          </w:p>
        </w:tc>
        <w:tc>
          <w:tcPr>
            <w:tcW w:w="718" w:type="dxa"/>
            <w:tcBorders>
              <w:top w:val="single" w:sz="4" w:space="0" w:color="auto"/>
              <w:left w:val="nil"/>
              <w:bottom w:val="single" w:sz="4" w:space="0" w:color="auto"/>
              <w:right w:val="single" w:sz="4" w:space="0" w:color="auto"/>
            </w:tcBorders>
            <w:shd w:val="clear" w:color="auto" w:fill="auto"/>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Nr.     titluri</w:t>
            </w:r>
          </w:p>
        </w:tc>
        <w:tc>
          <w:tcPr>
            <w:tcW w:w="1168" w:type="dxa"/>
            <w:tcBorders>
              <w:top w:val="single" w:sz="4" w:space="0" w:color="auto"/>
              <w:left w:val="nil"/>
              <w:bottom w:val="single" w:sz="4" w:space="0" w:color="auto"/>
              <w:right w:val="single" w:sz="4" w:space="0" w:color="auto"/>
            </w:tcBorders>
            <w:shd w:val="clear" w:color="auto" w:fill="auto"/>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Val.nomin.   instrument</w:t>
            </w:r>
          </w:p>
        </w:tc>
        <w:tc>
          <w:tcPr>
            <w:tcW w:w="913" w:type="dxa"/>
            <w:tcBorders>
              <w:top w:val="single" w:sz="4" w:space="0" w:color="auto"/>
              <w:left w:val="nil"/>
              <w:bottom w:val="single" w:sz="4" w:space="0" w:color="auto"/>
              <w:right w:val="single" w:sz="4" w:space="0" w:color="auto"/>
            </w:tcBorders>
            <w:shd w:val="clear" w:color="auto" w:fill="auto"/>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Valoare cupon</w:t>
            </w:r>
          </w:p>
        </w:tc>
        <w:tc>
          <w:tcPr>
            <w:tcW w:w="990" w:type="dxa"/>
            <w:tcBorders>
              <w:top w:val="single" w:sz="4" w:space="0" w:color="auto"/>
              <w:left w:val="nil"/>
              <w:bottom w:val="single" w:sz="4" w:space="0" w:color="auto"/>
              <w:right w:val="single" w:sz="4" w:space="0" w:color="auto"/>
            </w:tcBorders>
            <w:shd w:val="clear" w:color="auto" w:fill="auto"/>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 xml:space="preserve">Dobândă  </w:t>
            </w:r>
          </w:p>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w:t>
            </w:r>
          </w:p>
        </w:tc>
        <w:tc>
          <w:tcPr>
            <w:tcW w:w="1151" w:type="dxa"/>
            <w:tcBorders>
              <w:top w:val="single" w:sz="4" w:space="0" w:color="auto"/>
              <w:left w:val="nil"/>
              <w:bottom w:val="single" w:sz="4" w:space="0" w:color="auto"/>
              <w:right w:val="single" w:sz="4" w:space="0" w:color="auto"/>
            </w:tcBorders>
            <w:shd w:val="clear" w:color="auto" w:fill="auto"/>
            <w:hideMark/>
          </w:tcPr>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Valoare la 30.06.2018</w:t>
            </w:r>
          </w:p>
          <w:p w:rsidR="00000723" w:rsidRPr="001321CB" w:rsidRDefault="00000723" w:rsidP="007016AD">
            <w:pPr>
              <w:jc w:val="right"/>
              <w:rPr>
                <w:rFonts w:ascii="Arial" w:hAnsi="Arial" w:cs="Arial"/>
                <w:b/>
                <w:bCs/>
                <w:sz w:val="18"/>
                <w:szCs w:val="18"/>
                <w:lang w:val="en-US"/>
              </w:rPr>
            </w:pPr>
            <w:r w:rsidRPr="001321CB">
              <w:rPr>
                <w:rFonts w:ascii="Arial" w:hAnsi="Arial" w:cs="Arial"/>
                <w:b/>
                <w:bCs/>
                <w:sz w:val="18"/>
                <w:szCs w:val="18"/>
                <w:lang w:val="en-US"/>
              </w:rPr>
              <w:t>(lei)</w:t>
            </w:r>
          </w:p>
        </w:tc>
      </w:tr>
      <w:tr w:rsidR="001321CB" w:rsidRPr="001321CB" w:rsidTr="004B4AB8">
        <w:trPr>
          <w:trHeight w:val="291"/>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000723" w:rsidRPr="001321CB" w:rsidRDefault="00000723" w:rsidP="007016AD">
            <w:pPr>
              <w:rPr>
                <w:rFonts w:ascii="Arial" w:hAnsi="Arial" w:cs="Arial"/>
                <w:sz w:val="18"/>
                <w:szCs w:val="18"/>
                <w:lang w:val="en-US"/>
              </w:rPr>
            </w:pPr>
            <w:r w:rsidRPr="001321CB">
              <w:rPr>
                <w:rFonts w:ascii="Arial" w:hAnsi="Arial" w:cs="Arial"/>
                <w:sz w:val="18"/>
                <w:szCs w:val="18"/>
                <w:lang w:val="en-US"/>
              </w:rPr>
              <w:t>MFP</w:t>
            </w:r>
          </w:p>
        </w:tc>
        <w:tc>
          <w:tcPr>
            <w:tcW w:w="107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RAIFFEI-SEN</w:t>
            </w:r>
          </w:p>
        </w:tc>
        <w:tc>
          <w:tcPr>
            <w:tcW w:w="125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oblig.de stat</w:t>
            </w:r>
          </w:p>
          <w:p w:rsidR="00000723" w:rsidRPr="001321CB" w:rsidRDefault="00000723" w:rsidP="007016AD">
            <w:pPr>
              <w:ind w:left="-113" w:right="-109"/>
              <w:jc w:val="right"/>
              <w:rPr>
                <w:rFonts w:ascii="Arial" w:hAnsi="Arial" w:cs="Arial"/>
                <w:sz w:val="18"/>
                <w:szCs w:val="18"/>
                <w:lang w:val="en-US"/>
              </w:rPr>
            </w:pPr>
            <w:r w:rsidRPr="001321CB">
              <w:rPr>
                <w:rFonts w:ascii="Arial" w:hAnsi="Arial" w:cs="Arial"/>
                <w:sz w:val="18"/>
                <w:szCs w:val="18"/>
                <w:lang w:val="en-US"/>
              </w:rPr>
              <w:t xml:space="preserve"> cu cupon</w:t>
            </w:r>
          </w:p>
        </w:tc>
        <w:tc>
          <w:tcPr>
            <w:tcW w:w="1527"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ind w:left="-109"/>
              <w:jc w:val="right"/>
              <w:rPr>
                <w:rFonts w:ascii="Arial" w:hAnsi="Arial" w:cs="Arial"/>
                <w:sz w:val="18"/>
                <w:szCs w:val="18"/>
                <w:lang w:val="en-US"/>
              </w:rPr>
            </w:pPr>
            <w:r w:rsidRPr="001321CB">
              <w:rPr>
                <w:rFonts w:ascii="Arial" w:hAnsi="Arial" w:cs="Arial"/>
                <w:sz w:val="18"/>
                <w:szCs w:val="18"/>
                <w:lang w:val="en-US"/>
              </w:rPr>
              <w:t>RO1318DBN034</w:t>
            </w:r>
          </w:p>
        </w:tc>
        <w:tc>
          <w:tcPr>
            <w:tcW w:w="71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rPr>
              <w:t>1.735</w:t>
            </w:r>
          </w:p>
        </w:tc>
        <w:tc>
          <w:tcPr>
            <w:tcW w:w="116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10.000</w:t>
            </w:r>
          </w:p>
        </w:tc>
        <w:tc>
          <w:tcPr>
            <w:tcW w:w="913"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560</w:t>
            </w:r>
          </w:p>
        </w:tc>
        <w:tc>
          <w:tcPr>
            <w:tcW w:w="990"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rPr>
              <w:t>0,82%</w:t>
            </w:r>
          </w:p>
        </w:tc>
        <w:tc>
          <w:tcPr>
            <w:tcW w:w="1151"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rPr>
              <w:t>18.122.108</w:t>
            </w:r>
          </w:p>
        </w:tc>
      </w:tr>
      <w:tr w:rsidR="001321CB" w:rsidRPr="001321CB" w:rsidTr="004B4AB8">
        <w:trPr>
          <w:trHeight w:val="291"/>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000723" w:rsidRPr="001321CB" w:rsidRDefault="00000723" w:rsidP="007016AD">
            <w:pPr>
              <w:rPr>
                <w:rFonts w:ascii="Arial" w:hAnsi="Arial" w:cs="Arial"/>
                <w:sz w:val="18"/>
                <w:szCs w:val="18"/>
                <w:lang w:val="en-US"/>
              </w:rPr>
            </w:pPr>
            <w:r w:rsidRPr="001321CB">
              <w:rPr>
                <w:rFonts w:ascii="Arial" w:hAnsi="Arial" w:cs="Arial"/>
                <w:sz w:val="18"/>
                <w:szCs w:val="18"/>
                <w:lang w:val="en-US"/>
              </w:rPr>
              <w:t>MFP</w:t>
            </w:r>
          </w:p>
        </w:tc>
        <w:tc>
          <w:tcPr>
            <w:tcW w:w="1078" w:type="dxa"/>
            <w:tcBorders>
              <w:top w:val="nil"/>
              <w:left w:val="nil"/>
              <w:bottom w:val="single" w:sz="4" w:space="0" w:color="auto"/>
              <w:right w:val="single" w:sz="4" w:space="0" w:color="auto"/>
            </w:tcBorders>
            <w:shd w:val="clear" w:color="auto" w:fill="auto"/>
            <w:noWrap/>
            <w:vAlign w:val="center"/>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BRD</w:t>
            </w:r>
          </w:p>
        </w:tc>
        <w:tc>
          <w:tcPr>
            <w:tcW w:w="125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oblig.de stat</w:t>
            </w:r>
          </w:p>
          <w:p w:rsidR="00000723" w:rsidRPr="001321CB" w:rsidRDefault="00000723" w:rsidP="007016AD">
            <w:pPr>
              <w:ind w:left="-113" w:right="-109"/>
              <w:jc w:val="right"/>
              <w:rPr>
                <w:rFonts w:ascii="Arial" w:hAnsi="Arial" w:cs="Arial"/>
                <w:sz w:val="18"/>
                <w:szCs w:val="18"/>
                <w:lang w:val="en-US"/>
              </w:rPr>
            </w:pPr>
            <w:r w:rsidRPr="001321CB">
              <w:rPr>
                <w:rFonts w:ascii="Arial" w:hAnsi="Arial" w:cs="Arial"/>
                <w:sz w:val="18"/>
                <w:szCs w:val="18"/>
                <w:lang w:val="en-US"/>
              </w:rPr>
              <w:t xml:space="preserve"> cu cupon</w:t>
            </w:r>
          </w:p>
        </w:tc>
        <w:tc>
          <w:tcPr>
            <w:tcW w:w="1527"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ind w:left="-109"/>
              <w:jc w:val="right"/>
              <w:rPr>
                <w:rFonts w:ascii="Arial" w:hAnsi="Arial" w:cs="Arial"/>
                <w:sz w:val="18"/>
                <w:szCs w:val="18"/>
                <w:lang w:val="en-US"/>
              </w:rPr>
            </w:pPr>
            <w:r w:rsidRPr="001321CB">
              <w:rPr>
                <w:rFonts w:ascii="Arial" w:hAnsi="Arial" w:cs="Arial"/>
                <w:sz w:val="18"/>
                <w:szCs w:val="18"/>
                <w:lang w:val="en-US"/>
              </w:rPr>
              <w:t>RO1318DBN034</w:t>
            </w:r>
          </w:p>
        </w:tc>
        <w:tc>
          <w:tcPr>
            <w:tcW w:w="71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rPr>
            </w:pPr>
            <w:r w:rsidRPr="001321CB">
              <w:rPr>
                <w:rFonts w:ascii="Arial" w:hAnsi="Arial" w:cs="Arial"/>
                <w:sz w:val="18"/>
                <w:szCs w:val="18"/>
              </w:rPr>
              <w:t>5.010</w:t>
            </w:r>
          </w:p>
        </w:tc>
        <w:tc>
          <w:tcPr>
            <w:tcW w:w="1168"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10.000</w:t>
            </w:r>
          </w:p>
        </w:tc>
        <w:tc>
          <w:tcPr>
            <w:tcW w:w="913"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lang w:val="en-US"/>
              </w:rPr>
            </w:pPr>
            <w:r w:rsidRPr="001321CB">
              <w:rPr>
                <w:rFonts w:ascii="Arial" w:hAnsi="Arial" w:cs="Arial"/>
                <w:sz w:val="18"/>
                <w:szCs w:val="18"/>
                <w:lang w:val="en-US"/>
              </w:rPr>
              <w:t>560</w:t>
            </w:r>
          </w:p>
        </w:tc>
        <w:tc>
          <w:tcPr>
            <w:tcW w:w="990"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rPr>
            </w:pPr>
            <w:r w:rsidRPr="001321CB">
              <w:rPr>
                <w:rFonts w:ascii="Arial" w:hAnsi="Arial" w:cs="Arial"/>
                <w:sz w:val="18"/>
                <w:szCs w:val="18"/>
              </w:rPr>
              <w:t>0,97%</w:t>
            </w:r>
          </w:p>
        </w:tc>
        <w:tc>
          <w:tcPr>
            <w:tcW w:w="1151" w:type="dxa"/>
            <w:tcBorders>
              <w:top w:val="nil"/>
              <w:left w:val="nil"/>
              <w:bottom w:val="single" w:sz="4" w:space="0" w:color="auto"/>
              <w:right w:val="single" w:sz="4" w:space="0" w:color="auto"/>
            </w:tcBorders>
            <w:shd w:val="clear" w:color="auto" w:fill="auto"/>
            <w:noWrap/>
            <w:vAlign w:val="center"/>
            <w:hideMark/>
          </w:tcPr>
          <w:p w:rsidR="00000723" w:rsidRPr="001321CB" w:rsidRDefault="00000723" w:rsidP="007016AD">
            <w:pPr>
              <w:jc w:val="right"/>
              <w:rPr>
                <w:rFonts w:ascii="Arial" w:hAnsi="Arial" w:cs="Arial"/>
                <w:sz w:val="18"/>
                <w:szCs w:val="18"/>
              </w:rPr>
            </w:pPr>
            <w:r w:rsidRPr="001321CB">
              <w:rPr>
                <w:rFonts w:ascii="Arial" w:hAnsi="Arial" w:cs="Arial"/>
                <w:sz w:val="18"/>
                <w:szCs w:val="18"/>
              </w:rPr>
              <w:t>52.187.510</w:t>
            </w:r>
          </w:p>
        </w:tc>
      </w:tr>
      <w:tr w:rsidR="00000723" w:rsidRPr="001321CB" w:rsidTr="004B4AB8">
        <w:trPr>
          <w:trHeight w:val="50"/>
        </w:trPr>
        <w:tc>
          <w:tcPr>
            <w:tcW w:w="713" w:type="dxa"/>
            <w:tcBorders>
              <w:top w:val="single" w:sz="4" w:space="0" w:color="auto"/>
              <w:left w:val="single" w:sz="4" w:space="0" w:color="auto"/>
              <w:bottom w:val="double" w:sz="4" w:space="0" w:color="auto"/>
            </w:tcBorders>
            <w:shd w:val="clear" w:color="auto" w:fill="auto"/>
            <w:noWrap/>
            <w:vAlign w:val="center"/>
            <w:hideMark/>
          </w:tcPr>
          <w:p w:rsidR="00000723" w:rsidRPr="001321CB" w:rsidRDefault="00000723" w:rsidP="004B4AB8">
            <w:pPr>
              <w:rPr>
                <w:rFonts w:ascii="Arial" w:hAnsi="Arial" w:cs="Arial"/>
                <w:b/>
                <w:bCs/>
                <w:iCs/>
                <w:sz w:val="18"/>
                <w:szCs w:val="18"/>
                <w:lang w:val="en-US"/>
              </w:rPr>
            </w:pPr>
            <w:r w:rsidRPr="001321CB">
              <w:rPr>
                <w:rFonts w:ascii="Arial" w:hAnsi="Arial" w:cs="Arial"/>
                <w:b/>
                <w:bCs/>
                <w:iCs/>
                <w:sz w:val="18"/>
                <w:szCs w:val="18"/>
                <w:lang w:val="en-US"/>
              </w:rPr>
              <w:t>Total</w:t>
            </w:r>
          </w:p>
        </w:tc>
        <w:tc>
          <w:tcPr>
            <w:tcW w:w="1078" w:type="dxa"/>
            <w:tcBorders>
              <w:top w:val="single" w:sz="4" w:space="0" w:color="auto"/>
              <w:bottom w:val="double" w:sz="4" w:space="0" w:color="auto"/>
            </w:tcBorders>
            <w:shd w:val="clear" w:color="auto" w:fill="auto"/>
            <w:noWrap/>
            <w:vAlign w:val="bottom"/>
            <w:hideMark/>
          </w:tcPr>
          <w:p w:rsidR="00000723" w:rsidRPr="001321CB" w:rsidRDefault="00000723" w:rsidP="004B4AB8">
            <w:pPr>
              <w:rPr>
                <w:rFonts w:ascii="Arial" w:hAnsi="Arial" w:cs="Arial"/>
                <w:b/>
                <w:bCs/>
                <w:iCs/>
                <w:sz w:val="18"/>
                <w:szCs w:val="18"/>
                <w:lang w:val="en-US"/>
              </w:rPr>
            </w:pPr>
            <w:r w:rsidRPr="001321CB">
              <w:rPr>
                <w:rFonts w:ascii="Arial" w:hAnsi="Arial" w:cs="Arial"/>
                <w:b/>
                <w:bCs/>
                <w:iCs/>
                <w:sz w:val="18"/>
                <w:szCs w:val="18"/>
                <w:lang w:val="en-US"/>
              </w:rPr>
              <w:t> </w:t>
            </w:r>
          </w:p>
        </w:tc>
        <w:tc>
          <w:tcPr>
            <w:tcW w:w="1258" w:type="dxa"/>
            <w:tcBorders>
              <w:top w:val="single" w:sz="4" w:space="0" w:color="auto"/>
              <w:bottom w:val="double" w:sz="4" w:space="0" w:color="auto"/>
            </w:tcBorders>
            <w:shd w:val="clear" w:color="auto" w:fill="auto"/>
            <w:noWrap/>
            <w:vAlign w:val="bottom"/>
            <w:hideMark/>
          </w:tcPr>
          <w:p w:rsidR="00000723" w:rsidRPr="001321CB" w:rsidRDefault="00000723" w:rsidP="004B4AB8">
            <w:pPr>
              <w:rPr>
                <w:rFonts w:ascii="Arial" w:hAnsi="Arial" w:cs="Arial"/>
                <w:b/>
                <w:bCs/>
                <w:iCs/>
                <w:sz w:val="18"/>
                <w:szCs w:val="18"/>
                <w:lang w:val="en-US"/>
              </w:rPr>
            </w:pPr>
            <w:r w:rsidRPr="001321CB">
              <w:rPr>
                <w:rFonts w:ascii="Arial" w:hAnsi="Arial" w:cs="Arial"/>
                <w:b/>
                <w:bCs/>
                <w:iCs/>
                <w:sz w:val="18"/>
                <w:szCs w:val="18"/>
                <w:lang w:val="en-US"/>
              </w:rPr>
              <w:t> </w:t>
            </w:r>
          </w:p>
        </w:tc>
        <w:tc>
          <w:tcPr>
            <w:tcW w:w="1527" w:type="dxa"/>
            <w:tcBorders>
              <w:top w:val="single" w:sz="4" w:space="0" w:color="auto"/>
              <w:bottom w:val="double" w:sz="4" w:space="0" w:color="auto"/>
            </w:tcBorders>
            <w:shd w:val="clear" w:color="auto" w:fill="auto"/>
            <w:noWrap/>
            <w:vAlign w:val="bottom"/>
            <w:hideMark/>
          </w:tcPr>
          <w:p w:rsidR="00000723" w:rsidRPr="001321CB" w:rsidRDefault="00000723" w:rsidP="004B4AB8">
            <w:pPr>
              <w:rPr>
                <w:rFonts w:ascii="Arial" w:hAnsi="Arial" w:cs="Arial"/>
                <w:b/>
                <w:bCs/>
                <w:iCs/>
                <w:sz w:val="18"/>
                <w:szCs w:val="18"/>
                <w:lang w:val="en-US"/>
              </w:rPr>
            </w:pPr>
            <w:r w:rsidRPr="001321CB">
              <w:rPr>
                <w:rFonts w:ascii="Arial" w:hAnsi="Arial" w:cs="Arial"/>
                <w:b/>
                <w:bCs/>
                <w:iCs/>
                <w:sz w:val="18"/>
                <w:szCs w:val="18"/>
                <w:lang w:val="en-US"/>
              </w:rPr>
              <w:t> </w:t>
            </w:r>
          </w:p>
        </w:tc>
        <w:tc>
          <w:tcPr>
            <w:tcW w:w="718" w:type="dxa"/>
            <w:tcBorders>
              <w:top w:val="single" w:sz="4" w:space="0" w:color="auto"/>
              <w:bottom w:val="double" w:sz="4" w:space="0" w:color="auto"/>
            </w:tcBorders>
            <w:shd w:val="clear" w:color="auto" w:fill="auto"/>
            <w:noWrap/>
            <w:vAlign w:val="bottom"/>
            <w:hideMark/>
          </w:tcPr>
          <w:p w:rsidR="00000723" w:rsidRPr="001321CB" w:rsidRDefault="00000723" w:rsidP="004B4AB8">
            <w:pPr>
              <w:rPr>
                <w:rFonts w:ascii="Arial" w:hAnsi="Arial" w:cs="Arial"/>
                <w:b/>
                <w:bCs/>
                <w:iCs/>
                <w:sz w:val="18"/>
                <w:szCs w:val="18"/>
                <w:lang w:val="en-US"/>
              </w:rPr>
            </w:pPr>
            <w:r w:rsidRPr="001321CB">
              <w:rPr>
                <w:rFonts w:ascii="Arial" w:hAnsi="Arial" w:cs="Arial"/>
                <w:b/>
                <w:bCs/>
                <w:iCs/>
                <w:sz w:val="18"/>
                <w:szCs w:val="18"/>
                <w:lang w:val="en-US"/>
              </w:rPr>
              <w:t> </w:t>
            </w:r>
          </w:p>
        </w:tc>
        <w:tc>
          <w:tcPr>
            <w:tcW w:w="1168" w:type="dxa"/>
            <w:tcBorders>
              <w:top w:val="single" w:sz="4" w:space="0" w:color="auto"/>
              <w:bottom w:val="double" w:sz="4" w:space="0" w:color="auto"/>
            </w:tcBorders>
            <w:shd w:val="clear" w:color="auto" w:fill="auto"/>
            <w:noWrap/>
            <w:vAlign w:val="bottom"/>
            <w:hideMark/>
          </w:tcPr>
          <w:p w:rsidR="00000723" w:rsidRPr="001321CB" w:rsidRDefault="00000723" w:rsidP="004B4AB8">
            <w:pPr>
              <w:jc w:val="center"/>
              <w:rPr>
                <w:rFonts w:ascii="Arial" w:hAnsi="Arial" w:cs="Arial"/>
                <w:b/>
                <w:bCs/>
                <w:iCs/>
                <w:sz w:val="18"/>
                <w:szCs w:val="18"/>
                <w:lang w:val="en-US"/>
              </w:rPr>
            </w:pPr>
            <w:r w:rsidRPr="001321CB">
              <w:rPr>
                <w:rFonts w:ascii="Arial" w:hAnsi="Arial" w:cs="Arial"/>
                <w:b/>
                <w:bCs/>
                <w:iCs/>
                <w:sz w:val="18"/>
                <w:szCs w:val="18"/>
                <w:lang w:val="en-US"/>
              </w:rPr>
              <w:t> </w:t>
            </w:r>
          </w:p>
        </w:tc>
        <w:tc>
          <w:tcPr>
            <w:tcW w:w="913" w:type="dxa"/>
            <w:tcBorders>
              <w:top w:val="single" w:sz="4" w:space="0" w:color="auto"/>
              <w:bottom w:val="double" w:sz="4" w:space="0" w:color="auto"/>
            </w:tcBorders>
            <w:shd w:val="clear" w:color="auto" w:fill="auto"/>
            <w:noWrap/>
            <w:vAlign w:val="bottom"/>
            <w:hideMark/>
          </w:tcPr>
          <w:p w:rsidR="00000723" w:rsidRPr="001321CB" w:rsidRDefault="00000723" w:rsidP="004B4AB8">
            <w:pPr>
              <w:jc w:val="center"/>
              <w:rPr>
                <w:rFonts w:ascii="Arial" w:hAnsi="Arial" w:cs="Arial"/>
                <w:b/>
                <w:bCs/>
                <w:iCs/>
                <w:sz w:val="18"/>
                <w:szCs w:val="18"/>
                <w:lang w:val="en-US"/>
              </w:rPr>
            </w:pPr>
            <w:r w:rsidRPr="001321CB">
              <w:rPr>
                <w:rFonts w:ascii="Arial" w:hAnsi="Arial" w:cs="Arial"/>
                <w:b/>
                <w:bCs/>
                <w:iCs/>
                <w:sz w:val="18"/>
                <w:szCs w:val="18"/>
                <w:lang w:val="en-US"/>
              </w:rPr>
              <w:t> </w:t>
            </w:r>
          </w:p>
        </w:tc>
        <w:tc>
          <w:tcPr>
            <w:tcW w:w="990" w:type="dxa"/>
            <w:tcBorders>
              <w:top w:val="single" w:sz="4" w:space="0" w:color="auto"/>
              <w:bottom w:val="double" w:sz="4" w:space="0" w:color="auto"/>
              <w:right w:val="single" w:sz="4" w:space="0" w:color="auto"/>
            </w:tcBorders>
            <w:shd w:val="clear" w:color="auto" w:fill="auto"/>
            <w:noWrap/>
            <w:vAlign w:val="center"/>
            <w:hideMark/>
          </w:tcPr>
          <w:p w:rsidR="00000723" w:rsidRPr="001321CB" w:rsidRDefault="00000723" w:rsidP="004B4AB8">
            <w:pPr>
              <w:rPr>
                <w:rFonts w:ascii="Arial" w:hAnsi="Arial" w:cs="Arial"/>
                <w:b/>
                <w:bCs/>
                <w:iCs/>
                <w:sz w:val="18"/>
                <w:szCs w:val="18"/>
                <w:lang w:val="en-US"/>
              </w:rPr>
            </w:pPr>
            <w:r w:rsidRPr="001321CB">
              <w:rPr>
                <w:rFonts w:ascii="Arial" w:hAnsi="Arial" w:cs="Arial"/>
                <w:b/>
                <w:bCs/>
                <w:iCs/>
                <w:sz w:val="18"/>
                <w:szCs w:val="18"/>
                <w:lang w:val="en-US"/>
              </w:rPr>
              <w:t> </w:t>
            </w:r>
          </w:p>
        </w:tc>
        <w:tc>
          <w:tcPr>
            <w:tcW w:w="1151" w:type="dxa"/>
            <w:tcBorders>
              <w:top w:val="single" w:sz="4" w:space="0" w:color="auto"/>
              <w:left w:val="nil"/>
              <w:bottom w:val="double" w:sz="4" w:space="0" w:color="auto"/>
              <w:right w:val="single" w:sz="4" w:space="0" w:color="auto"/>
            </w:tcBorders>
            <w:shd w:val="clear" w:color="auto" w:fill="auto"/>
            <w:noWrap/>
            <w:vAlign w:val="center"/>
          </w:tcPr>
          <w:p w:rsidR="00000723" w:rsidRPr="001321CB" w:rsidRDefault="00000723" w:rsidP="005C3419">
            <w:pPr>
              <w:jc w:val="right"/>
              <w:rPr>
                <w:rFonts w:ascii="Arial" w:hAnsi="Arial" w:cs="Arial"/>
                <w:b/>
                <w:bCs/>
                <w:iCs/>
                <w:sz w:val="18"/>
                <w:szCs w:val="18"/>
              </w:rPr>
            </w:pPr>
            <w:r w:rsidRPr="001321CB">
              <w:rPr>
                <w:rFonts w:ascii="Arial" w:hAnsi="Arial" w:cs="Arial"/>
                <w:b/>
                <w:bCs/>
                <w:iCs/>
                <w:sz w:val="18"/>
                <w:szCs w:val="18"/>
              </w:rPr>
              <w:t>70.309.618</w:t>
            </w:r>
          </w:p>
        </w:tc>
      </w:tr>
    </w:tbl>
    <w:p w:rsidR="00000723" w:rsidRPr="001321CB" w:rsidRDefault="00000723" w:rsidP="00F04790">
      <w:pPr>
        <w:pStyle w:val="BodyText2"/>
        <w:tabs>
          <w:tab w:val="left" w:pos="450"/>
        </w:tabs>
        <w:spacing w:after="0" w:line="240" w:lineRule="auto"/>
        <w:jc w:val="both"/>
        <w:rPr>
          <w:rFonts w:ascii="Arial" w:hAnsi="Arial" w:cs="Arial"/>
          <w:sz w:val="22"/>
          <w:szCs w:val="22"/>
        </w:rPr>
      </w:pPr>
    </w:p>
    <w:p w:rsidR="00000723" w:rsidRPr="001321CB" w:rsidRDefault="00000723" w:rsidP="00F04790">
      <w:pPr>
        <w:pStyle w:val="BodyText2"/>
        <w:tabs>
          <w:tab w:val="left" w:pos="450"/>
        </w:tabs>
        <w:spacing w:after="0" w:line="240" w:lineRule="auto"/>
        <w:jc w:val="both"/>
        <w:rPr>
          <w:rFonts w:ascii="Arial" w:hAnsi="Arial" w:cs="Arial"/>
          <w:sz w:val="22"/>
          <w:szCs w:val="22"/>
        </w:rPr>
      </w:pPr>
    </w:p>
    <w:p w:rsidR="00641C32" w:rsidRPr="001321CB" w:rsidRDefault="00641C32" w:rsidP="00641C32">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 xml:space="preserve">Capitaluri proprii </w:t>
      </w:r>
    </w:p>
    <w:p w:rsidR="00641C32" w:rsidRPr="001321CB" w:rsidRDefault="00641C32" w:rsidP="00641C32">
      <w:pPr>
        <w:tabs>
          <w:tab w:val="left" w:pos="450"/>
        </w:tabs>
        <w:rPr>
          <w:rFonts w:ascii="Arial" w:hAnsi="Arial" w:cs="Arial"/>
          <w:b/>
          <w:sz w:val="22"/>
          <w:szCs w:val="22"/>
        </w:rPr>
      </w:pPr>
    </w:p>
    <w:p w:rsidR="00641C32" w:rsidRPr="001321CB" w:rsidRDefault="00641C32" w:rsidP="00641C32">
      <w:pPr>
        <w:widowControl w:val="0"/>
        <w:tabs>
          <w:tab w:val="left" w:pos="450"/>
        </w:tabs>
        <w:autoSpaceDE w:val="0"/>
        <w:autoSpaceDN w:val="0"/>
        <w:adjustRightInd w:val="0"/>
        <w:rPr>
          <w:rFonts w:ascii="Arial" w:hAnsi="Arial" w:cs="Arial"/>
          <w:i/>
          <w:iCs/>
          <w:w w:val="105"/>
          <w:sz w:val="22"/>
          <w:szCs w:val="22"/>
        </w:rPr>
      </w:pPr>
      <w:r w:rsidRPr="001321CB">
        <w:rPr>
          <w:rFonts w:ascii="Arial" w:hAnsi="Arial" w:cs="Arial"/>
          <w:i/>
          <w:iCs/>
          <w:w w:val="105"/>
          <w:sz w:val="22"/>
          <w:szCs w:val="22"/>
        </w:rPr>
        <w:t>C</w:t>
      </w:r>
      <w:r w:rsidRPr="001321CB">
        <w:rPr>
          <w:rFonts w:ascii="Arial" w:hAnsi="Arial" w:cs="Arial"/>
          <w:i/>
          <w:iCs/>
          <w:spacing w:val="1"/>
          <w:w w:val="105"/>
          <w:sz w:val="22"/>
          <w:szCs w:val="22"/>
        </w:rPr>
        <w:t>ap</w:t>
      </w:r>
      <w:r w:rsidRPr="001321CB">
        <w:rPr>
          <w:rFonts w:ascii="Arial" w:hAnsi="Arial" w:cs="Arial"/>
          <w:i/>
          <w:iCs/>
          <w:w w:val="105"/>
          <w:sz w:val="22"/>
          <w:szCs w:val="22"/>
        </w:rPr>
        <w:t>it</w:t>
      </w:r>
      <w:r w:rsidRPr="001321CB">
        <w:rPr>
          <w:rFonts w:ascii="Arial" w:hAnsi="Arial" w:cs="Arial"/>
          <w:i/>
          <w:iCs/>
          <w:spacing w:val="1"/>
          <w:w w:val="105"/>
          <w:sz w:val="22"/>
          <w:szCs w:val="22"/>
        </w:rPr>
        <w:t>a</w:t>
      </w:r>
      <w:r w:rsidRPr="001321CB">
        <w:rPr>
          <w:rFonts w:ascii="Arial" w:hAnsi="Arial" w:cs="Arial"/>
          <w:i/>
          <w:iCs/>
          <w:spacing w:val="-1"/>
          <w:w w:val="105"/>
          <w:sz w:val="22"/>
          <w:szCs w:val="22"/>
        </w:rPr>
        <w:t>l</w:t>
      </w:r>
      <w:r w:rsidRPr="001321CB">
        <w:rPr>
          <w:rFonts w:ascii="Arial" w:hAnsi="Arial" w:cs="Arial"/>
          <w:i/>
          <w:iCs/>
          <w:w w:val="105"/>
          <w:sz w:val="22"/>
          <w:szCs w:val="22"/>
        </w:rPr>
        <w:t xml:space="preserve">ul </w:t>
      </w:r>
      <w:r w:rsidRPr="001321CB">
        <w:rPr>
          <w:rFonts w:ascii="Arial" w:hAnsi="Arial" w:cs="Arial"/>
          <w:i/>
          <w:iCs/>
          <w:spacing w:val="-1"/>
          <w:w w:val="105"/>
          <w:sz w:val="22"/>
          <w:szCs w:val="22"/>
        </w:rPr>
        <w:t>s</w:t>
      </w:r>
      <w:r w:rsidRPr="001321CB">
        <w:rPr>
          <w:rFonts w:ascii="Arial" w:hAnsi="Arial" w:cs="Arial"/>
          <w:i/>
          <w:iCs/>
          <w:w w:val="105"/>
          <w:sz w:val="22"/>
          <w:szCs w:val="22"/>
        </w:rPr>
        <w:t>oci</w:t>
      </w:r>
      <w:r w:rsidRPr="001321CB">
        <w:rPr>
          <w:rFonts w:ascii="Arial" w:hAnsi="Arial" w:cs="Arial"/>
          <w:i/>
          <w:iCs/>
          <w:spacing w:val="1"/>
          <w:w w:val="105"/>
          <w:sz w:val="22"/>
          <w:szCs w:val="22"/>
        </w:rPr>
        <w:t>a</w:t>
      </w:r>
      <w:r w:rsidRPr="001321CB">
        <w:rPr>
          <w:rFonts w:ascii="Arial" w:hAnsi="Arial" w:cs="Arial"/>
          <w:i/>
          <w:iCs/>
          <w:w w:val="105"/>
          <w:sz w:val="22"/>
          <w:szCs w:val="22"/>
        </w:rPr>
        <w:t>l</w:t>
      </w:r>
    </w:p>
    <w:p w:rsidR="00641C32" w:rsidRPr="001321CB" w:rsidRDefault="00641C32" w:rsidP="00641C32">
      <w:pPr>
        <w:tabs>
          <w:tab w:val="left" w:pos="450"/>
        </w:tabs>
        <w:jc w:val="both"/>
        <w:rPr>
          <w:rFonts w:ascii="Arial" w:hAnsi="Arial" w:cs="Arial"/>
          <w:w w:val="105"/>
          <w:sz w:val="22"/>
          <w:szCs w:val="22"/>
        </w:rPr>
      </w:pPr>
      <w:r w:rsidRPr="001321CB">
        <w:rPr>
          <w:rFonts w:ascii="Arial" w:hAnsi="Arial" w:cs="Arial"/>
          <w:w w:val="105"/>
          <w:sz w:val="22"/>
          <w:szCs w:val="22"/>
        </w:rPr>
        <w:t>Pe perioada de raportare capitalul social al societății nu s-a modificat, rămânând la valoarea de 28.569.842 lei fiind împărțit în 8.657.528 acțiuni ordinare cu o valoare nominală de 3,3 lei/acțiune și corespunde cu cel înregistrat la Oficiul Registrului Comerțului.</w:t>
      </w:r>
    </w:p>
    <w:p w:rsidR="003060C2" w:rsidRPr="001321CB" w:rsidRDefault="00641C32" w:rsidP="00641C32">
      <w:pPr>
        <w:tabs>
          <w:tab w:val="left" w:pos="450"/>
          <w:tab w:val="left" w:pos="3119"/>
        </w:tabs>
        <w:jc w:val="both"/>
        <w:rPr>
          <w:rFonts w:ascii="Arial" w:hAnsi="Arial" w:cs="Arial"/>
          <w:w w:val="105"/>
          <w:sz w:val="22"/>
          <w:szCs w:val="22"/>
        </w:rPr>
      </w:pPr>
      <w:r w:rsidRPr="001321CB">
        <w:rPr>
          <w:rFonts w:ascii="Arial" w:hAnsi="Arial" w:cs="Arial"/>
          <w:w w:val="105"/>
          <w:sz w:val="22"/>
          <w:szCs w:val="22"/>
        </w:rPr>
        <w:t>Structura capitalului social și a acționariat</w:t>
      </w:r>
      <w:r w:rsidR="00962275" w:rsidRPr="001321CB">
        <w:rPr>
          <w:rFonts w:ascii="Arial" w:hAnsi="Arial" w:cs="Arial"/>
          <w:w w:val="105"/>
          <w:sz w:val="22"/>
          <w:szCs w:val="22"/>
        </w:rPr>
        <w:t>ului CONPET S.A. la 30 iunie</w:t>
      </w:r>
      <w:r w:rsidR="00053794" w:rsidRPr="001321CB">
        <w:rPr>
          <w:rFonts w:ascii="Arial" w:hAnsi="Arial" w:cs="Arial"/>
          <w:w w:val="105"/>
          <w:sz w:val="22"/>
          <w:szCs w:val="22"/>
        </w:rPr>
        <w:t xml:space="preserve"> 2018</w:t>
      </w:r>
      <w:r w:rsidR="003746C5" w:rsidRPr="001321CB">
        <w:rPr>
          <w:rFonts w:ascii="Arial" w:hAnsi="Arial" w:cs="Arial"/>
          <w:w w:val="105"/>
          <w:sz w:val="22"/>
          <w:szCs w:val="22"/>
        </w:rPr>
        <w:t xml:space="preserve"> se prezintă astfel:</w:t>
      </w:r>
    </w:p>
    <w:tbl>
      <w:tblPr>
        <w:tblpPr w:leftFromText="180" w:rightFromText="180" w:vertAnchor="text" w:horzAnchor="margin" w:tblpY="97"/>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351"/>
        <w:gridCol w:w="1440"/>
        <w:gridCol w:w="1080"/>
        <w:gridCol w:w="1260"/>
        <w:gridCol w:w="1350"/>
        <w:gridCol w:w="1080"/>
      </w:tblGrid>
      <w:tr w:rsidR="001321CB" w:rsidRPr="001321CB" w:rsidTr="00673F41">
        <w:trPr>
          <w:trHeight w:val="305"/>
        </w:trPr>
        <w:tc>
          <w:tcPr>
            <w:tcW w:w="1974" w:type="dxa"/>
            <w:vMerge w:val="restart"/>
            <w:shd w:val="clear" w:color="auto" w:fill="auto"/>
            <w:noWrap/>
            <w:vAlign w:val="center"/>
            <w:hideMark/>
          </w:tcPr>
          <w:p w:rsidR="00641C32" w:rsidRPr="001321CB" w:rsidRDefault="00641C32" w:rsidP="005C3419">
            <w:pPr>
              <w:tabs>
                <w:tab w:val="left" w:pos="450"/>
              </w:tabs>
              <w:rPr>
                <w:rFonts w:ascii="Arial" w:hAnsi="Arial" w:cs="Arial"/>
                <w:b/>
              </w:rPr>
            </w:pPr>
            <w:r w:rsidRPr="001321CB">
              <w:rPr>
                <w:rFonts w:ascii="Arial" w:hAnsi="Arial" w:cs="Arial"/>
                <w:b/>
                <w:bCs/>
              </w:rPr>
              <w:t>Acționari</w:t>
            </w:r>
          </w:p>
        </w:tc>
        <w:tc>
          <w:tcPr>
            <w:tcW w:w="3871" w:type="dxa"/>
            <w:gridSpan w:val="3"/>
            <w:vAlign w:val="center"/>
          </w:tcPr>
          <w:p w:rsidR="00641C32" w:rsidRPr="001321CB" w:rsidRDefault="00962275" w:rsidP="000B114E">
            <w:pPr>
              <w:tabs>
                <w:tab w:val="left" w:pos="450"/>
              </w:tabs>
              <w:jc w:val="center"/>
              <w:rPr>
                <w:rFonts w:ascii="Arial" w:hAnsi="Arial" w:cs="Arial"/>
                <w:b/>
                <w:bCs/>
                <w:lang w:val="en-US"/>
              </w:rPr>
            </w:pPr>
            <w:r w:rsidRPr="001321CB">
              <w:rPr>
                <w:rFonts w:ascii="Arial" w:hAnsi="Arial" w:cs="Arial"/>
                <w:b/>
                <w:bCs/>
                <w:lang w:val="en-US"/>
              </w:rPr>
              <w:t>30 iunie</w:t>
            </w:r>
            <w:r w:rsidR="00310A08" w:rsidRPr="001321CB">
              <w:rPr>
                <w:rFonts w:ascii="Arial" w:hAnsi="Arial" w:cs="Arial"/>
                <w:b/>
                <w:bCs/>
                <w:lang w:val="en-US"/>
              </w:rPr>
              <w:t xml:space="preserve"> 2018</w:t>
            </w:r>
          </w:p>
        </w:tc>
        <w:tc>
          <w:tcPr>
            <w:tcW w:w="3690" w:type="dxa"/>
            <w:gridSpan w:val="3"/>
            <w:shd w:val="clear" w:color="auto" w:fill="auto"/>
            <w:noWrap/>
            <w:vAlign w:val="center"/>
            <w:hideMark/>
          </w:tcPr>
          <w:p w:rsidR="00641C32" w:rsidRPr="001321CB" w:rsidRDefault="00053794" w:rsidP="000B114E">
            <w:pPr>
              <w:tabs>
                <w:tab w:val="left" w:pos="450"/>
              </w:tabs>
              <w:jc w:val="center"/>
              <w:rPr>
                <w:rFonts w:ascii="Arial" w:hAnsi="Arial" w:cs="Arial"/>
                <w:b/>
              </w:rPr>
            </w:pPr>
            <w:r w:rsidRPr="001321CB">
              <w:rPr>
                <w:rFonts w:ascii="Arial" w:hAnsi="Arial" w:cs="Arial"/>
                <w:b/>
                <w:bCs/>
                <w:lang w:val="en-US"/>
              </w:rPr>
              <w:t>31 decembrie 2017</w:t>
            </w:r>
          </w:p>
        </w:tc>
      </w:tr>
      <w:tr w:rsidR="001321CB" w:rsidRPr="001321CB" w:rsidTr="004817CC">
        <w:trPr>
          <w:trHeight w:val="298"/>
        </w:trPr>
        <w:tc>
          <w:tcPr>
            <w:tcW w:w="1974" w:type="dxa"/>
            <w:vMerge/>
            <w:shd w:val="clear" w:color="auto" w:fill="auto"/>
            <w:noWrap/>
            <w:vAlign w:val="center"/>
            <w:hideMark/>
          </w:tcPr>
          <w:p w:rsidR="00641C32" w:rsidRPr="001321CB" w:rsidRDefault="00641C32" w:rsidP="005C3419">
            <w:pPr>
              <w:tabs>
                <w:tab w:val="left" w:pos="450"/>
              </w:tabs>
              <w:rPr>
                <w:rFonts w:ascii="Arial" w:hAnsi="Arial" w:cs="Arial"/>
                <w:b/>
                <w:bCs/>
              </w:rPr>
            </w:pPr>
          </w:p>
        </w:tc>
        <w:tc>
          <w:tcPr>
            <w:tcW w:w="1351" w:type="dxa"/>
            <w:vAlign w:val="center"/>
          </w:tcPr>
          <w:p w:rsidR="00641C32" w:rsidRPr="001321CB" w:rsidRDefault="00641C32" w:rsidP="009921A0">
            <w:pPr>
              <w:tabs>
                <w:tab w:val="left" w:pos="450"/>
              </w:tabs>
              <w:jc w:val="center"/>
              <w:rPr>
                <w:rFonts w:ascii="Arial" w:hAnsi="Arial" w:cs="Arial"/>
                <w:b/>
                <w:bCs/>
                <w:lang w:val="en-US"/>
              </w:rPr>
            </w:pPr>
            <w:r w:rsidRPr="001321CB">
              <w:rPr>
                <w:rFonts w:ascii="Arial" w:hAnsi="Arial" w:cs="Arial"/>
                <w:b/>
                <w:bCs/>
                <w:lang w:val="en-US"/>
              </w:rPr>
              <w:t>Număr acțiuni</w:t>
            </w:r>
          </w:p>
        </w:tc>
        <w:tc>
          <w:tcPr>
            <w:tcW w:w="1440" w:type="dxa"/>
            <w:vAlign w:val="center"/>
          </w:tcPr>
          <w:p w:rsidR="00641C32" w:rsidRPr="001321CB" w:rsidRDefault="00641C32" w:rsidP="009921A0">
            <w:pPr>
              <w:tabs>
                <w:tab w:val="left" w:pos="450"/>
              </w:tabs>
              <w:jc w:val="center"/>
              <w:rPr>
                <w:rFonts w:ascii="Arial" w:hAnsi="Arial" w:cs="Arial"/>
                <w:b/>
                <w:bCs/>
                <w:lang w:val="en-US"/>
              </w:rPr>
            </w:pPr>
            <w:r w:rsidRPr="001321CB">
              <w:rPr>
                <w:rFonts w:ascii="Arial" w:hAnsi="Arial" w:cs="Arial"/>
                <w:b/>
                <w:bCs/>
                <w:lang w:val="en-US"/>
              </w:rPr>
              <w:t>Suma (</w:t>
            </w:r>
            <w:r w:rsidR="00464CAE" w:rsidRPr="001321CB">
              <w:rPr>
                <w:rFonts w:ascii="Arial" w:hAnsi="Arial" w:cs="Arial"/>
                <w:b/>
                <w:bCs/>
                <w:lang w:val="en-US"/>
              </w:rPr>
              <w:t>lei</w:t>
            </w:r>
            <w:r w:rsidRPr="001321CB">
              <w:rPr>
                <w:rFonts w:ascii="Arial" w:hAnsi="Arial" w:cs="Arial"/>
                <w:b/>
                <w:bCs/>
                <w:lang w:val="en-US"/>
              </w:rPr>
              <w:t>)</w:t>
            </w:r>
          </w:p>
        </w:tc>
        <w:tc>
          <w:tcPr>
            <w:tcW w:w="1080" w:type="dxa"/>
            <w:vAlign w:val="center"/>
          </w:tcPr>
          <w:p w:rsidR="00641C32" w:rsidRPr="001321CB" w:rsidRDefault="00641C32" w:rsidP="009921A0">
            <w:pPr>
              <w:tabs>
                <w:tab w:val="left" w:pos="450"/>
              </w:tabs>
              <w:jc w:val="center"/>
              <w:rPr>
                <w:rFonts w:ascii="Arial" w:hAnsi="Arial" w:cs="Arial"/>
                <w:b/>
                <w:bCs/>
                <w:lang w:val="en-US"/>
              </w:rPr>
            </w:pPr>
            <w:r w:rsidRPr="001321CB">
              <w:rPr>
                <w:rFonts w:ascii="Arial" w:hAnsi="Arial" w:cs="Arial"/>
                <w:b/>
                <w:bCs/>
                <w:lang w:val="en-US"/>
              </w:rPr>
              <w:t>(%)</w:t>
            </w:r>
          </w:p>
        </w:tc>
        <w:tc>
          <w:tcPr>
            <w:tcW w:w="1260" w:type="dxa"/>
            <w:shd w:val="clear" w:color="auto" w:fill="auto"/>
            <w:vAlign w:val="center"/>
            <w:hideMark/>
          </w:tcPr>
          <w:p w:rsidR="00641C32" w:rsidRPr="001321CB" w:rsidRDefault="00641C32" w:rsidP="009921A0">
            <w:pPr>
              <w:tabs>
                <w:tab w:val="left" w:pos="450"/>
              </w:tabs>
              <w:jc w:val="center"/>
              <w:rPr>
                <w:rFonts w:ascii="Arial" w:hAnsi="Arial" w:cs="Arial"/>
                <w:b/>
                <w:bCs/>
              </w:rPr>
            </w:pPr>
            <w:r w:rsidRPr="001321CB">
              <w:rPr>
                <w:rFonts w:ascii="Arial" w:hAnsi="Arial" w:cs="Arial"/>
                <w:b/>
                <w:bCs/>
                <w:lang w:val="en-US"/>
              </w:rPr>
              <w:t>Număr acțiuni</w:t>
            </w:r>
          </w:p>
        </w:tc>
        <w:tc>
          <w:tcPr>
            <w:tcW w:w="1350" w:type="dxa"/>
            <w:shd w:val="clear" w:color="auto" w:fill="auto"/>
            <w:vAlign w:val="center"/>
            <w:hideMark/>
          </w:tcPr>
          <w:p w:rsidR="00641C32" w:rsidRPr="001321CB" w:rsidRDefault="00641C32" w:rsidP="009921A0">
            <w:pPr>
              <w:tabs>
                <w:tab w:val="left" w:pos="450"/>
              </w:tabs>
              <w:jc w:val="center"/>
              <w:rPr>
                <w:rFonts w:ascii="Arial" w:hAnsi="Arial" w:cs="Arial"/>
                <w:b/>
                <w:bCs/>
              </w:rPr>
            </w:pPr>
            <w:r w:rsidRPr="001321CB">
              <w:rPr>
                <w:rFonts w:ascii="Arial" w:hAnsi="Arial" w:cs="Arial"/>
                <w:b/>
                <w:bCs/>
                <w:lang w:val="en-US"/>
              </w:rPr>
              <w:t>Suma (</w:t>
            </w:r>
            <w:r w:rsidR="00464CAE" w:rsidRPr="001321CB">
              <w:rPr>
                <w:rFonts w:ascii="Arial" w:hAnsi="Arial" w:cs="Arial"/>
                <w:b/>
                <w:bCs/>
                <w:lang w:val="en-US"/>
              </w:rPr>
              <w:t>lei</w:t>
            </w:r>
            <w:r w:rsidRPr="001321CB">
              <w:rPr>
                <w:rFonts w:ascii="Arial" w:hAnsi="Arial" w:cs="Arial"/>
                <w:b/>
                <w:bCs/>
                <w:lang w:val="en-US"/>
              </w:rPr>
              <w:t>)</w:t>
            </w:r>
          </w:p>
        </w:tc>
        <w:tc>
          <w:tcPr>
            <w:tcW w:w="1080" w:type="dxa"/>
            <w:shd w:val="clear" w:color="auto" w:fill="auto"/>
            <w:noWrap/>
            <w:vAlign w:val="center"/>
            <w:hideMark/>
          </w:tcPr>
          <w:p w:rsidR="00641C32" w:rsidRPr="001321CB" w:rsidRDefault="00641C32" w:rsidP="009921A0">
            <w:pPr>
              <w:tabs>
                <w:tab w:val="left" w:pos="450"/>
              </w:tabs>
              <w:jc w:val="center"/>
              <w:rPr>
                <w:rFonts w:ascii="Arial" w:hAnsi="Arial" w:cs="Arial"/>
                <w:b/>
                <w:bCs/>
              </w:rPr>
            </w:pPr>
            <w:r w:rsidRPr="001321CB">
              <w:rPr>
                <w:rFonts w:ascii="Arial" w:hAnsi="Arial" w:cs="Arial"/>
                <w:b/>
                <w:bCs/>
                <w:lang w:val="en-US"/>
              </w:rPr>
              <w:t>(%)</w:t>
            </w:r>
          </w:p>
        </w:tc>
      </w:tr>
      <w:tr w:rsidR="001321CB" w:rsidRPr="001321CB" w:rsidTr="004817CC">
        <w:trPr>
          <w:trHeight w:val="199"/>
        </w:trPr>
        <w:tc>
          <w:tcPr>
            <w:tcW w:w="1974" w:type="dxa"/>
            <w:shd w:val="clear" w:color="auto" w:fill="auto"/>
            <w:vAlign w:val="center"/>
            <w:hideMark/>
          </w:tcPr>
          <w:p w:rsidR="00641C32" w:rsidRPr="001321CB" w:rsidRDefault="00641C32" w:rsidP="005C3419">
            <w:pPr>
              <w:tabs>
                <w:tab w:val="left" w:pos="450"/>
              </w:tabs>
              <w:rPr>
                <w:rFonts w:ascii="Arial" w:hAnsi="Arial" w:cs="Arial"/>
                <w:bCs/>
                <w:lang w:val="en-US"/>
              </w:rPr>
            </w:pPr>
            <w:r w:rsidRPr="001321CB">
              <w:rPr>
                <w:rFonts w:ascii="Arial" w:hAnsi="Arial" w:cs="Arial"/>
                <w:bCs/>
                <w:lang w:val="en-US"/>
              </w:rPr>
              <w:t>Statul Român prin Min.Energiei</w:t>
            </w:r>
          </w:p>
        </w:tc>
        <w:tc>
          <w:tcPr>
            <w:tcW w:w="1351" w:type="dxa"/>
            <w:vAlign w:val="center"/>
          </w:tcPr>
          <w:p w:rsidR="00641C32" w:rsidRPr="001321CB" w:rsidRDefault="00641C32" w:rsidP="005C3419">
            <w:pPr>
              <w:tabs>
                <w:tab w:val="left" w:pos="450"/>
              </w:tabs>
              <w:jc w:val="right"/>
              <w:rPr>
                <w:rFonts w:ascii="Arial" w:hAnsi="Arial" w:cs="Arial"/>
                <w:bCs/>
                <w:lang w:val="en-US"/>
              </w:rPr>
            </w:pPr>
            <w:r w:rsidRPr="001321CB">
              <w:rPr>
                <w:rFonts w:ascii="Arial" w:hAnsi="Arial" w:cs="Arial"/>
                <w:bCs/>
                <w:lang w:val="en-US"/>
              </w:rPr>
              <w:t>5.083.372</w:t>
            </w:r>
          </w:p>
        </w:tc>
        <w:tc>
          <w:tcPr>
            <w:tcW w:w="1440" w:type="dxa"/>
            <w:vAlign w:val="center"/>
          </w:tcPr>
          <w:p w:rsidR="00641C32" w:rsidRPr="001321CB" w:rsidRDefault="00641C32" w:rsidP="005C3419">
            <w:pPr>
              <w:tabs>
                <w:tab w:val="left" w:pos="450"/>
              </w:tabs>
              <w:jc w:val="right"/>
              <w:rPr>
                <w:rFonts w:ascii="Arial" w:hAnsi="Arial" w:cs="Arial"/>
                <w:bCs/>
                <w:lang w:val="en-US"/>
              </w:rPr>
            </w:pPr>
            <w:r w:rsidRPr="001321CB">
              <w:rPr>
                <w:rFonts w:ascii="Arial" w:hAnsi="Arial" w:cs="Arial"/>
                <w:bCs/>
                <w:lang w:val="en-US"/>
              </w:rPr>
              <w:t>16.775.128</w:t>
            </w:r>
          </w:p>
        </w:tc>
        <w:tc>
          <w:tcPr>
            <w:tcW w:w="1080" w:type="dxa"/>
            <w:vAlign w:val="center"/>
          </w:tcPr>
          <w:p w:rsidR="00641C32" w:rsidRPr="001321CB" w:rsidRDefault="00641C32" w:rsidP="005C3419">
            <w:pPr>
              <w:tabs>
                <w:tab w:val="left" w:pos="450"/>
              </w:tabs>
              <w:jc w:val="right"/>
              <w:rPr>
                <w:rFonts w:ascii="Arial" w:hAnsi="Arial" w:cs="Arial"/>
                <w:bCs/>
                <w:lang w:val="en-US"/>
              </w:rPr>
            </w:pPr>
            <w:r w:rsidRPr="001321CB">
              <w:rPr>
                <w:rFonts w:ascii="Arial" w:hAnsi="Arial" w:cs="Arial"/>
                <w:bCs/>
                <w:lang w:val="en-US"/>
              </w:rPr>
              <w:t>58,7162</w:t>
            </w:r>
          </w:p>
        </w:tc>
        <w:tc>
          <w:tcPr>
            <w:tcW w:w="1260" w:type="dxa"/>
            <w:vAlign w:val="center"/>
            <w:hideMark/>
          </w:tcPr>
          <w:p w:rsidR="00641C32" w:rsidRPr="001321CB" w:rsidRDefault="00641C32" w:rsidP="005C3419">
            <w:pPr>
              <w:tabs>
                <w:tab w:val="left" w:pos="450"/>
              </w:tabs>
              <w:jc w:val="right"/>
              <w:rPr>
                <w:rFonts w:ascii="Arial" w:hAnsi="Arial" w:cs="Arial"/>
                <w:bCs/>
                <w:lang w:val="en-US"/>
              </w:rPr>
            </w:pPr>
            <w:r w:rsidRPr="001321CB">
              <w:rPr>
                <w:rFonts w:ascii="Arial" w:hAnsi="Arial" w:cs="Arial"/>
                <w:bCs/>
                <w:lang w:val="en-US"/>
              </w:rPr>
              <w:t>5.083.372</w:t>
            </w:r>
          </w:p>
        </w:tc>
        <w:tc>
          <w:tcPr>
            <w:tcW w:w="1350" w:type="dxa"/>
            <w:noWrap/>
            <w:vAlign w:val="center"/>
            <w:hideMark/>
          </w:tcPr>
          <w:p w:rsidR="00641C32" w:rsidRPr="001321CB" w:rsidRDefault="00641C32" w:rsidP="005C3419">
            <w:pPr>
              <w:tabs>
                <w:tab w:val="left" w:pos="450"/>
              </w:tabs>
              <w:jc w:val="right"/>
              <w:rPr>
                <w:rFonts w:ascii="Arial" w:hAnsi="Arial" w:cs="Arial"/>
                <w:bCs/>
                <w:lang w:val="en-US"/>
              </w:rPr>
            </w:pPr>
            <w:r w:rsidRPr="001321CB">
              <w:rPr>
                <w:rFonts w:ascii="Arial" w:hAnsi="Arial" w:cs="Arial"/>
                <w:bCs/>
                <w:lang w:val="en-US"/>
              </w:rPr>
              <w:t>16.775.128</w:t>
            </w:r>
          </w:p>
        </w:tc>
        <w:tc>
          <w:tcPr>
            <w:tcW w:w="1080" w:type="dxa"/>
            <w:vAlign w:val="center"/>
            <w:hideMark/>
          </w:tcPr>
          <w:p w:rsidR="00641C32" w:rsidRPr="001321CB" w:rsidRDefault="00641C32" w:rsidP="005C3419">
            <w:pPr>
              <w:tabs>
                <w:tab w:val="left" w:pos="450"/>
              </w:tabs>
              <w:jc w:val="right"/>
              <w:rPr>
                <w:rFonts w:ascii="Arial" w:hAnsi="Arial" w:cs="Arial"/>
                <w:bCs/>
                <w:lang w:val="en-US"/>
              </w:rPr>
            </w:pPr>
            <w:r w:rsidRPr="001321CB">
              <w:rPr>
                <w:rFonts w:ascii="Arial" w:hAnsi="Arial" w:cs="Arial"/>
                <w:bCs/>
                <w:lang w:val="en-US"/>
              </w:rPr>
              <w:t>58,7162</w:t>
            </w:r>
          </w:p>
        </w:tc>
      </w:tr>
      <w:tr w:rsidR="001321CB" w:rsidRPr="001321CB" w:rsidTr="004817CC">
        <w:trPr>
          <w:trHeight w:val="50"/>
        </w:trPr>
        <w:tc>
          <w:tcPr>
            <w:tcW w:w="1974" w:type="dxa"/>
            <w:shd w:val="clear" w:color="auto" w:fill="auto"/>
            <w:noWrap/>
            <w:vAlign w:val="center"/>
            <w:hideMark/>
          </w:tcPr>
          <w:p w:rsidR="00BF46FC" w:rsidRPr="001321CB" w:rsidRDefault="00BF46FC" w:rsidP="005C3419">
            <w:pPr>
              <w:tabs>
                <w:tab w:val="left" w:pos="450"/>
              </w:tabs>
              <w:rPr>
                <w:rFonts w:ascii="Arial" w:hAnsi="Arial" w:cs="Arial"/>
              </w:rPr>
            </w:pPr>
            <w:r w:rsidRPr="001321CB">
              <w:rPr>
                <w:rFonts w:ascii="Arial" w:hAnsi="Arial" w:cs="Arial"/>
                <w:bCs/>
                <w:lang w:val="en-US"/>
              </w:rPr>
              <w:t>Persoane juridice</w:t>
            </w:r>
          </w:p>
        </w:tc>
        <w:tc>
          <w:tcPr>
            <w:tcW w:w="1351" w:type="dxa"/>
            <w:vAlign w:val="center"/>
          </w:tcPr>
          <w:p w:rsidR="00BF46FC" w:rsidRPr="001321CB" w:rsidRDefault="002766C7" w:rsidP="005C3419">
            <w:pPr>
              <w:tabs>
                <w:tab w:val="left" w:pos="450"/>
              </w:tabs>
              <w:jc w:val="right"/>
              <w:rPr>
                <w:rFonts w:ascii="Arial" w:hAnsi="Arial" w:cs="Arial"/>
                <w:bCs/>
                <w:lang w:val="en-US"/>
              </w:rPr>
            </w:pPr>
            <w:r w:rsidRPr="001321CB">
              <w:rPr>
                <w:rFonts w:ascii="Arial" w:hAnsi="Arial" w:cs="Arial"/>
                <w:bCs/>
                <w:lang w:val="en-US"/>
              </w:rPr>
              <w:t>2.536.458</w:t>
            </w:r>
          </w:p>
        </w:tc>
        <w:tc>
          <w:tcPr>
            <w:tcW w:w="1440" w:type="dxa"/>
            <w:vAlign w:val="center"/>
          </w:tcPr>
          <w:p w:rsidR="00BF46FC" w:rsidRPr="001321CB" w:rsidRDefault="002766C7" w:rsidP="005C3419">
            <w:pPr>
              <w:tabs>
                <w:tab w:val="left" w:pos="450"/>
              </w:tabs>
              <w:jc w:val="right"/>
              <w:rPr>
                <w:rFonts w:ascii="Arial" w:hAnsi="Arial" w:cs="Arial"/>
                <w:bCs/>
                <w:lang w:val="en-US"/>
              </w:rPr>
            </w:pPr>
            <w:r w:rsidRPr="001321CB">
              <w:rPr>
                <w:rFonts w:ascii="Arial" w:hAnsi="Arial" w:cs="Arial"/>
                <w:bCs/>
                <w:lang w:val="en-US"/>
              </w:rPr>
              <w:t>8.370.311</w:t>
            </w:r>
          </w:p>
        </w:tc>
        <w:tc>
          <w:tcPr>
            <w:tcW w:w="1080" w:type="dxa"/>
            <w:vAlign w:val="center"/>
          </w:tcPr>
          <w:p w:rsidR="00BF46FC" w:rsidRPr="001321CB" w:rsidRDefault="002766C7" w:rsidP="005C3419">
            <w:pPr>
              <w:tabs>
                <w:tab w:val="left" w:pos="450"/>
              </w:tabs>
              <w:jc w:val="right"/>
              <w:rPr>
                <w:rFonts w:ascii="Arial" w:hAnsi="Arial" w:cs="Arial"/>
                <w:bCs/>
                <w:lang w:val="en-US"/>
              </w:rPr>
            </w:pPr>
            <w:r w:rsidRPr="001321CB">
              <w:rPr>
                <w:rFonts w:ascii="Arial" w:hAnsi="Arial" w:cs="Arial"/>
                <w:bCs/>
                <w:lang w:val="en-US"/>
              </w:rPr>
              <w:t>29,2977</w:t>
            </w:r>
          </w:p>
        </w:tc>
        <w:tc>
          <w:tcPr>
            <w:tcW w:w="1260" w:type="dxa"/>
            <w:vAlign w:val="center"/>
            <w:hideMark/>
          </w:tcPr>
          <w:p w:rsidR="00BF46FC" w:rsidRPr="001321CB" w:rsidRDefault="00BF46FC" w:rsidP="005C3419">
            <w:pPr>
              <w:tabs>
                <w:tab w:val="left" w:pos="450"/>
              </w:tabs>
              <w:jc w:val="right"/>
              <w:rPr>
                <w:rFonts w:ascii="Arial" w:hAnsi="Arial" w:cs="Arial"/>
                <w:bCs/>
                <w:lang w:val="en-US"/>
              </w:rPr>
            </w:pPr>
            <w:r w:rsidRPr="001321CB">
              <w:rPr>
                <w:rFonts w:ascii="Arial" w:hAnsi="Arial" w:cs="Arial"/>
                <w:bCs/>
                <w:lang w:val="en-US"/>
              </w:rPr>
              <w:t>2.572.156</w:t>
            </w:r>
          </w:p>
        </w:tc>
        <w:tc>
          <w:tcPr>
            <w:tcW w:w="1350" w:type="dxa"/>
            <w:noWrap/>
            <w:vAlign w:val="center"/>
            <w:hideMark/>
          </w:tcPr>
          <w:p w:rsidR="00BF46FC" w:rsidRPr="001321CB" w:rsidRDefault="00BF46FC" w:rsidP="005C3419">
            <w:pPr>
              <w:tabs>
                <w:tab w:val="left" w:pos="450"/>
              </w:tabs>
              <w:jc w:val="right"/>
              <w:rPr>
                <w:rFonts w:ascii="Arial" w:hAnsi="Arial" w:cs="Arial"/>
                <w:bCs/>
                <w:lang w:val="en-US"/>
              </w:rPr>
            </w:pPr>
            <w:r w:rsidRPr="001321CB">
              <w:rPr>
                <w:rFonts w:ascii="Arial" w:hAnsi="Arial" w:cs="Arial"/>
                <w:bCs/>
                <w:lang w:val="en-US"/>
              </w:rPr>
              <w:t>8.488.114</w:t>
            </w:r>
          </w:p>
        </w:tc>
        <w:tc>
          <w:tcPr>
            <w:tcW w:w="1080" w:type="dxa"/>
            <w:vAlign w:val="center"/>
            <w:hideMark/>
          </w:tcPr>
          <w:p w:rsidR="00BF46FC" w:rsidRPr="001321CB" w:rsidRDefault="00BF46FC" w:rsidP="005C3419">
            <w:pPr>
              <w:tabs>
                <w:tab w:val="left" w:pos="450"/>
              </w:tabs>
              <w:jc w:val="right"/>
              <w:rPr>
                <w:rFonts w:ascii="Arial" w:hAnsi="Arial" w:cs="Arial"/>
                <w:bCs/>
                <w:lang w:val="en-US"/>
              </w:rPr>
            </w:pPr>
            <w:r w:rsidRPr="001321CB">
              <w:rPr>
                <w:rFonts w:ascii="Arial" w:hAnsi="Arial" w:cs="Arial"/>
                <w:bCs/>
                <w:lang w:val="en-US"/>
              </w:rPr>
              <w:t>29,7101</w:t>
            </w:r>
          </w:p>
        </w:tc>
      </w:tr>
      <w:tr w:rsidR="001321CB" w:rsidRPr="001321CB" w:rsidTr="004817CC">
        <w:trPr>
          <w:trHeight w:val="50"/>
        </w:trPr>
        <w:tc>
          <w:tcPr>
            <w:tcW w:w="1974" w:type="dxa"/>
            <w:shd w:val="clear" w:color="auto" w:fill="auto"/>
            <w:noWrap/>
            <w:vAlign w:val="center"/>
            <w:hideMark/>
          </w:tcPr>
          <w:p w:rsidR="00BF46FC" w:rsidRPr="001321CB" w:rsidRDefault="00BF46FC" w:rsidP="005C3419">
            <w:pPr>
              <w:tabs>
                <w:tab w:val="left" w:pos="450"/>
              </w:tabs>
              <w:rPr>
                <w:rFonts w:ascii="Arial" w:hAnsi="Arial" w:cs="Arial"/>
              </w:rPr>
            </w:pPr>
            <w:r w:rsidRPr="001321CB">
              <w:rPr>
                <w:rFonts w:ascii="Arial" w:hAnsi="Arial" w:cs="Arial"/>
                <w:bCs/>
                <w:lang w:val="en-US"/>
              </w:rPr>
              <w:t>Persoane fizice</w:t>
            </w:r>
          </w:p>
        </w:tc>
        <w:tc>
          <w:tcPr>
            <w:tcW w:w="1351" w:type="dxa"/>
            <w:vAlign w:val="center"/>
          </w:tcPr>
          <w:p w:rsidR="00BF46FC" w:rsidRPr="001321CB" w:rsidRDefault="002766C7" w:rsidP="005C3419">
            <w:pPr>
              <w:tabs>
                <w:tab w:val="left" w:pos="450"/>
              </w:tabs>
              <w:jc w:val="right"/>
              <w:rPr>
                <w:rFonts w:ascii="Arial" w:hAnsi="Arial" w:cs="Arial"/>
                <w:bCs/>
                <w:lang w:val="en-US"/>
              </w:rPr>
            </w:pPr>
            <w:r w:rsidRPr="001321CB">
              <w:rPr>
                <w:rFonts w:ascii="Arial" w:hAnsi="Arial" w:cs="Arial"/>
                <w:bCs/>
                <w:lang w:val="en-US"/>
              </w:rPr>
              <w:t>1.037.698</w:t>
            </w:r>
          </w:p>
        </w:tc>
        <w:tc>
          <w:tcPr>
            <w:tcW w:w="1440" w:type="dxa"/>
            <w:vAlign w:val="center"/>
          </w:tcPr>
          <w:p w:rsidR="00BF46FC" w:rsidRPr="001321CB" w:rsidRDefault="002766C7" w:rsidP="005C3419">
            <w:pPr>
              <w:tabs>
                <w:tab w:val="left" w:pos="450"/>
              </w:tabs>
              <w:jc w:val="right"/>
              <w:rPr>
                <w:rFonts w:ascii="Arial" w:hAnsi="Arial" w:cs="Arial"/>
                <w:bCs/>
                <w:lang w:val="en-US"/>
              </w:rPr>
            </w:pPr>
            <w:r w:rsidRPr="001321CB">
              <w:rPr>
                <w:rFonts w:ascii="Arial" w:hAnsi="Arial" w:cs="Arial"/>
                <w:bCs/>
                <w:lang w:val="en-US"/>
              </w:rPr>
              <w:t>3.424.403</w:t>
            </w:r>
          </w:p>
        </w:tc>
        <w:tc>
          <w:tcPr>
            <w:tcW w:w="1080" w:type="dxa"/>
            <w:vAlign w:val="center"/>
          </w:tcPr>
          <w:p w:rsidR="00BF46FC" w:rsidRPr="001321CB" w:rsidRDefault="002766C7" w:rsidP="005C3419">
            <w:pPr>
              <w:tabs>
                <w:tab w:val="left" w:pos="450"/>
              </w:tabs>
              <w:jc w:val="right"/>
              <w:rPr>
                <w:rFonts w:ascii="Arial" w:hAnsi="Arial" w:cs="Arial"/>
                <w:bCs/>
                <w:lang w:val="en-US"/>
              </w:rPr>
            </w:pPr>
            <w:r w:rsidRPr="001321CB">
              <w:rPr>
                <w:rFonts w:ascii="Arial" w:hAnsi="Arial" w:cs="Arial"/>
                <w:bCs/>
                <w:lang w:val="en-US"/>
              </w:rPr>
              <w:t>11,9861</w:t>
            </w:r>
          </w:p>
        </w:tc>
        <w:tc>
          <w:tcPr>
            <w:tcW w:w="1260" w:type="dxa"/>
            <w:vAlign w:val="center"/>
            <w:hideMark/>
          </w:tcPr>
          <w:p w:rsidR="00BF46FC" w:rsidRPr="001321CB" w:rsidRDefault="00BF46FC" w:rsidP="005C3419">
            <w:pPr>
              <w:tabs>
                <w:tab w:val="left" w:pos="450"/>
              </w:tabs>
              <w:jc w:val="right"/>
              <w:rPr>
                <w:rFonts w:ascii="Arial" w:hAnsi="Arial" w:cs="Arial"/>
                <w:bCs/>
                <w:lang w:val="en-US"/>
              </w:rPr>
            </w:pPr>
            <w:r w:rsidRPr="001321CB">
              <w:rPr>
                <w:rFonts w:ascii="Arial" w:hAnsi="Arial" w:cs="Arial"/>
                <w:bCs/>
                <w:lang w:val="en-US"/>
              </w:rPr>
              <w:t>1.002.000</w:t>
            </w:r>
          </w:p>
        </w:tc>
        <w:tc>
          <w:tcPr>
            <w:tcW w:w="1350" w:type="dxa"/>
            <w:noWrap/>
            <w:vAlign w:val="center"/>
            <w:hideMark/>
          </w:tcPr>
          <w:p w:rsidR="00BF46FC" w:rsidRPr="001321CB" w:rsidRDefault="00BF46FC" w:rsidP="005C3419">
            <w:pPr>
              <w:tabs>
                <w:tab w:val="left" w:pos="450"/>
              </w:tabs>
              <w:jc w:val="right"/>
              <w:rPr>
                <w:rFonts w:ascii="Arial" w:hAnsi="Arial" w:cs="Arial"/>
                <w:bCs/>
                <w:lang w:val="en-US"/>
              </w:rPr>
            </w:pPr>
            <w:r w:rsidRPr="001321CB">
              <w:rPr>
                <w:rFonts w:ascii="Arial" w:hAnsi="Arial" w:cs="Arial"/>
                <w:bCs/>
                <w:lang w:val="en-US"/>
              </w:rPr>
              <w:t>3.306.600</w:t>
            </w:r>
          </w:p>
        </w:tc>
        <w:tc>
          <w:tcPr>
            <w:tcW w:w="1080" w:type="dxa"/>
            <w:vAlign w:val="center"/>
            <w:hideMark/>
          </w:tcPr>
          <w:p w:rsidR="00BF46FC" w:rsidRPr="001321CB" w:rsidRDefault="00BF46FC" w:rsidP="005C3419">
            <w:pPr>
              <w:tabs>
                <w:tab w:val="left" w:pos="450"/>
              </w:tabs>
              <w:jc w:val="right"/>
              <w:rPr>
                <w:rFonts w:ascii="Arial" w:hAnsi="Arial" w:cs="Arial"/>
                <w:bCs/>
                <w:lang w:val="en-US"/>
              </w:rPr>
            </w:pPr>
            <w:r w:rsidRPr="001321CB">
              <w:rPr>
                <w:rFonts w:ascii="Arial" w:hAnsi="Arial" w:cs="Arial"/>
                <w:bCs/>
                <w:lang w:val="en-US"/>
              </w:rPr>
              <w:t>11,5737</w:t>
            </w:r>
          </w:p>
        </w:tc>
      </w:tr>
      <w:tr w:rsidR="001321CB" w:rsidRPr="001321CB" w:rsidTr="004817CC">
        <w:trPr>
          <w:trHeight w:val="50"/>
        </w:trPr>
        <w:tc>
          <w:tcPr>
            <w:tcW w:w="1974" w:type="dxa"/>
            <w:tcBorders>
              <w:bottom w:val="double" w:sz="4" w:space="0" w:color="auto"/>
            </w:tcBorders>
            <w:shd w:val="clear" w:color="auto" w:fill="auto"/>
            <w:noWrap/>
            <w:vAlign w:val="center"/>
            <w:hideMark/>
          </w:tcPr>
          <w:p w:rsidR="00BF46FC" w:rsidRPr="001321CB" w:rsidRDefault="00BF46FC" w:rsidP="005C3419">
            <w:pPr>
              <w:tabs>
                <w:tab w:val="left" w:pos="450"/>
              </w:tabs>
              <w:rPr>
                <w:rFonts w:ascii="Arial" w:hAnsi="Arial" w:cs="Arial"/>
                <w:b/>
                <w:bCs/>
              </w:rPr>
            </w:pPr>
            <w:r w:rsidRPr="001321CB">
              <w:rPr>
                <w:rFonts w:ascii="Arial" w:hAnsi="Arial" w:cs="Arial"/>
                <w:b/>
                <w:bCs/>
                <w:lang w:val="en-US"/>
              </w:rPr>
              <w:t>Total</w:t>
            </w:r>
          </w:p>
        </w:tc>
        <w:tc>
          <w:tcPr>
            <w:tcW w:w="1351" w:type="dxa"/>
            <w:tcBorders>
              <w:bottom w:val="double" w:sz="4" w:space="0" w:color="auto"/>
            </w:tcBorders>
            <w:vAlign w:val="center"/>
          </w:tcPr>
          <w:p w:rsidR="00BF46FC" w:rsidRPr="001321CB" w:rsidRDefault="00BF46FC" w:rsidP="005C3419">
            <w:pPr>
              <w:tabs>
                <w:tab w:val="left" w:pos="450"/>
              </w:tabs>
              <w:jc w:val="right"/>
              <w:rPr>
                <w:rFonts w:ascii="Arial" w:hAnsi="Arial" w:cs="Arial"/>
                <w:b/>
                <w:bCs/>
                <w:lang w:val="en-US"/>
              </w:rPr>
            </w:pPr>
            <w:r w:rsidRPr="001321CB">
              <w:rPr>
                <w:rFonts w:ascii="Arial" w:hAnsi="Arial" w:cs="Arial"/>
                <w:b/>
                <w:bCs/>
                <w:lang w:val="en-US"/>
              </w:rPr>
              <w:t>8.657.528</w:t>
            </w:r>
          </w:p>
        </w:tc>
        <w:tc>
          <w:tcPr>
            <w:tcW w:w="1440" w:type="dxa"/>
            <w:tcBorders>
              <w:bottom w:val="double" w:sz="4" w:space="0" w:color="auto"/>
            </w:tcBorders>
            <w:vAlign w:val="center"/>
          </w:tcPr>
          <w:p w:rsidR="00BF46FC" w:rsidRPr="001321CB" w:rsidRDefault="00BF46FC" w:rsidP="005C3419">
            <w:pPr>
              <w:tabs>
                <w:tab w:val="left" w:pos="450"/>
              </w:tabs>
              <w:jc w:val="right"/>
              <w:rPr>
                <w:rFonts w:ascii="Arial" w:hAnsi="Arial" w:cs="Arial"/>
                <w:b/>
                <w:bCs/>
                <w:lang w:val="en-US"/>
              </w:rPr>
            </w:pPr>
            <w:r w:rsidRPr="001321CB">
              <w:rPr>
                <w:rFonts w:ascii="Arial" w:hAnsi="Arial" w:cs="Arial"/>
                <w:b/>
                <w:bCs/>
                <w:lang w:val="en-US"/>
              </w:rPr>
              <w:t>28.569.842</w:t>
            </w:r>
          </w:p>
        </w:tc>
        <w:tc>
          <w:tcPr>
            <w:tcW w:w="1080" w:type="dxa"/>
            <w:tcBorders>
              <w:bottom w:val="double" w:sz="4" w:space="0" w:color="auto"/>
            </w:tcBorders>
            <w:vAlign w:val="center"/>
          </w:tcPr>
          <w:p w:rsidR="00BF46FC" w:rsidRPr="001321CB" w:rsidRDefault="00BF46FC" w:rsidP="005C3419">
            <w:pPr>
              <w:tabs>
                <w:tab w:val="left" w:pos="450"/>
              </w:tabs>
              <w:jc w:val="right"/>
              <w:rPr>
                <w:rFonts w:ascii="Arial" w:hAnsi="Arial" w:cs="Arial"/>
                <w:b/>
                <w:bCs/>
                <w:lang w:val="en-US"/>
              </w:rPr>
            </w:pPr>
            <w:r w:rsidRPr="001321CB">
              <w:rPr>
                <w:rFonts w:ascii="Arial" w:hAnsi="Arial" w:cs="Arial"/>
                <w:b/>
                <w:bCs/>
                <w:lang w:val="en-US"/>
              </w:rPr>
              <w:t>100%</w:t>
            </w:r>
          </w:p>
        </w:tc>
        <w:tc>
          <w:tcPr>
            <w:tcW w:w="1260" w:type="dxa"/>
            <w:tcBorders>
              <w:bottom w:val="double" w:sz="4" w:space="0" w:color="auto"/>
            </w:tcBorders>
            <w:noWrap/>
            <w:vAlign w:val="center"/>
            <w:hideMark/>
          </w:tcPr>
          <w:p w:rsidR="00BF46FC" w:rsidRPr="001321CB" w:rsidRDefault="00BF46FC" w:rsidP="005C3419">
            <w:pPr>
              <w:tabs>
                <w:tab w:val="left" w:pos="450"/>
              </w:tabs>
              <w:jc w:val="right"/>
              <w:rPr>
                <w:rFonts w:ascii="Arial" w:hAnsi="Arial" w:cs="Arial"/>
                <w:b/>
                <w:bCs/>
                <w:lang w:val="en-US"/>
              </w:rPr>
            </w:pPr>
            <w:r w:rsidRPr="001321CB">
              <w:rPr>
                <w:rFonts w:ascii="Arial" w:hAnsi="Arial" w:cs="Arial"/>
                <w:b/>
                <w:bCs/>
                <w:lang w:val="en-US"/>
              </w:rPr>
              <w:t>8.657.528</w:t>
            </w:r>
          </w:p>
        </w:tc>
        <w:tc>
          <w:tcPr>
            <w:tcW w:w="1350" w:type="dxa"/>
            <w:tcBorders>
              <w:bottom w:val="double" w:sz="4" w:space="0" w:color="auto"/>
            </w:tcBorders>
            <w:noWrap/>
            <w:vAlign w:val="center"/>
            <w:hideMark/>
          </w:tcPr>
          <w:p w:rsidR="00BF46FC" w:rsidRPr="001321CB" w:rsidRDefault="00BF46FC" w:rsidP="005C3419">
            <w:pPr>
              <w:tabs>
                <w:tab w:val="left" w:pos="450"/>
              </w:tabs>
              <w:jc w:val="right"/>
              <w:rPr>
                <w:rFonts w:ascii="Arial" w:hAnsi="Arial" w:cs="Arial"/>
                <w:b/>
                <w:bCs/>
                <w:lang w:val="en-US"/>
              </w:rPr>
            </w:pPr>
            <w:r w:rsidRPr="001321CB">
              <w:rPr>
                <w:rFonts w:ascii="Arial" w:hAnsi="Arial" w:cs="Arial"/>
                <w:b/>
                <w:bCs/>
                <w:lang w:val="en-US"/>
              </w:rPr>
              <w:t>28.569.842</w:t>
            </w:r>
          </w:p>
        </w:tc>
        <w:tc>
          <w:tcPr>
            <w:tcW w:w="1080" w:type="dxa"/>
            <w:tcBorders>
              <w:bottom w:val="double" w:sz="4" w:space="0" w:color="auto"/>
            </w:tcBorders>
            <w:noWrap/>
            <w:vAlign w:val="center"/>
            <w:hideMark/>
          </w:tcPr>
          <w:p w:rsidR="00BF46FC" w:rsidRPr="001321CB" w:rsidRDefault="00BF46FC" w:rsidP="005C3419">
            <w:pPr>
              <w:tabs>
                <w:tab w:val="left" w:pos="450"/>
              </w:tabs>
              <w:jc w:val="right"/>
              <w:rPr>
                <w:rFonts w:ascii="Arial" w:hAnsi="Arial" w:cs="Arial"/>
                <w:b/>
                <w:bCs/>
                <w:lang w:val="en-US"/>
              </w:rPr>
            </w:pPr>
            <w:r w:rsidRPr="001321CB">
              <w:rPr>
                <w:rFonts w:ascii="Arial" w:hAnsi="Arial" w:cs="Arial"/>
                <w:b/>
                <w:bCs/>
                <w:lang w:val="en-US"/>
              </w:rPr>
              <w:t>100%</w:t>
            </w:r>
          </w:p>
        </w:tc>
      </w:tr>
    </w:tbl>
    <w:p w:rsidR="001C71CB" w:rsidRPr="001321CB" w:rsidRDefault="001C71CB" w:rsidP="00641C32">
      <w:pPr>
        <w:widowControl w:val="0"/>
        <w:tabs>
          <w:tab w:val="left" w:pos="3840"/>
        </w:tabs>
        <w:autoSpaceDE w:val="0"/>
        <w:autoSpaceDN w:val="0"/>
        <w:adjustRightInd w:val="0"/>
        <w:jc w:val="both"/>
        <w:rPr>
          <w:rFonts w:ascii="Arial" w:hAnsi="Arial" w:cs="Arial"/>
          <w:iCs/>
          <w:w w:val="105"/>
          <w:sz w:val="22"/>
          <w:szCs w:val="22"/>
        </w:rPr>
      </w:pPr>
    </w:p>
    <w:p w:rsidR="00641C32" w:rsidRPr="001321CB" w:rsidRDefault="00641C32" w:rsidP="00641C32">
      <w:pPr>
        <w:widowControl w:val="0"/>
        <w:tabs>
          <w:tab w:val="left" w:pos="450"/>
        </w:tabs>
        <w:autoSpaceDE w:val="0"/>
        <w:autoSpaceDN w:val="0"/>
        <w:adjustRightInd w:val="0"/>
        <w:rPr>
          <w:rFonts w:ascii="Arial" w:hAnsi="Arial" w:cs="Arial"/>
          <w:sz w:val="22"/>
          <w:szCs w:val="22"/>
        </w:rPr>
      </w:pPr>
      <w:r w:rsidRPr="001321CB">
        <w:rPr>
          <w:rFonts w:ascii="Arial" w:hAnsi="Arial" w:cs="Arial"/>
          <w:i/>
          <w:iCs/>
          <w:w w:val="105"/>
          <w:sz w:val="22"/>
          <w:szCs w:val="22"/>
        </w:rPr>
        <w:t>Rezerve</w:t>
      </w:r>
      <w:r w:rsidRPr="001321CB">
        <w:rPr>
          <w:rFonts w:ascii="Arial" w:hAnsi="Arial" w:cs="Arial"/>
          <w:spacing w:val="2"/>
          <w:sz w:val="22"/>
          <w:szCs w:val="22"/>
        </w:rPr>
        <w:t xml:space="preserve"> </w:t>
      </w:r>
      <w:r w:rsidRPr="001321CB">
        <w:rPr>
          <w:rFonts w:ascii="Arial" w:hAnsi="Arial" w:cs="Arial"/>
          <w:i/>
          <w:iCs/>
          <w:w w:val="105"/>
          <w:sz w:val="22"/>
          <w:szCs w:val="22"/>
        </w:rPr>
        <w:t>le</w:t>
      </w:r>
      <w:r w:rsidRPr="001321CB">
        <w:rPr>
          <w:rFonts w:ascii="Arial" w:hAnsi="Arial" w:cs="Arial"/>
          <w:i/>
          <w:iCs/>
          <w:spacing w:val="1"/>
          <w:w w:val="105"/>
          <w:sz w:val="22"/>
          <w:szCs w:val="22"/>
        </w:rPr>
        <w:t>ga</w:t>
      </w:r>
      <w:r w:rsidRPr="001321CB">
        <w:rPr>
          <w:rFonts w:ascii="Arial" w:hAnsi="Arial" w:cs="Arial"/>
          <w:i/>
          <w:iCs/>
          <w:w w:val="105"/>
          <w:sz w:val="22"/>
          <w:szCs w:val="22"/>
        </w:rPr>
        <w:t>le</w:t>
      </w:r>
    </w:p>
    <w:p w:rsidR="00641C32" w:rsidRPr="001321CB" w:rsidRDefault="00641C32" w:rsidP="00641C32">
      <w:pPr>
        <w:widowControl w:val="0"/>
        <w:tabs>
          <w:tab w:val="left" w:pos="450"/>
        </w:tabs>
        <w:autoSpaceDE w:val="0"/>
        <w:autoSpaceDN w:val="0"/>
        <w:adjustRightInd w:val="0"/>
        <w:jc w:val="both"/>
        <w:rPr>
          <w:rFonts w:ascii="Arial" w:hAnsi="Arial" w:cs="Arial"/>
          <w:spacing w:val="11"/>
          <w:sz w:val="22"/>
          <w:szCs w:val="22"/>
        </w:rPr>
      </w:pPr>
      <w:r w:rsidRPr="001321CB">
        <w:rPr>
          <w:rFonts w:ascii="Arial" w:hAnsi="Arial" w:cs="Arial"/>
          <w:w w:val="105"/>
          <w:sz w:val="22"/>
          <w:szCs w:val="22"/>
        </w:rPr>
        <w:t xml:space="preserve">La data de </w:t>
      </w:r>
      <w:r w:rsidRPr="001321CB">
        <w:rPr>
          <w:rFonts w:ascii="Arial" w:hAnsi="Arial" w:cs="Arial"/>
          <w:spacing w:val="1"/>
          <w:w w:val="105"/>
          <w:sz w:val="22"/>
          <w:szCs w:val="22"/>
        </w:rPr>
        <w:t>3</w:t>
      </w:r>
      <w:r w:rsidR="00EE2589" w:rsidRPr="001321CB">
        <w:rPr>
          <w:rFonts w:ascii="Arial" w:hAnsi="Arial" w:cs="Arial"/>
          <w:spacing w:val="11"/>
          <w:sz w:val="22"/>
          <w:szCs w:val="22"/>
        </w:rPr>
        <w:t xml:space="preserve">0 </w:t>
      </w:r>
      <w:r w:rsidR="00EE2589" w:rsidRPr="001321CB">
        <w:rPr>
          <w:rFonts w:ascii="Arial" w:hAnsi="Arial" w:cs="Arial"/>
          <w:spacing w:val="1"/>
          <w:w w:val="105"/>
          <w:sz w:val="22"/>
          <w:szCs w:val="22"/>
        </w:rPr>
        <w:t>iunie</w:t>
      </w:r>
      <w:r w:rsidRPr="001321CB">
        <w:rPr>
          <w:rFonts w:ascii="Arial" w:hAnsi="Arial" w:cs="Arial"/>
          <w:spacing w:val="9"/>
          <w:sz w:val="22"/>
          <w:szCs w:val="22"/>
        </w:rPr>
        <w:t xml:space="preserve"> </w:t>
      </w:r>
      <w:r w:rsidR="00BD5E82" w:rsidRPr="001321CB">
        <w:rPr>
          <w:rFonts w:ascii="Arial" w:hAnsi="Arial" w:cs="Arial"/>
          <w:spacing w:val="1"/>
          <w:w w:val="105"/>
          <w:sz w:val="22"/>
          <w:szCs w:val="22"/>
        </w:rPr>
        <w:t>2018</w:t>
      </w:r>
      <w:r w:rsidRPr="001321CB">
        <w:rPr>
          <w:rFonts w:ascii="Arial" w:hAnsi="Arial" w:cs="Arial"/>
          <w:spacing w:val="1"/>
          <w:w w:val="105"/>
          <w:sz w:val="22"/>
          <w:szCs w:val="22"/>
        </w:rPr>
        <w:t>, valoarea rezervei</w:t>
      </w:r>
      <w:r w:rsidRPr="001321CB">
        <w:rPr>
          <w:rFonts w:ascii="Arial" w:hAnsi="Arial" w:cs="Arial"/>
          <w:spacing w:val="10"/>
          <w:sz w:val="22"/>
          <w:szCs w:val="22"/>
        </w:rPr>
        <w:t xml:space="preserve"> </w:t>
      </w:r>
      <w:r w:rsidRPr="001321CB">
        <w:rPr>
          <w:rFonts w:ascii="Arial" w:hAnsi="Arial" w:cs="Arial"/>
          <w:w w:val="105"/>
          <w:sz w:val="22"/>
          <w:szCs w:val="22"/>
        </w:rPr>
        <w:t>l</w:t>
      </w:r>
      <w:r w:rsidRPr="001321CB">
        <w:rPr>
          <w:rFonts w:ascii="Arial" w:hAnsi="Arial" w:cs="Arial"/>
          <w:spacing w:val="3"/>
          <w:w w:val="105"/>
          <w:sz w:val="22"/>
          <w:szCs w:val="22"/>
        </w:rPr>
        <w:t>e</w:t>
      </w:r>
      <w:r w:rsidRPr="001321CB">
        <w:rPr>
          <w:rFonts w:ascii="Arial" w:hAnsi="Arial" w:cs="Arial"/>
          <w:spacing w:val="-1"/>
          <w:w w:val="105"/>
          <w:sz w:val="22"/>
          <w:szCs w:val="22"/>
        </w:rPr>
        <w:t>g</w:t>
      </w:r>
      <w:r w:rsidRPr="001321CB">
        <w:rPr>
          <w:rFonts w:ascii="Arial" w:hAnsi="Arial" w:cs="Arial"/>
          <w:w w:val="105"/>
          <w:sz w:val="22"/>
          <w:szCs w:val="22"/>
        </w:rPr>
        <w:t>ale</w:t>
      </w:r>
      <w:r w:rsidRPr="001321CB">
        <w:rPr>
          <w:rFonts w:ascii="Arial" w:hAnsi="Arial" w:cs="Arial"/>
          <w:spacing w:val="9"/>
          <w:sz w:val="22"/>
          <w:szCs w:val="22"/>
        </w:rPr>
        <w:t xml:space="preserve"> este </w:t>
      </w:r>
      <w:r w:rsidR="00BD5E82" w:rsidRPr="001321CB">
        <w:rPr>
          <w:rFonts w:ascii="Arial" w:hAnsi="Arial" w:cs="Arial"/>
          <w:spacing w:val="4"/>
          <w:w w:val="105"/>
          <w:sz w:val="22"/>
          <w:szCs w:val="22"/>
        </w:rPr>
        <w:t>5.713.968 lei (31 decembrie 2017</w:t>
      </w:r>
      <w:r w:rsidRPr="001321CB">
        <w:rPr>
          <w:rFonts w:ascii="Arial" w:hAnsi="Arial" w:cs="Arial"/>
          <w:spacing w:val="4"/>
          <w:w w:val="105"/>
          <w:sz w:val="22"/>
          <w:szCs w:val="22"/>
        </w:rPr>
        <w:t>: 5.713.968 lei)</w:t>
      </w:r>
      <w:r w:rsidRPr="001321CB">
        <w:rPr>
          <w:rFonts w:ascii="Arial" w:hAnsi="Arial" w:cs="Arial"/>
          <w:spacing w:val="1"/>
          <w:w w:val="105"/>
          <w:sz w:val="22"/>
          <w:szCs w:val="22"/>
        </w:rPr>
        <w:t>. Societatea a repartizat din profit pentru rezerva legală 20</w:t>
      </w:r>
      <w:r w:rsidRPr="001321CB">
        <w:rPr>
          <w:rFonts w:ascii="Arial" w:hAnsi="Arial" w:cs="Arial"/>
          <w:w w:val="105"/>
          <w:sz w:val="22"/>
          <w:szCs w:val="22"/>
        </w:rPr>
        <w:t>%</w:t>
      </w:r>
      <w:r w:rsidRPr="001321CB">
        <w:rPr>
          <w:rFonts w:ascii="Arial" w:hAnsi="Arial" w:cs="Arial"/>
          <w:spacing w:val="4"/>
          <w:sz w:val="22"/>
          <w:szCs w:val="22"/>
        </w:rPr>
        <w:t xml:space="preserve"> </w:t>
      </w:r>
      <w:r w:rsidRPr="001321CB">
        <w:rPr>
          <w:rFonts w:ascii="Arial" w:hAnsi="Arial" w:cs="Arial"/>
          <w:w w:val="105"/>
          <w:sz w:val="22"/>
          <w:szCs w:val="22"/>
        </w:rPr>
        <w:t>d</w:t>
      </w:r>
      <w:r w:rsidRPr="001321CB">
        <w:rPr>
          <w:rFonts w:ascii="Arial" w:hAnsi="Arial" w:cs="Arial"/>
          <w:spacing w:val="-1"/>
          <w:w w:val="105"/>
          <w:sz w:val="22"/>
          <w:szCs w:val="22"/>
        </w:rPr>
        <w:t>i</w:t>
      </w:r>
      <w:r w:rsidRPr="001321CB">
        <w:rPr>
          <w:rFonts w:ascii="Arial" w:hAnsi="Arial" w:cs="Arial"/>
          <w:w w:val="105"/>
          <w:sz w:val="22"/>
          <w:szCs w:val="22"/>
        </w:rPr>
        <w:t>n</w:t>
      </w:r>
      <w:r w:rsidRPr="001321CB">
        <w:rPr>
          <w:rFonts w:ascii="Arial" w:hAnsi="Arial" w:cs="Arial"/>
          <w:spacing w:val="3"/>
          <w:sz w:val="22"/>
          <w:szCs w:val="22"/>
        </w:rPr>
        <w:t xml:space="preserve"> </w:t>
      </w:r>
      <w:r w:rsidRPr="001321CB">
        <w:rPr>
          <w:rFonts w:ascii="Arial" w:hAnsi="Arial" w:cs="Arial"/>
          <w:w w:val="105"/>
          <w:sz w:val="22"/>
          <w:szCs w:val="22"/>
        </w:rPr>
        <w:t>capital</w:t>
      </w:r>
      <w:r w:rsidRPr="001321CB">
        <w:rPr>
          <w:rFonts w:ascii="Arial" w:hAnsi="Arial" w:cs="Arial"/>
          <w:spacing w:val="2"/>
          <w:w w:val="105"/>
          <w:sz w:val="22"/>
          <w:szCs w:val="22"/>
        </w:rPr>
        <w:t>u</w:t>
      </w:r>
      <w:r w:rsidRPr="001321CB">
        <w:rPr>
          <w:rFonts w:ascii="Arial" w:hAnsi="Arial" w:cs="Arial"/>
          <w:w w:val="105"/>
          <w:sz w:val="22"/>
          <w:szCs w:val="22"/>
        </w:rPr>
        <w:t>l</w:t>
      </w:r>
      <w:r w:rsidRPr="001321CB">
        <w:rPr>
          <w:rFonts w:ascii="Arial" w:hAnsi="Arial" w:cs="Arial"/>
          <w:sz w:val="22"/>
          <w:szCs w:val="22"/>
        </w:rPr>
        <w:t xml:space="preserve"> </w:t>
      </w:r>
      <w:r w:rsidRPr="001321CB">
        <w:rPr>
          <w:rFonts w:ascii="Arial" w:hAnsi="Arial" w:cs="Arial"/>
          <w:spacing w:val="1"/>
          <w:w w:val="105"/>
          <w:sz w:val="22"/>
          <w:szCs w:val="22"/>
        </w:rPr>
        <w:t>s</w:t>
      </w:r>
      <w:r w:rsidRPr="001321CB">
        <w:rPr>
          <w:rFonts w:ascii="Arial" w:hAnsi="Arial" w:cs="Arial"/>
          <w:w w:val="105"/>
          <w:sz w:val="22"/>
          <w:szCs w:val="22"/>
        </w:rPr>
        <w:t>ocial</w:t>
      </w:r>
      <w:r w:rsidRPr="001321CB">
        <w:rPr>
          <w:rFonts w:ascii="Arial" w:hAnsi="Arial" w:cs="Arial"/>
          <w:spacing w:val="1"/>
          <w:sz w:val="22"/>
          <w:szCs w:val="22"/>
        </w:rPr>
        <w:t xml:space="preserve"> </w:t>
      </w:r>
      <w:r w:rsidRPr="001321CB">
        <w:rPr>
          <w:rFonts w:ascii="Arial" w:hAnsi="Arial" w:cs="Arial"/>
          <w:w w:val="105"/>
          <w:sz w:val="22"/>
          <w:szCs w:val="22"/>
        </w:rPr>
        <w:t>în conformitate cu O.U.G.</w:t>
      </w:r>
      <w:r w:rsidRPr="001321CB">
        <w:rPr>
          <w:rFonts w:ascii="Arial" w:hAnsi="Arial" w:cs="Arial"/>
          <w:spacing w:val="6"/>
          <w:sz w:val="22"/>
          <w:szCs w:val="22"/>
        </w:rPr>
        <w:t xml:space="preserve"> nr. </w:t>
      </w:r>
      <w:r w:rsidRPr="001321CB">
        <w:rPr>
          <w:rFonts w:ascii="Arial" w:hAnsi="Arial" w:cs="Arial"/>
          <w:spacing w:val="1"/>
          <w:w w:val="105"/>
          <w:sz w:val="22"/>
          <w:szCs w:val="22"/>
        </w:rPr>
        <w:t>64</w:t>
      </w:r>
      <w:r w:rsidRPr="001321CB">
        <w:rPr>
          <w:rFonts w:ascii="Arial" w:hAnsi="Arial" w:cs="Arial"/>
          <w:w w:val="105"/>
          <w:sz w:val="22"/>
          <w:szCs w:val="22"/>
        </w:rPr>
        <w:t>/20</w:t>
      </w:r>
      <w:r w:rsidRPr="001321CB">
        <w:rPr>
          <w:rFonts w:ascii="Arial" w:hAnsi="Arial" w:cs="Arial"/>
          <w:spacing w:val="1"/>
          <w:w w:val="105"/>
          <w:sz w:val="22"/>
          <w:szCs w:val="22"/>
        </w:rPr>
        <w:t>0</w:t>
      </w:r>
      <w:r w:rsidRPr="001321CB">
        <w:rPr>
          <w:rFonts w:ascii="Arial" w:hAnsi="Arial" w:cs="Arial"/>
          <w:w w:val="105"/>
          <w:sz w:val="22"/>
          <w:szCs w:val="22"/>
        </w:rPr>
        <w:t xml:space="preserve">1, </w:t>
      </w:r>
      <w:r w:rsidRPr="001321CB">
        <w:rPr>
          <w:rFonts w:ascii="Arial" w:hAnsi="Arial" w:cs="Arial"/>
          <w:spacing w:val="-3"/>
          <w:w w:val="105"/>
          <w:sz w:val="22"/>
          <w:szCs w:val="22"/>
        </w:rPr>
        <w:t>L</w:t>
      </w:r>
      <w:r w:rsidRPr="001321CB">
        <w:rPr>
          <w:rFonts w:ascii="Arial" w:hAnsi="Arial" w:cs="Arial"/>
          <w:spacing w:val="1"/>
          <w:w w:val="105"/>
          <w:sz w:val="22"/>
          <w:szCs w:val="22"/>
        </w:rPr>
        <w:t>e</w:t>
      </w:r>
      <w:r w:rsidRPr="001321CB">
        <w:rPr>
          <w:rFonts w:ascii="Arial" w:hAnsi="Arial" w:cs="Arial"/>
          <w:w w:val="105"/>
          <w:sz w:val="22"/>
          <w:szCs w:val="22"/>
        </w:rPr>
        <w:t>gea</w:t>
      </w:r>
      <w:r w:rsidRPr="001321CB">
        <w:rPr>
          <w:rFonts w:ascii="Arial" w:hAnsi="Arial" w:cs="Arial"/>
          <w:spacing w:val="7"/>
          <w:sz w:val="22"/>
          <w:szCs w:val="22"/>
        </w:rPr>
        <w:t xml:space="preserve"> nr. </w:t>
      </w:r>
      <w:r w:rsidRPr="001321CB">
        <w:rPr>
          <w:rFonts w:ascii="Arial" w:hAnsi="Arial" w:cs="Arial"/>
          <w:w w:val="105"/>
          <w:sz w:val="22"/>
          <w:szCs w:val="22"/>
        </w:rPr>
        <w:t>5</w:t>
      </w:r>
      <w:r w:rsidRPr="001321CB">
        <w:rPr>
          <w:rFonts w:ascii="Arial" w:hAnsi="Arial" w:cs="Arial"/>
          <w:spacing w:val="1"/>
          <w:w w:val="105"/>
          <w:sz w:val="22"/>
          <w:szCs w:val="22"/>
        </w:rPr>
        <w:t>71</w:t>
      </w:r>
      <w:r w:rsidRPr="001321CB">
        <w:rPr>
          <w:rFonts w:ascii="Arial" w:hAnsi="Arial" w:cs="Arial"/>
          <w:w w:val="105"/>
          <w:sz w:val="22"/>
          <w:szCs w:val="22"/>
        </w:rPr>
        <w:t>/</w:t>
      </w:r>
      <w:r w:rsidRPr="001321CB">
        <w:rPr>
          <w:rFonts w:ascii="Arial" w:hAnsi="Arial" w:cs="Arial"/>
          <w:spacing w:val="2"/>
          <w:w w:val="105"/>
          <w:sz w:val="22"/>
          <w:szCs w:val="22"/>
        </w:rPr>
        <w:t>2</w:t>
      </w:r>
      <w:r w:rsidRPr="001321CB">
        <w:rPr>
          <w:rFonts w:ascii="Arial" w:hAnsi="Arial" w:cs="Arial"/>
          <w:spacing w:val="-1"/>
          <w:w w:val="105"/>
          <w:sz w:val="22"/>
          <w:szCs w:val="22"/>
        </w:rPr>
        <w:t>0</w:t>
      </w:r>
      <w:r w:rsidRPr="001321CB">
        <w:rPr>
          <w:rFonts w:ascii="Arial" w:hAnsi="Arial" w:cs="Arial"/>
          <w:w w:val="105"/>
          <w:sz w:val="22"/>
          <w:szCs w:val="22"/>
        </w:rPr>
        <w:t>0</w:t>
      </w:r>
      <w:r w:rsidRPr="001321CB">
        <w:rPr>
          <w:rFonts w:ascii="Arial" w:hAnsi="Arial" w:cs="Arial"/>
          <w:spacing w:val="1"/>
          <w:w w:val="105"/>
          <w:sz w:val="22"/>
          <w:szCs w:val="22"/>
        </w:rPr>
        <w:t>3, Legea nr. 31/1990 și Actul constitutiv.</w:t>
      </w:r>
    </w:p>
    <w:p w:rsidR="00641C32" w:rsidRPr="001321CB" w:rsidRDefault="00641C32" w:rsidP="00641C32">
      <w:pPr>
        <w:widowControl w:val="0"/>
        <w:tabs>
          <w:tab w:val="left" w:pos="450"/>
        </w:tabs>
        <w:autoSpaceDE w:val="0"/>
        <w:autoSpaceDN w:val="0"/>
        <w:adjustRightInd w:val="0"/>
        <w:jc w:val="both"/>
        <w:rPr>
          <w:rFonts w:ascii="Arial" w:hAnsi="Arial" w:cs="Arial"/>
          <w:i/>
          <w:sz w:val="22"/>
          <w:szCs w:val="22"/>
        </w:rPr>
      </w:pPr>
    </w:p>
    <w:p w:rsidR="00641C32" w:rsidRPr="001321CB" w:rsidRDefault="00641C32" w:rsidP="00641C32">
      <w:pPr>
        <w:widowControl w:val="0"/>
        <w:tabs>
          <w:tab w:val="left" w:pos="450"/>
        </w:tabs>
        <w:autoSpaceDE w:val="0"/>
        <w:autoSpaceDN w:val="0"/>
        <w:adjustRightInd w:val="0"/>
        <w:jc w:val="both"/>
        <w:rPr>
          <w:rFonts w:ascii="Arial" w:hAnsi="Arial" w:cs="Arial"/>
          <w:i/>
          <w:sz w:val="22"/>
          <w:szCs w:val="22"/>
        </w:rPr>
      </w:pPr>
      <w:r w:rsidRPr="001321CB">
        <w:rPr>
          <w:rFonts w:ascii="Arial" w:hAnsi="Arial" w:cs="Arial"/>
          <w:i/>
          <w:sz w:val="22"/>
          <w:szCs w:val="22"/>
        </w:rPr>
        <w:t>Alte rezerve</w:t>
      </w:r>
    </w:p>
    <w:p w:rsidR="004020D7" w:rsidRPr="001321CB" w:rsidRDefault="00923C03" w:rsidP="007F2532">
      <w:pPr>
        <w:pStyle w:val="ListParagraph"/>
        <w:widowControl w:val="0"/>
        <w:tabs>
          <w:tab w:val="left" w:pos="450"/>
        </w:tabs>
        <w:autoSpaceDE w:val="0"/>
        <w:autoSpaceDN w:val="0"/>
        <w:adjustRightInd w:val="0"/>
        <w:ind w:left="0"/>
        <w:jc w:val="both"/>
        <w:rPr>
          <w:rFonts w:ascii="Arial" w:hAnsi="Arial" w:cs="Arial"/>
          <w:w w:val="105"/>
          <w:sz w:val="22"/>
          <w:szCs w:val="22"/>
        </w:rPr>
      </w:pPr>
      <w:r w:rsidRPr="001321CB">
        <w:rPr>
          <w:rFonts w:ascii="Arial" w:hAnsi="Arial" w:cs="Arial"/>
          <w:w w:val="105"/>
          <w:sz w:val="22"/>
          <w:szCs w:val="22"/>
        </w:rPr>
        <w:t>La 30 iunie</w:t>
      </w:r>
      <w:r w:rsidR="00113ACF" w:rsidRPr="001321CB">
        <w:rPr>
          <w:rFonts w:ascii="Arial" w:hAnsi="Arial" w:cs="Arial"/>
          <w:w w:val="105"/>
          <w:sz w:val="22"/>
          <w:szCs w:val="22"/>
        </w:rPr>
        <w:t xml:space="preserve"> 2018</w:t>
      </w:r>
      <w:r w:rsidR="00DC658F" w:rsidRPr="001321CB">
        <w:rPr>
          <w:rFonts w:ascii="Arial" w:hAnsi="Arial" w:cs="Arial"/>
          <w:w w:val="105"/>
          <w:sz w:val="22"/>
          <w:szCs w:val="22"/>
        </w:rPr>
        <w:t xml:space="preserve">, </w:t>
      </w:r>
      <w:r w:rsidR="0079125D" w:rsidRPr="001321CB">
        <w:rPr>
          <w:rFonts w:ascii="Arial" w:hAnsi="Arial" w:cs="Arial"/>
          <w:w w:val="105"/>
          <w:sz w:val="22"/>
          <w:szCs w:val="22"/>
        </w:rPr>
        <w:t>„</w:t>
      </w:r>
      <w:r w:rsidR="00DC658F" w:rsidRPr="001321CB">
        <w:rPr>
          <w:rFonts w:ascii="Arial" w:hAnsi="Arial" w:cs="Arial"/>
          <w:w w:val="105"/>
          <w:sz w:val="22"/>
          <w:szCs w:val="22"/>
        </w:rPr>
        <w:t>Alte re</w:t>
      </w:r>
      <w:r w:rsidR="00113ACF" w:rsidRPr="001321CB">
        <w:rPr>
          <w:rFonts w:ascii="Arial" w:hAnsi="Arial" w:cs="Arial"/>
          <w:w w:val="105"/>
          <w:sz w:val="22"/>
          <w:szCs w:val="22"/>
        </w:rPr>
        <w:t>zerve</w:t>
      </w:r>
      <w:r w:rsidR="0079125D" w:rsidRPr="001321CB">
        <w:rPr>
          <w:rFonts w:ascii="Arial" w:hAnsi="Arial" w:cs="Arial"/>
          <w:w w:val="105"/>
          <w:sz w:val="22"/>
          <w:szCs w:val="22"/>
        </w:rPr>
        <w:t>”</w:t>
      </w:r>
      <w:r w:rsidR="00AD7FEA" w:rsidRPr="001321CB">
        <w:rPr>
          <w:rFonts w:ascii="Arial" w:hAnsi="Arial" w:cs="Arial"/>
          <w:w w:val="105"/>
          <w:sz w:val="22"/>
          <w:szCs w:val="22"/>
        </w:rPr>
        <w:t xml:space="preserve"> sunt în sumă de 492.787.718 lei, în creștere cu 14.287.260</w:t>
      </w:r>
      <w:r w:rsidR="009D7A42" w:rsidRPr="001321CB">
        <w:rPr>
          <w:rFonts w:ascii="Arial" w:hAnsi="Arial" w:cs="Arial"/>
          <w:w w:val="105"/>
          <w:sz w:val="22"/>
          <w:szCs w:val="22"/>
        </w:rPr>
        <w:t xml:space="preserve"> lei față de începutul anului, urmare majorării rezervei reprezentând cotă de modernizare</w:t>
      </w:r>
      <w:r w:rsidR="00AD7FEA" w:rsidRPr="001321CB">
        <w:rPr>
          <w:rFonts w:ascii="Arial" w:hAnsi="Arial" w:cs="Arial"/>
          <w:w w:val="105"/>
          <w:sz w:val="22"/>
          <w:szCs w:val="22"/>
        </w:rPr>
        <w:t xml:space="preserve"> cu suma de 11.127.812 lei și a rezervei reprezentând surse proprii de finanțare </w:t>
      </w:r>
      <w:r w:rsidR="0039331C" w:rsidRPr="001321CB">
        <w:rPr>
          <w:rFonts w:ascii="Arial" w:hAnsi="Arial" w:cs="Arial"/>
          <w:w w:val="105"/>
          <w:sz w:val="22"/>
          <w:szCs w:val="22"/>
        </w:rPr>
        <w:t xml:space="preserve">provenite din </w:t>
      </w:r>
      <w:r w:rsidR="007F2532" w:rsidRPr="001321CB">
        <w:rPr>
          <w:rFonts w:ascii="Arial" w:hAnsi="Arial" w:cs="Arial"/>
          <w:w w:val="105"/>
          <w:sz w:val="22"/>
          <w:szCs w:val="22"/>
        </w:rPr>
        <w:t>repartiza</w:t>
      </w:r>
      <w:r w:rsidR="0039331C" w:rsidRPr="001321CB">
        <w:rPr>
          <w:rFonts w:ascii="Arial" w:hAnsi="Arial" w:cs="Arial"/>
          <w:w w:val="105"/>
          <w:sz w:val="22"/>
          <w:szCs w:val="22"/>
        </w:rPr>
        <w:t xml:space="preserve">rea </w:t>
      </w:r>
      <w:r w:rsidR="00AD7FEA" w:rsidRPr="001321CB">
        <w:rPr>
          <w:rFonts w:ascii="Arial" w:hAnsi="Arial" w:cs="Arial"/>
          <w:w w:val="105"/>
          <w:sz w:val="22"/>
          <w:szCs w:val="22"/>
        </w:rPr>
        <w:t xml:space="preserve">din profitul anului 2017 </w:t>
      </w:r>
      <w:r w:rsidR="0039331C" w:rsidRPr="001321CB">
        <w:rPr>
          <w:rFonts w:ascii="Arial" w:hAnsi="Arial" w:cs="Arial"/>
          <w:w w:val="105"/>
          <w:sz w:val="22"/>
          <w:szCs w:val="22"/>
        </w:rPr>
        <w:t>a</w:t>
      </w:r>
      <w:r w:rsidR="00AD7FEA" w:rsidRPr="001321CB">
        <w:rPr>
          <w:rFonts w:ascii="Arial" w:hAnsi="Arial" w:cs="Arial"/>
          <w:w w:val="105"/>
          <w:sz w:val="22"/>
          <w:szCs w:val="22"/>
        </w:rPr>
        <w:t xml:space="preserve"> sum</w:t>
      </w:r>
      <w:r w:rsidR="0039331C" w:rsidRPr="001321CB">
        <w:rPr>
          <w:rFonts w:ascii="Arial" w:hAnsi="Arial" w:cs="Arial"/>
          <w:w w:val="105"/>
          <w:sz w:val="22"/>
          <w:szCs w:val="22"/>
        </w:rPr>
        <w:t>ei</w:t>
      </w:r>
      <w:r w:rsidR="00AD7FEA" w:rsidRPr="001321CB">
        <w:rPr>
          <w:rFonts w:ascii="Arial" w:hAnsi="Arial" w:cs="Arial"/>
          <w:w w:val="105"/>
          <w:sz w:val="22"/>
          <w:szCs w:val="22"/>
        </w:rPr>
        <w:t xml:space="preserve"> de 3.159.448 lei </w:t>
      </w:r>
      <w:r w:rsidR="009D7A42" w:rsidRPr="001321CB">
        <w:rPr>
          <w:rFonts w:ascii="Arial" w:hAnsi="Arial" w:cs="Arial"/>
          <w:w w:val="105"/>
          <w:sz w:val="22"/>
          <w:szCs w:val="22"/>
        </w:rPr>
        <w:t>.</w:t>
      </w:r>
    </w:p>
    <w:p w:rsidR="00641C32" w:rsidRPr="001321CB" w:rsidRDefault="001E1E07" w:rsidP="00FE515E">
      <w:pPr>
        <w:widowControl w:val="0"/>
        <w:tabs>
          <w:tab w:val="left" w:pos="450"/>
        </w:tabs>
        <w:autoSpaceDE w:val="0"/>
        <w:autoSpaceDN w:val="0"/>
        <w:adjustRightInd w:val="0"/>
        <w:jc w:val="both"/>
        <w:rPr>
          <w:rFonts w:ascii="Arial" w:hAnsi="Arial" w:cs="Arial"/>
          <w:w w:val="105"/>
          <w:sz w:val="22"/>
          <w:szCs w:val="22"/>
        </w:rPr>
      </w:pPr>
      <w:r w:rsidRPr="001321CB">
        <w:rPr>
          <w:rFonts w:ascii="Arial" w:hAnsi="Arial" w:cs="Arial"/>
          <w:w w:val="105"/>
          <w:sz w:val="22"/>
          <w:szCs w:val="22"/>
        </w:rPr>
        <w:t>Ce</w:t>
      </w:r>
      <w:r w:rsidR="005464AE" w:rsidRPr="001321CB">
        <w:rPr>
          <w:rFonts w:ascii="Arial" w:hAnsi="Arial" w:cs="Arial"/>
          <w:w w:val="105"/>
          <w:sz w:val="22"/>
          <w:szCs w:val="22"/>
        </w:rPr>
        <w:t xml:space="preserve">a mai mare </w:t>
      </w:r>
      <w:r w:rsidR="00373C02" w:rsidRPr="001321CB">
        <w:rPr>
          <w:rFonts w:ascii="Arial" w:hAnsi="Arial" w:cs="Arial"/>
          <w:w w:val="105"/>
          <w:sz w:val="22"/>
          <w:szCs w:val="22"/>
        </w:rPr>
        <w:t>pondere</w:t>
      </w:r>
      <w:r w:rsidR="00751E80" w:rsidRPr="001321CB">
        <w:rPr>
          <w:rFonts w:ascii="Arial" w:hAnsi="Arial" w:cs="Arial"/>
          <w:w w:val="105"/>
          <w:sz w:val="22"/>
          <w:szCs w:val="22"/>
        </w:rPr>
        <w:t xml:space="preserve"> (92,75</w:t>
      </w:r>
      <w:r w:rsidR="005464AE" w:rsidRPr="001321CB">
        <w:rPr>
          <w:rFonts w:ascii="Arial" w:hAnsi="Arial" w:cs="Arial"/>
          <w:w w:val="105"/>
          <w:sz w:val="22"/>
          <w:szCs w:val="22"/>
        </w:rPr>
        <w:t>%)</w:t>
      </w:r>
      <w:r w:rsidR="00DC658F" w:rsidRPr="001321CB">
        <w:rPr>
          <w:rFonts w:ascii="Arial" w:hAnsi="Arial" w:cs="Arial"/>
          <w:w w:val="105"/>
          <w:sz w:val="22"/>
          <w:szCs w:val="22"/>
        </w:rPr>
        <w:t xml:space="preserve"> în </w:t>
      </w:r>
      <w:r w:rsidR="0079125D" w:rsidRPr="001321CB">
        <w:rPr>
          <w:rFonts w:ascii="Arial" w:hAnsi="Arial" w:cs="Arial"/>
          <w:w w:val="105"/>
          <w:sz w:val="22"/>
          <w:szCs w:val="22"/>
        </w:rPr>
        <w:t>„</w:t>
      </w:r>
      <w:r w:rsidR="00641C32" w:rsidRPr="001321CB">
        <w:rPr>
          <w:rFonts w:ascii="Arial" w:hAnsi="Arial" w:cs="Arial"/>
          <w:w w:val="105"/>
          <w:sz w:val="22"/>
          <w:szCs w:val="22"/>
        </w:rPr>
        <w:t>Alte rezerve</w:t>
      </w:r>
      <w:r w:rsidR="0079125D" w:rsidRPr="001321CB">
        <w:rPr>
          <w:rFonts w:ascii="Arial" w:hAnsi="Arial" w:cs="Arial"/>
          <w:w w:val="105"/>
          <w:sz w:val="22"/>
          <w:szCs w:val="22"/>
        </w:rPr>
        <w:t>”</w:t>
      </w:r>
      <w:r w:rsidR="001A7A43" w:rsidRPr="001321CB">
        <w:rPr>
          <w:rFonts w:ascii="Arial" w:hAnsi="Arial" w:cs="Arial"/>
          <w:w w:val="105"/>
          <w:sz w:val="22"/>
          <w:szCs w:val="22"/>
        </w:rPr>
        <w:t xml:space="preserve"> </w:t>
      </w:r>
      <w:r w:rsidR="00FE515E" w:rsidRPr="001321CB">
        <w:rPr>
          <w:rFonts w:ascii="Arial" w:hAnsi="Arial" w:cs="Arial"/>
          <w:w w:val="105"/>
          <w:sz w:val="22"/>
          <w:szCs w:val="22"/>
        </w:rPr>
        <w:t>o deține rezerva aferentă cotei de modernizare</w:t>
      </w:r>
      <w:r w:rsidR="00641C32" w:rsidRPr="001321CB">
        <w:rPr>
          <w:rFonts w:ascii="Arial" w:hAnsi="Arial" w:cs="Arial"/>
          <w:w w:val="105"/>
          <w:sz w:val="22"/>
          <w:szCs w:val="22"/>
        </w:rPr>
        <w:t xml:space="preserve">, </w:t>
      </w:r>
      <w:r w:rsidR="00751E80" w:rsidRPr="001321CB">
        <w:rPr>
          <w:rFonts w:ascii="Arial" w:hAnsi="Arial" w:cs="Arial"/>
          <w:w w:val="105"/>
          <w:sz w:val="22"/>
          <w:szCs w:val="22"/>
        </w:rPr>
        <w:t>în sumă de 457.070.983</w:t>
      </w:r>
      <w:r w:rsidR="00FE515E" w:rsidRPr="001321CB">
        <w:rPr>
          <w:rFonts w:ascii="Arial" w:hAnsi="Arial" w:cs="Arial"/>
          <w:w w:val="105"/>
          <w:sz w:val="22"/>
          <w:szCs w:val="22"/>
        </w:rPr>
        <w:t xml:space="preserve"> lei</w:t>
      </w:r>
      <w:r w:rsidR="00384847" w:rsidRPr="001321CB">
        <w:rPr>
          <w:rFonts w:ascii="Arial" w:hAnsi="Arial" w:cs="Arial"/>
          <w:w w:val="105"/>
          <w:sz w:val="22"/>
          <w:szCs w:val="22"/>
        </w:rPr>
        <w:t xml:space="preserve"> </w:t>
      </w:r>
      <w:r w:rsidR="00751E80" w:rsidRPr="001321CB">
        <w:rPr>
          <w:rFonts w:ascii="Arial" w:hAnsi="Arial" w:cs="Arial"/>
          <w:w w:val="105"/>
          <w:sz w:val="22"/>
          <w:szCs w:val="22"/>
        </w:rPr>
        <w:t xml:space="preserve">la </w:t>
      </w:r>
      <w:r w:rsidR="0039331C" w:rsidRPr="001321CB">
        <w:rPr>
          <w:rFonts w:ascii="Arial" w:hAnsi="Arial" w:cs="Arial"/>
          <w:w w:val="105"/>
          <w:sz w:val="22"/>
          <w:szCs w:val="22"/>
        </w:rPr>
        <w:t xml:space="preserve">data de </w:t>
      </w:r>
      <w:r w:rsidR="00751E80" w:rsidRPr="001321CB">
        <w:rPr>
          <w:rFonts w:ascii="Arial" w:hAnsi="Arial" w:cs="Arial"/>
          <w:w w:val="105"/>
          <w:sz w:val="22"/>
          <w:szCs w:val="22"/>
        </w:rPr>
        <w:t>30</w:t>
      </w:r>
      <w:r w:rsidR="00384847" w:rsidRPr="001321CB">
        <w:rPr>
          <w:rFonts w:ascii="Arial" w:hAnsi="Arial" w:cs="Arial"/>
          <w:w w:val="105"/>
          <w:sz w:val="22"/>
          <w:szCs w:val="22"/>
        </w:rPr>
        <w:t xml:space="preserve"> </w:t>
      </w:r>
      <w:r w:rsidR="00751E80" w:rsidRPr="001321CB">
        <w:rPr>
          <w:rFonts w:ascii="Arial" w:hAnsi="Arial" w:cs="Arial"/>
          <w:w w:val="105"/>
          <w:sz w:val="22"/>
          <w:szCs w:val="22"/>
        </w:rPr>
        <w:t>iunie</w:t>
      </w:r>
      <w:r w:rsidR="00384847" w:rsidRPr="001321CB">
        <w:rPr>
          <w:rFonts w:ascii="Arial" w:hAnsi="Arial" w:cs="Arial"/>
          <w:w w:val="105"/>
          <w:sz w:val="22"/>
          <w:szCs w:val="22"/>
        </w:rPr>
        <w:t xml:space="preserve"> 2018</w:t>
      </w:r>
      <w:r w:rsidR="003F57E5" w:rsidRPr="001321CB">
        <w:rPr>
          <w:rFonts w:ascii="Arial" w:hAnsi="Arial" w:cs="Arial"/>
          <w:w w:val="105"/>
          <w:sz w:val="22"/>
          <w:szCs w:val="22"/>
        </w:rPr>
        <w:t>.</w:t>
      </w:r>
    </w:p>
    <w:p w:rsidR="00DB62CC" w:rsidRPr="001321CB" w:rsidRDefault="00DB62CC" w:rsidP="00641C32">
      <w:pPr>
        <w:widowControl w:val="0"/>
        <w:tabs>
          <w:tab w:val="left" w:pos="450"/>
        </w:tabs>
        <w:autoSpaceDE w:val="0"/>
        <w:autoSpaceDN w:val="0"/>
        <w:adjustRightInd w:val="0"/>
        <w:jc w:val="both"/>
        <w:rPr>
          <w:rFonts w:ascii="Arial" w:hAnsi="Arial" w:cs="Arial"/>
          <w:i/>
          <w:iCs/>
          <w:w w:val="105"/>
          <w:sz w:val="12"/>
          <w:szCs w:val="12"/>
        </w:rPr>
      </w:pPr>
    </w:p>
    <w:p w:rsidR="00641C32" w:rsidRPr="001321CB" w:rsidRDefault="00641C32" w:rsidP="00641C32">
      <w:pPr>
        <w:widowControl w:val="0"/>
        <w:tabs>
          <w:tab w:val="left" w:pos="450"/>
        </w:tabs>
        <w:autoSpaceDE w:val="0"/>
        <w:autoSpaceDN w:val="0"/>
        <w:adjustRightInd w:val="0"/>
        <w:jc w:val="both"/>
        <w:rPr>
          <w:rFonts w:ascii="Arial" w:hAnsi="Arial" w:cs="Arial"/>
          <w:i/>
          <w:iCs/>
          <w:w w:val="105"/>
          <w:sz w:val="22"/>
          <w:szCs w:val="22"/>
        </w:rPr>
      </w:pPr>
      <w:r w:rsidRPr="001321CB">
        <w:rPr>
          <w:rFonts w:ascii="Arial" w:hAnsi="Arial" w:cs="Arial"/>
          <w:i/>
          <w:iCs/>
          <w:w w:val="105"/>
          <w:sz w:val="22"/>
          <w:szCs w:val="22"/>
        </w:rPr>
        <w:t xml:space="preserve">Rezerve </w:t>
      </w:r>
      <w:r w:rsidRPr="001321CB">
        <w:rPr>
          <w:rFonts w:ascii="Arial" w:hAnsi="Arial" w:cs="Arial"/>
          <w:i/>
          <w:iCs/>
          <w:spacing w:val="1"/>
          <w:w w:val="105"/>
          <w:sz w:val="22"/>
          <w:szCs w:val="22"/>
        </w:rPr>
        <w:t>d</w:t>
      </w:r>
      <w:r w:rsidRPr="001321CB">
        <w:rPr>
          <w:rFonts w:ascii="Arial" w:hAnsi="Arial" w:cs="Arial"/>
          <w:i/>
          <w:iCs/>
          <w:w w:val="105"/>
          <w:sz w:val="22"/>
          <w:szCs w:val="22"/>
        </w:rPr>
        <w:t xml:space="preserve">in </w:t>
      </w:r>
      <w:r w:rsidRPr="001321CB">
        <w:rPr>
          <w:rFonts w:ascii="Arial" w:hAnsi="Arial" w:cs="Arial"/>
          <w:i/>
          <w:iCs/>
          <w:spacing w:val="1"/>
          <w:w w:val="105"/>
          <w:sz w:val="22"/>
          <w:szCs w:val="22"/>
        </w:rPr>
        <w:t>re</w:t>
      </w:r>
      <w:r w:rsidRPr="001321CB">
        <w:rPr>
          <w:rFonts w:ascii="Arial" w:hAnsi="Arial" w:cs="Arial"/>
          <w:i/>
          <w:iCs/>
          <w:w w:val="105"/>
          <w:sz w:val="22"/>
          <w:szCs w:val="22"/>
        </w:rPr>
        <w:t>evalua</w:t>
      </w:r>
      <w:r w:rsidRPr="001321CB">
        <w:rPr>
          <w:rFonts w:ascii="Arial" w:hAnsi="Arial" w:cs="Arial"/>
          <w:i/>
          <w:iCs/>
          <w:spacing w:val="1"/>
          <w:w w:val="105"/>
          <w:sz w:val="22"/>
          <w:szCs w:val="22"/>
        </w:rPr>
        <w:t>r</w:t>
      </w:r>
      <w:r w:rsidRPr="001321CB">
        <w:rPr>
          <w:rFonts w:ascii="Arial" w:hAnsi="Arial" w:cs="Arial"/>
          <w:i/>
          <w:iCs/>
          <w:w w:val="105"/>
          <w:sz w:val="22"/>
          <w:szCs w:val="22"/>
        </w:rPr>
        <w:t>e</w:t>
      </w:r>
    </w:p>
    <w:p w:rsidR="00641C32" w:rsidRPr="001321CB" w:rsidRDefault="007F2532" w:rsidP="00641C32">
      <w:pPr>
        <w:pStyle w:val="ListParagraph"/>
        <w:widowControl w:val="0"/>
        <w:tabs>
          <w:tab w:val="left" w:pos="450"/>
        </w:tabs>
        <w:autoSpaceDE w:val="0"/>
        <w:autoSpaceDN w:val="0"/>
        <w:adjustRightInd w:val="0"/>
        <w:ind w:left="0"/>
        <w:jc w:val="both"/>
        <w:rPr>
          <w:rFonts w:ascii="Arial" w:hAnsi="Arial" w:cs="Arial"/>
          <w:sz w:val="22"/>
          <w:szCs w:val="22"/>
        </w:rPr>
      </w:pPr>
      <w:r w:rsidRPr="001321CB">
        <w:rPr>
          <w:rFonts w:ascii="Arial" w:hAnsi="Arial" w:cs="Arial"/>
          <w:w w:val="105"/>
          <w:sz w:val="22"/>
          <w:szCs w:val="22"/>
        </w:rPr>
        <w:t>La 30 iunie</w:t>
      </w:r>
      <w:r w:rsidR="003A088D" w:rsidRPr="001321CB">
        <w:rPr>
          <w:rFonts w:ascii="Arial" w:hAnsi="Arial" w:cs="Arial"/>
          <w:w w:val="105"/>
          <w:sz w:val="22"/>
          <w:szCs w:val="22"/>
        </w:rPr>
        <w:t xml:space="preserve"> 2018</w:t>
      </w:r>
      <w:r w:rsidR="00C75DA8" w:rsidRPr="001321CB">
        <w:rPr>
          <w:rFonts w:ascii="Arial" w:hAnsi="Arial" w:cs="Arial"/>
          <w:w w:val="105"/>
          <w:sz w:val="22"/>
          <w:szCs w:val="22"/>
        </w:rPr>
        <w:t>,</w:t>
      </w:r>
      <w:r w:rsidR="00CC4E2B" w:rsidRPr="001321CB">
        <w:rPr>
          <w:rFonts w:ascii="Arial" w:hAnsi="Arial" w:cs="Arial"/>
          <w:w w:val="105"/>
          <w:sz w:val="22"/>
          <w:szCs w:val="22"/>
        </w:rPr>
        <w:t xml:space="preserve"> î</w:t>
      </w:r>
      <w:r w:rsidR="00641C32" w:rsidRPr="001321CB">
        <w:rPr>
          <w:rFonts w:ascii="Arial" w:hAnsi="Arial" w:cs="Arial"/>
          <w:sz w:val="22"/>
          <w:szCs w:val="22"/>
        </w:rPr>
        <w:t>n situația poziției financiare</w:t>
      </w:r>
      <w:r w:rsidR="00C75DA8" w:rsidRPr="001321CB">
        <w:rPr>
          <w:rFonts w:ascii="Arial" w:hAnsi="Arial" w:cs="Arial"/>
          <w:sz w:val="22"/>
          <w:szCs w:val="22"/>
        </w:rPr>
        <w:t>,</w:t>
      </w:r>
      <w:r w:rsidR="00641C32" w:rsidRPr="001321CB">
        <w:rPr>
          <w:rFonts w:ascii="Arial" w:hAnsi="Arial" w:cs="Arial"/>
          <w:sz w:val="22"/>
          <w:szCs w:val="22"/>
        </w:rPr>
        <w:t xml:space="preserve"> rezervele din reevaluare sunt prezentate la valoarea netă de</w:t>
      </w:r>
      <w:r w:rsidR="005B0671" w:rsidRPr="001321CB">
        <w:rPr>
          <w:rFonts w:ascii="Arial" w:hAnsi="Arial" w:cs="Arial"/>
          <w:w w:val="105"/>
          <w:sz w:val="22"/>
          <w:szCs w:val="22"/>
        </w:rPr>
        <w:t xml:space="preserve"> </w:t>
      </w:r>
      <w:r w:rsidRPr="001321CB">
        <w:rPr>
          <w:rFonts w:ascii="Arial" w:hAnsi="Arial" w:cs="Arial"/>
          <w:w w:val="105"/>
          <w:sz w:val="22"/>
          <w:szCs w:val="22"/>
        </w:rPr>
        <w:t>28.345.981</w:t>
      </w:r>
      <w:r w:rsidR="00565AF6" w:rsidRPr="001321CB">
        <w:rPr>
          <w:rFonts w:ascii="Arial" w:hAnsi="Arial" w:cs="Arial"/>
          <w:w w:val="105"/>
          <w:sz w:val="22"/>
          <w:szCs w:val="22"/>
        </w:rPr>
        <w:t xml:space="preserve"> </w:t>
      </w:r>
      <w:r w:rsidR="00641C32" w:rsidRPr="001321CB">
        <w:rPr>
          <w:rFonts w:ascii="Arial" w:hAnsi="Arial" w:cs="Arial"/>
          <w:w w:val="105"/>
          <w:sz w:val="22"/>
          <w:szCs w:val="22"/>
        </w:rPr>
        <w:t>lei, rezultată după diminuarea valorii brute</w:t>
      </w:r>
      <w:r w:rsidR="00CC4E2B" w:rsidRPr="001321CB">
        <w:rPr>
          <w:rFonts w:ascii="Arial" w:hAnsi="Arial" w:cs="Arial"/>
          <w:w w:val="105"/>
          <w:sz w:val="22"/>
          <w:szCs w:val="22"/>
        </w:rPr>
        <w:t xml:space="preserve"> </w:t>
      </w:r>
      <w:r w:rsidR="00641C32" w:rsidRPr="001321CB">
        <w:rPr>
          <w:rFonts w:ascii="Arial" w:hAnsi="Arial" w:cs="Arial"/>
          <w:w w:val="105"/>
          <w:sz w:val="22"/>
          <w:szCs w:val="22"/>
        </w:rPr>
        <w:t>cu impozitul amânat</w:t>
      </w:r>
      <w:r w:rsidR="00641C32" w:rsidRPr="001321CB">
        <w:rPr>
          <w:rFonts w:ascii="Arial" w:hAnsi="Arial" w:cs="Arial"/>
          <w:sz w:val="22"/>
          <w:szCs w:val="22"/>
        </w:rPr>
        <w:t xml:space="preserve"> aferent </w:t>
      </w:r>
      <w:r w:rsidR="00641C32" w:rsidRPr="001321CB">
        <w:rPr>
          <w:rFonts w:ascii="Arial" w:hAnsi="Arial" w:cs="Arial"/>
          <w:w w:val="105"/>
          <w:sz w:val="22"/>
          <w:szCs w:val="22"/>
        </w:rPr>
        <w:t>recunoscut direct în capitalurile proprii, conform IAS 12.</w:t>
      </w:r>
    </w:p>
    <w:p w:rsidR="00641C32" w:rsidRPr="001321CB" w:rsidRDefault="00641C32" w:rsidP="00641C32">
      <w:pPr>
        <w:pStyle w:val="ListParagraph"/>
        <w:widowControl w:val="0"/>
        <w:tabs>
          <w:tab w:val="left" w:pos="450"/>
        </w:tabs>
        <w:autoSpaceDE w:val="0"/>
        <w:autoSpaceDN w:val="0"/>
        <w:adjustRightInd w:val="0"/>
        <w:ind w:left="0"/>
        <w:jc w:val="both"/>
        <w:rPr>
          <w:rFonts w:ascii="Arial" w:hAnsi="Arial" w:cs="Arial"/>
          <w:b/>
          <w:sz w:val="22"/>
          <w:szCs w:val="22"/>
        </w:rPr>
      </w:pPr>
    </w:p>
    <w:p w:rsidR="00641C32" w:rsidRPr="001321CB" w:rsidRDefault="00641C32" w:rsidP="00641C32">
      <w:pPr>
        <w:widowControl w:val="0"/>
        <w:tabs>
          <w:tab w:val="left" w:pos="450"/>
        </w:tabs>
        <w:autoSpaceDE w:val="0"/>
        <w:autoSpaceDN w:val="0"/>
        <w:adjustRightInd w:val="0"/>
        <w:jc w:val="both"/>
        <w:rPr>
          <w:rFonts w:ascii="Arial" w:hAnsi="Arial" w:cs="Arial"/>
          <w:i/>
          <w:iCs/>
          <w:w w:val="105"/>
          <w:sz w:val="22"/>
          <w:szCs w:val="22"/>
        </w:rPr>
      </w:pPr>
      <w:r w:rsidRPr="001321CB">
        <w:rPr>
          <w:rFonts w:ascii="Arial" w:hAnsi="Arial" w:cs="Arial"/>
          <w:i/>
          <w:iCs/>
          <w:w w:val="105"/>
          <w:sz w:val="22"/>
          <w:szCs w:val="22"/>
        </w:rPr>
        <w:t>Rezult</w:t>
      </w:r>
      <w:r w:rsidRPr="001321CB">
        <w:rPr>
          <w:rFonts w:ascii="Arial" w:hAnsi="Arial" w:cs="Arial"/>
          <w:i/>
          <w:iCs/>
          <w:spacing w:val="2"/>
          <w:w w:val="105"/>
          <w:sz w:val="22"/>
          <w:szCs w:val="22"/>
        </w:rPr>
        <w:t>a</w:t>
      </w:r>
      <w:r w:rsidRPr="001321CB">
        <w:rPr>
          <w:rFonts w:ascii="Arial" w:hAnsi="Arial" w:cs="Arial"/>
          <w:i/>
          <w:iCs/>
          <w:w w:val="105"/>
          <w:sz w:val="22"/>
          <w:szCs w:val="22"/>
        </w:rPr>
        <w:t>t</w:t>
      </w:r>
      <w:r w:rsidRPr="001321CB">
        <w:rPr>
          <w:rFonts w:ascii="Arial" w:hAnsi="Arial" w:cs="Arial"/>
          <w:i/>
          <w:iCs/>
          <w:spacing w:val="1"/>
          <w:w w:val="105"/>
          <w:sz w:val="22"/>
          <w:szCs w:val="22"/>
        </w:rPr>
        <w:t>u</w:t>
      </w:r>
      <w:r w:rsidRPr="001321CB">
        <w:rPr>
          <w:rFonts w:ascii="Arial" w:hAnsi="Arial" w:cs="Arial"/>
          <w:i/>
          <w:iCs/>
          <w:w w:val="105"/>
          <w:sz w:val="22"/>
          <w:szCs w:val="22"/>
        </w:rPr>
        <w:t>l r</w:t>
      </w:r>
      <w:r w:rsidRPr="001321CB">
        <w:rPr>
          <w:rFonts w:ascii="Arial" w:hAnsi="Arial" w:cs="Arial"/>
          <w:i/>
          <w:iCs/>
          <w:spacing w:val="-2"/>
          <w:w w:val="105"/>
          <w:sz w:val="22"/>
          <w:szCs w:val="22"/>
        </w:rPr>
        <w:t>e</w:t>
      </w:r>
      <w:r w:rsidRPr="001321CB">
        <w:rPr>
          <w:rFonts w:ascii="Arial" w:hAnsi="Arial" w:cs="Arial"/>
          <w:i/>
          <w:iCs/>
          <w:w w:val="105"/>
          <w:sz w:val="22"/>
          <w:szCs w:val="22"/>
        </w:rPr>
        <w:t>p</w:t>
      </w:r>
      <w:r w:rsidRPr="001321CB">
        <w:rPr>
          <w:rFonts w:ascii="Arial" w:hAnsi="Arial" w:cs="Arial"/>
          <w:i/>
          <w:iCs/>
          <w:spacing w:val="1"/>
          <w:w w:val="105"/>
          <w:sz w:val="22"/>
          <w:szCs w:val="22"/>
        </w:rPr>
        <w:t>or</w:t>
      </w:r>
      <w:r w:rsidRPr="001321CB">
        <w:rPr>
          <w:rFonts w:ascii="Arial" w:hAnsi="Arial" w:cs="Arial"/>
          <w:i/>
          <w:iCs/>
          <w:spacing w:val="-2"/>
          <w:w w:val="105"/>
          <w:sz w:val="22"/>
          <w:szCs w:val="22"/>
        </w:rPr>
        <w:t>t</w:t>
      </w:r>
      <w:r w:rsidRPr="001321CB">
        <w:rPr>
          <w:rFonts w:ascii="Arial" w:hAnsi="Arial" w:cs="Arial"/>
          <w:i/>
          <w:iCs/>
          <w:w w:val="105"/>
          <w:sz w:val="22"/>
          <w:szCs w:val="22"/>
        </w:rPr>
        <w:t>at</w:t>
      </w:r>
    </w:p>
    <w:p w:rsidR="003F6D53" w:rsidRPr="009041EA" w:rsidRDefault="009041EA" w:rsidP="009041EA">
      <w:pPr>
        <w:pStyle w:val="ListParagraph"/>
        <w:widowControl w:val="0"/>
        <w:tabs>
          <w:tab w:val="left" w:pos="270"/>
          <w:tab w:val="left" w:pos="360"/>
        </w:tabs>
        <w:autoSpaceDE w:val="0"/>
        <w:autoSpaceDN w:val="0"/>
        <w:adjustRightInd w:val="0"/>
        <w:ind w:left="0"/>
        <w:jc w:val="both"/>
        <w:rPr>
          <w:rFonts w:ascii="Arial" w:hAnsi="Arial" w:cs="Arial"/>
          <w:w w:val="105"/>
          <w:sz w:val="22"/>
          <w:szCs w:val="22"/>
        </w:rPr>
      </w:pPr>
      <w:r w:rsidRPr="009041EA">
        <w:rPr>
          <w:rFonts w:ascii="Arial" w:hAnsi="Arial" w:cs="Arial"/>
          <w:w w:val="105"/>
          <w:sz w:val="22"/>
          <w:szCs w:val="22"/>
        </w:rPr>
        <w:t>La 30 iunie 2018, rezultatul reportat este în sumă de 44.489.080 lei și include, în principal, diferența de valoare de 41.818.297 lei aferentă imobilizărilor corporale-produs petrolier de operare rezultată din aplicarea pentru prima dată a IAS 29.</w:t>
      </w:r>
    </w:p>
    <w:p w:rsidR="00561CBD" w:rsidRPr="001321CB" w:rsidRDefault="00561CBD" w:rsidP="00561CBD">
      <w:pPr>
        <w:pStyle w:val="ListParagraph"/>
        <w:widowControl w:val="0"/>
        <w:tabs>
          <w:tab w:val="left" w:pos="270"/>
          <w:tab w:val="left" w:pos="360"/>
          <w:tab w:val="left" w:pos="450"/>
        </w:tabs>
        <w:autoSpaceDE w:val="0"/>
        <w:autoSpaceDN w:val="0"/>
        <w:adjustRightInd w:val="0"/>
        <w:ind w:left="0"/>
        <w:jc w:val="both"/>
        <w:rPr>
          <w:rFonts w:ascii="Arial" w:hAnsi="Arial" w:cs="Arial"/>
          <w:w w:val="105"/>
          <w:sz w:val="22"/>
          <w:szCs w:val="22"/>
        </w:rPr>
      </w:pPr>
    </w:p>
    <w:p w:rsidR="00641C32" w:rsidRPr="001321CB" w:rsidRDefault="00641C32" w:rsidP="00641C32">
      <w:pPr>
        <w:widowControl w:val="0"/>
        <w:tabs>
          <w:tab w:val="left" w:pos="450"/>
        </w:tabs>
        <w:autoSpaceDE w:val="0"/>
        <w:autoSpaceDN w:val="0"/>
        <w:adjustRightInd w:val="0"/>
        <w:rPr>
          <w:rFonts w:ascii="Arial" w:hAnsi="Arial" w:cs="Arial"/>
          <w:sz w:val="22"/>
          <w:szCs w:val="22"/>
        </w:rPr>
      </w:pPr>
      <w:r w:rsidRPr="001321CB">
        <w:rPr>
          <w:rFonts w:ascii="Arial" w:hAnsi="Arial" w:cs="Arial"/>
          <w:i/>
          <w:iCs/>
          <w:w w:val="105"/>
          <w:sz w:val="22"/>
          <w:szCs w:val="22"/>
        </w:rPr>
        <w:t>Profitul exercitiului</w:t>
      </w:r>
    </w:p>
    <w:p w:rsidR="0035502D" w:rsidRPr="001321CB" w:rsidRDefault="00782876" w:rsidP="00733B81">
      <w:pPr>
        <w:tabs>
          <w:tab w:val="left" w:pos="450"/>
        </w:tabs>
        <w:jc w:val="both"/>
        <w:rPr>
          <w:rFonts w:ascii="Arial" w:hAnsi="Arial" w:cs="Arial"/>
          <w:sz w:val="22"/>
          <w:szCs w:val="22"/>
        </w:rPr>
      </w:pPr>
      <w:r w:rsidRPr="001321CB">
        <w:rPr>
          <w:rFonts w:ascii="Arial" w:hAnsi="Arial" w:cs="Arial"/>
          <w:sz w:val="22"/>
          <w:szCs w:val="22"/>
        </w:rPr>
        <w:t>P</w:t>
      </w:r>
      <w:r w:rsidR="00641C32" w:rsidRPr="001321CB">
        <w:rPr>
          <w:rFonts w:ascii="Arial" w:hAnsi="Arial" w:cs="Arial"/>
          <w:sz w:val="22"/>
          <w:szCs w:val="22"/>
        </w:rPr>
        <w:t xml:space="preserve">rofitul exercițiului </w:t>
      </w:r>
      <w:r w:rsidR="00F674DC" w:rsidRPr="001321CB">
        <w:rPr>
          <w:rFonts w:ascii="Arial" w:hAnsi="Arial" w:cs="Arial"/>
          <w:sz w:val="22"/>
          <w:szCs w:val="22"/>
        </w:rPr>
        <w:t>realizat în primele șase</w:t>
      </w:r>
      <w:r w:rsidRPr="001321CB">
        <w:rPr>
          <w:rFonts w:ascii="Arial" w:hAnsi="Arial" w:cs="Arial"/>
          <w:sz w:val="22"/>
          <w:szCs w:val="22"/>
        </w:rPr>
        <w:t xml:space="preserve"> luni ale anului 2018 </w:t>
      </w:r>
      <w:r w:rsidR="00641C32" w:rsidRPr="001321CB">
        <w:rPr>
          <w:rFonts w:ascii="Arial" w:hAnsi="Arial" w:cs="Arial"/>
          <w:sz w:val="22"/>
          <w:szCs w:val="22"/>
        </w:rPr>
        <w:t xml:space="preserve">este </w:t>
      </w:r>
      <w:r w:rsidR="008F62B9" w:rsidRPr="001321CB">
        <w:rPr>
          <w:rFonts w:ascii="Arial" w:hAnsi="Arial" w:cs="Arial"/>
          <w:sz w:val="22"/>
          <w:szCs w:val="22"/>
        </w:rPr>
        <w:t xml:space="preserve">în sumă </w:t>
      </w:r>
      <w:r w:rsidR="00641C32" w:rsidRPr="001321CB">
        <w:rPr>
          <w:rFonts w:ascii="Arial" w:hAnsi="Arial" w:cs="Arial"/>
          <w:sz w:val="22"/>
          <w:szCs w:val="22"/>
        </w:rPr>
        <w:t xml:space="preserve">de </w:t>
      </w:r>
      <w:r w:rsidR="00F674DC" w:rsidRPr="001321CB">
        <w:rPr>
          <w:rFonts w:ascii="Arial" w:hAnsi="Arial" w:cs="Arial"/>
          <w:sz w:val="22"/>
          <w:szCs w:val="22"/>
        </w:rPr>
        <w:t>21.625.612</w:t>
      </w:r>
      <w:r w:rsidR="00807672" w:rsidRPr="001321CB">
        <w:rPr>
          <w:rFonts w:ascii="Arial" w:hAnsi="Arial" w:cs="Arial"/>
          <w:sz w:val="22"/>
          <w:szCs w:val="22"/>
        </w:rPr>
        <w:t xml:space="preserve"> </w:t>
      </w:r>
      <w:r w:rsidR="008F62B9" w:rsidRPr="001321CB">
        <w:rPr>
          <w:rFonts w:ascii="Arial" w:hAnsi="Arial" w:cs="Arial"/>
          <w:sz w:val="22"/>
          <w:szCs w:val="22"/>
        </w:rPr>
        <w:t>lei</w:t>
      </w:r>
      <w:r w:rsidRPr="001321CB">
        <w:rPr>
          <w:rFonts w:ascii="Arial" w:hAnsi="Arial" w:cs="Arial"/>
          <w:sz w:val="22"/>
          <w:szCs w:val="22"/>
        </w:rPr>
        <w:t>.</w:t>
      </w:r>
    </w:p>
    <w:p w:rsidR="005464AE" w:rsidRPr="001321CB" w:rsidRDefault="005464AE" w:rsidP="000C640C">
      <w:pPr>
        <w:contextualSpacing/>
        <w:jc w:val="both"/>
        <w:rPr>
          <w:rFonts w:ascii="Arial" w:hAnsi="Arial" w:cs="Arial"/>
          <w:sz w:val="22"/>
          <w:szCs w:val="22"/>
        </w:rPr>
      </w:pPr>
    </w:p>
    <w:p w:rsidR="00594B16" w:rsidRPr="001321CB" w:rsidRDefault="00594B16" w:rsidP="000C640C">
      <w:pPr>
        <w:contextualSpacing/>
        <w:jc w:val="both"/>
        <w:rPr>
          <w:rFonts w:ascii="Arial" w:hAnsi="Arial" w:cs="Arial"/>
          <w:sz w:val="22"/>
          <w:szCs w:val="22"/>
        </w:rPr>
      </w:pPr>
    </w:p>
    <w:p w:rsidR="00EC1BDC" w:rsidRPr="001321CB" w:rsidRDefault="00EC1BDC" w:rsidP="00244A21">
      <w:pPr>
        <w:pStyle w:val="ListParagraph"/>
        <w:numPr>
          <w:ilvl w:val="0"/>
          <w:numId w:val="1"/>
        </w:numPr>
        <w:tabs>
          <w:tab w:val="left" w:pos="450"/>
        </w:tabs>
        <w:ind w:left="0" w:firstLine="0"/>
        <w:rPr>
          <w:rFonts w:ascii="Arial" w:hAnsi="Arial" w:cs="Arial"/>
          <w:b/>
          <w:sz w:val="22"/>
          <w:szCs w:val="22"/>
          <w:u w:val="single"/>
        </w:rPr>
      </w:pPr>
      <w:bookmarkStart w:id="0" w:name="RANGE!A191:E195"/>
      <w:bookmarkStart w:id="1" w:name="RANGE!A189:E193"/>
      <w:bookmarkEnd w:id="0"/>
      <w:bookmarkEnd w:id="1"/>
      <w:r w:rsidRPr="001321CB">
        <w:rPr>
          <w:rFonts w:ascii="Arial" w:hAnsi="Arial" w:cs="Arial"/>
          <w:b/>
          <w:sz w:val="22"/>
          <w:szCs w:val="22"/>
          <w:u w:val="single"/>
        </w:rPr>
        <w:t>Datorii co</w:t>
      </w:r>
      <w:r w:rsidR="001149C1" w:rsidRPr="001321CB">
        <w:rPr>
          <w:rFonts w:ascii="Arial" w:hAnsi="Arial" w:cs="Arial"/>
          <w:b/>
          <w:sz w:val="22"/>
          <w:szCs w:val="22"/>
          <w:u w:val="single"/>
        </w:rPr>
        <w:t>merciale ș</w:t>
      </w:r>
      <w:r w:rsidRPr="001321CB">
        <w:rPr>
          <w:rFonts w:ascii="Arial" w:hAnsi="Arial" w:cs="Arial"/>
          <w:b/>
          <w:sz w:val="22"/>
          <w:szCs w:val="22"/>
          <w:u w:val="single"/>
        </w:rPr>
        <w:t>i alte datorii</w:t>
      </w:r>
    </w:p>
    <w:p w:rsidR="008231A0" w:rsidRPr="001321CB" w:rsidRDefault="008231A0" w:rsidP="0003718B">
      <w:pPr>
        <w:widowControl w:val="0"/>
        <w:autoSpaceDE w:val="0"/>
        <w:autoSpaceDN w:val="0"/>
        <w:adjustRightInd w:val="0"/>
        <w:spacing w:line="276" w:lineRule="auto"/>
        <w:jc w:val="both"/>
        <w:rPr>
          <w:rFonts w:ascii="Arial" w:hAnsi="Arial" w:cs="Arial"/>
          <w:w w:val="105"/>
          <w:sz w:val="22"/>
          <w:szCs w:val="22"/>
        </w:rPr>
      </w:pPr>
    </w:p>
    <w:p w:rsidR="00733B81" w:rsidRPr="001321CB" w:rsidRDefault="00733B81" w:rsidP="00733B81">
      <w:pPr>
        <w:widowControl w:val="0"/>
        <w:autoSpaceDE w:val="0"/>
        <w:autoSpaceDN w:val="0"/>
        <w:adjustRightInd w:val="0"/>
        <w:spacing w:line="276" w:lineRule="auto"/>
        <w:jc w:val="both"/>
        <w:rPr>
          <w:rFonts w:ascii="Arial" w:hAnsi="Arial" w:cs="Arial"/>
          <w:w w:val="105"/>
          <w:sz w:val="22"/>
          <w:szCs w:val="22"/>
        </w:rPr>
      </w:pPr>
      <w:r w:rsidRPr="001321CB">
        <w:rPr>
          <w:rFonts w:ascii="Arial" w:hAnsi="Arial" w:cs="Arial"/>
          <w:w w:val="105"/>
          <w:sz w:val="22"/>
          <w:szCs w:val="22"/>
        </w:rPr>
        <w:t>La</w:t>
      </w:r>
      <w:r w:rsidRPr="001321CB">
        <w:rPr>
          <w:rFonts w:ascii="Arial" w:hAnsi="Arial" w:cs="Arial"/>
          <w:spacing w:val="1"/>
          <w:sz w:val="22"/>
          <w:szCs w:val="22"/>
        </w:rPr>
        <w:t xml:space="preserve"> data de </w:t>
      </w:r>
      <w:r w:rsidRPr="001321CB">
        <w:rPr>
          <w:rFonts w:ascii="Arial" w:hAnsi="Arial" w:cs="Arial"/>
          <w:spacing w:val="1"/>
          <w:w w:val="105"/>
          <w:sz w:val="22"/>
          <w:szCs w:val="22"/>
        </w:rPr>
        <w:t>30 iunie 2018</w:t>
      </w:r>
      <w:r w:rsidRPr="001321CB">
        <w:rPr>
          <w:rFonts w:ascii="Arial" w:hAnsi="Arial" w:cs="Arial"/>
          <w:spacing w:val="1"/>
          <w:sz w:val="22"/>
          <w:szCs w:val="22"/>
        </w:rPr>
        <w:t xml:space="preserve"> și </w:t>
      </w:r>
      <w:r w:rsidRPr="001321CB">
        <w:rPr>
          <w:rFonts w:ascii="Arial" w:hAnsi="Arial" w:cs="Arial"/>
          <w:spacing w:val="2"/>
          <w:w w:val="105"/>
          <w:sz w:val="22"/>
          <w:szCs w:val="22"/>
        </w:rPr>
        <w:t>3</w:t>
      </w:r>
      <w:r w:rsidRPr="001321CB">
        <w:rPr>
          <w:rFonts w:ascii="Arial" w:hAnsi="Arial" w:cs="Arial"/>
          <w:w w:val="105"/>
          <w:sz w:val="22"/>
          <w:szCs w:val="22"/>
        </w:rPr>
        <w:t>1</w:t>
      </w:r>
      <w:r w:rsidRPr="001321CB">
        <w:rPr>
          <w:rFonts w:ascii="Arial" w:hAnsi="Arial" w:cs="Arial"/>
          <w:spacing w:val="4"/>
          <w:sz w:val="22"/>
          <w:szCs w:val="22"/>
        </w:rPr>
        <w:t xml:space="preserve"> decembr</w:t>
      </w:r>
      <w:r w:rsidRPr="001321CB">
        <w:rPr>
          <w:rFonts w:ascii="Arial" w:hAnsi="Arial" w:cs="Arial"/>
          <w:w w:val="105"/>
          <w:sz w:val="22"/>
          <w:szCs w:val="22"/>
        </w:rPr>
        <w:t xml:space="preserve">ie </w:t>
      </w:r>
      <w:r w:rsidRPr="001321CB">
        <w:rPr>
          <w:rFonts w:ascii="Arial" w:hAnsi="Arial" w:cs="Arial"/>
          <w:spacing w:val="2"/>
          <w:w w:val="105"/>
          <w:sz w:val="22"/>
          <w:szCs w:val="22"/>
        </w:rPr>
        <w:t>2</w:t>
      </w:r>
      <w:r w:rsidRPr="001321CB">
        <w:rPr>
          <w:rFonts w:ascii="Arial" w:hAnsi="Arial" w:cs="Arial"/>
          <w:w w:val="105"/>
          <w:sz w:val="22"/>
          <w:szCs w:val="22"/>
        </w:rPr>
        <w:t>017, datoriile c</w:t>
      </w:r>
      <w:r w:rsidRPr="001321CB">
        <w:rPr>
          <w:rFonts w:ascii="Arial" w:hAnsi="Arial" w:cs="Arial"/>
          <w:spacing w:val="1"/>
          <w:w w:val="105"/>
          <w:sz w:val="22"/>
          <w:szCs w:val="22"/>
        </w:rPr>
        <w:t>o</w:t>
      </w:r>
      <w:r w:rsidRPr="001321CB">
        <w:rPr>
          <w:rFonts w:ascii="Arial" w:hAnsi="Arial" w:cs="Arial"/>
          <w:w w:val="105"/>
          <w:sz w:val="22"/>
          <w:szCs w:val="22"/>
        </w:rPr>
        <w:t>me</w:t>
      </w:r>
      <w:r w:rsidRPr="001321CB">
        <w:rPr>
          <w:rFonts w:ascii="Arial" w:hAnsi="Arial" w:cs="Arial"/>
          <w:spacing w:val="-1"/>
          <w:w w:val="105"/>
          <w:sz w:val="22"/>
          <w:szCs w:val="22"/>
        </w:rPr>
        <w:t>r</w:t>
      </w:r>
      <w:r w:rsidRPr="001321CB">
        <w:rPr>
          <w:rFonts w:ascii="Arial" w:hAnsi="Arial" w:cs="Arial"/>
          <w:w w:val="105"/>
          <w:sz w:val="22"/>
          <w:szCs w:val="22"/>
        </w:rPr>
        <w:t>ciale</w:t>
      </w:r>
      <w:r w:rsidRPr="001321CB">
        <w:rPr>
          <w:rFonts w:ascii="Arial" w:hAnsi="Arial" w:cs="Arial"/>
          <w:spacing w:val="1"/>
          <w:sz w:val="22"/>
          <w:szCs w:val="22"/>
        </w:rPr>
        <w:t xml:space="preserve"> ș</w:t>
      </w:r>
      <w:r w:rsidRPr="001321CB">
        <w:rPr>
          <w:rFonts w:ascii="Arial" w:hAnsi="Arial" w:cs="Arial"/>
          <w:w w:val="105"/>
          <w:sz w:val="22"/>
          <w:szCs w:val="22"/>
        </w:rPr>
        <w:t>i</w:t>
      </w:r>
      <w:r w:rsidRPr="001321CB">
        <w:rPr>
          <w:rFonts w:ascii="Arial" w:hAnsi="Arial" w:cs="Arial"/>
          <w:spacing w:val="3"/>
          <w:sz w:val="22"/>
          <w:szCs w:val="22"/>
        </w:rPr>
        <w:t xml:space="preserve"> </w:t>
      </w:r>
      <w:r w:rsidRPr="001321CB">
        <w:rPr>
          <w:rFonts w:ascii="Arial" w:hAnsi="Arial" w:cs="Arial"/>
          <w:w w:val="105"/>
          <w:sz w:val="22"/>
          <w:szCs w:val="22"/>
        </w:rPr>
        <w:t>alte</w:t>
      </w:r>
      <w:r w:rsidRPr="001321CB">
        <w:rPr>
          <w:rFonts w:ascii="Arial" w:hAnsi="Arial" w:cs="Arial"/>
          <w:spacing w:val="3"/>
          <w:sz w:val="22"/>
          <w:szCs w:val="22"/>
        </w:rPr>
        <w:t xml:space="preserve"> </w:t>
      </w:r>
      <w:r w:rsidRPr="001321CB">
        <w:rPr>
          <w:rFonts w:ascii="Arial" w:hAnsi="Arial" w:cs="Arial"/>
          <w:w w:val="105"/>
          <w:sz w:val="22"/>
          <w:szCs w:val="22"/>
        </w:rPr>
        <w:t>datorii</w:t>
      </w:r>
      <w:r w:rsidRPr="001321CB">
        <w:rPr>
          <w:rFonts w:ascii="Arial" w:hAnsi="Arial" w:cs="Arial"/>
          <w:spacing w:val="4"/>
          <w:sz w:val="22"/>
          <w:szCs w:val="22"/>
        </w:rPr>
        <w:t xml:space="preserve"> </w:t>
      </w:r>
      <w:r w:rsidRPr="001321CB">
        <w:rPr>
          <w:rFonts w:ascii="Arial" w:hAnsi="Arial" w:cs="Arial"/>
          <w:w w:val="105"/>
          <w:sz w:val="22"/>
          <w:szCs w:val="22"/>
        </w:rPr>
        <w:t>se</w:t>
      </w:r>
      <w:r w:rsidRPr="001321CB">
        <w:rPr>
          <w:rFonts w:ascii="Arial" w:hAnsi="Arial" w:cs="Arial"/>
          <w:spacing w:val="5"/>
          <w:sz w:val="22"/>
          <w:szCs w:val="22"/>
        </w:rPr>
        <w:t xml:space="preserve"> prezintă</w:t>
      </w:r>
      <w:r w:rsidRPr="001321CB">
        <w:rPr>
          <w:rFonts w:ascii="Arial" w:hAnsi="Arial" w:cs="Arial"/>
          <w:spacing w:val="3"/>
          <w:sz w:val="22"/>
          <w:szCs w:val="22"/>
        </w:rPr>
        <w:t xml:space="preserve"> </w:t>
      </w:r>
      <w:r w:rsidRPr="001321CB">
        <w:rPr>
          <w:rFonts w:ascii="Arial" w:hAnsi="Arial" w:cs="Arial"/>
          <w:spacing w:val="1"/>
          <w:w w:val="105"/>
          <w:sz w:val="22"/>
          <w:szCs w:val="22"/>
        </w:rPr>
        <w:t>după</w:t>
      </w:r>
      <w:r w:rsidRPr="001321CB">
        <w:rPr>
          <w:rFonts w:ascii="Arial" w:hAnsi="Arial" w:cs="Arial"/>
          <w:spacing w:val="3"/>
          <w:sz w:val="22"/>
          <w:szCs w:val="22"/>
        </w:rPr>
        <w:t xml:space="preserve"> </w:t>
      </w:r>
      <w:r w:rsidRPr="001321CB">
        <w:rPr>
          <w:rFonts w:ascii="Arial" w:hAnsi="Arial" w:cs="Arial"/>
          <w:w w:val="105"/>
          <w:sz w:val="22"/>
          <w:szCs w:val="22"/>
        </w:rPr>
        <w:t>cum</w:t>
      </w:r>
      <w:r w:rsidRPr="001321CB">
        <w:rPr>
          <w:rFonts w:ascii="Arial" w:hAnsi="Arial" w:cs="Arial"/>
          <w:spacing w:val="2"/>
          <w:sz w:val="22"/>
          <w:szCs w:val="22"/>
        </w:rPr>
        <w:t xml:space="preserve"> </w:t>
      </w:r>
      <w:r w:rsidRPr="001321CB">
        <w:rPr>
          <w:rFonts w:ascii="Arial" w:hAnsi="Arial" w:cs="Arial"/>
          <w:spacing w:val="1"/>
          <w:w w:val="105"/>
          <w:sz w:val="22"/>
          <w:szCs w:val="22"/>
        </w:rPr>
        <w:t>u</w:t>
      </w:r>
      <w:r w:rsidRPr="001321CB">
        <w:rPr>
          <w:rFonts w:ascii="Arial" w:hAnsi="Arial" w:cs="Arial"/>
          <w:w w:val="105"/>
          <w:sz w:val="22"/>
          <w:szCs w:val="22"/>
        </w:rPr>
        <w:t>r</w:t>
      </w:r>
      <w:r w:rsidRPr="001321CB">
        <w:rPr>
          <w:rFonts w:ascii="Arial" w:hAnsi="Arial" w:cs="Arial"/>
          <w:spacing w:val="-1"/>
          <w:w w:val="105"/>
          <w:sz w:val="22"/>
          <w:szCs w:val="22"/>
        </w:rPr>
        <w:t>m</w:t>
      </w:r>
      <w:r w:rsidRPr="001321CB">
        <w:rPr>
          <w:rFonts w:ascii="Arial" w:hAnsi="Arial" w:cs="Arial"/>
          <w:w w:val="105"/>
          <w:sz w:val="22"/>
          <w:szCs w:val="22"/>
        </w:rPr>
        <w:t>ează:</w:t>
      </w:r>
    </w:p>
    <w:p w:rsidR="00A67A5B" w:rsidRPr="001321CB" w:rsidRDefault="00A67A5B" w:rsidP="00733B81">
      <w:pPr>
        <w:widowControl w:val="0"/>
        <w:autoSpaceDE w:val="0"/>
        <w:autoSpaceDN w:val="0"/>
        <w:adjustRightInd w:val="0"/>
        <w:spacing w:line="276" w:lineRule="auto"/>
        <w:jc w:val="both"/>
        <w:rPr>
          <w:rFonts w:ascii="Arial" w:hAnsi="Arial" w:cs="Arial"/>
          <w:w w:val="105"/>
          <w:sz w:val="22"/>
          <w:szCs w:val="22"/>
        </w:rPr>
      </w:pPr>
    </w:p>
    <w:tbl>
      <w:tblPr>
        <w:tblStyle w:val="GridTable1Light-Accent41"/>
        <w:tblW w:w="9470" w:type="dxa"/>
        <w:jc w:val="center"/>
        <w:tblLook w:val="04A0" w:firstRow="1" w:lastRow="0" w:firstColumn="1" w:lastColumn="0" w:noHBand="0" w:noVBand="1"/>
      </w:tblPr>
      <w:tblGrid>
        <w:gridCol w:w="2925"/>
        <w:gridCol w:w="1572"/>
        <w:gridCol w:w="1415"/>
        <w:gridCol w:w="1344"/>
        <w:gridCol w:w="1002"/>
        <w:gridCol w:w="1204"/>
        <w:gridCol w:w="8"/>
      </w:tblGrid>
      <w:tr w:rsidR="001321CB" w:rsidRPr="001321CB" w:rsidTr="00FD4FA7">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25" w:type="dxa"/>
            <w:vMerge w:val="restart"/>
            <w:tcBorders>
              <w:top w:val="single" w:sz="4" w:space="0" w:color="auto"/>
              <w:left w:val="nil"/>
              <w:bottom w:val="single" w:sz="8" w:space="0" w:color="auto"/>
              <w:right w:val="nil"/>
            </w:tcBorders>
            <w:vAlign w:val="center"/>
            <w:hideMark/>
          </w:tcPr>
          <w:p w:rsidR="00733B81" w:rsidRPr="001321CB" w:rsidRDefault="00733B81" w:rsidP="00FD4FA7">
            <w:pPr>
              <w:spacing w:line="276" w:lineRule="auto"/>
              <w:rPr>
                <w:rFonts w:ascii="Arial" w:hAnsi="Arial" w:cs="Arial"/>
                <w:b w:val="0"/>
                <w:lang w:val="en-US"/>
              </w:rPr>
            </w:pPr>
            <w:r w:rsidRPr="001321CB">
              <w:rPr>
                <w:rFonts w:ascii="Arial" w:hAnsi="Arial" w:cs="Arial"/>
                <w:bCs w:val="0"/>
                <w:lang w:val="en-US"/>
              </w:rPr>
              <w:t>Datorii</w:t>
            </w:r>
          </w:p>
          <w:p w:rsidR="00733B81" w:rsidRPr="001321CB" w:rsidRDefault="00733B81" w:rsidP="00FD4FA7">
            <w:pPr>
              <w:rPr>
                <w:rFonts w:ascii="Arial" w:hAnsi="Arial" w:cs="Arial"/>
                <w:lang w:val="en-US"/>
              </w:rPr>
            </w:pPr>
          </w:p>
        </w:tc>
        <w:tc>
          <w:tcPr>
            <w:tcW w:w="1572" w:type="dxa"/>
            <w:vMerge w:val="restart"/>
            <w:tcBorders>
              <w:top w:val="single" w:sz="4" w:space="0" w:color="auto"/>
              <w:left w:val="nil"/>
              <w:right w:val="nil"/>
            </w:tcBorders>
            <w:vAlign w:val="center"/>
            <w:hideMark/>
          </w:tcPr>
          <w:p w:rsidR="00733B81" w:rsidRPr="001321CB" w:rsidRDefault="00733B81" w:rsidP="00FD4FA7">
            <w:pPr>
              <w:spacing w:line="276" w:lineRule="auto"/>
              <w:ind w:right="-108"/>
              <w:jc w:val="right"/>
              <w:cnfStyle w:val="100000000000" w:firstRow="1" w:lastRow="0" w:firstColumn="0" w:lastColumn="0" w:oddVBand="0" w:evenVBand="0" w:oddHBand="0" w:evenHBand="0" w:firstRowFirstColumn="0" w:firstRowLastColumn="0" w:lastRowFirstColumn="0" w:lastRowLastColumn="0"/>
              <w:rPr>
                <w:rFonts w:ascii="Arial" w:hAnsi="Arial" w:cs="Arial"/>
                <w:bCs w:val="0"/>
                <w:lang w:val="en-US"/>
              </w:rPr>
            </w:pPr>
            <w:r w:rsidRPr="001321CB">
              <w:rPr>
                <w:rFonts w:ascii="Arial" w:hAnsi="Arial" w:cs="Arial"/>
                <w:bCs w:val="0"/>
                <w:lang w:val="en-US"/>
              </w:rPr>
              <w:t>31</w:t>
            </w:r>
            <w:r w:rsidR="007016AD" w:rsidRPr="001321CB">
              <w:rPr>
                <w:rFonts w:ascii="Arial" w:hAnsi="Arial" w:cs="Arial"/>
                <w:bCs w:val="0"/>
                <w:lang w:val="en-US"/>
              </w:rPr>
              <w:t xml:space="preserve"> </w:t>
            </w:r>
            <w:r w:rsidRPr="001321CB">
              <w:rPr>
                <w:rFonts w:ascii="Arial" w:hAnsi="Arial" w:cs="Arial"/>
                <w:bCs w:val="0"/>
                <w:lang w:val="en-US"/>
              </w:rPr>
              <w:t>decembrie 2017</w:t>
            </w:r>
          </w:p>
        </w:tc>
        <w:tc>
          <w:tcPr>
            <w:tcW w:w="1415" w:type="dxa"/>
            <w:vMerge w:val="restart"/>
            <w:tcBorders>
              <w:top w:val="single" w:sz="4" w:space="0" w:color="auto"/>
              <w:left w:val="nil"/>
              <w:right w:val="nil"/>
            </w:tcBorders>
            <w:vAlign w:val="center"/>
            <w:hideMark/>
          </w:tcPr>
          <w:p w:rsidR="00733B81" w:rsidRPr="001321CB" w:rsidRDefault="00733B81" w:rsidP="00FD4FA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Cs w:val="0"/>
                <w:lang w:val="en-US"/>
              </w:rPr>
            </w:pPr>
            <w:r w:rsidRPr="001321CB">
              <w:rPr>
                <w:rFonts w:ascii="Arial" w:hAnsi="Arial" w:cs="Arial"/>
                <w:bCs w:val="0"/>
                <w:lang w:val="en-US"/>
              </w:rPr>
              <w:t>30</w:t>
            </w:r>
            <w:r w:rsidR="007016AD" w:rsidRPr="001321CB">
              <w:rPr>
                <w:rFonts w:ascii="Arial" w:hAnsi="Arial" w:cs="Arial"/>
                <w:bCs w:val="0"/>
                <w:lang w:val="en-US"/>
              </w:rPr>
              <w:t xml:space="preserve"> </w:t>
            </w:r>
            <w:r w:rsidRPr="001321CB">
              <w:rPr>
                <w:rFonts w:ascii="Arial" w:hAnsi="Arial" w:cs="Arial"/>
                <w:bCs w:val="0"/>
                <w:lang w:val="en-US"/>
              </w:rPr>
              <w:t>iunie</w:t>
            </w:r>
          </w:p>
          <w:p w:rsidR="00733B81" w:rsidRPr="001321CB" w:rsidRDefault="00733B81" w:rsidP="00FD4FA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Cs w:val="0"/>
                <w:lang w:val="en-US"/>
              </w:rPr>
            </w:pPr>
            <w:r w:rsidRPr="001321CB">
              <w:rPr>
                <w:rFonts w:ascii="Arial" w:hAnsi="Arial" w:cs="Arial"/>
                <w:bCs w:val="0"/>
                <w:lang w:val="en-US"/>
              </w:rPr>
              <w:t xml:space="preserve"> 2018</w:t>
            </w:r>
          </w:p>
        </w:tc>
        <w:tc>
          <w:tcPr>
            <w:tcW w:w="3558" w:type="dxa"/>
            <w:gridSpan w:val="4"/>
            <w:tcBorders>
              <w:top w:val="single" w:sz="4" w:space="0" w:color="auto"/>
              <w:left w:val="nil"/>
              <w:bottom w:val="single" w:sz="4" w:space="0" w:color="auto"/>
              <w:right w:val="nil"/>
            </w:tcBorders>
            <w:vAlign w:val="center"/>
            <w:hideMark/>
          </w:tcPr>
          <w:p w:rsidR="00733B81" w:rsidRPr="001321CB" w:rsidRDefault="00FD4FA7" w:rsidP="00FD4FA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Cs w:val="0"/>
                <w:lang w:val="en-US"/>
              </w:rPr>
            </w:pPr>
            <w:r w:rsidRPr="001321CB">
              <w:rPr>
                <w:rFonts w:ascii="Arial" w:hAnsi="Arial" w:cs="Arial"/>
                <w:bCs w:val="0"/>
                <w:lang w:val="en-US"/>
              </w:rPr>
              <w:t xml:space="preserve">Termen de exigibilitate pentru </w:t>
            </w:r>
            <w:r w:rsidR="00733B81" w:rsidRPr="001321CB">
              <w:rPr>
                <w:rFonts w:ascii="Arial" w:hAnsi="Arial" w:cs="Arial"/>
                <w:bCs w:val="0"/>
                <w:lang w:val="en-US"/>
              </w:rPr>
              <w:t>soldul de la</w:t>
            </w:r>
            <w:r w:rsidRPr="001321CB">
              <w:rPr>
                <w:rFonts w:ascii="Arial" w:hAnsi="Arial" w:cs="Arial"/>
                <w:bCs w:val="0"/>
                <w:lang w:val="en-US"/>
              </w:rPr>
              <w:t xml:space="preserve"> </w:t>
            </w:r>
            <w:r w:rsidR="00733B81" w:rsidRPr="001321CB">
              <w:rPr>
                <w:rFonts w:ascii="Arial" w:hAnsi="Arial" w:cs="Arial"/>
                <w:bCs w:val="0"/>
                <w:lang w:val="en-US"/>
              </w:rPr>
              <w:t>30 iunie  2018</w:t>
            </w:r>
          </w:p>
        </w:tc>
      </w:tr>
      <w:tr w:rsidR="001321CB" w:rsidRPr="001321CB" w:rsidTr="00FD4FA7">
        <w:trPr>
          <w:gridAfter w:val="1"/>
          <w:wAfter w:w="8" w:type="dxa"/>
          <w:trHeight w:val="227"/>
          <w:jc w:val="center"/>
        </w:trPr>
        <w:tc>
          <w:tcPr>
            <w:cnfStyle w:val="001000000000" w:firstRow="0" w:lastRow="0" w:firstColumn="1" w:lastColumn="0" w:oddVBand="0" w:evenVBand="0" w:oddHBand="0" w:evenHBand="0" w:firstRowFirstColumn="0" w:firstRowLastColumn="0" w:lastRowFirstColumn="0" w:lastRowLastColumn="0"/>
            <w:tcW w:w="2925" w:type="dxa"/>
            <w:vMerge/>
            <w:tcBorders>
              <w:top w:val="single" w:sz="8" w:space="0" w:color="auto"/>
              <w:left w:val="nil"/>
              <w:bottom w:val="single" w:sz="4" w:space="0" w:color="auto"/>
              <w:right w:val="nil"/>
            </w:tcBorders>
            <w:vAlign w:val="center"/>
            <w:hideMark/>
          </w:tcPr>
          <w:p w:rsidR="00733B81" w:rsidRPr="001321CB" w:rsidRDefault="00733B81" w:rsidP="00FD4FA7">
            <w:pPr>
              <w:spacing w:line="276" w:lineRule="auto"/>
              <w:rPr>
                <w:rFonts w:ascii="Arial" w:hAnsi="Arial" w:cs="Arial"/>
                <w:bCs w:val="0"/>
                <w:lang w:val="en-US"/>
              </w:rPr>
            </w:pPr>
          </w:p>
        </w:tc>
        <w:tc>
          <w:tcPr>
            <w:tcW w:w="1572" w:type="dxa"/>
            <w:vMerge/>
            <w:tcBorders>
              <w:left w:val="nil"/>
              <w:bottom w:val="single" w:sz="4" w:space="0" w:color="auto"/>
              <w:right w:val="nil"/>
            </w:tcBorders>
            <w:vAlign w:val="center"/>
            <w:hideMark/>
          </w:tcPr>
          <w:p w:rsidR="00733B81" w:rsidRPr="001321CB" w:rsidRDefault="00733B81" w:rsidP="00FD4FA7">
            <w:pPr>
              <w:spacing w:line="276" w:lineRule="auto"/>
              <w:ind w:right="-108"/>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415" w:type="dxa"/>
            <w:vMerge/>
            <w:tcBorders>
              <w:left w:val="nil"/>
              <w:bottom w:val="single" w:sz="4" w:space="0" w:color="auto"/>
              <w:right w:val="nil"/>
            </w:tcBorders>
            <w:vAlign w:val="center"/>
            <w:hideMark/>
          </w:tcPr>
          <w:p w:rsidR="00733B81" w:rsidRPr="001321CB" w:rsidRDefault="00733B81" w:rsidP="00FD4FA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p>
        </w:tc>
        <w:tc>
          <w:tcPr>
            <w:tcW w:w="1344" w:type="dxa"/>
            <w:tcBorders>
              <w:top w:val="single" w:sz="4" w:space="0" w:color="auto"/>
              <w:left w:val="nil"/>
              <w:bottom w:val="single" w:sz="4" w:space="0" w:color="auto"/>
              <w:right w:val="nil"/>
            </w:tcBorders>
            <w:vAlign w:val="center"/>
            <w:hideMark/>
          </w:tcPr>
          <w:p w:rsidR="00733B81" w:rsidRPr="001321CB" w:rsidRDefault="00733B81" w:rsidP="00FD4FA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Sub 1 an</w:t>
            </w:r>
          </w:p>
        </w:tc>
        <w:tc>
          <w:tcPr>
            <w:tcW w:w="1002" w:type="dxa"/>
            <w:tcBorders>
              <w:top w:val="single" w:sz="4" w:space="0" w:color="auto"/>
              <w:left w:val="nil"/>
              <w:bottom w:val="single" w:sz="4" w:space="0" w:color="auto"/>
              <w:right w:val="nil"/>
            </w:tcBorders>
            <w:vAlign w:val="center"/>
            <w:hideMark/>
          </w:tcPr>
          <w:p w:rsidR="00733B81" w:rsidRPr="001321CB" w:rsidRDefault="00733B81" w:rsidP="00FD4FA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 xml:space="preserve">  1-5 ani</w:t>
            </w:r>
          </w:p>
        </w:tc>
        <w:tc>
          <w:tcPr>
            <w:tcW w:w="1204" w:type="dxa"/>
            <w:tcBorders>
              <w:top w:val="single" w:sz="4" w:space="0" w:color="auto"/>
              <w:left w:val="nil"/>
              <w:bottom w:val="single" w:sz="4" w:space="0" w:color="auto"/>
              <w:right w:val="nil"/>
            </w:tcBorders>
            <w:vAlign w:val="center"/>
            <w:hideMark/>
          </w:tcPr>
          <w:p w:rsidR="00733B81" w:rsidRPr="001321CB" w:rsidRDefault="00733B81" w:rsidP="00FD4FA7">
            <w:pPr>
              <w:spacing w:line="276" w:lineRule="auto"/>
              <w:ind w:left="-90"/>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Peste 5 ani</w:t>
            </w:r>
          </w:p>
        </w:tc>
      </w:tr>
      <w:tr w:rsidR="001321CB" w:rsidRPr="001321CB" w:rsidTr="00FD4FA7">
        <w:trPr>
          <w:gridAfter w:val="1"/>
          <w:wAfter w:w="8" w:type="dxa"/>
          <w:trHeight w:val="148"/>
          <w:jc w:val="center"/>
        </w:trPr>
        <w:tc>
          <w:tcPr>
            <w:cnfStyle w:val="001000000000" w:firstRow="0" w:lastRow="0" w:firstColumn="1" w:lastColumn="0" w:oddVBand="0" w:evenVBand="0" w:oddHBand="0" w:evenHBand="0" w:firstRowFirstColumn="0" w:firstRowLastColumn="0" w:lastRowFirstColumn="0" w:lastRowLastColumn="0"/>
            <w:tcW w:w="2925" w:type="dxa"/>
            <w:tcBorders>
              <w:top w:val="single" w:sz="4" w:space="0" w:color="auto"/>
              <w:left w:val="nil"/>
              <w:bottom w:val="single" w:sz="4" w:space="0" w:color="auto"/>
              <w:right w:val="nil"/>
            </w:tcBorders>
            <w:noWrap/>
            <w:vAlign w:val="center"/>
            <w:hideMark/>
          </w:tcPr>
          <w:p w:rsidR="00733B81" w:rsidRPr="001321CB" w:rsidRDefault="00733B81" w:rsidP="00FD4FA7">
            <w:pPr>
              <w:spacing w:line="276" w:lineRule="auto"/>
              <w:rPr>
                <w:rFonts w:ascii="Arial" w:hAnsi="Arial" w:cs="Arial"/>
                <w:b w:val="0"/>
                <w:lang w:val="en-US"/>
              </w:rPr>
            </w:pPr>
            <w:r w:rsidRPr="001321CB">
              <w:rPr>
                <w:rFonts w:ascii="Arial" w:hAnsi="Arial" w:cs="Arial"/>
                <w:b w:val="0"/>
                <w:lang w:val="en-US"/>
              </w:rPr>
              <w:t>Datorii comerciale</w:t>
            </w:r>
          </w:p>
        </w:tc>
        <w:tc>
          <w:tcPr>
            <w:tcW w:w="1572" w:type="dxa"/>
            <w:tcBorders>
              <w:top w:val="single" w:sz="4" w:space="0" w:color="auto"/>
              <w:left w:val="nil"/>
              <w:bottom w:val="single" w:sz="4" w:space="0" w:color="auto"/>
              <w:right w:val="nil"/>
            </w:tcBorders>
            <w:noWrap/>
            <w:hideMark/>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30.653.848</w:t>
            </w:r>
          </w:p>
        </w:tc>
        <w:tc>
          <w:tcPr>
            <w:tcW w:w="1415" w:type="dxa"/>
            <w:tcBorders>
              <w:top w:val="single" w:sz="4" w:space="0" w:color="auto"/>
              <w:left w:val="nil"/>
              <w:bottom w:val="single" w:sz="4" w:space="0" w:color="auto"/>
              <w:right w:val="nil"/>
            </w:tcBorders>
            <w:noWrap/>
            <w:vAlign w:val="center"/>
          </w:tcPr>
          <w:p w:rsidR="00733B81" w:rsidRPr="001321CB"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27.470.633</w:t>
            </w:r>
          </w:p>
        </w:tc>
        <w:tc>
          <w:tcPr>
            <w:tcW w:w="1344" w:type="dxa"/>
            <w:tcBorders>
              <w:top w:val="single" w:sz="4" w:space="0" w:color="auto"/>
              <w:left w:val="nil"/>
              <w:bottom w:val="single" w:sz="4" w:space="0" w:color="auto"/>
              <w:right w:val="nil"/>
            </w:tcBorders>
            <w:vAlign w:val="center"/>
          </w:tcPr>
          <w:p w:rsidR="00733B81" w:rsidRPr="001321CB"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27.470.633</w:t>
            </w:r>
          </w:p>
        </w:tc>
        <w:tc>
          <w:tcPr>
            <w:tcW w:w="1002" w:type="dxa"/>
            <w:tcBorders>
              <w:top w:val="single" w:sz="4" w:space="0" w:color="auto"/>
              <w:left w:val="nil"/>
              <w:bottom w:val="single" w:sz="4" w:space="0" w:color="auto"/>
              <w:right w:val="nil"/>
            </w:tcBorders>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w:t>
            </w:r>
          </w:p>
        </w:tc>
        <w:tc>
          <w:tcPr>
            <w:tcW w:w="1204" w:type="dxa"/>
            <w:tcBorders>
              <w:top w:val="single" w:sz="4" w:space="0" w:color="auto"/>
              <w:left w:val="nil"/>
              <w:bottom w:val="single" w:sz="4" w:space="0" w:color="auto"/>
              <w:right w:val="nil"/>
            </w:tcBorders>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w:t>
            </w:r>
          </w:p>
        </w:tc>
      </w:tr>
      <w:tr w:rsidR="001321CB" w:rsidRPr="001321CB" w:rsidTr="00FD4FA7">
        <w:trPr>
          <w:gridAfter w:val="1"/>
          <w:wAfter w:w="8" w:type="dxa"/>
          <w:trHeight w:val="769"/>
          <w:jc w:val="center"/>
        </w:trPr>
        <w:tc>
          <w:tcPr>
            <w:cnfStyle w:val="001000000000" w:firstRow="0" w:lastRow="0" w:firstColumn="1" w:lastColumn="0" w:oddVBand="0" w:evenVBand="0" w:oddHBand="0" w:evenHBand="0" w:firstRowFirstColumn="0" w:firstRowLastColumn="0" w:lastRowFirstColumn="0" w:lastRowLastColumn="0"/>
            <w:tcW w:w="2925" w:type="dxa"/>
            <w:tcBorders>
              <w:top w:val="single" w:sz="4" w:space="0" w:color="auto"/>
              <w:left w:val="nil"/>
              <w:bottom w:val="single" w:sz="4" w:space="0" w:color="auto"/>
              <w:right w:val="nil"/>
            </w:tcBorders>
            <w:vAlign w:val="center"/>
            <w:hideMark/>
          </w:tcPr>
          <w:p w:rsidR="00733B81" w:rsidRPr="001321CB" w:rsidRDefault="00733B81" w:rsidP="00FD4FA7">
            <w:pPr>
              <w:rPr>
                <w:rFonts w:ascii="Arial" w:hAnsi="Arial" w:cs="Arial"/>
                <w:b w:val="0"/>
                <w:lang w:val="en-US"/>
              </w:rPr>
            </w:pPr>
            <w:r w:rsidRPr="001321CB">
              <w:rPr>
                <w:rFonts w:ascii="Arial" w:hAnsi="Arial" w:cs="Arial"/>
                <w:b w:val="0"/>
                <w:lang w:val="en-US"/>
              </w:rPr>
              <w:t>Alte datorii, inclusiv datoriile fiscale și datoriile privind asigurările sociale</w:t>
            </w:r>
          </w:p>
        </w:tc>
        <w:tc>
          <w:tcPr>
            <w:tcW w:w="1572" w:type="dxa"/>
            <w:tcBorders>
              <w:top w:val="single" w:sz="4" w:space="0" w:color="auto"/>
              <w:left w:val="nil"/>
              <w:bottom w:val="single" w:sz="4" w:space="0" w:color="auto"/>
              <w:right w:val="nil"/>
            </w:tcBorders>
            <w:hideMark/>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1321CB">
              <w:rPr>
                <w:rFonts w:ascii="Arial" w:hAnsi="Arial" w:cs="Arial"/>
                <w:lang w:val="en-US"/>
              </w:rPr>
              <w:t>36.043.972</w:t>
            </w:r>
          </w:p>
        </w:tc>
        <w:tc>
          <w:tcPr>
            <w:tcW w:w="1415" w:type="dxa"/>
            <w:tcBorders>
              <w:top w:val="single" w:sz="4" w:space="0" w:color="auto"/>
              <w:left w:val="nil"/>
              <w:bottom w:val="single" w:sz="4" w:space="0" w:color="auto"/>
              <w:right w:val="nil"/>
            </w:tcBorders>
            <w:shd w:val="clear" w:color="auto" w:fill="auto"/>
            <w:vAlign w:val="center"/>
          </w:tcPr>
          <w:p w:rsidR="00733B81" w:rsidRPr="001321CB"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1321CB">
              <w:rPr>
                <w:rFonts w:ascii="Arial" w:hAnsi="Arial" w:cs="Arial"/>
              </w:rPr>
              <w:t>40.646.264</w:t>
            </w:r>
          </w:p>
        </w:tc>
        <w:tc>
          <w:tcPr>
            <w:tcW w:w="1344" w:type="dxa"/>
            <w:tcBorders>
              <w:top w:val="single" w:sz="4" w:space="0" w:color="auto"/>
              <w:left w:val="nil"/>
              <w:bottom w:val="single" w:sz="4" w:space="0" w:color="auto"/>
              <w:right w:val="nil"/>
            </w:tcBorders>
            <w:shd w:val="clear" w:color="auto" w:fill="auto"/>
            <w:vAlign w:val="center"/>
          </w:tcPr>
          <w:p w:rsidR="00733B81" w:rsidRPr="001321CB"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1321CB">
              <w:rPr>
                <w:rFonts w:ascii="Arial" w:hAnsi="Arial" w:cs="Arial"/>
              </w:rPr>
              <w:t>40.646.264</w:t>
            </w:r>
          </w:p>
        </w:tc>
        <w:tc>
          <w:tcPr>
            <w:tcW w:w="1002" w:type="dxa"/>
            <w:tcBorders>
              <w:top w:val="single" w:sz="4" w:space="0" w:color="auto"/>
              <w:left w:val="nil"/>
              <w:bottom w:val="single" w:sz="4" w:space="0" w:color="auto"/>
              <w:right w:val="nil"/>
            </w:tcBorders>
            <w:shd w:val="clear" w:color="auto" w:fill="auto"/>
            <w:vAlign w:val="center"/>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w:t>
            </w:r>
          </w:p>
        </w:tc>
        <w:tc>
          <w:tcPr>
            <w:tcW w:w="1204" w:type="dxa"/>
            <w:tcBorders>
              <w:top w:val="single" w:sz="4" w:space="0" w:color="auto"/>
              <w:left w:val="nil"/>
              <w:bottom w:val="single" w:sz="4" w:space="0" w:color="auto"/>
              <w:right w:val="nil"/>
            </w:tcBorders>
            <w:shd w:val="clear" w:color="auto" w:fill="auto"/>
            <w:vAlign w:val="center"/>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1321CB">
              <w:rPr>
                <w:rFonts w:ascii="Arial" w:hAnsi="Arial" w:cs="Arial"/>
                <w:bCs/>
                <w:lang w:val="en-US"/>
              </w:rPr>
              <w:t>-</w:t>
            </w:r>
          </w:p>
        </w:tc>
      </w:tr>
      <w:tr w:rsidR="001321CB" w:rsidRPr="001321CB" w:rsidTr="00C12779">
        <w:trPr>
          <w:gridAfter w:val="1"/>
          <w:wAfter w:w="8" w:type="dxa"/>
          <w:trHeight w:val="94"/>
          <w:jc w:val="center"/>
        </w:trPr>
        <w:tc>
          <w:tcPr>
            <w:cnfStyle w:val="001000000000" w:firstRow="0" w:lastRow="0" w:firstColumn="1" w:lastColumn="0" w:oddVBand="0" w:evenVBand="0" w:oddHBand="0" w:evenHBand="0" w:firstRowFirstColumn="0" w:firstRowLastColumn="0" w:lastRowFirstColumn="0" w:lastRowLastColumn="0"/>
            <w:tcW w:w="2925" w:type="dxa"/>
            <w:tcBorders>
              <w:top w:val="single" w:sz="4" w:space="0" w:color="auto"/>
              <w:left w:val="nil"/>
              <w:bottom w:val="double" w:sz="4" w:space="0" w:color="auto"/>
              <w:right w:val="nil"/>
            </w:tcBorders>
            <w:vAlign w:val="center"/>
            <w:hideMark/>
          </w:tcPr>
          <w:p w:rsidR="00733B81" w:rsidRPr="001321CB" w:rsidRDefault="00733B81" w:rsidP="00FD4FA7">
            <w:pPr>
              <w:spacing w:line="276" w:lineRule="auto"/>
              <w:rPr>
                <w:rFonts w:ascii="Arial" w:hAnsi="Arial" w:cs="Arial"/>
                <w:bCs w:val="0"/>
                <w:lang w:val="en-US"/>
              </w:rPr>
            </w:pPr>
            <w:r w:rsidRPr="001321CB">
              <w:rPr>
                <w:rFonts w:ascii="Arial" w:hAnsi="Arial" w:cs="Arial"/>
                <w:bCs w:val="0"/>
                <w:lang w:val="en-US"/>
              </w:rPr>
              <w:t>Tot</w:t>
            </w:r>
            <w:r w:rsidR="00A04FFE" w:rsidRPr="001321CB">
              <w:rPr>
                <w:rFonts w:ascii="Arial" w:hAnsi="Arial" w:cs="Arial"/>
                <w:bCs w:val="0"/>
                <w:lang w:val="en-US"/>
              </w:rPr>
              <w:t>al</w:t>
            </w:r>
          </w:p>
        </w:tc>
        <w:tc>
          <w:tcPr>
            <w:tcW w:w="1572" w:type="dxa"/>
            <w:tcBorders>
              <w:top w:val="single" w:sz="4" w:space="0" w:color="auto"/>
              <w:left w:val="nil"/>
              <w:bottom w:val="double" w:sz="4" w:space="0" w:color="auto"/>
              <w:right w:val="nil"/>
            </w:tcBorders>
            <w:vAlign w:val="center"/>
            <w:hideMark/>
          </w:tcPr>
          <w:p w:rsidR="00733B81" w:rsidRPr="001321CB" w:rsidRDefault="00733B81" w:rsidP="00C1277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321CB">
              <w:rPr>
                <w:rFonts w:ascii="Arial" w:hAnsi="Arial" w:cs="Arial"/>
                <w:b/>
                <w:bCs/>
              </w:rPr>
              <w:t>66.697.820</w:t>
            </w:r>
          </w:p>
        </w:tc>
        <w:tc>
          <w:tcPr>
            <w:tcW w:w="1415" w:type="dxa"/>
            <w:tcBorders>
              <w:top w:val="single" w:sz="4" w:space="0" w:color="auto"/>
              <w:left w:val="nil"/>
              <w:bottom w:val="double" w:sz="4" w:space="0" w:color="auto"/>
              <w:right w:val="nil"/>
            </w:tcBorders>
            <w:vAlign w:val="center"/>
          </w:tcPr>
          <w:p w:rsidR="00733B81" w:rsidRPr="001321CB"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321CB">
              <w:rPr>
                <w:rFonts w:ascii="Arial" w:hAnsi="Arial" w:cs="Arial"/>
                <w:b/>
                <w:bCs/>
              </w:rPr>
              <w:t>68.116.897</w:t>
            </w:r>
          </w:p>
        </w:tc>
        <w:tc>
          <w:tcPr>
            <w:tcW w:w="1344" w:type="dxa"/>
            <w:tcBorders>
              <w:top w:val="single" w:sz="4" w:space="0" w:color="auto"/>
              <w:left w:val="nil"/>
              <w:bottom w:val="double" w:sz="4" w:space="0" w:color="auto"/>
              <w:right w:val="nil"/>
            </w:tcBorders>
            <w:vAlign w:val="center"/>
          </w:tcPr>
          <w:p w:rsidR="00733B81" w:rsidRPr="001321CB" w:rsidRDefault="00733B81" w:rsidP="004B4AB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321CB">
              <w:rPr>
                <w:rFonts w:ascii="Arial" w:hAnsi="Arial" w:cs="Arial"/>
                <w:b/>
                <w:bCs/>
              </w:rPr>
              <w:t>68.116.897</w:t>
            </w:r>
          </w:p>
        </w:tc>
        <w:tc>
          <w:tcPr>
            <w:tcW w:w="1002" w:type="dxa"/>
            <w:tcBorders>
              <w:top w:val="single" w:sz="4" w:space="0" w:color="auto"/>
              <w:left w:val="nil"/>
              <w:bottom w:val="double" w:sz="4" w:space="0" w:color="auto"/>
              <w:right w:val="nil"/>
            </w:tcBorders>
            <w:shd w:val="clear" w:color="auto" w:fill="auto"/>
            <w:vAlign w:val="center"/>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w:t>
            </w:r>
          </w:p>
        </w:tc>
        <w:tc>
          <w:tcPr>
            <w:tcW w:w="1204" w:type="dxa"/>
            <w:tcBorders>
              <w:top w:val="single" w:sz="4" w:space="0" w:color="auto"/>
              <w:left w:val="nil"/>
              <w:bottom w:val="double" w:sz="4" w:space="0" w:color="auto"/>
              <w:right w:val="nil"/>
            </w:tcBorders>
            <w:shd w:val="clear" w:color="auto" w:fill="auto"/>
            <w:vAlign w:val="center"/>
          </w:tcPr>
          <w:p w:rsidR="00733B81" w:rsidRPr="001321CB" w:rsidRDefault="00733B81" w:rsidP="004B4AB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n-US"/>
              </w:rPr>
            </w:pPr>
            <w:r w:rsidRPr="001321CB">
              <w:rPr>
                <w:rFonts w:ascii="Arial" w:hAnsi="Arial" w:cs="Arial"/>
                <w:b/>
                <w:bCs/>
                <w:lang w:val="en-US"/>
              </w:rPr>
              <w:t>-</w:t>
            </w:r>
          </w:p>
        </w:tc>
      </w:tr>
    </w:tbl>
    <w:p w:rsidR="00733B81" w:rsidRPr="001321CB" w:rsidRDefault="00733B81" w:rsidP="00733B81">
      <w:pPr>
        <w:spacing w:line="276" w:lineRule="auto"/>
        <w:jc w:val="both"/>
        <w:rPr>
          <w:rFonts w:ascii="Arial" w:hAnsi="Arial" w:cs="Arial"/>
          <w:sz w:val="22"/>
          <w:szCs w:val="22"/>
        </w:rPr>
      </w:pPr>
    </w:p>
    <w:p w:rsidR="00733B81" w:rsidRPr="001321CB" w:rsidRDefault="00733B81" w:rsidP="00733B81">
      <w:pPr>
        <w:spacing w:line="276" w:lineRule="auto"/>
        <w:jc w:val="both"/>
        <w:rPr>
          <w:rFonts w:ascii="Arial" w:hAnsi="Arial" w:cs="Arial"/>
          <w:sz w:val="22"/>
          <w:szCs w:val="22"/>
        </w:rPr>
      </w:pPr>
      <w:r w:rsidRPr="001321CB">
        <w:rPr>
          <w:rFonts w:ascii="Arial" w:hAnsi="Arial" w:cs="Arial"/>
          <w:sz w:val="22"/>
          <w:szCs w:val="22"/>
        </w:rPr>
        <w:t xml:space="preserve">Furnizorii de bunuri și servicii pentru activitatea de operare sunt reprezentați în principal de: SNTFM CFR Marfa, Tinmar Energy, OMV Petrom, Edenred Romania S.R.L, Premier Energy, OMV Petrom Marketing, Prodial Tour, RCS&amp;RDS, Cameleon Security Systems, Con Metal CF, Orange Romania, Omniasig Vienna Insurance, Dinamic Consult, Service Implementare Productie. Valoarea achizițiilor de la acești furnizori în primul semestru al anului 2018 are o pondere de 53,22% în totalul achizițiilor. </w:t>
      </w:r>
    </w:p>
    <w:p w:rsidR="00733B81" w:rsidRPr="001321CB" w:rsidRDefault="00733B81" w:rsidP="00733B81">
      <w:pPr>
        <w:spacing w:line="276" w:lineRule="auto"/>
        <w:jc w:val="both"/>
        <w:rPr>
          <w:rFonts w:ascii="Arial" w:hAnsi="Arial" w:cs="Arial"/>
          <w:sz w:val="22"/>
          <w:szCs w:val="22"/>
        </w:rPr>
      </w:pPr>
      <w:r w:rsidRPr="001321CB">
        <w:rPr>
          <w:rFonts w:ascii="Arial" w:hAnsi="Arial" w:cs="Arial"/>
          <w:sz w:val="22"/>
          <w:szCs w:val="22"/>
        </w:rPr>
        <w:t xml:space="preserve">Valoarea achizițiilor de imobilizări în primele </w:t>
      </w:r>
      <w:r w:rsidR="002145C9" w:rsidRPr="001321CB">
        <w:rPr>
          <w:rFonts w:ascii="Arial" w:hAnsi="Arial" w:cs="Arial"/>
          <w:sz w:val="22"/>
          <w:szCs w:val="22"/>
        </w:rPr>
        <w:t>ș</w:t>
      </w:r>
      <w:r w:rsidRPr="001321CB">
        <w:rPr>
          <w:rFonts w:ascii="Arial" w:hAnsi="Arial" w:cs="Arial"/>
          <w:sz w:val="22"/>
          <w:szCs w:val="22"/>
        </w:rPr>
        <w:t>ase luni ale anului 2018 are o pondere de 39,24% în total achiziții.</w:t>
      </w:r>
    </w:p>
    <w:p w:rsidR="00733B81" w:rsidRPr="001321CB" w:rsidRDefault="00733B81" w:rsidP="00733B81">
      <w:pPr>
        <w:widowControl w:val="0"/>
        <w:autoSpaceDE w:val="0"/>
        <w:autoSpaceDN w:val="0"/>
        <w:adjustRightInd w:val="0"/>
        <w:spacing w:line="276" w:lineRule="auto"/>
        <w:jc w:val="both"/>
        <w:rPr>
          <w:rFonts w:ascii="Arial" w:hAnsi="Arial" w:cs="Arial"/>
          <w:w w:val="105"/>
          <w:sz w:val="22"/>
          <w:szCs w:val="22"/>
        </w:rPr>
      </w:pPr>
      <w:r w:rsidRPr="001321CB">
        <w:rPr>
          <w:rFonts w:ascii="Arial" w:hAnsi="Arial" w:cs="Arial"/>
          <w:w w:val="105"/>
          <w:sz w:val="22"/>
          <w:szCs w:val="22"/>
        </w:rPr>
        <w:t>Situația  datoriilor cu personalul, a celor fiscale și a altor datorii pe termene de exigibilitate se</w:t>
      </w:r>
      <w:r w:rsidRPr="001321CB">
        <w:rPr>
          <w:rFonts w:ascii="Arial" w:hAnsi="Arial" w:cs="Arial"/>
          <w:spacing w:val="5"/>
          <w:sz w:val="22"/>
          <w:szCs w:val="22"/>
        </w:rPr>
        <w:t xml:space="preserve"> prezintă</w:t>
      </w:r>
      <w:r w:rsidRPr="001321CB">
        <w:rPr>
          <w:rFonts w:ascii="Arial" w:hAnsi="Arial" w:cs="Arial"/>
          <w:spacing w:val="3"/>
          <w:sz w:val="22"/>
          <w:szCs w:val="22"/>
        </w:rPr>
        <w:t xml:space="preserve"> </w:t>
      </w:r>
      <w:r w:rsidRPr="001321CB">
        <w:rPr>
          <w:rFonts w:ascii="Arial" w:hAnsi="Arial" w:cs="Arial"/>
          <w:spacing w:val="1"/>
          <w:w w:val="105"/>
          <w:sz w:val="22"/>
          <w:szCs w:val="22"/>
        </w:rPr>
        <w:t>după</w:t>
      </w:r>
      <w:r w:rsidRPr="001321CB">
        <w:rPr>
          <w:rFonts w:ascii="Arial" w:hAnsi="Arial" w:cs="Arial"/>
          <w:spacing w:val="3"/>
          <w:sz w:val="22"/>
          <w:szCs w:val="22"/>
        </w:rPr>
        <w:t xml:space="preserve"> </w:t>
      </w:r>
      <w:r w:rsidRPr="001321CB">
        <w:rPr>
          <w:rFonts w:ascii="Arial" w:hAnsi="Arial" w:cs="Arial"/>
          <w:w w:val="105"/>
          <w:sz w:val="22"/>
          <w:szCs w:val="22"/>
        </w:rPr>
        <w:t>cum</w:t>
      </w:r>
      <w:r w:rsidRPr="001321CB">
        <w:rPr>
          <w:rFonts w:ascii="Arial" w:hAnsi="Arial" w:cs="Arial"/>
          <w:spacing w:val="2"/>
          <w:sz w:val="22"/>
          <w:szCs w:val="22"/>
        </w:rPr>
        <w:t xml:space="preserve"> </w:t>
      </w:r>
      <w:r w:rsidRPr="001321CB">
        <w:rPr>
          <w:rFonts w:ascii="Arial" w:hAnsi="Arial" w:cs="Arial"/>
          <w:spacing w:val="1"/>
          <w:w w:val="105"/>
          <w:sz w:val="22"/>
          <w:szCs w:val="22"/>
        </w:rPr>
        <w:t>u</w:t>
      </w:r>
      <w:r w:rsidRPr="001321CB">
        <w:rPr>
          <w:rFonts w:ascii="Arial" w:hAnsi="Arial" w:cs="Arial"/>
          <w:w w:val="105"/>
          <w:sz w:val="22"/>
          <w:szCs w:val="22"/>
        </w:rPr>
        <w:t>r</w:t>
      </w:r>
      <w:r w:rsidRPr="001321CB">
        <w:rPr>
          <w:rFonts w:ascii="Arial" w:hAnsi="Arial" w:cs="Arial"/>
          <w:spacing w:val="-1"/>
          <w:w w:val="105"/>
          <w:sz w:val="22"/>
          <w:szCs w:val="22"/>
        </w:rPr>
        <w:t>m</w:t>
      </w:r>
      <w:r w:rsidRPr="001321CB">
        <w:rPr>
          <w:rFonts w:ascii="Arial" w:hAnsi="Arial" w:cs="Arial"/>
          <w:w w:val="105"/>
          <w:sz w:val="22"/>
          <w:szCs w:val="22"/>
        </w:rPr>
        <w:t xml:space="preserve">ează: </w:t>
      </w:r>
    </w:p>
    <w:tbl>
      <w:tblPr>
        <w:tblW w:w="9360" w:type="dxa"/>
        <w:tblLook w:val="04A0" w:firstRow="1" w:lastRow="0" w:firstColumn="1" w:lastColumn="0" w:noHBand="0" w:noVBand="1"/>
      </w:tblPr>
      <w:tblGrid>
        <w:gridCol w:w="2700"/>
        <w:gridCol w:w="1318"/>
        <w:gridCol w:w="1217"/>
        <w:gridCol w:w="1260"/>
        <w:gridCol w:w="1515"/>
        <w:gridCol w:w="1350"/>
      </w:tblGrid>
      <w:tr w:rsidR="001321CB" w:rsidRPr="001321CB" w:rsidTr="004817CC">
        <w:trPr>
          <w:trHeight w:val="480"/>
        </w:trPr>
        <w:tc>
          <w:tcPr>
            <w:tcW w:w="2700" w:type="dxa"/>
            <w:vMerge w:val="restart"/>
            <w:tcBorders>
              <w:top w:val="single" w:sz="4" w:space="0" w:color="auto"/>
              <w:left w:val="nil"/>
              <w:bottom w:val="single" w:sz="8" w:space="0" w:color="000000"/>
              <w:right w:val="nil"/>
            </w:tcBorders>
            <w:shd w:val="clear" w:color="auto" w:fill="auto"/>
            <w:vAlign w:val="center"/>
            <w:hideMark/>
          </w:tcPr>
          <w:p w:rsidR="00733B81" w:rsidRPr="001321CB" w:rsidRDefault="00733B81" w:rsidP="004B4AB8">
            <w:pPr>
              <w:spacing w:line="276" w:lineRule="auto"/>
              <w:jc w:val="center"/>
              <w:rPr>
                <w:rFonts w:ascii="Arial" w:hAnsi="Arial" w:cs="Arial"/>
                <w:b/>
                <w:bCs/>
                <w:lang w:val="en-US"/>
              </w:rPr>
            </w:pPr>
            <w:r w:rsidRPr="001321CB">
              <w:rPr>
                <w:rFonts w:ascii="Arial" w:hAnsi="Arial" w:cs="Arial"/>
                <w:b/>
                <w:bCs/>
                <w:lang w:val="en-US"/>
              </w:rPr>
              <w:t>Datorii</w:t>
            </w:r>
          </w:p>
        </w:tc>
        <w:tc>
          <w:tcPr>
            <w:tcW w:w="1318" w:type="dxa"/>
            <w:vMerge w:val="restart"/>
            <w:tcBorders>
              <w:top w:val="single" w:sz="4" w:space="0" w:color="auto"/>
              <w:left w:val="nil"/>
              <w:bottom w:val="single" w:sz="8" w:space="0" w:color="000000"/>
              <w:right w:val="nil"/>
            </w:tcBorders>
            <w:shd w:val="clear" w:color="auto" w:fill="auto"/>
            <w:vAlign w:val="center"/>
            <w:hideMark/>
          </w:tcPr>
          <w:p w:rsidR="00733B81" w:rsidRPr="001321CB" w:rsidRDefault="00733B81" w:rsidP="004817CC">
            <w:pPr>
              <w:spacing w:line="276" w:lineRule="auto"/>
              <w:ind w:left="-149" w:right="-50"/>
              <w:jc w:val="right"/>
              <w:rPr>
                <w:rFonts w:ascii="Arial" w:hAnsi="Arial" w:cs="Arial"/>
                <w:b/>
                <w:bCs/>
                <w:lang w:val="en-US"/>
              </w:rPr>
            </w:pPr>
            <w:r w:rsidRPr="001321CB">
              <w:rPr>
                <w:rFonts w:ascii="Arial" w:hAnsi="Arial" w:cs="Arial"/>
                <w:b/>
                <w:bCs/>
                <w:lang w:val="en-US"/>
              </w:rPr>
              <w:t>31 decembrie 2017</w:t>
            </w:r>
          </w:p>
        </w:tc>
        <w:tc>
          <w:tcPr>
            <w:tcW w:w="1217" w:type="dxa"/>
            <w:vMerge w:val="restart"/>
            <w:tcBorders>
              <w:top w:val="single" w:sz="4" w:space="0" w:color="auto"/>
              <w:left w:val="nil"/>
              <w:bottom w:val="single" w:sz="8" w:space="0" w:color="000000"/>
              <w:right w:val="nil"/>
            </w:tcBorders>
            <w:shd w:val="clear" w:color="auto" w:fill="auto"/>
            <w:vAlign w:val="center"/>
            <w:hideMark/>
          </w:tcPr>
          <w:p w:rsidR="00733B81" w:rsidRPr="001321CB" w:rsidRDefault="00733B81" w:rsidP="004817CC">
            <w:pPr>
              <w:spacing w:line="276" w:lineRule="auto"/>
              <w:jc w:val="right"/>
              <w:rPr>
                <w:rFonts w:ascii="Arial" w:hAnsi="Arial" w:cs="Arial"/>
                <w:b/>
                <w:bCs/>
                <w:lang w:val="en-US"/>
              </w:rPr>
            </w:pPr>
            <w:r w:rsidRPr="001321CB">
              <w:rPr>
                <w:rFonts w:ascii="Arial" w:hAnsi="Arial" w:cs="Arial"/>
                <w:b/>
                <w:bCs/>
                <w:lang w:val="en-US"/>
              </w:rPr>
              <w:t>30 iunie 2018</w:t>
            </w:r>
          </w:p>
        </w:tc>
        <w:tc>
          <w:tcPr>
            <w:tcW w:w="4125" w:type="dxa"/>
            <w:gridSpan w:val="3"/>
            <w:tcBorders>
              <w:top w:val="single" w:sz="4" w:space="0" w:color="auto"/>
              <w:left w:val="nil"/>
              <w:bottom w:val="single" w:sz="4" w:space="0" w:color="auto"/>
              <w:right w:val="nil"/>
            </w:tcBorders>
            <w:shd w:val="clear" w:color="auto" w:fill="auto"/>
            <w:vAlign w:val="center"/>
            <w:hideMark/>
          </w:tcPr>
          <w:p w:rsidR="00733B81" w:rsidRPr="001321CB" w:rsidRDefault="00733B81" w:rsidP="004817CC">
            <w:pPr>
              <w:spacing w:line="276" w:lineRule="auto"/>
              <w:jc w:val="right"/>
              <w:rPr>
                <w:rFonts w:ascii="Arial" w:hAnsi="Arial" w:cs="Arial"/>
                <w:b/>
                <w:bCs/>
                <w:lang w:val="en-US"/>
              </w:rPr>
            </w:pPr>
            <w:r w:rsidRPr="001321CB">
              <w:rPr>
                <w:rFonts w:ascii="Arial" w:hAnsi="Arial" w:cs="Arial"/>
                <w:b/>
                <w:bCs/>
                <w:lang w:val="en-US"/>
              </w:rPr>
              <w:t>Termen de exigibilitate pentru soldul de la 30 iunie 2018</w:t>
            </w:r>
          </w:p>
        </w:tc>
      </w:tr>
      <w:tr w:rsidR="001321CB" w:rsidRPr="001321CB" w:rsidTr="00A51DD1">
        <w:trPr>
          <w:trHeight w:val="40"/>
        </w:trPr>
        <w:tc>
          <w:tcPr>
            <w:tcW w:w="2700" w:type="dxa"/>
            <w:vMerge/>
            <w:tcBorders>
              <w:top w:val="single" w:sz="8" w:space="0" w:color="auto"/>
              <w:left w:val="nil"/>
              <w:bottom w:val="single" w:sz="4" w:space="0" w:color="auto"/>
              <w:right w:val="nil"/>
            </w:tcBorders>
            <w:vAlign w:val="center"/>
            <w:hideMark/>
          </w:tcPr>
          <w:p w:rsidR="00733B81" w:rsidRPr="001321CB" w:rsidRDefault="00733B81" w:rsidP="004B4AB8">
            <w:pPr>
              <w:spacing w:line="276" w:lineRule="auto"/>
              <w:rPr>
                <w:rFonts w:ascii="Arial" w:hAnsi="Arial" w:cs="Arial"/>
                <w:b/>
                <w:bCs/>
                <w:lang w:val="en-US"/>
              </w:rPr>
            </w:pPr>
          </w:p>
        </w:tc>
        <w:tc>
          <w:tcPr>
            <w:tcW w:w="1318" w:type="dxa"/>
            <w:vMerge/>
            <w:tcBorders>
              <w:top w:val="single" w:sz="8" w:space="0" w:color="auto"/>
              <w:left w:val="nil"/>
              <w:bottom w:val="single" w:sz="4" w:space="0" w:color="auto"/>
              <w:right w:val="nil"/>
            </w:tcBorders>
            <w:vAlign w:val="center"/>
            <w:hideMark/>
          </w:tcPr>
          <w:p w:rsidR="00733B81" w:rsidRPr="001321CB" w:rsidRDefault="00733B81" w:rsidP="004817CC">
            <w:pPr>
              <w:spacing w:line="276" w:lineRule="auto"/>
              <w:jc w:val="right"/>
              <w:rPr>
                <w:rFonts w:ascii="Arial" w:hAnsi="Arial" w:cs="Arial"/>
                <w:b/>
                <w:bCs/>
                <w:lang w:val="en-US"/>
              </w:rPr>
            </w:pPr>
          </w:p>
        </w:tc>
        <w:tc>
          <w:tcPr>
            <w:tcW w:w="1217" w:type="dxa"/>
            <w:vMerge/>
            <w:tcBorders>
              <w:top w:val="single" w:sz="8" w:space="0" w:color="auto"/>
              <w:left w:val="nil"/>
              <w:bottom w:val="single" w:sz="4" w:space="0" w:color="auto"/>
              <w:right w:val="nil"/>
            </w:tcBorders>
            <w:vAlign w:val="center"/>
            <w:hideMark/>
          </w:tcPr>
          <w:p w:rsidR="00733B81" w:rsidRPr="001321CB" w:rsidRDefault="00733B81" w:rsidP="004817CC">
            <w:pPr>
              <w:spacing w:line="276" w:lineRule="auto"/>
              <w:jc w:val="right"/>
              <w:rPr>
                <w:rFonts w:ascii="Arial" w:hAnsi="Arial" w:cs="Arial"/>
                <w:b/>
                <w:bCs/>
                <w:lang w:val="en-US"/>
              </w:rPr>
            </w:pPr>
          </w:p>
        </w:tc>
        <w:tc>
          <w:tcPr>
            <w:tcW w:w="1260" w:type="dxa"/>
            <w:tcBorders>
              <w:top w:val="single" w:sz="4" w:space="0" w:color="auto"/>
              <w:left w:val="nil"/>
              <w:bottom w:val="single" w:sz="4" w:space="0" w:color="auto"/>
              <w:right w:val="nil"/>
            </w:tcBorders>
            <w:shd w:val="clear" w:color="auto" w:fill="auto"/>
            <w:vAlign w:val="center"/>
            <w:hideMark/>
          </w:tcPr>
          <w:p w:rsidR="00733B81" w:rsidRPr="001321CB" w:rsidRDefault="00733B81" w:rsidP="004817CC">
            <w:pPr>
              <w:spacing w:line="276" w:lineRule="auto"/>
              <w:jc w:val="right"/>
              <w:rPr>
                <w:rFonts w:ascii="Arial" w:hAnsi="Arial" w:cs="Arial"/>
                <w:b/>
                <w:bCs/>
                <w:lang w:val="en-US"/>
              </w:rPr>
            </w:pPr>
            <w:r w:rsidRPr="001321CB">
              <w:rPr>
                <w:rFonts w:ascii="Arial" w:hAnsi="Arial" w:cs="Arial"/>
                <w:b/>
                <w:bCs/>
                <w:lang w:val="en-US"/>
              </w:rPr>
              <w:t>Sub 1 an</w:t>
            </w:r>
          </w:p>
        </w:tc>
        <w:tc>
          <w:tcPr>
            <w:tcW w:w="1515" w:type="dxa"/>
            <w:tcBorders>
              <w:top w:val="single" w:sz="4" w:space="0" w:color="auto"/>
              <w:left w:val="nil"/>
              <w:bottom w:val="single" w:sz="4" w:space="0" w:color="auto"/>
              <w:right w:val="nil"/>
            </w:tcBorders>
            <w:shd w:val="clear" w:color="auto" w:fill="auto"/>
            <w:vAlign w:val="center"/>
            <w:hideMark/>
          </w:tcPr>
          <w:p w:rsidR="00733B81" w:rsidRPr="001321CB" w:rsidRDefault="00733B81" w:rsidP="004817CC">
            <w:pPr>
              <w:spacing w:line="276" w:lineRule="auto"/>
              <w:jc w:val="right"/>
              <w:rPr>
                <w:rFonts w:ascii="Arial" w:hAnsi="Arial" w:cs="Arial"/>
                <w:b/>
                <w:bCs/>
                <w:lang w:val="en-US"/>
              </w:rPr>
            </w:pPr>
            <w:r w:rsidRPr="001321CB">
              <w:rPr>
                <w:rFonts w:ascii="Arial" w:hAnsi="Arial" w:cs="Arial"/>
                <w:b/>
                <w:bCs/>
                <w:lang w:val="en-US"/>
              </w:rPr>
              <w:t xml:space="preserve">   </w:t>
            </w:r>
            <w:r w:rsidRPr="001321CB">
              <w:rPr>
                <w:rFonts w:ascii="Arial" w:hAnsi="Arial" w:cs="Arial"/>
                <w:b/>
                <w:bCs/>
              </w:rPr>
              <w:t>Î</w:t>
            </w:r>
            <w:r w:rsidRPr="001321CB">
              <w:rPr>
                <w:rFonts w:ascii="Arial" w:hAnsi="Arial" w:cs="Arial"/>
                <w:b/>
                <w:bCs/>
                <w:lang w:val="en-US"/>
              </w:rPr>
              <w:t>ntre 1-5 ani</w:t>
            </w:r>
          </w:p>
        </w:tc>
        <w:tc>
          <w:tcPr>
            <w:tcW w:w="1350" w:type="dxa"/>
            <w:tcBorders>
              <w:top w:val="single" w:sz="4" w:space="0" w:color="auto"/>
              <w:left w:val="nil"/>
              <w:bottom w:val="single" w:sz="4" w:space="0" w:color="auto"/>
              <w:right w:val="nil"/>
            </w:tcBorders>
            <w:shd w:val="clear" w:color="auto" w:fill="auto"/>
            <w:vAlign w:val="center"/>
            <w:hideMark/>
          </w:tcPr>
          <w:p w:rsidR="00733B81" w:rsidRPr="001321CB" w:rsidRDefault="00733B81" w:rsidP="004817CC">
            <w:pPr>
              <w:spacing w:line="276" w:lineRule="auto"/>
              <w:jc w:val="right"/>
              <w:rPr>
                <w:rFonts w:ascii="Arial" w:hAnsi="Arial" w:cs="Arial"/>
                <w:b/>
                <w:bCs/>
                <w:lang w:val="en-US"/>
              </w:rPr>
            </w:pPr>
            <w:r w:rsidRPr="001321CB">
              <w:rPr>
                <w:rFonts w:ascii="Arial" w:hAnsi="Arial" w:cs="Arial"/>
                <w:b/>
                <w:bCs/>
                <w:lang w:val="en-US"/>
              </w:rPr>
              <w:t>Peste 5 ani</w:t>
            </w:r>
          </w:p>
        </w:tc>
      </w:tr>
      <w:tr w:rsidR="001321CB" w:rsidRPr="001321CB" w:rsidTr="004817CC">
        <w:trPr>
          <w:trHeight w:val="255"/>
        </w:trPr>
        <w:tc>
          <w:tcPr>
            <w:tcW w:w="2700" w:type="dxa"/>
            <w:tcBorders>
              <w:top w:val="single" w:sz="4" w:space="0" w:color="auto"/>
              <w:left w:val="nil"/>
              <w:bottom w:val="nil"/>
              <w:right w:val="nil"/>
            </w:tcBorders>
            <w:shd w:val="clear" w:color="auto" w:fill="auto"/>
            <w:noWrap/>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 xml:space="preserve">Salarii și datorii asimilate </w:t>
            </w:r>
          </w:p>
        </w:tc>
        <w:tc>
          <w:tcPr>
            <w:tcW w:w="1318" w:type="dxa"/>
            <w:tcBorders>
              <w:top w:val="single" w:sz="4" w:space="0" w:color="auto"/>
              <w:left w:val="nil"/>
              <w:bottom w:val="nil"/>
              <w:right w:val="nil"/>
            </w:tcBorders>
            <w:shd w:val="clear" w:color="auto" w:fill="auto"/>
            <w:noWrap/>
            <w:vAlign w:val="center"/>
            <w:hideMark/>
          </w:tcPr>
          <w:p w:rsidR="00733B81" w:rsidRPr="001321CB" w:rsidRDefault="00733B81" w:rsidP="004B4AB8">
            <w:pPr>
              <w:jc w:val="right"/>
              <w:rPr>
                <w:rFonts w:ascii="Arial" w:hAnsi="Arial" w:cs="Arial"/>
                <w:lang w:val="en-US"/>
              </w:rPr>
            </w:pPr>
            <w:r w:rsidRPr="001321CB">
              <w:rPr>
                <w:rFonts w:ascii="Arial" w:hAnsi="Arial" w:cs="Arial"/>
                <w:lang w:val="en-US"/>
              </w:rPr>
              <w:t>4.020.702</w:t>
            </w:r>
          </w:p>
        </w:tc>
        <w:tc>
          <w:tcPr>
            <w:tcW w:w="1217" w:type="dxa"/>
            <w:tcBorders>
              <w:top w:val="single" w:sz="4" w:space="0" w:color="auto"/>
              <w:left w:val="nil"/>
              <w:bottom w:val="nil"/>
              <w:right w:val="nil"/>
            </w:tcBorders>
            <w:shd w:val="clear" w:color="auto" w:fill="auto"/>
            <w:noWrap/>
            <w:vAlign w:val="center"/>
          </w:tcPr>
          <w:p w:rsidR="00733B81" w:rsidRPr="001321CB" w:rsidRDefault="00733B81" w:rsidP="004B4AB8">
            <w:pPr>
              <w:jc w:val="right"/>
              <w:rPr>
                <w:rFonts w:ascii="Arial" w:hAnsi="Arial" w:cs="Arial"/>
                <w:lang w:val="en-US"/>
              </w:rPr>
            </w:pPr>
            <w:r w:rsidRPr="001321CB">
              <w:rPr>
                <w:rFonts w:ascii="Arial" w:hAnsi="Arial" w:cs="Arial"/>
              </w:rPr>
              <w:t>4.696.703</w:t>
            </w:r>
          </w:p>
        </w:tc>
        <w:tc>
          <w:tcPr>
            <w:tcW w:w="1260" w:type="dxa"/>
            <w:tcBorders>
              <w:top w:val="single" w:sz="4" w:space="0" w:color="auto"/>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4.696.703</w:t>
            </w:r>
          </w:p>
        </w:tc>
        <w:tc>
          <w:tcPr>
            <w:tcW w:w="1515" w:type="dxa"/>
            <w:tcBorders>
              <w:top w:val="single" w:sz="4" w:space="0" w:color="auto"/>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single" w:sz="4" w:space="0" w:color="auto"/>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bottom w:val="nil"/>
              <w:right w:val="nil"/>
            </w:tcBorders>
            <w:shd w:val="clear" w:color="auto" w:fill="auto"/>
            <w:noWrap/>
            <w:vAlign w:val="bottom"/>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Contribuții salarii</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right"/>
              <w:rPr>
                <w:rFonts w:ascii="Arial" w:hAnsi="Arial" w:cs="Arial"/>
              </w:rPr>
            </w:pPr>
            <w:r w:rsidRPr="001321CB">
              <w:rPr>
                <w:rFonts w:ascii="Arial" w:hAnsi="Arial" w:cs="Arial"/>
              </w:rPr>
              <w:t>2.942.010</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3.473.560</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3.473.560</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bottom w:val="nil"/>
              <w:right w:val="nil"/>
            </w:tcBorders>
            <w:shd w:val="clear" w:color="auto" w:fill="auto"/>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Impozitul pe profit curent</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right"/>
              <w:rPr>
                <w:rFonts w:ascii="Arial" w:hAnsi="Arial" w:cs="Arial"/>
              </w:rPr>
            </w:pPr>
            <w:r w:rsidRPr="001321CB">
              <w:rPr>
                <w:rFonts w:ascii="Arial" w:hAnsi="Arial" w:cs="Arial"/>
              </w:rPr>
              <w:t>3.761.986</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2.592.820</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2.592.820</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bottom w:val="nil"/>
              <w:right w:val="nil"/>
            </w:tcBorders>
            <w:shd w:val="clear" w:color="auto" w:fill="auto"/>
            <w:noWrap/>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Redevența datorată B.S.</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right"/>
              <w:rPr>
                <w:rFonts w:ascii="Arial" w:hAnsi="Arial" w:cs="Arial"/>
              </w:rPr>
            </w:pPr>
            <w:r w:rsidRPr="001321CB">
              <w:rPr>
                <w:rFonts w:ascii="Arial" w:hAnsi="Arial" w:cs="Arial"/>
              </w:rPr>
              <w:t>7.133.441</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7.127.591</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7.127.591</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bottom w:val="nil"/>
              <w:right w:val="nil"/>
            </w:tcBorders>
            <w:shd w:val="clear" w:color="auto" w:fill="auto"/>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TVA de plată</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right"/>
              <w:rPr>
                <w:rFonts w:ascii="Arial" w:hAnsi="Arial" w:cs="Arial"/>
              </w:rPr>
            </w:pPr>
            <w:r w:rsidRPr="001321CB">
              <w:rPr>
                <w:rFonts w:ascii="Arial" w:hAnsi="Arial" w:cs="Arial"/>
              </w:rPr>
              <w:t>2.645.752</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3.632.319</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3.632.319</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ind w:left="-89"/>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bottom w:val="nil"/>
              <w:right w:val="nil"/>
            </w:tcBorders>
            <w:shd w:val="clear" w:color="auto" w:fill="auto"/>
            <w:noWrap/>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Alte impozite și datorii - BS</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right"/>
              <w:rPr>
                <w:rFonts w:ascii="Arial" w:hAnsi="Arial" w:cs="Arial"/>
              </w:rPr>
            </w:pPr>
            <w:r w:rsidRPr="001321CB">
              <w:rPr>
                <w:rFonts w:ascii="Arial" w:hAnsi="Arial" w:cs="Arial"/>
              </w:rPr>
              <w:t>1.102.192</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2.099.581</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2.099.581</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right w:val="nil"/>
            </w:tcBorders>
            <w:shd w:val="clear" w:color="auto" w:fill="auto"/>
            <w:noWrap/>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Dividende de plată</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center"/>
              <w:rPr>
                <w:rFonts w:ascii="Arial" w:hAnsi="Arial" w:cs="Arial"/>
              </w:rPr>
            </w:pPr>
            <w:r w:rsidRPr="001321CB">
              <w:rPr>
                <w:rFonts w:ascii="Arial" w:hAnsi="Arial" w:cs="Arial"/>
              </w:rPr>
              <w:t xml:space="preserve"> 13.971.193</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16.586.422</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16.586.422</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1321CB" w:rsidRPr="001321CB" w:rsidTr="004817CC">
        <w:trPr>
          <w:trHeight w:val="255"/>
        </w:trPr>
        <w:tc>
          <w:tcPr>
            <w:tcW w:w="2700" w:type="dxa"/>
            <w:tcBorders>
              <w:top w:val="nil"/>
              <w:left w:val="nil"/>
              <w:bottom w:val="single" w:sz="4" w:space="0" w:color="auto"/>
              <w:right w:val="nil"/>
            </w:tcBorders>
            <w:shd w:val="clear" w:color="auto" w:fill="auto"/>
            <w:noWrap/>
            <w:vAlign w:val="center"/>
            <w:hideMark/>
          </w:tcPr>
          <w:p w:rsidR="00733B81" w:rsidRPr="001321CB" w:rsidRDefault="00733B81" w:rsidP="004B4AB8">
            <w:pPr>
              <w:spacing w:line="276" w:lineRule="auto"/>
              <w:rPr>
                <w:rFonts w:ascii="Arial" w:hAnsi="Arial" w:cs="Arial"/>
                <w:lang w:val="en-US"/>
              </w:rPr>
            </w:pPr>
            <w:r w:rsidRPr="001321CB">
              <w:rPr>
                <w:rFonts w:ascii="Arial" w:hAnsi="Arial" w:cs="Arial"/>
                <w:lang w:val="en-US"/>
              </w:rPr>
              <w:t xml:space="preserve">Alte datorii </w:t>
            </w:r>
          </w:p>
        </w:tc>
        <w:tc>
          <w:tcPr>
            <w:tcW w:w="1318" w:type="dxa"/>
            <w:tcBorders>
              <w:top w:val="nil"/>
              <w:left w:val="nil"/>
              <w:bottom w:val="nil"/>
              <w:right w:val="nil"/>
            </w:tcBorders>
            <w:shd w:val="clear" w:color="auto" w:fill="auto"/>
            <w:noWrap/>
            <w:vAlign w:val="center"/>
            <w:hideMark/>
          </w:tcPr>
          <w:p w:rsidR="00733B81" w:rsidRPr="001321CB" w:rsidRDefault="00733B81" w:rsidP="004B4AB8">
            <w:pPr>
              <w:jc w:val="right"/>
              <w:rPr>
                <w:rFonts w:ascii="Arial" w:hAnsi="Arial" w:cs="Arial"/>
              </w:rPr>
            </w:pPr>
            <w:r w:rsidRPr="001321CB">
              <w:rPr>
                <w:rFonts w:ascii="Arial" w:hAnsi="Arial" w:cs="Arial"/>
              </w:rPr>
              <w:t>466.695</w:t>
            </w:r>
          </w:p>
        </w:tc>
        <w:tc>
          <w:tcPr>
            <w:tcW w:w="1217" w:type="dxa"/>
            <w:tcBorders>
              <w:top w:val="nil"/>
              <w:left w:val="nil"/>
              <w:bottom w:val="nil"/>
              <w:right w:val="nil"/>
            </w:tcBorders>
            <w:shd w:val="clear" w:color="auto" w:fill="auto"/>
            <w:noWrap/>
            <w:vAlign w:val="center"/>
          </w:tcPr>
          <w:p w:rsidR="00733B81" w:rsidRPr="001321CB" w:rsidRDefault="00733B81" w:rsidP="004B4AB8">
            <w:pPr>
              <w:jc w:val="right"/>
              <w:rPr>
                <w:rFonts w:ascii="Arial" w:hAnsi="Arial" w:cs="Arial"/>
              </w:rPr>
            </w:pPr>
            <w:r w:rsidRPr="001321CB">
              <w:rPr>
                <w:rFonts w:ascii="Arial" w:hAnsi="Arial" w:cs="Arial"/>
              </w:rPr>
              <w:t>437.267</w:t>
            </w:r>
          </w:p>
        </w:tc>
        <w:tc>
          <w:tcPr>
            <w:tcW w:w="1260" w:type="dxa"/>
            <w:tcBorders>
              <w:top w:val="nil"/>
              <w:left w:val="nil"/>
              <w:bottom w:val="nil"/>
              <w:right w:val="nil"/>
            </w:tcBorders>
            <w:shd w:val="clear" w:color="auto" w:fill="auto"/>
            <w:vAlign w:val="center"/>
          </w:tcPr>
          <w:p w:rsidR="00733B81" w:rsidRPr="001321CB" w:rsidRDefault="00733B81" w:rsidP="004B4AB8">
            <w:pPr>
              <w:jc w:val="right"/>
              <w:rPr>
                <w:rFonts w:ascii="Arial" w:hAnsi="Arial" w:cs="Arial"/>
              </w:rPr>
            </w:pPr>
            <w:r w:rsidRPr="001321CB">
              <w:rPr>
                <w:rFonts w:ascii="Arial" w:hAnsi="Arial" w:cs="Arial"/>
              </w:rPr>
              <w:t>437.267</w:t>
            </w:r>
          </w:p>
        </w:tc>
        <w:tc>
          <w:tcPr>
            <w:tcW w:w="1515" w:type="dxa"/>
            <w:tcBorders>
              <w:top w:val="nil"/>
              <w:left w:val="nil"/>
              <w:bottom w:val="nil"/>
              <w:right w:val="nil"/>
            </w:tcBorders>
            <w:shd w:val="clear" w:color="auto" w:fill="auto"/>
            <w:vAlign w:val="center"/>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c>
          <w:tcPr>
            <w:tcW w:w="1350" w:type="dxa"/>
            <w:tcBorders>
              <w:top w:val="nil"/>
              <w:left w:val="nil"/>
              <w:bottom w:val="nil"/>
              <w:right w:val="nil"/>
            </w:tcBorders>
            <w:shd w:val="clear" w:color="auto" w:fill="auto"/>
            <w:vAlign w:val="center"/>
            <w:hideMark/>
          </w:tcPr>
          <w:p w:rsidR="00733B81" w:rsidRPr="001321CB" w:rsidRDefault="00733B81" w:rsidP="004B4AB8">
            <w:pPr>
              <w:spacing w:line="276" w:lineRule="auto"/>
              <w:jc w:val="right"/>
              <w:rPr>
                <w:rFonts w:ascii="Arial" w:hAnsi="Arial" w:cs="Arial"/>
                <w:lang w:val="en-US"/>
              </w:rPr>
            </w:pPr>
            <w:r w:rsidRPr="001321CB">
              <w:rPr>
                <w:rFonts w:ascii="Arial" w:hAnsi="Arial" w:cs="Arial"/>
                <w:lang w:val="en-US"/>
              </w:rPr>
              <w:t>-</w:t>
            </w:r>
          </w:p>
        </w:tc>
      </w:tr>
      <w:tr w:rsidR="00733B81" w:rsidRPr="001321CB" w:rsidTr="004817CC">
        <w:trPr>
          <w:trHeight w:val="274"/>
        </w:trPr>
        <w:tc>
          <w:tcPr>
            <w:tcW w:w="2700" w:type="dxa"/>
            <w:tcBorders>
              <w:top w:val="single" w:sz="4" w:space="0" w:color="auto"/>
              <w:left w:val="nil"/>
              <w:bottom w:val="double" w:sz="4" w:space="0" w:color="auto"/>
              <w:right w:val="nil"/>
            </w:tcBorders>
            <w:shd w:val="clear" w:color="auto" w:fill="auto"/>
            <w:vAlign w:val="center"/>
            <w:hideMark/>
          </w:tcPr>
          <w:p w:rsidR="00733B81" w:rsidRPr="001321CB" w:rsidRDefault="00733B81" w:rsidP="004B4AB8">
            <w:pPr>
              <w:spacing w:line="276" w:lineRule="auto"/>
              <w:rPr>
                <w:rFonts w:ascii="Arial" w:hAnsi="Arial" w:cs="Arial"/>
                <w:b/>
                <w:bCs/>
                <w:lang w:val="en-US"/>
              </w:rPr>
            </w:pPr>
            <w:r w:rsidRPr="001321CB">
              <w:rPr>
                <w:rFonts w:ascii="Arial" w:hAnsi="Arial" w:cs="Arial"/>
                <w:b/>
                <w:bCs/>
                <w:lang w:val="en-US"/>
              </w:rPr>
              <w:t>Total</w:t>
            </w:r>
          </w:p>
        </w:tc>
        <w:tc>
          <w:tcPr>
            <w:tcW w:w="1318" w:type="dxa"/>
            <w:tcBorders>
              <w:top w:val="single" w:sz="4" w:space="0" w:color="auto"/>
              <w:left w:val="nil"/>
              <w:bottom w:val="double" w:sz="4" w:space="0" w:color="auto"/>
              <w:right w:val="nil"/>
            </w:tcBorders>
            <w:shd w:val="clear" w:color="auto" w:fill="auto"/>
            <w:vAlign w:val="center"/>
            <w:hideMark/>
          </w:tcPr>
          <w:p w:rsidR="00733B81" w:rsidRPr="001321CB" w:rsidRDefault="00733B81" w:rsidP="004B4AB8">
            <w:pPr>
              <w:spacing w:line="276" w:lineRule="auto"/>
              <w:jc w:val="right"/>
              <w:rPr>
                <w:rFonts w:ascii="Arial" w:hAnsi="Arial" w:cs="Arial"/>
                <w:b/>
                <w:bCs/>
                <w:lang w:val="en-US"/>
              </w:rPr>
            </w:pPr>
            <w:r w:rsidRPr="001321CB">
              <w:rPr>
                <w:rFonts w:ascii="Arial" w:hAnsi="Arial" w:cs="Arial"/>
                <w:b/>
                <w:bCs/>
                <w:lang w:val="en-US"/>
              </w:rPr>
              <w:t>36.043.972</w:t>
            </w:r>
          </w:p>
        </w:tc>
        <w:tc>
          <w:tcPr>
            <w:tcW w:w="1217" w:type="dxa"/>
            <w:tcBorders>
              <w:top w:val="single" w:sz="4" w:space="0" w:color="auto"/>
              <w:left w:val="nil"/>
              <w:bottom w:val="double" w:sz="4" w:space="0" w:color="auto"/>
              <w:right w:val="nil"/>
            </w:tcBorders>
            <w:shd w:val="clear" w:color="auto" w:fill="auto"/>
            <w:vAlign w:val="center"/>
          </w:tcPr>
          <w:p w:rsidR="00733B81" w:rsidRPr="001321CB" w:rsidRDefault="00733B81" w:rsidP="004B4AB8">
            <w:pPr>
              <w:jc w:val="right"/>
              <w:rPr>
                <w:rFonts w:ascii="Arial" w:hAnsi="Arial" w:cs="Arial"/>
                <w:b/>
                <w:bCs/>
              </w:rPr>
            </w:pPr>
            <w:r w:rsidRPr="001321CB">
              <w:rPr>
                <w:rFonts w:ascii="Arial" w:hAnsi="Arial" w:cs="Arial"/>
                <w:b/>
                <w:bCs/>
              </w:rPr>
              <w:t>40.646.264</w:t>
            </w:r>
          </w:p>
        </w:tc>
        <w:tc>
          <w:tcPr>
            <w:tcW w:w="1260" w:type="dxa"/>
            <w:tcBorders>
              <w:top w:val="single" w:sz="4" w:space="0" w:color="auto"/>
              <w:left w:val="nil"/>
              <w:bottom w:val="double" w:sz="4" w:space="0" w:color="auto"/>
              <w:right w:val="nil"/>
            </w:tcBorders>
            <w:shd w:val="clear" w:color="auto" w:fill="auto"/>
            <w:vAlign w:val="center"/>
          </w:tcPr>
          <w:p w:rsidR="00733B81" w:rsidRPr="001321CB" w:rsidRDefault="00733B81" w:rsidP="004B4AB8">
            <w:pPr>
              <w:jc w:val="right"/>
              <w:rPr>
                <w:rFonts w:ascii="Arial" w:hAnsi="Arial" w:cs="Arial"/>
                <w:b/>
                <w:bCs/>
              </w:rPr>
            </w:pPr>
            <w:r w:rsidRPr="001321CB">
              <w:rPr>
                <w:rFonts w:ascii="Arial" w:hAnsi="Arial" w:cs="Arial"/>
                <w:b/>
                <w:bCs/>
              </w:rPr>
              <w:t>40.646.264</w:t>
            </w:r>
          </w:p>
        </w:tc>
        <w:tc>
          <w:tcPr>
            <w:tcW w:w="1515" w:type="dxa"/>
            <w:tcBorders>
              <w:top w:val="single" w:sz="4" w:space="0" w:color="auto"/>
              <w:left w:val="nil"/>
              <w:bottom w:val="double" w:sz="4" w:space="0" w:color="auto"/>
              <w:right w:val="nil"/>
            </w:tcBorders>
            <w:shd w:val="clear" w:color="auto" w:fill="auto"/>
            <w:vAlign w:val="center"/>
          </w:tcPr>
          <w:p w:rsidR="00733B81" w:rsidRPr="001321CB" w:rsidRDefault="00733B81" w:rsidP="004B4AB8">
            <w:pPr>
              <w:spacing w:line="276" w:lineRule="auto"/>
              <w:jc w:val="right"/>
              <w:rPr>
                <w:rFonts w:ascii="Arial" w:hAnsi="Arial" w:cs="Arial"/>
                <w:b/>
                <w:bCs/>
                <w:lang w:val="en-US"/>
              </w:rPr>
            </w:pPr>
            <w:r w:rsidRPr="001321CB">
              <w:rPr>
                <w:rFonts w:ascii="Arial" w:hAnsi="Arial" w:cs="Arial"/>
                <w:b/>
                <w:bCs/>
                <w:lang w:val="en-US"/>
              </w:rPr>
              <w:t>-</w:t>
            </w:r>
          </w:p>
        </w:tc>
        <w:tc>
          <w:tcPr>
            <w:tcW w:w="1350" w:type="dxa"/>
            <w:tcBorders>
              <w:top w:val="single" w:sz="4" w:space="0" w:color="auto"/>
              <w:left w:val="nil"/>
              <w:bottom w:val="double" w:sz="4" w:space="0" w:color="auto"/>
              <w:right w:val="nil"/>
            </w:tcBorders>
            <w:shd w:val="clear" w:color="auto" w:fill="auto"/>
            <w:vAlign w:val="center"/>
          </w:tcPr>
          <w:p w:rsidR="00733B81" w:rsidRPr="001321CB" w:rsidRDefault="00733B81" w:rsidP="004B4AB8">
            <w:pPr>
              <w:spacing w:line="276" w:lineRule="auto"/>
              <w:jc w:val="right"/>
              <w:rPr>
                <w:rFonts w:ascii="Arial" w:hAnsi="Arial" w:cs="Arial"/>
                <w:b/>
                <w:bCs/>
                <w:lang w:val="en-US"/>
              </w:rPr>
            </w:pPr>
            <w:r w:rsidRPr="001321CB">
              <w:rPr>
                <w:rFonts w:ascii="Arial" w:hAnsi="Arial" w:cs="Arial"/>
                <w:b/>
                <w:bCs/>
                <w:lang w:val="en-US"/>
              </w:rPr>
              <w:t>-</w:t>
            </w:r>
          </w:p>
        </w:tc>
      </w:tr>
    </w:tbl>
    <w:p w:rsidR="00FB0564" w:rsidRPr="001321CB" w:rsidRDefault="00FB0564" w:rsidP="005A2DC2">
      <w:pPr>
        <w:spacing w:line="276" w:lineRule="auto"/>
        <w:jc w:val="both"/>
        <w:rPr>
          <w:rFonts w:ascii="Arial" w:hAnsi="Arial" w:cs="Arial"/>
          <w:sz w:val="22"/>
          <w:szCs w:val="22"/>
        </w:rPr>
      </w:pPr>
    </w:p>
    <w:p w:rsidR="008E30C1" w:rsidRPr="001321CB" w:rsidRDefault="008E30C1" w:rsidP="00244A21">
      <w:pPr>
        <w:pStyle w:val="ListParagraph"/>
        <w:numPr>
          <w:ilvl w:val="0"/>
          <w:numId w:val="1"/>
        </w:numPr>
        <w:tabs>
          <w:tab w:val="left" w:pos="450"/>
        </w:tabs>
        <w:ind w:left="0" w:firstLine="0"/>
        <w:rPr>
          <w:rFonts w:ascii="Arial" w:hAnsi="Arial" w:cs="Arial"/>
          <w:b/>
          <w:sz w:val="22"/>
          <w:szCs w:val="22"/>
        </w:rPr>
      </w:pPr>
      <w:r w:rsidRPr="001321CB">
        <w:rPr>
          <w:rFonts w:ascii="Arial" w:hAnsi="Arial" w:cs="Arial"/>
          <w:b/>
          <w:sz w:val="22"/>
          <w:szCs w:val="22"/>
          <w:u w:val="single"/>
        </w:rPr>
        <w:t>Provizioane</w:t>
      </w:r>
    </w:p>
    <w:p w:rsidR="008D0AA0" w:rsidRPr="001321CB" w:rsidRDefault="008D0AA0" w:rsidP="008D0AA0">
      <w:pPr>
        <w:pStyle w:val="ListParagraph"/>
        <w:tabs>
          <w:tab w:val="left" w:pos="450"/>
        </w:tabs>
        <w:ind w:left="0"/>
        <w:rPr>
          <w:rFonts w:ascii="Arial" w:hAnsi="Arial" w:cs="Arial"/>
          <w:b/>
          <w:sz w:val="22"/>
          <w:szCs w:val="22"/>
        </w:rPr>
      </w:pPr>
    </w:p>
    <w:tbl>
      <w:tblPr>
        <w:tblW w:w="9540" w:type="dxa"/>
        <w:jc w:val="center"/>
        <w:tblLook w:val="04A0" w:firstRow="1" w:lastRow="0" w:firstColumn="1" w:lastColumn="0" w:noHBand="0" w:noVBand="1"/>
      </w:tblPr>
      <w:tblGrid>
        <w:gridCol w:w="6030"/>
        <w:gridCol w:w="1788"/>
        <w:gridCol w:w="1722"/>
      </w:tblGrid>
      <w:tr w:rsidR="001321CB" w:rsidRPr="001321CB" w:rsidTr="004622FB">
        <w:trPr>
          <w:trHeight w:val="130"/>
          <w:jc w:val="center"/>
        </w:trPr>
        <w:tc>
          <w:tcPr>
            <w:tcW w:w="6030" w:type="dxa"/>
            <w:tcBorders>
              <w:top w:val="single" w:sz="4" w:space="0" w:color="auto"/>
              <w:left w:val="nil"/>
              <w:bottom w:val="single" w:sz="4" w:space="0" w:color="auto"/>
              <w:right w:val="nil"/>
            </w:tcBorders>
            <w:shd w:val="clear" w:color="auto" w:fill="auto"/>
            <w:noWrap/>
            <w:vAlign w:val="center"/>
          </w:tcPr>
          <w:p w:rsidR="00B00C0B" w:rsidRPr="001321CB" w:rsidRDefault="00B00C0B" w:rsidP="000B114E">
            <w:pPr>
              <w:tabs>
                <w:tab w:val="left" w:pos="450"/>
              </w:tabs>
              <w:rPr>
                <w:rFonts w:ascii="Arial" w:hAnsi="Arial" w:cs="Arial"/>
                <w:lang w:val="en-US"/>
              </w:rPr>
            </w:pPr>
          </w:p>
        </w:tc>
        <w:tc>
          <w:tcPr>
            <w:tcW w:w="1788" w:type="dxa"/>
            <w:tcBorders>
              <w:top w:val="single" w:sz="4" w:space="0" w:color="auto"/>
              <w:left w:val="nil"/>
              <w:bottom w:val="single" w:sz="4" w:space="0" w:color="auto"/>
              <w:right w:val="nil"/>
            </w:tcBorders>
            <w:shd w:val="clear" w:color="auto" w:fill="auto"/>
            <w:noWrap/>
            <w:vAlign w:val="center"/>
          </w:tcPr>
          <w:p w:rsidR="00B00C0B" w:rsidRPr="001321CB" w:rsidRDefault="0025577F" w:rsidP="000B114E">
            <w:pPr>
              <w:tabs>
                <w:tab w:val="left" w:pos="450"/>
              </w:tabs>
              <w:jc w:val="right"/>
              <w:rPr>
                <w:rFonts w:ascii="Arial" w:hAnsi="Arial" w:cs="Arial"/>
                <w:b/>
              </w:rPr>
            </w:pPr>
            <w:r w:rsidRPr="001321CB">
              <w:rPr>
                <w:rFonts w:ascii="Arial" w:hAnsi="Arial" w:cs="Arial"/>
                <w:b/>
              </w:rPr>
              <w:t>30 iunie</w:t>
            </w:r>
          </w:p>
          <w:p w:rsidR="00B00C0B" w:rsidRPr="001321CB" w:rsidRDefault="002A0A77" w:rsidP="000B114E">
            <w:pPr>
              <w:tabs>
                <w:tab w:val="left" w:pos="450"/>
              </w:tabs>
              <w:jc w:val="right"/>
              <w:rPr>
                <w:rFonts w:ascii="Arial" w:hAnsi="Arial" w:cs="Arial"/>
                <w:b/>
              </w:rPr>
            </w:pPr>
            <w:r w:rsidRPr="001321CB">
              <w:rPr>
                <w:rFonts w:ascii="Arial" w:hAnsi="Arial" w:cs="Arial"/>
                <w:b/>
              </w:rPr>
              <w:t xml:space="preserve"> 2018</w:t>
            </w:r>
          </w:p>
        </w:tc>
        <w:tc>
          <w:tcPr>
            <w:tcW w:w="1722" w:type="dxa"/>
            <w:tcBorders>
              <w:top w:val="single" w:sz="4" w:space="0" w:color="auto"/>
              <w:left w:val="nil"/>
              <w:bottom w:val="single" w:sz="4" w:space="0" w:color="auto"/>
              <w:right w:val="nil"/>
            </w:tcBorders>
            <w:shd w:val="clear" w:color="auto" w:fill="auto"/>
            <w:noWrap/>
            <w:vAlign w:val="center"/>
          </w:tcPr>
          <w:p w:rsidR="002A0A77" w:rsidRPr="001321CB" w:rsidRDefault="002A0A77" w:rsidP="002A0A77">
            <w:pPr>
              <w:tabs>
                <w:tab w:val="left" w:pos="450"/>
              </w:tabs>
              <w:jc w:val="right"/>
              <w:rPr>
                <w:rFonts w:ascii="Arial" w:hAnsi="Arial" w:cs="Arial"/>
                <w:b/>
              </w:rPr>
            </w:pPr>
            <w:r w:rsidRPr="001321CB">
              <w:rPr>
                <w:rFonts w:ascii="Arial" w:hAnsi="Arial" w:cs="Arial"/>
                <w:b/>
              </w:rPr>
              <w:t>31 decembrie</w:t>
            </w:r>
          </w:p>
          <w:p w:rsidR="00B00C0B" w:rsidRPr="001321CB" w:rsidRDefault="002A0A77" w:rsidP="002A0A77">
            <w:pPr>
              <w:tabs>
                <w:tab w:val="left" w:pos="450"/>
              </w:tabs>
              <w:jc w:val="right"/>
              <w:rPr>
                <w:rFonts w:ascii="Arial" w:hAnsi="Arial" w:cs="Arial"/>
                <w:b/>
              </w:rPr>
            </w:pPr>
            <w:r w:rsidRPr="001321CB">
              <w:rPr>
                <w:rFonts w:ascii="Arial" w:hAnsi="Arial" w:cs="Arial"/>
                <w:b/>
              </w:rPr>
              <w:t xml:space="preserve"> 2017</w:t>
            </w:r>
          </w:p>
        </w:tc>
      </w:tr>
      <w:tr w:rsidR="001321CB" w:rsidRPr="001321CB" w:rsidTr="000B114E">
        <w:trPr>
          <w:trHeight w:val="255"/>
          <w:jc w:val="center"/>
        </w:trPr>
        <w:tc>
          <w:tcPr>
            <w:tcW w:w="6030" w:type="dxa"/>
            <w:tcBorders>
              <w:top w:val="single" w:sz="4" w:space="0" w:color="auto"/>
              <w:left w:val="nil"/>
              <w:bottom w:val="nil"/>
              <w:right w:val="nil"/>
            </w:tcBorders>
            <w:shd w:val="clear" w:color="auto" w:fill="auto"/>
            <w:noWrap/>
            <w:vAlign w:val="center"/>
            <w:hideMark/>
          </w:tcPr>
          <w:p w:rsidR="00763EE1" w:rsidRPr="001321CB" w:rsidRDefault="00763EE1" w:rsidP="00763EE1">
            <w:pPr>
              <w:tabs>
                <w:tab w:val="left" w:pos="450"/>
              </w:tabs>
              <w:rPr>
                <w:rFonts w:ascii="Arial" w:hAnsi="Arial" w:cs="Arial"/>
                <w:lang w:val="en-US"/>
              </w:rPr>
            </w:pPr>
            <w:r w:rsidRPr="001321CB">
              <w:rPr>
                <w:rFonts w:ascii="Arial" w:hAnsi="Arial" w:cs="Arial"/>
                <w:lang w:val="en-US"/>
              </w:rPr>
              <w:t xml:space="preserve">Provizioane pentru litigii </w:t>
            </w:r>
          </w:p>
        </w:tc>
        <w:tc>
          <w:tcPr>
            <w:tcW w:w="1788" w:type="dxa"/>
            <w:tcBorders>
              <w:top w:val="single" w:sz="4" w:space="0" w:color="auto"/>
              <w:left w:val="nil"/>
              <w:bottom w:val="nil"/>
              <w:right w:val="nil"/>
            </w:tcBorders>
            <w:shd w:val="clear" w:color="auto" w:fill="auto"/>
            <w:noWrap/>
            <w:vAlign w:val="center"/>
            <w:hideMark/>
          </w:tcPr>
          <w:p w:rsidR="00763EE1" w:rsidRPr="001321CB" w:rsidRDefault="00C44372" w:rsidP="00763EE1">
            <w:pPr>
              <w:jc w:val="right"/>
              <w:rPr>
                <w:rFonts w:ascii="Arial" w:hAnsi="Arial" w:cs="Arial"/>
                <w:lang w:val="en-US"/>
              </w:rPr>
            </w:pPr>
            <w:r w:rsidRPr="001321CB">
              <w:rPr>
                <w:rFonts w:ascii="Arial" w:hAnsi="Arial" w:cs="Arial"/>
              </w:rPr>
              <w:t>3</w:t>
            </w:r>
            <w:r w:rsidR="0025577F" w:rsidRPr="001321CB">
              <w:rPr>
                <w:rFonts w:ascii="Arial" w:hAnsi="Arial" w:cs="Arial"/>
              </w:rPr>
              <w:t>.924.068</w:t>
            </w:r>
          </w:p>
        </w:tc>
        <w:tc>
          <w:tcPr>
            <w:tcW w:w="1722" w:type="dxa"/>
            <w:tcBorders>
              <w:top w:val="single" w:sz="4" w:space="0" w:color="auto"/>
              <w:left w:val="nil"/>
              <w:bottom w:val="nil"/>
              <w:right w:val="nil"/>
            </w:tcBorders>
            <w:shd w:val="clear" w:color="auto" w:fill="auto"/>
            <w:noWrap/>
            <w:vAlign w:val="center"/>
            <w:hideMark/>
          </w:tcPr>
          <w:p w:rsidR="00763EE1" w:rsidRPr="001321CB" w:rsidRDefault="00763EE1" w:rsidP="00763EE1">
            <w:pPr>
              <w:jc w:val="right"/>
              <w:rPr>
                <w:rFonts w:ascii="Arial" w:hAnsi="Arial" w:cs="Arial"/>
                <w:lang w:val="en-US"/>
              </w:rPr>
            </w:pPr>
            <w:r w:rsidRPr="001321CB">
              <w:rPr>
                <w:rFonts w:ascii="Arial" w:hAnsi="Arial" w:cs="Arial"/>
              </w:rPr>
              <w:t>4.135.815</w:t>
            </w:r>
          </w:p>
        </w:tc>
      </w:tr>
      <w:tr w:rsidR="001321CB" w:rsidRPr="001321CB" w:rsidTr="000B114E">
        <w:trPr>
          <w:trHeight w:val="255"/>
          <w:jc w:val="center"/>
        </w:trPr>
        <w:tc>
          <w:tcPr>
            <w:tcW w:w="6030" w:type="dxa"/>
            <w:tcBorders>
              <w:top w:val="nil"/>
              <w:left w:val="nil"/>
              <w:bottom w:val="nil"/>
              <w:right w:val="nil"/>
            </w:tcBorders>
            <w:shd w:val="clear" w:color="auto" w:fill="auto"/>
            <w:noWrap/>
            <w:vAlign w:val="center"/>
            <w:hideMark/>
          </w:tcPr>
          <w:p w:rsidR="00763EE1" w:rsidRPr="001321CB" w:rsidRDefault="00763EE1" w:rsidP="00763EE1">
            <w:pPr>
              <w:tabs>
                <w:tab w:val="left" w:pos="450"/>
              </w:tabs>
              <w:rPr>
                <w:rFonts w:ascii="Arial" w:hAnsi="Arial" w:cs="Arial"/>
                <w:lang w:val="en-US"/>
              </w:rPr>
            </w:pPr>
            <w:r w:rsidRPr="001321CB">
              <w:rPr>
                <w:rFonts w:ascii="Arial" w:hAnsi="Arial" w:cs="Arial"/>
                <w:lang w:val="en-US"/>
              </w:rPr>
              <w:t>Provizioane pentru beneficiile angajaților</w:t>
            </w:r>
          </w:p>
        </w:tc>
        <w:tc>
          <w:tcPr>
            <w:tcW w:w="1788" w:type="dxa"/>
            <w:tcBorders>
              <w:top w:val="nil"/>
              <w:left w:val="nil"/>
              <w:bottom w:val="nil"/>
              <w:right w:val="nil"/>
            </w:tcBorders>
            <w:shd w:val="clear" w:color="auto" w:fill="auto"/>
            <w:noWrap/>
            <w:vAlign w:val="center"/>
            <w:hideMark/>
          </w:tcPr>
          <w:p w:rsidR="00763EE1" w:rsidRPr="001321CB" w:rsidRDefault="00974C58" w:rsidP="00763EE1">
            <w:pPr>
              <w:jc w:val="right"/>
              <w:rPr>
                <w:rFonts w:ascii="Arial" w:hAnsi="Arial" w:cs="Arial"/>
              </w:rPr>
            </w:pPr>
            <w:r w:rsidRPr="001321CB">
              <w:rPr>
                <w:rFonts w:ascii="Arial" w:hAnsi="Arial" w:cs="Arial"/>
              </w:rPr>
              <w:t>22.259.871</w:t>
            </w:r>
          </w:p>
        </w:tc>
        <w:tc>
          <w:tcPr>
            <w:tcW w:w="1722" w:type="dxa"/>
            <w:tcBorders>
              <w:top w:val="nil"/>
              <w:left w:val="nil"/>
              <w:bottom w:val="nil"/>
              <w:right w:val="nil"/>
            </w:tcBorders>
            <w:shd w:val="clear" w:color="auto" w:fill="auto"/>
            <w:noWrap/>
            <w:vAlign w:val="center"/>
            <w:hideMark/>
          </w:tcPr>
          <w:p w:rsidR="00763EE1" w:rsidRPr="001321CB" w:rsidRDefault="00763EE1" w:rsidP="00763EE1">
            <w:pPr>
              <w:jc w:val="right"/>
              <w:rPr>
                <w:rFonts w:ascii="Arial" w:hAnsi="Arial" w:cs="Arial"/>
              </w:rPr>
            </w:pPr>
            <w:r w:rsidRPr="001321CB">
              <w:rPr>
                <w:rFonts w:ascii="Arial" w:hAnsi="Arial" w:cs="Arial"/>
              </w:rPr>
              <w:t>18.163.415</w:t>
            </w:r>
          </w:p>
        </w:tc>
      </w:tr>
      <w:tr w:rsidR="001321CB" w:rsidRPr="001321CB" w:rsidTr="000B114E">
        <w:trPr>
          <w:trHeight w:val="270"/>
          <w:jc w:val="center"/>
        </w:trPr>
        <w:tc>
          <w:tcPr>
            <w:tcW w:w="6030" w:type="dxa"/>
            <w:tcBorders>
              <w:top w:val="nil"/>
              <w:left w:val="nil"/>
              <w:bottom w:val="single" w:sz="4" w:space="0" w:color="auto"/>
              <w:right w:val="nil"/>
            </w:tcBorders>
            <w:shd w:val="clear" w:color="auto" w:fill="auto"/>
            <w:noWrap/>
            <w:vAlign w:val="center"/>
            <w:hideMark/>
          </w:tcPr>
          <w:p w:rsidR="00763EE1" w:rsidRPr="001321CB" w:rsidRDefault="00763EE1" w:rsidP="00763EE1">
            <w:pPr>
              <w:tabs>
                <w:tab w:val="left" w:pos="450"/>
              </w:tabs>
              <w:rPr>
                <w:rFonts w:ascii="Arial" w:hAnsi="Arial" w:cs="Arial"/>
                <w:lang w:val="en-US"/>
              </w:rPr>
            </w:pPr>
            <w:r w:rsidRPr="001321CB">
              <w:rPr>
                <w:rFonts w:ascii="Arial" w:hAnsi="Arial" w:cs="Arial"/>
                <w:lang w:val="en-US"/>
              </w:rPr>
              <w:t xml:space="preserve">Alte provizioane pentru riscuri și cheltuieli </w:t>
            </w:r>
          </w:p>
        </w:tc>
        <w:tc>
          <w:tcPr>
            <w:tcW w:w="1788" w:type="dxa"/>
            <w:tcBorders>
              <w:top w:val="nil"/>
              <w:left w:val="nil"/>
              <w:bottom w:val="single" w:sz="4" w:space="0" w:color="auto"/>
              <w:right w:val="nil"/>
            </w:tcBorders>
            <w:shd w:val="clear" w:color="auto" w:fill="auto"/>
            <w:noWrap/>
            <w:vAlign w:val="center"/>
            <w:hideMark/>
          </w:tcPr>
          <w:p w:rsidR="00763EE1" w:rsidRPr="001321CB" w:rsidRDefault="00974C58" w:rsidP="00763EE1">
            <w:pPr>
              <w:jc w:val="right"/>
              <w:rPr>
                <w:rFonts w:ascii="Arial" w:hAnsi="Arial" w:cs="Arial"/>
              </w:rPr>
            </w:pPr>
            <w:r w:rsidRPr="001321CB">
              <w:rPr>
                <w:rFonts w:ascii="Arial" w:hAnsi="Arial" w:cs="Arial"/>
              </w:rPr>
              <w:t>46.622</w:t>
            </w:r>
          </w:p>
        </w:tc>
        <w:tc>
          <w:tcPr>
            <w:tcW w:w="1722" w:type="dxa"/>
            <w:tcBorders>
              <w:top w:val="nil"/>
              <w:left w:val="nil"/>
              <w:bottom w:val="single" w:sz="4" w:space="0" w:color="auto"/>
              <w:right w:val="nil"/>
            </w:tcBorders>
            <w:shd w:val="clear" w:color="auto" w:fill="auto"/>
            <w:noWrap/>
            <w:vAlign w:val="center"/>
            <w:hideMark/>
          </w:tcPr>
          <w:p w:rsidR="00763EE1" w:rsidRPr="001321CB" w:rsidRDefault="00763EE1" w:rsidP="00763EE1">
            <w:pPr>
              <w:jc w:val="right"/>
              <w:rPr>
                <w:rFonts w:ascii="Arial" w:hAnsi="Arial" w:cs="Arial"/>
              </w:rPr>
            </w:pPr>
            <w:r w:rsidRPr="001321CB">
              <w:rPr>
                <w:rFonts w:ascii="Arial" w:hAnsi="Arial" w:cs="Arial"/>
              </w:rPr>
              <w:t>50.000</w:t>
            </w:r>
          </w:p>
        </w:tc>
      </w:tr>
      <w:tr w:rsidR="001321CB" w:rsidRPr="001321CB" w:rsidTr="000B114E">
        <w:trPr>
          <w:trHeight w:val="229"/>
          <w:jc w:val="center"/>
        </w:trPr>
        <w:tc>
          <w:tcPr>
            <w:tcW w:w="6030" w:type="dxa"/>
            <w:tcBorders>
              <w:top w:val="single" w:sz="4" w:space="0" w:color="auto"/>
              <w:left w:val="nil"/>
              <w:bottom w:val="double" w:sz="4" w:space="0" w:color="auto"/>
              <w:right w:val="nil"/>
            </w:tcBorders>
            <w:shd w:val="clear" w:color="auto" w:fill="auto"/>
            <w:noWrap/>
            <w:vAlign w:val="center"/>
            <w:hideMark/>
          </w:tcPr>
          <w:p w:rsidR="004622FB" w:rsidRPr="001321CB" w:rsidRDefault="004622FB" w:rsidP="004622FB">
            <w:pPr>
              <w:tabs>
                <w:tab w:val="left" w:pos="450"/>
              </w:tabs>
              <w:rPr>
                <w:rFonts w:ascii="Arial" w:hAnsi="Arial" w:cs="Arial"/>
                <w:b/>
                <w:bCs/>
                <w:lang w:val="en-US"/>
              </w:rPr>
            </w:pPr>
            <w:r w:rsidRPr="001321CB">
              <w:rPr>
                <w:rFonts w:ascii="Arial" w:hAnsi="Arial" w:cs="Arial"/>
                <w:b/>
                <w:bCs/>
                <w:lang w:val="en-US"/>
              </w:rPr>
              <w:t>Total</w:t>
            </w:r>
          </w:p>
        </w:tc>
        <w:tc>
          <w:tcPr>
            <w:tcW w:w="1788" w:type="dxa"/>
            <w:tcBorders>
              <w:top w:val="single" w:sz="4" w:space="0" w:color="auto"/>
              <w:left w:val="nil"/>
              <w:bottom w:val="double" w:sz="4" w:space="0" w:color="auto"/>
              <w:right w:val="nil"/>
            </w:tcBorders>
            <w:shd w:val="clear" w:color="auto" w:fill="auto"/>
            <w:noWrap/>
            <w:vAlign w:val="center"/>
            <w:hideMark/>
          </w:tcPr>
          <w:p w:rsidR="004622FB" w:rsidRPr="001321CB" w:rsidRDefault="00627AB6" w:rsidP="004622FB">
            <w:pPr>
              <w:jc w:val="right"/>
              <w:rPr>
                <w:rFonts w:ascii="Arial" w:hAnsi="Arial" w:cs="Arial"/>
                <w:b/>
                <w:bCs/>
              </w:rPr>
            </w:pPr>
            <w:r w:rsidRPr="001321CB">
              <w:rPr>
                <w:rFonts w:ascii="Arial" w:hAnsi="Arial" w:cs="Arial"/>
                <w:b/>
                <w:bCs/>
              </w:rPr>
              <w:t>26.230.561</w:t>
            </w:r>
          </w:p>
        </w:tc>
        <w:tc>
          <w:tcPr>
            <w:tcW w:w="1722" w:type="dxa"/>
            <w:tcBorders>
              <w:top w:val="single" w:sz="4" w:space="0" w:color="auto"/>
              <w:left w:val="nil"/>
              <w:bottom w:val="double" w:sz="4" w:space="0" w:color="auto"/>
              <w:right w:val="nil"/>
            </w:tcBorders>
            <w:shd w:val="clear" w:color="auto" w:fill="auto"/>
            <w:noWrap/>
            <w:vAlign w:val="center"/>
            <w:hideMark/>
          </w:tcPr>
          <w:p w:rsidR="004622FB" w:rsidRPr="001321CB" w:rsidRDefault="00763EE1" w:rsidP="004622FB">
            <w:pPr>
              <w:jc w:val="right"/>
              <w:rPr>
                <w:rFonts w:ascii="Arial" w:hAnsi="Arial" w:cs="Arial"/>
                <w:b/>
                <w:bCs/>
              </w:rPr>
            </w:pPr>
            <w:r w:rsidRPr="001321CB">
              <w:rPr>
                <w:rFonts w:ascii="Arial" w:hAnsi="Arial" w:cs="Arial"/>
                <w:b/>
                <w:bCs/>
              </w:rPr>
              <w:t>22.349.230</w:t>
            </w:r>
          </w:p>
        </w:tc>
      </w:tr>
      <w:tr w:rsidR="001321CB" w:rsidRPr="001321CB" w:rsidTr="00D50B9C">
        <w:trPr>
          <w:trHeight w:val="254"/>
          <w:jc w:val="center"/>
        </w:trPr>
        <w:tc>
          <w:tcPr>
            <w:tcW w:w="6030" w:type="dxa"/>
            <w:tcBorders>
              <w:top w:val="double" w:sz="4" w:space="0" w:color="auto"/>
              <w:left w:val="nil"/>
              <w:bottom w:val="single" w:sz="4" w:space="0" w:color="auto"/>
              <w:right w:val="nil"/>
            </w:tcBorders>
            <w:shd w:val="clear" w:color="auto" w:fill="auto"/>
            <w:noWrap/>
            <w:vAlign w:val="center"/>
          </w:tcPr>
          <w:p w:rsidR="00C90811" w:rsidRPr="001321CB" w:rsidRDefault="00C90811" w:rsidP="00C90811">
            <w:pPr>
              <w:tabs>
                <w:tab w:val="left" w:pos="450"/>
              </w:tabs>
              <w:rPr>
                <w:rFonts w:ascii="Arial" w:hAnsi="Arial" w:cs="Arial"/>
                <w:i/>
                <w:lang w:val="en-US"/>
              </w:rPr>
            </w:pPr>
            <w:r w:rsidRPr="001321CB">
              <w:rPr>
                <w:rFonts w:ascii="Arial" w:hAnsi="Arial" w:cs="Arial"/>
                <w:i/>
              </w:rPr>
              <w:t>Provizioane pe termen lung</w:t>
            </w:r>
          </w:p>
        </w:tc>
        <w:tc>
          <w:tcPr>
            <w:tcW w:w="1788" w:type="dxa"/>
            <w:tcBorders>
              <w:top w:val="double" w:sz="4" w:space="0" w:color="auto"/>
              <w:left w:val="nil"/>
              <w:bottom w:val="single" w:sz="4" w:space="0" w:color="auto"/>
              <w:right w:val="nil"/>
            </w:tcBorders>
            <w:shd w:val="clear" w:color="auto" w:fill="auto"/>
            <w:noWrap/>
            <w:vAlign w:val="center"/>
          </w:tcPr>
          <w:p w:rsidR="00C90811" w:rsidRPr="001321CB" w:rsidRDefault="00874BA6" w:rsidP="00C90811">
            <w:pPr>
              <w:jc w:val="right"/>
              <w:rPr>
                <w:rFonts w:ascii="Arial" w:hAnsi="Arial" w:cs="Arial"/>
                <w:i/>
                <w:iCs/>
              </w:rPr>
            </w:pPr>
            <w:r w:rsidRPr="001321CB">
              <w:rPr>
                <w:rFonts w:ascii="Arial" w:hAnsi="Arial" w:cs="Arial"/>
                <w:i/>
                <w:iCs/>
              </w:rPr>
              <w:t>13.295.870</w:t>
            </w:r>
          </w:p>
        </w:tc>
        <w:tc>
          <w:tcPr>
            <w:tcW w:w="1722" w:type="dxa"/>
            <w:tcBorders>
              <w:top w:val="double" w:sz="4" w:space="0" w:color="auto"/>
              <w:left w:val="nil"/>
              <w:bottom w:val="single" w:sz="4" w:space="0" w:color="auto"/>
              <w:right w:val="nil"/>
            </w:tcBorders>
            <w:shd w:val="clear" w:color="auto" w:fill="auto"/>
            <w:noWrap/>
            <w:vAlign w:val="center"/>
          </w:tcPr>
          <w:p w:rsidR="00C90811" w:rsidRPr="001321CB" w:rsidRDefault="00C90811" w:rsidP="00C90811">
            <w:pPr>
              <w:jc w:val="right"/>
              <w:rPr>
                <w:rFonts w:ascii="Arial" w:hAnsi="Arial" w:cs="Arial"/>
                <w:i/>
                <w:iCs/>
              </w:rPr>
            </w:pPr>
            <w:r w:rsidRPr="001321CB">
              <w:rPr>
                <w:rFonts w:ascii="Arial" w:hAnsi="Arial" w:cs="Arial"/>
                <w:i/>
                <w:iCs/>
              </w:rPr>
              <w:t>12.817.661</w:t>
            </w:r>
          </w:p>
        </w:tc>
      </w:tr>
      <w:tr w:rsidR="00C90811" w:rsidRPr="001321CB" w:rsidTr="000B114E">
        <w:trPr>
          <w:trHeight w:val="256"/>
          <w:jc w:val="center"/>
        </w:trPr>
        <w:tc>
          <w:tcPr>
            <w:tcW w:w="6030" w:type="dxa"/>
            <w:tcBorders>
              <w:top w:val="single" w:sz="4" w:space="0" w:color="auto"/>
              <w:left w:val="nil"/>
              <w:bottom w:val="double" w:sz="4" w:space="0" w:color="auto"/>
              <w:right w:val="nil"/>
            </w:tcBorders>
            <w:shd w:val="clear" w:color="auto" w:fill="auto"/>
            <w:noWrap/>
            <w:vAlign w:val="center"/>
          </w:tcPr>
          <w:p w:rsidR="00C90811" w:rsidRPr="001321CB" w:rsidRDefault="00C90811" w:rsidP="00C90811">
            <w:pPr>
              <w:tabs>
                <w:tab w:val="left" w:pos="450"/>
              </w:tabs>
              <w:rPr>
                <w:rFonts w:ascii="Arial" w:hAnsi="Arial" w:cs="Arial"/>
                <w:i/>
                <w:lang w:val="en-US"/>
              </w:rPr>
            </w:pPr>
            <w:r w:rsidRPr="001321CB">
              <w:rPr>
                <w:rFonts w:ascii="Arial" w:hAnsi="Arial" w:cs="Arial"/>
                <w:i/>
              </w:rPr>
              <w:t>Provizioane pe termen scurt</w:t>
            </w:r>
          </w:p>
        </w:tc>
        <w:tc>
          <w:tcPr>
            <w:tcW w:w="1788" w:type="dxa"/>
            <w:tcBorders>
              <w:top w:val="single" w:sz="4" w:space="0" w:color="auto"/>
              <w:left w:val="nil"/>
              <w:bottom w:val="double" w:sz="4" w:space="0" w:color="auto"/>
              <w:right w:val="nil"/>
            </w:tcBorders>
            <w:shd w:val="clear" w:color="auto" w:fill="auto"/>
            <w:noWrap/>
            <w:vAlign w:val="center"/>
          </w:tcPr>
          <w:p w:rsidR="00C90811" w:rsidRPr="001321CB" w:rsidRDefault="00874BA6" w:rsidP="00C90811">
            <w:pPr>
              <w:jc w:val="right"/>
              <w:rPr>
                <w:rFonts w:ascii="Arial" w:hAnsi="Arial" w:cs="Arial"/>
                <w:i/>
                <w:iCs/>
              </w:rPr>
            </w:pPr>
            <w:r w:rsidRPr="001321CB">
              <w:rPr>
                <w:rFonts w:ascii="Arial" w:hAnsi="Arial" w:cs="Arial"/>
                <w:i/>
                <w:iCs/>
              </w:rPr>
              <w:t>12.934.691</w:t>
            </w:r>
          </w:p>
        </w:tc>
        <w:tc>
          <w:tcPr>
            <w:tcW w:w="1722" w:type="dxa"/>
            <w:tcBorders>
              <w:top w:val="single" w:sz="4" w:space="0" w:color="auto"/>
              <w:left w:val="nil"/>
              <w:bottom w:val="double" w:sz="4" w:space="0" w:color="auto"/>
              <w:right w:val="nil"/>
            </w:tcBorders>
            <w:shd w:val="clear" w:color="auto" w:fill="auto"/>
            <w:noWrap/>
            <w:vAlign w:val="center"/>
          </w:tcPr>
          <w:p w:rsidR="00C90811" w:rsidRPr="001321CB" w:rsidRDefault="00C90811" w:rsidP="00C90811">
            <w:pPr>
              <w:jc w:val="right"/>
              <w:rPr>
                <w:rFonts w:ascii="Arial" w:hAnsi="Arial" w:cs="Arial"/>
                <w:i/>
                <w:iCs/>
              </w:rPr>
            </w:pPr>
            <w:r w:rsidRPr="001321CB">
              <w:rPr>
                <w:rFonts w:ascii="Arial" w:hAnsi="Arial" w:cs="Arial"/>
                <w:i/>
                <w:iCs/>
              </w:rPr>
              <w:t>9.531.569</w:t>
            </w:r>
          </w:p>
        </w:tc>
      </w:tr>
    </w:tbl>
    <w:p w:rsidR="00B02FFB" w:rsidRPr="001321CB" w:rsidRDefault="00B02FFB" w:rsidP="00B00C0B">
      <w:pPr>
        <w:tabs>
          <w:tab w:val="left" w:pos="450"/>
        </w:tabs>
        <w:autoSpaceDE w:val="0"/>
        <w:autoSpaceDN w:val="0"/>
        <w:adjustRightInd w:val="0"/>
        <w:jc w:val="both"/>
        <w:rPr>
          <w:rFonts w:ascii="Arial" w:hAnsi="Arial" w:cs="Arial"/>
          <w:b/>
          <w:i/>
          <w:sz w:val="12"/>
          <w:szCs w:val="12"/>
        </w:rPr>
      </w:pPr>
    </w:p>
    <w:p w:rsidR="00FA3F46" w:rsidRPr="001321CB" w:rsidRDefault="00FA3F46" w:rsidP="00FA3F46">
      <w:pPr>
        <w:pStyle w:val="Subtitle"/>
        <w:tabs>
          <w:tab w:val="left" w:pos="450"/>
        </w:tabs>
        <w:rPr>
          <w:rFonts w:ascii="Arial" w:hAnsi="Arial" w:cs="Arial"/>
          <w:b/>
          <w:iCs w:val="0"/>
          <w:noProof/>
          <w:color w:val="auto"/>
          <w:spacing w:val="0"/>
          <w:sz w:val="22"/>
          <w:szCs w:val="22"/>
        </w:rPr>
      </w:pPr>
      <w:r w:rsidRPr="001321CB">
        <w:rPr>
          <w:rFonts w:ascii="Arial" w:hAnsi="Arial" w:cs="Arial"/>
          <w:b/>
          <w:iCs w:val="0"/>
          <w:noProof/>
          <w:color w:val="auto"/>
          <w:spacing w:val="0"/>
          <w:sz w:val="22"/>
          <w:szCs w:val="22"/>
        </w:rPr>
        <w:t>Provizioane pentru litigii</w:t>
      </w:r>
    </w:p>
    <w:p w:rsidR="00265AA3" w:rsidRPr="001321CB" w:rsidRDefault="00C44372" w:rsidP="00B00C0B">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În primele șase</w:t>
      </w:r>
      <w:r w:rsidR="00265AA3" w:rsidRPr="001321CB">
        <w:rPr>
          <w:rFonts w:ascii="Arial" w:hAnsi="Arial" w:cs="Arial"/>
          <w:sz w:val="22"/>
          <w:szCs w:val="22"/>
        </w:rPr>
        <w:t xml:space="preserve"> luni ale anului 2018, provizioanele pentru </w:t>
      </w:r>
      <w:r w:rsidRPr="001321CB">
        <w:rPr>
          <w:rFonts w:ascii="Arial" w:hAnsi="Arial" w:cs="Arial"/>
          <w:sz w:val="22"/>
          <w:szCs w:val="22"/>
        </w:rPr>
        <w:t xml:space="preserve">litigii au înregistrat o scădere de </w:t>
      </w:r>
      <w:r w:rsidR="00D537A4" w:rsidRPr="001321CB">
        <w:rPr>
          <w:rFonts w:ascii="Arial" w:hAnsi="Arial" w:cs="Arial"/>
          <w:sz w:val="22"/>
          <w:szCs w:val="22"/>
        </w:rPr>
        <w:t>211.747 lei</w:t>
      </w:r>
      <w:r w:rsidR="00191B85" w:rsidRPr="001321CB">
        <w:rPr>
          <w:rFonts w:ascii="Arial" w:hAnsi="Arial" w:cs="Arial"/>
          <w:sz w:val="22"/>
          <w:szCs w:val="22"/>
        </w:rPr>
        <w:t>, urmare finalizării unor litigii în cursul perioadei și actualizării sumelor necesare pentru stingerea eventualelor obligații aferente litigiilor deschise în perioada precedentă.</w:t>
      </w:r>
    </w:p>
    <w:p w:rsidR="00B00C0B" w:rsidRPr="001321CB" w:rsidRDefault="00B00C0B" w:rsidP="00B00C0B">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Societatea este implicată în diverse litigii pentru despăgubiri solicitate de diverși proprietari, persoane fizice și juridice. Pe lângă despăgubiri, aceștia solicită fie plata unei rente anuale urmare a exercitării Societății</w:t>
      </w:r>
      <w:r w:rsidR="002C4A38" w:rsidRPr="001321CB">
        <w:rPr>
          <w:rFonts w:ascii="Arial" w:hAnsi="Arial" w:cs="Arial"/>
          <w:sz w:val="22"/>
          <w:szCs w:val="22"/>
        </w:rPr>
        <w:t xml:space="preserve"> a dreptului de servitute legală</w:t>
      </w:r>
      <w:r w:rsidRPr="001321CB">
        <w:rPr>
          <w:rFonts w:ascii="Arial" w:hAnsi="Arial" w:cs="Arial"/>
          <w:sz w:val="22"/>
          <w:szCs w:val="22"/>
        </w:rPr>
        <w:t xml:space="preserve"> pe terenurile reclamantelor, fie dezafectarea conductelor și a instalațiilor aflate pe terenurile lor. </w:t>
      </w:r>
    </w:p>
    <w:p w:rsidR="00B00C0B" w:rsidRPr="001321CB" w:rsidRDefault="00B00C0B" w:rsidP="00502CE8">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 xml:space="preserve">În urma reconstituirii dreptului lor de proprietate ei acționeaza în instanță Societatea invocând lipsa de folosință a terenului datorită faptului că acestea sunt traversate de conductele de transport țiței ce aparțin domeniului public. </w:t>
      </w:r>
    </w:p>
    <w:p w:rsidR="008E30C1" w:rsidRPr="001321CB" w:rsidRDefault="008E30C1" w:rsidP="00846F89">
      <w:pPr>
        <w:tabs>
          <w:tab w:val="left" w:pos="450"/>
        </w:tabs>
        <w:autoSpaceDE w:val="0"/>
        <w:autoSpaceDN w:val="0"/>
        <w:adjustRightInd w:val="0"/>
        <w:jc w:val="both"/>
        <w:rPr>
          <w:rFonts w:ascii="Arial" w:hAnsi="Arial" w:cs="Arial"/>
          <w:b/>
          <w:i/>
          <w:iCs/>
          <w:noProof/>
          <w:sz w:val="22"/>
          <w:szCs w:val="22"/>
        </w:rPr>
      </w:pPr>
    </w:p>
    <w:p w:rsidR="008E30C1" w:rsidRPr="001321CB" w:rsidRDefault="008E30C1" w:rsidP="00244A21">
      <w:pPr>
        <w:pStyle w:val="Subtitle"/>
        <w:tabs>
          <w:tab w:val="left" w:pos="450"/>
        </w:tabs>
        <w:rPr>
          <w:rFonts w:ascii="Arial" w:hAnsi="Arial" w:cs="Arial"/>
          <w:b/>
          <w:iCs w:val="0"/>
          <w:noProof/>
          <w:color w:val="auto"/>
          <w:spacing w:val="0"/>
          <w:sz w:val="22"/>
          <w:szCs w:val="22"/>
        </w:rPr>
      </w:pPr>
      <w:r w:rsidRPr="001321CB">
        <w:rPr>
          <w:rFonts w:ascii="Arial" w:hAnsi="Arial" w:cs="Arial"/>
          <w:b/>
          <w:iCs w:val="0"/>
          <w:noProof/>
          <w:color w:val="auto"/>
          <w:spacing w:val="0"/>
          <w:sz w:val="22"/>
          <w:szCs w:val="22"/>
        </w:rPr>
        <w:t>Provizioane pentru beneficiile angaja</w:t>
      </w:r>
      <w:r w:rsidR="00873374" w:rsidRPr="001321CB">
        <w:rPr>
          <w:rFonts w:ascii="Arial" w:hAnsi="Arial" w:cs="Arial"/>
          <w:b/>
          <w:iCs w:val="0"/>
          <w:noProof/>
          <w:color w:val="auto"/>
          <w:spacing w:val="0"/>
          <w:sz w:val="22"/>
          <w:szCs w:val="22"/>
        </w:rPr>
        <w:t>ț</w:t>
      </w:r>
      <w:r w:rsidRPr="001321CB">
        <w:rPr>
          <w:rFonts w:ascii="Arial" w:hAnsi="Arial" w:cs="Arial"/>
          <w:b/>
          <w:iCs w:val="0"/>
          <w:noProof/>
          <w:color w:val="auto"/>
          <w:spacing w:val="0"/>
          <w:sz w:val="22"/>
          <w:szCs w:val="22"/>
        </w:rPr>
        <w:t>ilor</w:t>
      </w:r>
    </w:p>
    <w:p w:rsidR="002049DB" w:rsidRPr="001321CB" w:rsidRDefault="00DA5FC2" w:rsidP="002049DB">
      <w:pPr>
        <w:tabs>
          <w:tab w:val="left" w:pos="450"/>
        </w:tabs>
        <w:autoSpaceDE w:val="0"/>
        <w:autoSpaceDN w:val="0"/>
        <w:adjustRightInd w:val="0"/>
        <w:jc w:val="both"/>
        <w:rPr>
          <w:rFonts w:ascii="Arial" w:hAnsi="Arial" w:cs="Arial"/>
          <w:sz w:val="22"/>
          <w:szCs w:val="22"/>
        </w:rPr>
      </w:pPr>
      <w:r w:rsidRPr="001321CB">
        <w:rPr>
          <w:rFonts w:ascii="Arial" w:hAnsi="Arial" w:cs="Arial"/>
          <w:noProof/>
          <w:sz w:val="22"/>
          <w:szCs w:val="22"/>
        </w:rPr>
        <w:t>M</w:t>
      </w:r>
      <w:r w:rsidR="00AC19A9" w:rsidRPr="001321CB">
        <w:rPr>
          <w:rFonts w:ascii="Arial" w:hAnsi="Arial" w:cs="Arial"/>
          <w:noProof/>
          <w:sz w:val="22"/>
          <w:szCs w:val="22"/>
        </w:rPr>
        <w:t xml:space="preserve">odificările </w:t>
      </w:r>
      <w:r w:rsidR="00F24315" w:rsidRPr="001321CB">
        <w:rPr>
          <w:rFonts w:ascii="Arial" w:hAnsi="Arial" w:cs="Arial"/>
          <w:noProof/>
          <w:sz w:val="22"/>
          <w:szCs w:val="22"/>
        </w:rPr>
        <w:t>înregistrate în structura</w:t>
      </w:r>
      <w:r w:rsidR="002049DB" w:rsidRPr="001321CB">
        <w:rPr>
          <w:rFonts w:ascii="Arial" w:hAnsi="Arial" w:cs="Arial"/>
          <w:noProof/>
          <w:sz w:val="22"/>
          <w:szCs w:val="22"/>
        </w:rPr>
        <w:t xml:space="preserve"> provizioane</w:t>
      </w:r>
      <w:r w:rsidR="00F24315" w:rsidRPr="001321CB">
        <w:rPr>
          <w:rFonts w:ascii="Arial" w:hAnsi="Arial" w:cs="Arial"/>
          <w:noProof/>
          <w:sz w:val="22"/>
          <w:szCs w:val="22"/>
        </w:rPr>
        <w:t>lor pentru beneficiile angajaților</w:t>
      </w:r>
      <w:r w:rsidR="002049DB" w:rsidRPr="001321CB">
        <w:rPr>
          <w:rFonts w:ascii="Arial" w:hAnsi="Arial" w:cs="Arial"/>
          <w:noProof/>
          <w:sz w:val="22"/>
          <w:szCs w:val="22"/>
        </w:rPr>
        <w:t xml:space="preserve"> </w:t>
      </w:r>
      <w:r w:rsidR="006973B7" w:rsidRPr="001321CB">
        <w:rPr>
          <w:rFonts w:ascii="Arial" w:hAnsi="Arial" w:cs="Arial"/>
          <w:noProof/>
          <w:sz w:val="22"/>
          <w:szCs w:val="22"/>
        </w:rPr>
        <w:t>a</w:t>
      </w:r>
      <w:r w:rsidR="00F24315" w:rsidRPr="001321CB">
        <w:rPr>
          <w:rFonts w:ascii="Arial" w:hAnsi="Arial" w:cs="Arial"/>
          <w:noProof/>
          <w:sz w:val="22"/>
          <w:szCs w:val="22"/>
        </w:rPr>
        <w:t xml:space="preserve">u </w:t>
      </w:r>
      <w:r w:rsidR="006F5C85" w:rsidRPr="001321CB">
        <w:rPr>
          <w:rFonts w:ascii="Arial" w:hAnsi="Arial" w:cs="Arial"/>
          <w:noProof/>
          <w:sz w:val="22"/>
          <w:szCs w:val="22"/>
        </w:rPr>
        <w:t>fost determinate de</w:t>
      </w:r>
      <w:r w:rsidR="00F24315" w:rsidRPr="001321CB">
        <w:rPr>
          <w:rFonts w:ascii="Arial" w:hAnsi="Arial" w:cs="Arial"/>
          <w:noProof/>
          <w:sz w:val="22"/>
          <w:szCs w:val="22"/>
        </w:rPr>
        <w:t xml:space="preserve"> </w:t>
      </w:r>
      <w:r w:rsidR="00191B85" w:rsidRPr="001321CB">
        <w:rPr>
          <w:rFonts w:ascii="Arial" w:hAnsi="Arial" w:cs="Arial"/>
          <w:noProof/>
          <w:sz w:val="22"/>
          <w:szCs w:val="22"/>
        </w:rPr>
        <w:t>creșterea</w:t>
      </w:r>
      <w:r w:rsidR="002049DB" w:rsidRPr="001321CB">
        <w:rPr>
          <w:rFonts w:ascii="Arial" w:hAnsi="Arial" w:cs="Arial"/>
          <w:noProof/>
          <w:sz w:val="22"/>
          <w:szCs w:val="22"/>
        </w:rPr>
        <w:t xml:space="preserve"> provizioanelor constituite </w:t>
      </w:r>
      <w:r w:rsidR="002049DB" w:rsidRPr="001321CB">
        <w:rPr>
          <w:rFonts w:ascii="Arial" w:hAnsi="Arial" w:cs="Arial"/>
          <w:sz w:val="22"/>
          <w:szCs w:val="22"/>
        </w:rPr>
        <w:t>pentru beneficiile acordate la pensionare</w:t>
      </w:r>
      <w:r w:rsidR="007275F5" w:rsidRPr="001321CB">
        <w:rPr>
          <w:rFonts w:ascii="Arial" w:hAnsi="Arial" w:cs="Arial"/>
          <w:sz w:val="22"/>
          <w:szCs w:val="22"/>
        </w:rPr>
        <w:t>,</w:t>
      </w:r>
      <w:r w:rsidR="00F24315" w:rsidRPr="001321CB">
        <w:rPr>
          <w:rFonts w:ascii="Arial" w:hAnsi="Arial" w:cs="Arial"/>
          <w:sz w:val="22"/>
          <w:szCs w:val="22"/>
        </w:rPr>
        <w:t xml:space="preserve"> pentru </w:t>
      </w:r>
      <w:r w:rsidR="006973B7" w:rsidRPr="001321CB">
        <w:rPr>
          <w:rFonts w:ascii="Arial" w:hAnsi="Arial" w:cs="Arial"/>
          <w:sz w:val="22"/>
          <w:szCs w:val="22"/>
        </w:rPr>
        <w:t>participarea salariaților la profit</w:t>
      </w:r>
      <w:r w:rsidR="007275F5" w:rsidRPr="001321CB">
        <w:rPr>
          <w:rFonts w:ascii="Arial" w:hAnsi="Arial" w:cs="Arial"/>
          <w:sz w:val="22"/>
          <w:szCs w:val="22"/>
        </w:rPr>
        <w:t xml:space="preserve"> și</w:t>
      </w:r>
      <w:r w:rsidR="007275F5" w:rsidRPr="001321CB">
        <w:rPr>
          <w:rFonts w:ascii="Arial" w:hAnsi="Arial" w:cs="Arial"/>
          <w:noProof/>
          <w:sz w:val="22"/>
          <w:szCs w:val="22"/>
        </w:rPr>
        <w:t xml:space="preserve"> pentru concediile de odihnă neefectuate.</w:t>
      </w:r>
    </w:p>
    <w:p w:rsidR="004B2CAB" w:rsidRPr="001321CB" w:rsidRDefault="004B2CAB" w:rsidP="00244A21">
      <w:pPr>
        <w:tabs>
          <w:tab w:val="left" w:pos="450"/>
        </w:tabs>
        <w:rPr>
          <w:rFonts w:ascii="Arial" w:hAnsi="Arial" w:cs="Arial"/>
          <w:sz w:val="22"/>
          <w:szCs w:val="22"/>
        </w:rPr>
      </w:pPr>
    </w:p>
    <w:p w:rsidR="00A0394F" w:rsidRPr="001321CB" w:rsidRDefault="00EA2C02" w:rsidP="00EA2C02">
      <w:pPr>
        <w:tabs>
          <w:tab w:val="left" w:pos="450"/>
        </w:tabs>
        <w:autoSpaceDE w:val="0"/>
        <w:autoSpaceDN w:val="0"/>
        <w:adjustRightInd w:val="0"/>
        <w:jc w:val="both"/>
        <w:rPr>
          <w:rFonts w:ascii="Arial" w:hAnsi="Arial" w:cs="Arial"/>
          <w:noProof/>
          <w:sz w:val="22"/>
          <w:szCs w:val="22"/>
        </w:rPr>
      </w:pPr>
      <w:r w:rsidRPr="001321CB">
        <w:rPr>
          <w:rFonts w:ascii="Arial" w:hAnsi="Arial" w:cs="Arial"/>
          <w:sz w:val="22"/>
          <w:szCs w:val="22"/>
        </w:rPr>
        <w:t xml:space="preserve">Cea mai mare pondere în provizioanele pentru beneficiile angajaților o deține </w:t>
      </w:r>
      <w:r w:rsidRPr="001321CB">
        <w:rPr>
          <w:rFonts w:ascii="Arial" w:hAnsi="Arial" w:cs="Arial"/>
          <w:i/>
          <w:sz w:val="22"/>
          <w:szCs w:val="22"/>
        </w:rPr>
        <w:t>provizionul pentru beneficii acordate la pensionare</w:t>
      </w:r>
      <w:r w:rsidRPr="001321CB">
        <w:rPr>
          <w:rFonts w:ascii="Arial" w:hAnsi="Arial" w:cs="Arial"/>
          <w:sz w:val="22"/>
          <w:szCs w:val="22"/>
        </w:rPr>
        <w:t xml:space="preserve"> </w:t>
      </w:r>
      <w:r w:rsidRPr="001321CB">
        <w:rPr>
          <w:rFonts w:ascii="Arial" w:hAnsi="Arial" w:cs="Arial"/>
          <w:noProof/>
          <w:sz w:val="22"/>
          <w:szCs w:val="22"/>
        </w:rPr>
        <w:t xml:space="preserve">în sumă </w:t>
      </w:r>
      <w:r w:rsidR="00847139" w:rsidRPr="001321CB">
        <w:rPr>
          <w:rFonts w:ascii="Arial" w:hAnsi="Arial" w:cs="Arial"/>
          <w:noProof/>
          <w:sz w:val="22"/>
          <w:szCs w:val="22"/>
        </w:rPr>
        <w:t>de 13.625.628</w:t>
      </w:r>
      <w:r w:rsidRPr="001321CB">
        <w:rPr>
          <w:rFonts w:ascii="Arial" w:hAnsi="Arial" w:cs="Arial"/>
          <w:noProof/>
          <w:sz w:val="22"/>
          <w:szCs w:val="22"/>
        </w:rPr>
        <w:t xml:space="preserve"> lei, din </w:t>
      </w:r>
      <w:r w:rsidR="006E0995" w:rsidRPr="001321CB">
        <w:rPr>
          <w:rFonts w:ascii="Arial" w:hAnsi="Arial" w:cs="Arial"/>
          <w:noProof/>
          <w:sz w:val="22"/>
          <w:szCs w:val="22"/>
        </w:rPr>
        <w:t xml:space="preserve">care </w:t>
      </w:r>
      <w:r w:rsidR="00874BA6" w:rsidRPr="001321CB">
        <w:rPr>
          <w:rFonts w:ascii="Arial" w:hAnsi="Arial" w:cs="Arial"/>
          <w:noProof/>
          <w:sz w:val="22"/>
          <w:szCs w:val="22"/>
        </w:rPr>
        <w:t>13.295.870</w:t>
      </w:r>
      <w:r w:rsidRPr="001321CB">
        <w:rPr>
          <w:rFonts w:ascii="Arial" w:hAnsi="Arial" w:cs="Arial"/>
          <w:noProof/>
          <w:sz w:val="22"/>
          <w:szCs w:val="22"/>
        </w:rPr>
        <w:t xml:space="preserve"> lei reprezintă obligații pe termen </w:t>
      </w:r>
      <w:r w:rsidR="00874BA6" w:rsidRPr="001321CB">
        <w:rPr>
          <w:rFonts w:ascii="Arial" w:hAnsi="Arial" w:cs="Arial"/>
          <w:noProof/>
          <w:sz w:val="22"/>
          <w:szCs w:val="22"/>
        </w:rPr>
        <w:t>lung, iar 329.758</w:t>
      </w:r>
      <w:r w:rsidR="005B5F9C" w:rsidRPr="001321CB">
        <w:rPr>
          <w:rFonts w:ascii="Arial" w:hAnsi="Arial" w:cs="Arial"/>
          <w:noProof/>
          <w:sz w:val="22"/>
          <w:szCs w:val="22"/>
        </w:rPr>
        <w:t xml:space="preserve"> </w:t>
      </w:r>
      <w:r w:rsidRPr="001321CB">
        <w:rPr>
          <w:rFonts w:ascii="Arial" w:hAnsi="Arial" w:cs="Arial"/>
          <w:noProof/>
          <w:sz w:val="22"/>
          <w:szCs w:val="22"/>
        </w:rPr>
        <w:t xml:space="preserve"> lei reprezintă obligații pe termen scurt. </w:t>
      </w:r>
    </w:p>
    <w:p w:rsidR="00BB697B" w:rsidRPr="001321CB" w:rsidRDefault="0009789D" w:rsidP="00E15B6F">
      <w:pPr>
        <w:tabs>
          <w:tab w:val="left" w:pos="450"/>
        </w:tabs>
        <w:autoSpaceDE w:val="0"/>
        <w:autoSpaceDN w:val="0"/>
        <w:adjustRightInd w:val="0"/>
        <w:jc w:val="both"/>
        <w:rPr>
          <w:rFonts w:ascii="Arial" w:hAnsi="Arial" w:cs="Arial"/>
          <w:noProof/>
          <w:sz w:val="22"/>
          <w:szCs w:val="22"/>
        </w:rPr>
      </w:pPr>
      <w:r w:rsidRPr="001321CB">
        <w:rPr>
          <w:rFonts w:ascii="Arial" w:hAnsi="Arial" w:cs="Arial"/>
          <w:noProof/>
          <w:sz w:val="22"/>
          <w:szCs w:val="22"/>
        </w:rPr>
        <w:t>L</w:t>
      </w:r>
      <w:r w:rsidR="000E137F" w:rsidRPr="001321CB">
        <w:rPr>
          <w:rFonts w:ascii="Arial" w:hAnsi="Arial" w:cs="Arial"/>
          <w:noProof/>
          <w:sz w:val="22"/>
          <w:szCs w:val="22"/>
        </w:rPr>
        <w:t>a data de 30.06.2018</w:t>
      </w:r>
      <w:r w:rsidR="000E137F" w:rsidRPr="001321CB">
        <w:rPr>
          <w:rFonts w:ascii="Arial" w:hAnsi="Arial" w:cs="Arial"/>
          <w:sz w:val="22"/>
          <w:szCs w:val="22"/>
        </w:rPr>
        <w:t xml:space="preserve"> provizionul pentru beneficiile la pensionare acordate angajaților </w:t>
      </w:r>
      <w:r w:rsidR="002819F9" w:rsidRPr="001321CB">
        <w:rPr>
          <w:rFonts w:ascii="Arial" w:hAnsi="Arial" w:cs="Arial"/>
          <w:sz w:val="22"/>
          <w:szCs w:val="22"/>
        </w:rPr>
        <w:t xml:space="preserve">este </w:t>
      </w:r>
      <w:r w:rsidR="000E137F" w:rsidRPr="001321CB">
        <w:rPr>
          <w:rFonts w:ascii="Arial" w:hAnsi="Arial" w:cs="Arial"/>
          <w:sz w:val="22"/>
          <w:szCs w:val="22"/>
        </w:rPr>
        <w:t>cu 328.657 lei</w:t>
      </w:r>
      <w:r w:rsidR="002819F9" w:rsidRPr="001321CB">
        <w:rPr>
          <w:rFonts w:ascii="Arial" w:hAnsi="Arial" w:cs="Arial"/>
          <w:sz w:val="22"/>
          <w:szCs w:val="22"/>
        </w:rPr>
        <w:t xml:space="preserve"> mai mare</w:t>
      </w:r>
      <w:r w:rsidR="000E137F" w:rsidRPr="001321CB">
        <w:rPr>
          <w:rFonts w:ascii="Arial" w:hAnsi="Arial" w:cs="Arial"/>
          <w:sz w:val="22"/>
          <w:szCs w:val="22"/>
        </w:rPr>
        <w:t>,</w:t>
      </w:r>
      <w:r w:rsidR="00E15B6F" w:rsidRPr="001321CB">
        <w:rPr>
          <w:rFonts w:ascii="Arial" w:hAnsi="Arial" w:cs="Arial"/>
          <w:sz w:val="22"/>
          <w:szCs w:val="22"/>
        </w:rPr>
        <w:t xml:space="preserve"> </w:t>
      </w:r>
      <w:r w:rsidR="002819F9" w:rsidRPr="001321CB">
        <w:rPr>
          <w:rFonts w:ascii="Arial" w:hAnsi="Arial" w:cs="Arial"/>
          <w:sz w:val="22"/>
          <w:szCs w:val="22"/>
        </w:rPr>
        <w:t>creștere</w:t>
      </w:r>
      <w:r w:rsidR="00E15B6F" w:rsidRPr="001321CB">
        <w:rPr>
          <w:rFonts w:ascii="Arial" w:hAnsi="Arial" w:cs="Arial"/>
          <w:sz w:val="22"/>
          <w:szCs w:val="22"/>
        </w:rPr>
        <w:t xml:space="preserve"> </w:t>
      </w:r>
      <w:r w:rsidRPr="001321CB">
        <w:rPr>
          <w:rFonts w:ascii="Arial" w:hAnsi="Arial" w:cs="Arial"/>
          <w:sz w:val="22"/>
          <w:szCs w:val="22"/>
        </w:rPr>
        <w:t>datorată</w:t>
      </w:r>
      <w:r w:rsidR="00E15B6F" w:rsidRPr="001321CB">
        <w:rPr>
          <w:rFonts w:ascii="Arial" w:hAnsi="Arial" w:cs="Arial"/>
          <w:sz w:val="22"/>
          <w:szCs w:val="22"/>
        </w:rPr>
        <w:t xml:space="preserve"> trecer</w:t>
      </w:r>
      <w:r w:rsidRPr="001321CB">
        <w:rPr>
          <w:rFonts w:ascii="Arial" w:hAnsi="Arial" w:cs="Arial"/>
          <w:sz w:val="22"/>
          <w:szCs w:val="22"/>
        </w:rPr>
        <w:t>ii</w:t>
      </w:r>
      <w:r w:rsidR="00E15B6F" w:rsidRPr="001321CB">
        <w:rPr>
          <w:rFonts w:ascii="Arial" w:hAnsi="Arial" w:cs="Arial"/>
          <w:sz w:val="22"/>
          <w:szCs w:val="22"/>
        </w:rPr>
        <w:t xml:space="preserve"> timpului.</w:t>
      </w:r>
      <w:r w:rsidR="000E137F" w:rsidRPr="001321CB">
        <w:rPr>
          <w:rFonts w:ascii="Arial" w:hAnsi="Arial" w:cs="Arial"/>
          <w:sz w:val="22"/>
          <w:szCs w:val="22"/>
        </w:rPr>
        <w:t xml:space="preserve"> </w:t>
      </w:r>
    </w:p>
    <w:p w:rsidR="00FF7D4E" w:rsidRPr="001321CB" w:rsidRDefault="00FF7D4E" w:rsidP="00FF7D4E">
      <w:pPr>
        <w:tabs>
          <w:tab w:val="left" w:pos="450"/>
        </w:tabs>
        <w:jc w:val="both"/>
        <w:rPr>
          <w:rFonts w:ascii="Arial" w:hAnsi="Arial" w:cs="Arial"/>
          <w:noProof/>
          <w:sz w:val="22"/>
          <w:szCs w:val="22"/>
        </w:rPr>
      </w:pPr>
    </w:p>
    <w:p w:rsidR="000353DB" w:rsidRPr="001321CB" w:rsidRDefault="000353DB" w:rsidP="000353DB">
      <w:pPr>
        <w:tabs>
          <w:tab w:val="left" w:pos="450"/>
        </w:tabs>
        <w:jc w:val="both"/>
        <w:rPr>
          <w:rFonts w:ascii="Arial" w:hAnsi="Arial" w:cs="Arial"/>
          <w:sz w:val="22"/>
          <w:szCs w:val="22"/>
        </w:rPr>
      </w:pPr>
      <w:r w:rsidRPr="001321CB">
        <w:rPr>
          <w:rFonts w:ascii="Arial" w:hAnsi="Arial" w:cs="Arial"/>
          <w:i/>
          <w:noProof/>
          <w:sz w:val="22"/>
          <w:szCs w:val="22"/>
        </w:rPr>
        <w:t>Provizionul pentru participarea personalului la profit</w:t>
      </w:r>
      <w:r w:rsidRPr="001321CB">
        <w:rPr>
          <w:rFonts w:ascii="Arial" w:hAnsi="Arial" w:cs="Arial"/>
          <w:noProof/>
          <w:sz w:val="22"/>
          <w:szCs w:val="22"/>
        </w:rPr>
        <w:t xml:space="preserve"> se constituie în baza prevederilor bugetului de venituri </w:t>
      </w:r>
      <w:r w:rsidR="00917611" w:rsidRPr="001321CB">
        <w:rPr>
          <w:rFonts w:ascii="Arial" w:hAnsi="Arial" w:cs="Arial"/>
          <w:noProof/>
          <w:sz w:val="22"/>
          <w:szCs w:val="22"/>
        </w:rPr>
        <w:t>ș</w:t>
      </w:r>
      <w:r w:rsidRPr="001321CB">
        <w:rPr>
          <w:rFonts w:ascii="Arial" w:hAnsi="Arial" w:cs="Arial"/>
          <w:noProof/>
          <w:sz w:val="22"/>
          <w:szCs w:val="22"/>
        </w:rPr>
        <w:t>i cheltuieli al Societății aprobat</w:t>
      </w:r>
      <w:r w:rsidR="00045280" w:rsidRPr="001321CB">
        <w:rPr>
          <w:rFonts w:ascii="Arial" w:hAnsi="Arial" w:cs="Arial"/>
          <w:noProof/>
          <w:sz w:val="22"/>
          <w:szCs w:val="22"/>
        </w:rPr>
        <w:t xml:space="preserve"> pentru fiecare exercițiu financiar</w:t>
      </w:r>
      <w:r w:rsidRPr="001321CB">
        <w:rPr>
          <w:rFonts w:ascii="Arial" w:hAnsi="Arial" w:cs="Arial"/>
          <w:noProof/>
          <w:sz w:val="22"/>
          <w:szCs w:val="22"/>
        </w:rPr>
        <w:t>, cu respectarea Ordonan</w:t>
      </w:r>
      <w:r w:rsidR="00917611" w:rsidRPr="001321CB">
        <w:rPr>
          <w:rFonts w:ascii="Arial" w:hAnsi="Arial" w:cs="Arial"/>
          <w:noProof/>
          <w:sz w:val="22"/>
          <w:szCs w:val="22"/>
        </w:rPr>
        <w:t>ț</w:t>
      </w:r>
      <w:r w:rsidRPr="001321CB">
        <w:rPr>
          <w:rFonts w:ascii="Arial" w:hAnsi="Arial" w:cs="Arial"/>
          <w:noProof/>
          <w:sz w:val="22"/>
          <w:szCs w:val="22"/>
        </w:rPr>
        <w:t xml:space="preserve">ei nr. 64/2001 și </w:t>
      </w:r>
      <w:r w:rsidRPr="001321CB">
        <w:rPr>
          <w:rFonts w:ascii="Arial" w:hAnsi="Arial" w:cs="Arial"/>
          <w:sz w:val="22"/>
          <w:szCs w:val="22"/>
        </w:rPr>
        <w:t>O.M.F.P. nr. 144/2005. Ordonanța nr. 64 din 30 august 2001 stabilește că profitul contabil rămas după deducerea impozitului pe profit la societățile cu capital integral sau majoritar de stat să se repartizeze în limita a 10% din profitul net, dar nu mai mult de nivelul unui salariu de baza mediu lunar realizat la nivelul agentului ec</w:t>
      </w:r>
      <w:r w:rsidR="005E30FB" w:rsidRPr="001321CB">
        <w:rPr>
          <w:rFonts w:ascii="Arial" w:hAnsi="Arial" w:cs="Arial"/>
          <w:sz w:val="22"/>
          <w:szCs w:val="22"/>
        </w:rPr>
        <w:t>onomic, în exerci</w:t>
      </w:r>
      <w:r w:rsidR="00511BFF" w:rsidRPr="001321CB">
        <w:rPr>
          <w:rFonts w:ascii="Arial" w:hAnsi="Arial" w:cs="Arial"/>
          <w:sz w:val="22"/>
          <w:szCs w:val="22"/>
        </w:rPr>
        <w:t>ț</w:t>
      </w:r>
      <w:r w:rsidR="005E30FB" w:rsidRPr="001321CB">
        <w:rPr>
          <w:rFonts w:ascii="Arial" w:hAnsi="Arial" w:cs="Arial"/>
          <w:sz w:val="22"/>
          <w:szCs w:val="22"/>
        </w:rPr>
        <w:t>i</w:t>
      </w:r>
      <w:r w:rsidRPr="001321CB">
        <w:rPr>
          <w:rFonts w:ascii="Arial" w:hAnsi="Arial" w:cs="Arial"/>
          <w:sz w:val="22"/>
          <w:szCs w:val="22"/>
        </w:rPr>
        <w:t>ul finan</w:t>
      </w:r>
      <w:r w:rsidR="008C22A3" w:rsidRPr="001321CB">
        <w:rPr>
          <w:rFonts w:ascii="Arial" w:hAnsi="Arial" w:cs="Arial"/>
          <w:sz w:val="22"/>
          <w:szCs w:val="22"/>
        </w:rPr>
        <w:t>ciar de referință. La data de 30.06</w:t>
      </w:r>
      <w:r w:rsidRPr="001321CB">
        <w:rPr>
          <w:rFonts w:ascii="Arial" w:hAnsi="Arial" w:cs="Arial"/>
          <w:sz w:val="22"/>
          <w:szCs w:val="22"/>
        </w:rPr>
        <w:t>.2018, provizionul pentru participarea angajaților la profit est</w:t>
      </w:r>
      <w:r w:rsidR="008C22A3" w:rsidRPr="001321CB">
        <w:rPr>
          <w:rFonts w:ascii="Arial" w:hAnsi="Arial" w:cs="Arial"/>
          <w:sz w:val="22"/>
          <w:szCs w:val="22"/>
        </w:rPr>
        <w:t>e în valoare totală de 5.477.151</w:t>
      </w:r>
      <w:r w:rsidRPr="001321CB">
        <w:rPr>
          <w:rFonts w:ascii="Arial" w:hAnsi="Arial" w:cs="Arial"/>
          <w:sz w:val="22"/>
          <w:szCs w:val="22"/>
        </w:rPr>
        <w:t xml:space="preserve"> lei, din care suma de 3.035.803 lei reprezintă provizion constituit pen</w:t>
      </w:r>
      <w:r w:rsidR="008C22A3" w:rsidRPr="001321CB">
        <w:rPr>
          <w:rFonts w:ascii="Arial" w:hAnsi="Arial" w:cs="Arial"/>
          <w:sz w:val="22"/>
          <w:szCs w:val="22"/>
        </w:rPr>
        <w:t xml:space="preserve">tru </w:t>
      </w:r>
      <w:r w:rsidR="00635DFF" w:rsidRPr="001321CB">
        <w:rPr>
          <w:rFonts w:ascii="Arial" w:hAnsi="Arial" w:cs="Arial"/>
          <w:sz w:val="22"/>
          <w:szCs w:val="22"/>
        </w:rPr>
        <w:t xml:space="preserve">serviciul prestat de angajați în </w:t>
      </w:r>
      <w:r w:rsidR="008C22A3" w:rsidRPr="001321CB">
        <w:rPr>
          <w:rFonts w:ascii="Arial" w:hAnsi="Arial" w:cs="Arial"/>
          <w:sz w:val="22"/>
          <w:szCs w:val="22"/>
        </w:rPr>
        <w:t>anul 2017, iar suma de 2.441.348</w:t>
      </w:r>
      <w:r w:rsidRPr="001321CB">
        <w:rPr>
          <w:rFonts w:ascii="Arial" w:hAnsi="Arial" w:cs="Arial"/>
          <w:sz w:val="22"/>
          <w:szCs w:val="22"/>
        </w:rPr>
        <w:t xml:space="preserve"> lei reprezintă</w:t>
      </w:r>
      <w:r w:rsidR="008C22A3" w:rsidRPr="001321CB">
        <w:rPr>
          <w:rFonts w:ascii="Arial" w:hAnsi="Arial" w:cs="Arial"/>
          <w:sz w:val="22"/>
          <w:szCs w:val="22"/>
        </w:rPr>
        <w:t xml:space="preserve"> provizion constituit pentru se</w:t>
      </w:r>
      <w:r w:rsidRPr="001321CB">
        <w:rPr>
          <w:rFonts w:ascii="Arial" w:hAnsi="Arial" w:cs="Arial"/>
          <w:sz w:val="22"/>
          <w:szCs w:val="22"/>
        </w:rPr>
        <w:t xml:space="preserve">mestrul I </w:t>
      </w:r>
      <w:r w:rsidR="00511BFF" w:rsidRPr="001321CB">
        <w:rPr>
          <w:rFonts w:ascii="Arial" w:hAnsi="Arial" w:cs="Arial"/>
          <w:sz w:val="22"/>
          <w:szCs w:val="22"/>
        </w:rPr>
        <w:t xml:space="preserve">al anului </w:t>
      </w:r>
      <w:r w:rsidRPr="001321CB">
        <w:rPr>
          <w:rFonts w:ascii="Arial" w:hAnsi="Arial" w:cs="Arial"/>
          <w:sz w:val="22"/>
          <w:szCs w:val="22"/>
        </w:rPr>
        <w:t xml:space="preserve">2018. </w:t>
      </w:r>
    </w:p>
    <w:p w:rsidR="00917611" w:rsidRPr="001321CB" w:rsidRDefault="00917611" w:rsidP="00581311">
      <w:pPr>
        <w:tabs>
          <w:tab w:val="left" w:pos="450"/>
        </w:tabs>
        <w:jc w:val="both"/>
        <w:rPr>
          <w:rFonts w:ascii="Arial" w:hAnsi="Arial" w:cs="Arial"/>
          <w:noProof/>
          <w:sz w:val="22"/>
          <w:szCs w:val="22"/>
        </w:rPr>
      </w:pPr>
    </w:p>
    <w:p w:rsidR="00E65128" w:rsidRPr="001321CB" w:rsidRDefault="00917611" w:rsidP="00581311">
      <w:pPr>
        <w:tabs>
          <w:tab w:val="left" w:pos="450"/>
        </w:tabs>
        <w:jc w:val="both"/>
        <w:rPr>
          <w:rFonts w:ascii="Arial" w:hAnsi="Arial" w:cs="Arial"/>
          <w:noProof/>
          <w:sz w:val="22"/>
          <w:szCs w:val="22"/>
        </w:rPr>
      </w:pPr>
      <w:r w:rsidRPr="001321CB">
        <w:rPr>
          <w:rFonts w:ascii="Arial" w:hAnsi="Arial" w:cs="Arial"/>
          <w:noProof/>
          <w:sz w:val="22"/>
          <w:szCs w:val="22"/>
        </w:rPr>
        <w:t>Provizionul pentru concediile de odihnă neefectuate</w:t>
      </w:r>
      <w:r w:rsidR="00A56A96" w:rsidRPr="001321CB">
        <w:rPr>
          <w:rFonts w:ascii="Arial" w:hAnsi="Arial" w:cs="Arial"/>
          <w:noProof/>
          <w:sz w:val="22"/>
          <w:szCs w:val="22"/>
        </w:rPr>
        <w:t xml:space="preserve"> este de 2.817.019 lei la sfârșitul lunii iunie 2018, înregistrând</w:t>
      </w:r>
      <w:r w:rsidRPr="001321CB">
        <w:rPr>
          <w:rFonts w:ascii="Arial" w:hAnsi="Arial" w:cs="Arial"/>
          <w:noProof/>
          <w:sz w:val="22"/>
          <w:szCs w:val="22"/>
        </w:rPr>
        <w:t xml:space="preserve"> o creștere de 1.326.451 lei</w:t>
      </w:r>
      <w:r w:rsidR="00A56A96" w:rsidRPr="001321CB">
        <w:rPr>
          <w:rFonts w:ascii="Arial" w:hAnsi="Arial" w:cs="Arial"/>
          <w:noProof/>
          <w:sz w:val="22"/>
          <w:szCs w:val="22"/>
        </w:rPr>
        <w:t xml:space="preserve"> față de 31 decembrie 2017</w:t>
      </w:r>
      <w:r w:rsidRPr="001321CB">
        <w:rPr>
          <w:rFonts w:ascii="Arial" w:hAnsi="Arial" w:cs="Arial"/>
          <w:noProof/>
          <w:sz w:val="22"/>
          <w:szCs w:val="22"/>
        </w:rPr>
        <w:t>.</w:t>
      </w:r>
    </w:p>
    <w:p w:rsidR="00917611" w:rsidRPr="001321CB" w:rsidRDefault="00917611" w:rsidP="00244A21">
      <w:pPr>
        <w:tabs>
          <w:tab w:val="left" w:pos="450"/>
        </w:tabs>
        <w:jc w:val="both"/>
        <w:rPr>
          <w:rFonts w:ascii="Arial" w:hAnsi="Arial" w:cs="Arial"/>
          <w:noProof/>
          <w:sz w:val="22"/>
          <w:szCs w:val="22"/>
        </w:rPr>
      </w:pPr>
    </w:p>
    <w:p w:rsidR="008E30C1" w:rsidRPr="001321CB" w:rsidRDefault="008E30C1" w:rsidP="00244A21">
      <w:pPr>
        <w:tabs>
          <w:tab w:val="left" w:pos="450"/>
        </w:tabs>
        <w:jc w:val="both"/>
        <w:rPr>
          <w:rFonts w:ascii="Arial" w:hAnsi="Arial" w:cs="Arial"/>
          <w:b/>
          <w:i/>
          <w:noProof/>
          <w:sz w:val="22"/>
          <w:szCs w:val="22"/>
        </w:rPr>
      </w:pPr>
      <w:r w:rsidRPr="001321CB">
        <w:rPr>
          <w:rFonts w:ascii="Arial" w:hAnsi="Arial" w:cs="Arial"/>
          <w:b/>
          <w:i/>
          <w:noProof/>
          <w:sz w:val="22"/>
          <w:szCs w:val="22"/>
        </w:rPr>
        <w:t>Alte provizioane</w:t>
      </w:r>
    </w:p>
    <w:p w:rsidR="004B2CAB" w:rsidRPr="001321CB" w:rsidRDefault="004B2CAB" w:rsidP="00244A21">
      <w:pPr>
        <w:tabs>
          <w:tab w:val="left" w:pos="450"/>
        </w:tabs>
        <w:jc w:val="both"/>
        <w:rPr>
          <w:rFonts w:ascii="Arial" w:hAnsi="Arial" w:cs="Arial"/>
          <w:noProof/>
          <w:sz w:val="22"/>
          <w:szCs w:val="22"/>
        </w:rPr>
      </w:pPr>
    </w:p>
    <w:p w:rsidR="00F36675" w:rsidRPr="001321CB" w:rsidRDefault="0048629C" w:rsidP="00003278">
      <w:pPr>
        <w:tabs>
          <w:tab w:val="left" w:pos="450"/>
        </w:tabs>
        <w:jc w:val="both"/>
        <w:rPr>
          <w:rFonts w:ascii="Arial" w:hAnsi="Arial" w:cs="Arial"/>
          <w:w w:val="105"/>
          <w:sz w:val="22"/>
          <w:szCs w:val="22"/>
        </w:rPr>
      </w:pPr>
      <w:r w:rsidRPr="001321CB">
        <w:rPr>
          <w:rFonts w:ascii="Arial" w:hAnsi="Arial" w:cs="Arial"/>
          <w:noProof/>
          <w:sz w:val="22"/>
          <w:szCs w:val="22"/>
        </w:rPr>
        <w:t>S</w:t>
      </w:r>
      <w:r w:rsidR="00F36675" w:rsidRPr="001321CB">
        <w:rPr>
          <w:rFonts w:ascii="Arial" w:hAnsi="Arial" w:cs="Arial"/>
          <w:sz w:val="22"/>
          <w:szCs w:val="22"/>
        </w:rPr>
        <w:t>oldul pozi</w:t>
      </w:r>
      <w:r w:rsidR="000348CD" w:rsidRPr="001321CB">
        <w:rPr>
          <w:rFonts w:ascii="Arial" w:hAnsi="Arial" w:cs="Arial"/>
          <w:sz w:val="22"/>
          <w:szCs w:val="22"/>
        </w:rPr>
        <w:t>ț</w:t>
      </w:r>
      <w:r w:rsidR="00F36675" w:rsidRPr="001321CB">
        <w:rPr>
          <w:rFonts w:ascii="Arial" w:hAnsi="Arial" w:cs="Arial"/>
          <w:sz w:val="22"/>
          <w:szCs w:val="22"/>
        </w:rPr>
        <w:t>iei „</w:t>
      </w:r>
      <w:r w:rsidR="005C4D44" w:rsidRPr="001321CB">
        <w:rPr>
          <w:rFonts w:ascii="Arial" w:hAnsi="Arial" w:cs="Arial"/>
          <w:sz w:val="22"/>
          <w:szCs w:val="22"/>
        </w:rPr>
        <w:t>A</w:t>
      </w:r>
      <w:r w:rsidR="00003278" w:rsidRPr="001321CB">
        <w:rPr>
          <w:rFonts w:ascii="Arial" w:hAnsi="Arial" w:cs="Arial"/>
          <w:sz w:val="22"/>
          <w:szCs w:val="22"/>
        </w:rPr>
        <w:t xml:space="preserve">lte provizioane” </w:t>
      </w:r>
      <w:r w:rsidR="000348CD" w:rsidRPr="001321CB">
        <w:rPr>
          <w:rFonts w:ascii="Arial" w:hAnsi="Arial" w:cs="Arial"/>
          <w:sz w:val="22"/>
          <w:szCs w:val="22"/>
        </w:rPr>
        <w:t>în sumă</w:t>
      </w:r>
      <w:r w:rsidR="00F36675" w:rsidRPr="001321CB">
        <w:rPr>
          <w:rFonts w:ascii="Arial" w:hAnsi="Arial" w:cs="Arial"/>
          <w:sz w:val="22"/>
          <w:szCs w:val="22"/>
        </w:rPr>
        <w:t xml:space="preserve"> de </w:t>
      </w:r>
      <w:r w:rsidR="00A22B23" w:rsidRPr="001321CB">
        <w:rPr>
          <w:rFonts w:ascii="Arial" w:hAnsi="Arial" w:cs="Arial"/>
          <w:sz w:val="22"/>
          <w:szCs w:val="22"/>
        </w:rPr>
        <w:t>46.622</w:t>
      </w:r>
      <w:r w:rsidR="00003278" w:rsidRPr="001321CB">
        <w:rPr>
          <w:rFonts w:ascii="Arial" w:hAnsi="Arial" w:cs="Arial"/>
          <w:sz w:val="22"/>
          <w:szCs w:val="22"/>
        </w:rPr>
        <w:t xml:space="preserve"> </w:t>
      </w:r>
      <w:r w:rsidR="000348CD" w:rsidRPr="001321CB">
        <w:rPr>
          <w:rFonts w:ascii="Arial" w:hAnsi="Arial" w:cs="Arial"/>
          <w:sz w:val="22"/>
          <w:szCs w:val="22"/>
        </w:rPr>
        <w:t xml:space="preserve">lei </w:t>
      </w:r>
      <w:r w:rsidR="00003278" w:rsidRPr="001321CB">
        <w:rPr>
          <w:rFonts w:ascii="Arial" w:hAnsi="Arial" w:cs="Arial"/>
          <w:sz w:val="22"/>
          <w:szCs w:val="22"/>
        </w:rPr>
        <w:t xml:space="preserve">este reprezentat de </w:t>
      </w:r>
      <w:r w:rsidR="008E30C1" w:rsidRPr="001321CB">
        <w:rPr>
          <w:rFonts w:ascii="Arial" w:hAnsi="Arial" w:cs="Arial"/>
          <w:w w:val="105"/>
          <w:sz w:val="22"/>
          <w:szCs w:val="22"/>
        </w:rPr>
        <w:t>provizioane privind cheltuieli de mediu</w:t>
      </w:r>
      <w:r w:rsidR="00003278" w:rsidRPr="001321CB">
        <w:rPr>
          <w:rFonts w:ascii="Arial" w:hAnsi="Arial" w:cs="Arial"/>
          <w:w w:val="105"/>
          <w:sz w:val="22"/>
          <w:szCs w:val="22"/>
        </w:rPr>
        <w:t>.</w:t>
      </w:r>
    </w:p>
    <w:p w:rsidR="00E81785" w:rsidRPr="001321CB" w:rsidRDefault="00E81785" w:rsidP="005D789D">
      <w:pPr>
        <w:pStyle w:val="ListParagraph"/>
        <w:widowControl w:val="0"/>
        <w:tabs>
          <w:tab w:val="left" w:pos="450"/>
        </w:tabs>
        <w:autoSpaceDE w:val="0"/>
        <w:autoSpaceDN w:val="0"/>
        <w:adjustRightInd w:val="0"/>
        <w:ind w:left="0"/>
        <w:jc w:val="both"/>
        <w:rPr>
          <w:rFonts w:ascii="Arial" w:hAnsi="Arial" w:cs="Arial"/>
          <w:b/>
          <w:sz w:val="22"/>
          <w:szCs w:val="22"/>
        </w:rPr>
      </w:pPr>
    </w:p>
    <w:p w:rsidR="003D261F" w:rsidRPr="001321CB" w:rsidRDefault="003D261F" w:rsidP="005D789D">
      <w:pPr>
        <w:pStyle w:val="ListParagraph"/>
        <w:widowControl w:val="0"/>
        <w:tabs>
          <w:tab w:val="left" w:pos="450"/>
        </w:tabs>
        <w:autoSpaceDE w:val="0"/>
        <w:autoSpaceDN w:val="0"/>
        <w:adjustRightInd w:val="0"/>
        <w:ind w:left="0"/>
        <w:jc w:val="both"/>
        <w:rPr>
          <w:rFonts w:ascii="Arial" w:hAnsi="Arial" w:cs="Arial"/>
          <w:b/>
          <w:sz w:val="22"/>
          <w:szCs w:val="22"/>
        </w:rPr>
      </w:pPr>
    </w:p>
    <w:p w:rsidR="001A571C" w:rsidRPr="001321CB" w:rsidRDefault="001A571C" w:rsidP="005D789D">
      <w:pPr>
        <w:pStyle w:val="ListParagraph"/>
        <w:widowControl w:val="0"/>
        <w:tabs>
          <w:tab w:val="left" w:pos="450"/>
        </w:tabs>
        <w:autoSpaceDE w:val="0"/>
        <w:autoSpaceDN w:val="0"/>
        <w:adjustRightInd w:val="0"/>
        <w:ind w:left="0"/>
        <w:jc w:val="both"/>
        <w:rPr>
          <w:rFonts w:ascii="Arial" w:hAnsi="Arial" w:cs="Arial"/>
          <w:b/>
          <w:sz w:val="22"/>
          <w:szCs w:val="22"/>
        </w:rPr>
      </w:pPr>
    </w:p>
    <w:p w:rsidR="001A571C" w:rsidRPr="001321CB" w:rsidRDefault="001A571C" w:rsidP="005D789D">
      <w:pPr>
        <w:pStyle w:val="ListParagraph"/>
        <w:widowControl w:val="0"/>
        <w:tabs>
          <w:tab w:val="left" w:pos="450"/>
        </w:tabs>
        <w:autoSpaceDE w:val="0"/>
        <w:autoSpaceDN w:val="0"/>
        <w:adjustRightInd w:val="0"/>
        <w:ind w:left="0"/>
        <w:jc w:val="both"/>
        <w:rPr>
          <w:rFonts w:ascii="Arial" w:hAnsi="Arial" w:cs="Arial"/>
          <w:b/>
          <w:sz w:val="22"/>
          <w:szCs w:val="22"/>
        </w:rPr>
      </w:pPr>
    </w:p>
    <w:p w:rsidR="00E7473E" w:rsidRPr="001321CB" w:rsidRDefault="00E7473E"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 xml:space="preserve">Impozitul pe profit curent </w:t>
      </w:r>
      <w:r w:rsidR="000348CD" w:rsidRPr="001321CB">
        <w:rPr>
          <w:rFonts w:ascii="Arial" w:hAnsi="Arial" w:cs="Arial"/>
          <w:b/>
          <w:sz w:val="22"/>
          <w:szCs w:val="22"/>
          <w:u w:val="single"/>
        </w:rPr>
        <w:t>ș</w:t>
      </w:r>
      <w:r w:rsidRPr="001321CB">
        <w:rPr>
          <w:rFonts w:ascii="Arial" w:hAnsi="Arial" w:cs="Arial"/>
          <w:b/>
          <w:sz w:val="22"/>
          <w:szCs w:val="22"/>
          <w:u w:val="single"/>
        </w:rPr>
        <w:t>i am</w:t>
      </w:r>
      <w:r w:rsidR="000348CD" w:rsidRPr="001321CB">
        <w:rPr>
          <w:rFonts w:ascii="Arial" w:hAnsi="Arial" w:cs="Arial"/>
          <w:b/>
          <w:sz w:val="22"/>
          <w:szCs w:val="22"/>
          <w:u w:val="single"/>
        </w:rPr>
        <w:t>â</w:t>
      </w:r>
      <w:r w:rsidRPr="001321CB">
        <w:rPr>
          <w:rFonts w:ascii="Arial" w:hAnsi="Arial" w:cs="Arial"/>
          <w:b/>
          <w:sz w:val="22"/>
          <w:szCs w:val="22"/>
          <w:u w:val="single"/>
        </w:rPr>
        <w:t xml:space="preserve">nat </w:t>
      </w:r>
    </w:p>
    <w:p w:rsidR="00E7473E" w:rsidRPr="001321CB" w:rsidRDefault="00E7473E" w:rsidP="00244A21">
      <w:pPr>
        <w:tabs>
          <w:tab w:val="left" w:pos="450"/>
        </w:tabs>
        <w:rPr>
          <w:rFonts w:ascii="Arial" w:hAnsi="Arial" w:cs="Arial"/>
          <w:sz w:val="22"/>
          <w:szCs w:val="22"/>
        </w:rPr>
      </w:pPr>
    </w:p>
    <w:p w:rsidR="007A779E" w:rsidRPr="001321CB" w:rsidRDefault="007A779E" w:rsidP="007A779E">
      <w:pPr>
        <w:tabs>
          <w:tab w:val="left" w:pos="450"/>
        </w:tabs>
        <w:jc w:val="both"/>
        <w:rPr>
          <w:rFonts w:ascii="Arial" w:hAnsi="Arial" w:cs="Arial"/>
          <w:sz w:val="22"/>
          <w:szCs w:val="22"/>
        </w:rPr>
      </w:pPr>
      <w:r w:rsidRPr="001321CB">
        <w:rPr>
          <w:rFonts w:ascii="Arial" w:hAnsi="Arial" w:cs="Arial"/>
          <w:sz w:val="22"/>
          <w:szCs w:val="22"/>
        </w:rPr>
        <w:t>Cheltuiala cu impozitul pe profit curent și amânat al societății la 30  iunie 2017 și la 30 iunie 2018 este determinată la o rată statutară de 16%.</w:t>
      </w:r>
    </w:p>
    <w:p w:rsidR="007A779E" w:rsidRPr="001321CB" w:rsidRDefault="007A779E" w:rsidP="007A779E">
      <w:pPr>
        <w:tabs>
          <w:tab w:val="left" w:pos="450"/>
        </w:tabs>
        <w:jc w:val="both"/>
        <w:rPr>
          <w:rFonts w:ascii="Arial" w:hAnsi="Arial" w:cs="Arial"/>
          <w:sz w:val="22"/>
          <w:szCs w:val="22"/>
        </w:rPr>
      </w:pPr>
    </w:p>
    <w:tbl>
      <w:tblPr>
        <w:tblW w:w="9426" w:type="dxa"/>
        <w:tblCellMar>
          <w:left w:w="0" w:type="dxa"/>
          <w:right w:w="0" w:type="dxa"/>
        </w:tblCellMar>
        <w:tblLook w:val="04A0" w:firstRow="1" w:lastRow="0" w:firstColumn="1" w:lastColumn="0" w:noHBand="0" w:noVBand="1"/>
      </w:tblPr>
      <w:tblGrid>
        <w:gridCol w:w="4500"/>
        <w:gridCol w:w="2520"/>
        <w:gridCol w:w="2406"/>
      </w:tblGrid>
      <w:tr w:rsidR="001321CB" w:rsidRPr="001321CB" w:rsidTr="00D86C99">
        <w:trPr>
          <w:trHeight w:val="342"/>
        </w:trPr>
        <w:tc>
          <w:tcPr>
            <w:tcW w:w="4500" w:type="dxa"/>
            <w:tcBorders>
              <w:top w:val="single" w:sz="4" w:space="0" w:color="auto"/>
              <w:left w:val="nil"/>
              <w:bottom w:val="single" w:sz="4" w:space="0" w:color="auto"/>
              <w:right w:val="nil"/>
            </w:tcBorders>
            <w:tcMar>
              <w:top w:w="0" w:type="dxa"/>
              <w:left w:w="108" w:type="dxa"/>
              <w:bottom w:w="0" w:type="dxa"/>
              <w:right w:w="108" w:type="dxa"/>
            </w:tcMar>
            <w:vAlign w:val="center"/>
          </w:tcPr>
          <w:p w:rsidR="007A779E" w:rsidRPr="001321CB" w:rsidRDefault="007A779E" w:rsidP="004B4AB8">
            <w:pPr>
              <w:ind w:right="165"/>
              <w:jc w:val="right"/>
              <w:rPr>
                <w:rFonts w:ascii="Arial" w:hAnsi="Arial" w:cs="Arial"/>
                <w:sz w:val="22"/>
                <w:szCs w:val="22"/>
              </w:rPr>
            </w:pPr>
          </w:p>
        </w:tc>
        <w:tc>
          <w:tcPr>
            <w:tcW w:w="252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8121C2" w:rsidRPr="001321CB" w:rsidRDefault="008121C2" w:rsidP="008121C2">
            <w:pPr>
              <w:jc w:val="right"/>
              <w:rPr>
                <w:rFonts w:ascii="Arial" w:hAnsi="Arial" w:cs="Arial"/>
                <w:b/>
                <w:bCs/>
                <w:sz w:val="22"/>
                <w:szCs w:val="22"/>
              </w:rPr>
            </w:pPr>
            <w:r w:rsidRPr="001321CB">
              <w:rPr>
                <w:rFonts w:ascii="Arial" w:hAnsi="Arial" w:cs="Arial"/>
                <w:b/>
                <w:bCs/>
                <w:sz w:val="22"/>
                <w:szCs w:val="22"/>
              </w:rPr>
              <w:t xml:space="preserve">6 luni încheiate </w:t>
            </w:r>
          </w:p>
          <w:p w:rsidR="007A779E" w:rsidRPr="001321CB" w:rsidRDefault="008121C2" w:rsidP="008121C2">
            <w:pPr>
              <w:jc w:val="right"/>
              <w:rPr>
                <w:rFonts w:ascii="Arial" w:hAnsi="Arial" w:cs="Arial"/>
                <w:b/>
                <w:bCs/>
                <w:sz w:val="22"/>
                <w:szCs w:val="22"/>
              </w:rPr>
            </w:pPr>
            <w:r w:rsidRPr="001321CB">
              <w:rPr>
                <w:rFonts w:ascii="Arial" w:hAnsi="Arial" w:cs="Arial"/>
                <w:b/>
                <w:bCs/>
                <w:sz w:val="22"/>
                <w:szCs w:val="22"/>
              </w:rPr>
              <w:t xml:space="preserve">la 30 iunie </w:t>
            </w:r>
            <w:r w:rsidR="007A779E" w:rsidRPr="001321CB">
              <w:rPr>
                <w:rFonts w:ascii="Arial" w:hAnsi="Arial" w:cs="Arial"/>
                <w:b/>
                <w:bCs/>
                <w:sz w:val="22"/>
                <w:szCs w:val="22"/>
              </w:rPr>
              <w:t>2018</w:t>
            </w:r>
          </w:p>
        </w:tc>
        <w:tc>
          <w:tcPr>
            <w:tcW w:w="2406"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8121C2" w:rsidRPr="001321CB" w:rsidRDefault="008121C2" w:rsidP="004B4AB8">
            <w:pPr>
              <w:jc w:val="right"/>
              <w:rPr>
                <w:rFonts w:ascii="Arial" w:hAnsi="Arial" w:cs="Arial"/>
                <w:b/>
                <w:bCs/>
                <w:sz w:val="22"/>
                <w:szCs w:val="22"/>
                <w:lang w:val="en-US"/>
              </w:rPr>
            </w:pPr>
            <w:r w:rsidRPr="001321CB">
              <w:rPr>
                <w:rFonts w:ascii="Arial" w:hAnsi="Arial" w:cs="Arial"/>
                <w:b/>
                <w:bCs/>
                <w:sz w:val="22"/>
                <w:szCs w:val="22"/>
                <w:lang w:val="en-US"/>
              </w:rPr>
              <w:t>6 luni încheiate</w:t>
            </w:r>
          </w:p>
          <w:p w:rsidR="007A779E" w:rsidRPr="001321CB" w:rsidRDefault="008121C2" w:rsidP="004B4AB8">
            <w:pPr>
              <w:jc w:val="right"/>
              <w:rPr>
                <w:rFonts w:ascii="Arial" w:hAnsi="Arial" w:cs="Arial"/>
                <w:b/>
                <w:bCs/>
                <w:sz w:val="22"/>
                <w:szCs w:val="22"/>
              </w:rPr>
            </w:pPr>
            <w:r w:rsidRPr="001321CB">
              <w:rPr>
                <w:rFonts w:ascii="Arial" w:hAnsi="Arial" w:cs="Arial"/>
                <w:b/>
                <w:bCs/>
                <w:sz w:val="22"/>
                <w:szCs w:val="22"/>
                <w:lang w:val="en-US"/>
              </w:rPr>
              <w:t xml:space="preserve">la 30 iunie </w:t>
            </w:r>
            <w:r w:rsidR="007A779E" w:rsidRPr="001321CB">
              <w:rPr>
                <w:rFonts w:ascii="Arial" w:hAnsi="Arial" w:cs="Arial"/>
                <w:b/>
                <w:bCs/>
                <w:sz w:val="22"/>
                <w:szCs w:val="22"/>
              </w:rPr>
              <w:t>2017</w:t>
            </w:r>
          </w:p>
        </w:tc>
      </w:tr>
      <w:tr w:rsidR="001321CB" w:rsidRPr="001321CB" w:rsidTr="00D86C99">
        <w:trPr>
          <w:trHeight w:val="138"/>
        </w:trPr>
        <w:tc>
          <w:tcPr>
            <w:tcW w:w="4500" w:type="dxa"/>
            <w:tcBorders>
              <w:top w:val="single" w:sz="4" w:space="0" w:color="auto"/>
              <w:left w:val="nil"/>
              <w:right w:val="nil"/>
            </w:tcBorders>
            <w:tcMar>
              <w:top w:w="0" w:type="dxa"/>
              <w:left w:w="108" w:type="dxa"/>
              <w:bottom w:w="0" w:type="dxa"/>
              <w:right w:w="108" w:type="dxa"/>
            </w:tcMar>
            <w:vAlign w:val="center"/>
            <w:hideMark/>
          </w:tcPr>
          <w:p w:rsidR="007A779E" w:rsidRPr="001321CB" w:rsidRDefault="007A779E" w:rsidP="004B4AB8">
            <w:pPr>
              <w:rPr>
                <w:rFonts w:ascii="Arial" w:hAnsi="Arial" w:cs="Arial"/>
                <w:sz w:val="22"/>
                <w:szCs w:val="22"/>
              </w:rPr>
            </w:pPr>
            <w:r w:rsidRPr="001321CB">
              <w:rPr>
                <w:rFonts w:ascii="Arial" w:hAnsi="Arial" w:cs="Arial"/>
                <w:sz w:val="22"/>
                <w:szCs w:val="22"/>
              </w:rPr>
              <w:t xml:space="preserve">Cheltuiala cu impozitul pe profit curent  </w:t>
            </w:r>
          </w:p>
        </w:tc>
        <w:tc>
          <w:tcPr>
            <w:tcW w:w="2520" w:type="dxa"/>
            <w:tcBorders>
              <w:top w:val="single" w:sz="4" w:space="0" w:color="auto"/>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rPr>
              <w:t>5.146.786</w:t>
            </w:r>
          </w:p>
        </w:tc>
        <w:tc>
          <w:tcPr>
            <w:tcW w:w="2406" w:type="dxa"/>
            <w:tcBorders>
              <w:top w:val="single" w:sz="4" w:space="0" w:color="auto"/>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6.116.363</w:t>
            </w:r>
          </w:p>
        </w:tc>
      </w:tr>
      <w:tr w:rsidR="001321CB" w:rsidRPr="001321CB" w:rsidTr="00D86C99">
        <w:trPr>
          <w:trHeight w:val="158"/>
        </w:trPr>
        <w:tc>
          <w:tcPr>
            <w:tcW w:w="4500" w:type="dxa"/>
            <w:tcBorders>
              <w:bottom w:val="single" w:sz="4" w:space="0" w:color="auto"/>
            </w:tcBorders>
            <w:tcMar>
              <w:top w:w="0" w:type="dxa"/>
              <w:left w:w="108" w:type="dxa"/>
              <w:bottom w:w="0" w:type="dxa"/>
              <w:right w:w="108" w:type="dxa"/>
            </w:tcMar>
            <w:vAlign w:val="center"/>
            <w:hideMark/>
          </w:tcPr>
          <w:p w:rsidR="007A779E" w:rsidRPr="001321CB" w:rsidRDefault="007A779E" w:rsidP="00196710">
            <w:pPr>
              <w:ind w:right="-78"/>
              <w:rPr>
                <w:rFonts w:ascii="Arial" w:hAnsi="Arial" w:cs="Arial"/>
                <w:sz w:val="22"/>
                <w:szCs w:val="22"/>
              </w:rPr>
            </w:pPr>
            <w:r w:rsidRPr="001321CB">
              <w:rPr>
                <w:rFonts w:ascii="Arial" w:hAnsi="Arial" w:cs="Arial"/>
                <w:sz w:val="22"/>
                <w:szCs w:val="22"/>
              </w:rPr>
              <w:t>Cheltuiala cu/(venitul din) impozitul pe profit amânat</w:t>
            </w:r>
          </w:p>
        </w:tc>
        <w:tc>
          <w:tcPr>
            <w:tcW w:w="2520" w:type="dxa"/>
            <w:tcBorders>
              <w:bottom w:val="single" w:sz="4" w:space="0" w:color="auto"/>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xml:space="preserve">         (1.148.091) </w:t>
            </w:r>
          </w:p>
        </w:tc>
        <w:tc>
          <w:tcPr>
            <w:tcW w:w="2406" w:type="dxa"/>
            <w:tcBorders>
              <w:bottom w:val="single" w:sz="4" w:space="0" w:color="auto"/>
            </w:tcBorders>
            <w:tcMar>
              <w:top w:w="0" w:type="dxa"/>
              <w:left w:w="108" w:type="dxa"/>
              <w:bottom w:w="0" w:type="dxa"/>
              <w:right w:w="108" w:type="dxa"/>
            </w:tcMar>
            <w:vAlign w:val="center"/>
            <w:hideMark/>
          </w:tcPr>
          <w:p w:rsidR="007A779E" w:rsidRPr="00D4739D" w:rsidRDefault="001615D5" w:rsidP="004B4AB8">
            <w:pPr>
              <w:jc w:val="right"/>
              <w:rPr>
                <w:rFonts w:ascii="Arial" w:hAnsi="Arial" w:cs="Arial"/>
                <w:sz w:val="22"/>
                <w:szCs w:val="22"/>
              </w:rPr>
            </w:pPr>
            <w:r w:rsidRPr="00D4739D">
              <w:rPr>
                <w:rFonts w:ascii="Arial" w:hAnsi="Arial" w:cs="Arial"/>
                <w:sz w:val="22"/>
                <w:szCs w:val="22"/>
              </w:rPr>
              <w:t>445.033</w:t>
            </w:r>
          </w:p>
        </w:tc>
      </w:tr>
      <w:tr w:rsidR="007A779E" w:rsidRPr="001321CB" w:rsidTr="00D86C99">
        <w:trPr>
          <w:trHeight w:val="284"/>
        </w:trPr>
        <w:tc>
          <w:tcPr>
            <w:tcW w:w="4500" w:type="dxa"/>
            <w:tcBorders>
              <w:top w:val="single" w:sz="4" w:space="0" w:color="auto"/>
              <w:left w:val="nil"/>
              <w:bottom w:val="double" w:sz="4" w:space="0" w:color="auto"/>
              <w:right w:val="nil"/>
            </w:tcBorders>
            <w:tcMar>
              <w:top w:w="0" w:type="dxa"/>
              <w:left w:w="108" w:type="dxa"/>
              <w:bottom w:w="0" w:type="dxa"/>
              <w:right w:w="108" w:type="dxa"/>
            </w:tcMar>
            <w:vAlign w:val="center"/>
            <w:hideMark/>
          </w:tcPr>
          <w:p w:rsidR="007A779E" w:rsidRPr="001321CB" w:rsidRDefault="007A779E" w:rsidP="004B4AB8">
            <w:pPr>
              <w:rPr>
                <w:rFonts w:ascii="Arial" w:hAnsi="Arial" w:cs="Arial"/>
                <w:b/>
                <w:bCs/>
                <w:sz w:val="22"/>
                <w:szCs w:val="22"/>
              </w:rPr>
            </w:pPr>
            <w:r w:rsidRPr="001321CB">
              <w:rPr>
                <w:rFonts w:ascii="Arial" w:hAnsi="Arial" w:cs="Arial"/>
                <w:b/>
                <w:bCs/>
                <w:sz w:val="22"/>
                <w:szCs w:val="22"/>
              </w:rPr>
              <w:t xml:space="preserve">Total </w:t>
            </w:r>
          </w:p>
        </w:tc>
        <w:tc>
          <w:tcPr>
            <w:tcW w:w="2520" w:type="dxa"/>
            <w:tcBorders>
              <w:top w:val="single" w:sz="4" w:space="0" w:color="auto"/>
              <w:left w:val="nil"/>
              <w:bottom w:val="double" w:sz="4" w:space="0" w:color="auto"/>
              <w:right w:val="nil"/>
            </w:tcBorders>
            <w:tcMar>
              <w:top w:w="0" w:type="dxa"/>
              <w:left w:w="108" w:type="dxa"/>
              <w:bottom w:w="0" w:type="dxa"/>
              <w:right w:w="108" w:type="dxa"/>
            </w:tcMar>
            <w:vAlign w:val="bottom"/>
            <w:hideMark/>
          </w:tcPr>
          <w:p w:rsidR="007A779E" w:rsidRPr="001321CB" w:rsidRDefault="007A779E" w:rsidP="004B4AB8">
            <w:pPr>
              <w:jc w:val="right"/>
              <w:rPr>
                <w:rFonts w:ascii="Arial" w:hAnsi="Arial" w:cs="Arial"/>
                <w:b/>
                <w:bCs/>
                <w:sz w:val="22"/>
                <w:szCs w:val="22"/>
              </w:rPr>
            </w:pPr>
            <w:r w:rsidRPr="001321CB">
              <w:rPr>
                <w:rFonts w:ascii="Arial" w:hAnsi="Arial" w:cs="Arial"/>
                <w:b/>
                <w:bCs/>
                <w:sz w:val="22"/>
                <w:szCs w:val="22"/>
              </w:rPr>
              <w:t>3.998.695</w:t>
            </w:r>
          </w:p>
        </w:tc>
        <w:tc>
          <w:tcPr>
            <w:tcW w:w="2406" w:type="dxa"/>
            <w:tcBorders>
              <w:top w:val="single" w:sz="4" w:space="0" w:color="auto"/>
              <w:left w:val="nil"/>
              <w:bottom w:val="double" w:sz="4" w:space="0" w:color="auto"/>
              <w:right w:val="nil"/>
            </w:tcBorders>
            <w:tcMar>
              <w:top w:w="0" w:type="dxa"/>
              <w:left w:w="108" w:type="dxa"/>
              <w:bottom w:w="0" w:type="dxa"/>
              <w:right w:w="108" w:type="dxa"/>
            </w:tcMar>
            <w:vAlign w:val="bottom"/>
            <w:hideMark/>
          </w:tcPr>
          <w:p w:rsidR="007A779E" w:rsidRPr="00D4739D" w:rsidRDefault="001615D5" w:rsidP="004B4AB8">
            <w:pPr>
              <w:jc w:val="right"/>
              <w:rPr>
                <w:rFonts w:ascii="Arial" w:hAnsi="Arial" w:cs="Arial"/>
                <w:b/>
                <w:bCs/>
                <w:sz w:val="22"/>
                <w:szCs w:val="22"/>
              </w:rPr>
            </w:pPr>
            <w:r w:rsidRPr="00D4739D">
              <w:rPr>
                <w:rFonts w:ascii="Arial" w:hAnsi="Arial" w:cs="Arial"/>
                <w:b/>
                <w:bCs/>
                <w:sz w:val="22"/>
                <w:szCs w:val="22"/>
              </w:rPr>
              <w:t>6.561.396</w:t>
            </w:r>
          </w:p>
        </w:tc>
      </w:tr>
    </w:tbl>
    <w:p w:rsidR="007A779E" w:rsidRPr="001321CB" w:rsidRDefault="007A779E" w:rsidP="007A779E">
      <w:pPr>
        <w:jc w:val="both"/>
        <w:rPr>
          <w:rFonts w:ascii="Arial" w:eastAsiaTheme="minorHAnsi" w:hAnsi="Arial" w:cs="Arial"/>
          <w:b/>
          <w:bCs/>
          <w:sz w:val="22"/>
          <w:szCs w:val="22"/>
          <w:lang w:val="en-US"/>
        </w:rPr>
      </w:pPr>
    </w:p>
    <w:p w:rsidR="007A779E" w:rsidRPr="001321CB" w:rsidRDefault="007A779E" w:rsidP="007A779E">
      <w:pPr>
        <w:jc w:val="both"/>
        <w:rPr>
          <w:rFonts w:ascii="Arial" w:hAnsi="Arial" w:cs="Arial"/>
          <w:b/>
          <w:bCs/>
          <w:sz w:val="22"/>
          <w:szCs w:val="22"/>
        </w:rPr>
      </w:pPr>
      <w:r w:rsidRPr="001321CB">
        <w:rPr>
          <w:rFonts w:ascii="Arial" w:hAnsi="Arial" w:cs="Arial"/>
          <w:b/>
          <w:bCs/>
          <w:sz w:val="22"/>
          <w:szCs w:val="22"/>
        </w:rPr>
        <w:t>Reconcilierea cotei efective de impozitare:</w:t>
      </w:r>
    </w:p>
    <w:tbl>
      <w:tblPr>
        <w:tblW w:w="9446" w:type="dxa"/>
        <w:tblCellMar>
          <w:left w:w="0" w:type="dxa"/>
          <w:right w:w="0" w:type="dxa"/>
        </w:tblCellMar>
        <w:tblLook w:val="04A0" w:firstRow="1" w:lastRow="0" w:firstColumn="1" w:lastColumn="0" w:noHBand="0" w:noVBand="1"/>
      </w:tblPr>
      <w:tblGrid>
        <w:gridCol w:w="4978"/>
        <w:gridCol w:w="2148"/>
        <w:gridCol w:w="2320"/>
      </w:tblGrid>
      <w:tr w:rsidR="001321CB" w:rsidRPr="001321CB" w:rsidTr="00380D78">
        <w:trPr>
          <w:trHeight w:val="571"/>
        </w:trPr>
        <w:tc>
          <w:tcPr>
            <w:tcW w:w="497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7A779E" w:rsidRPr="001321CB" w:rsidRDefault="007A779E" w:rsidP="004B4AB8">
            <w:pPr>
              <w:rPr>
                <w:rFonts w:ascii="Arial" w:hAnsi="Arial" w:cs="Arial"/>
                <w:b/>
                <w:bCs/>
                <w:sz w:val="22"/>
                <w:szCs w:val="22"/>
              </w:rPr>
            </w:pPr>
          </w:p>
        </w:tc>
        <w:tc>
          <w:tcPr>
            <w:tcW w:w="214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8121C2" w:rsidRPr="001321CB" w:rsidRDefault="008121C2" w:rsidP="004B4AB8">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7A779E" w:rsidRPr="001321CB" w:rsidRDefault="008121C2" w:rsidP="004B4AB8">
            <w:pPr>
              <w:jc w:val="right"/>
              <w:rPr>
                <w:rFonts w:ascii="Arial" w:hAnsi="Arial" w:cs="Arial"/>
                <w:b/>
                <w:bCs/>
                <w:sz w:val="22"/>
                <w:szCs w:val="22"/>
              </w:rPr>
            </w:pPr>
            <w:r w:rsidRPr="001321CB">
              <w:rPr>
                <w:rFonts w:ascii="Arial" w:hAnsi="Arial" w:cs="Arial"/>
                <w:b/>
                <w:bCs/>
                <w:sz w:val="22"/>
                <w:szCs w:val="22"/>
                <w:lang w:val="en-US"/>
              </w:rPr>
              <w:t xml:space="preserve">la 30 iunie </w:t>
            </w:r>
            <w:r w:rsidR="007A779E" w:rsidRPr="001321CB">
              <w:rPr>
                <w:rFonts w:ascii="Arial" w:hAnsi="Arial" w:cs="Arial"/>
                <w:b/>
                <w:bCs/>
                <w:sz w:val="22"/>
                <w:szCs w:val="22"/>
              </w:rPr>
              <w:t>2018</w:t>
            </w:r>
          </w:p>
        </w:tc>
        <w:tc>
          <w:tcPr>
            <w:tcW w:w="232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8121C2" w:rsidRPr="001321CB" w:rsidRDefault="008121C2" w:rsidP="004B4AB8">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7A779E" w:rsidRPr="001321CB" w:rsidRDefault="008121C2" w:rsidP="004B4AB8">
            <w:pPr>
              <w:jc w:val="right"/>
              <w:rPr>
                <w:rFonts w:ascii="Arial" w:hAnsi="Arial" w:cs="Arial"/>
                <w:b/>
                <w:bCs/>
                <w:sz w:val="22"/>
                <w:szCs w:val="22"/>
              </w:rPr>
            </w:pPr>
            <w:r w:rsidRPr="001321CB">
              <w:rPr>
                <w:rFonts w:ascii="Arial" w:hAnsi="Arial" w:cs="Arial"/>
                <w:b/>
                <w:bCs/>
                <w:sz w:val="22"/>
                <w:szCs w:val="22"/>
                <w:lang w:val="en-US"/>
              </w:rPr>
              <w:t xml:space="preserve">la 30 iunie </w:t>
            </w:r>
            <w:r w:rsidR="007A779E" w:rsidRPr="001321CB">
              <w:rPr>
                <w:rFonts w:ascii="Arial" w:hAnsi="Arial" w:cs="Arial"/>
                <w:b/>
                <w:bCs/>
                <w:sz w:val="22"/>
                <w:szCs w:val="22"/>
              </w:rPr>
              <w:t>2017</w:t>
            </w:r>
          </w:p>
        </w:tc>
      </w:tr>
      <w:tr w:rsidR="001321CB" w:rsidRPr="001321CB" w:rsidTr="00380D78">
        <w:trPr>
          <w:trHeight w:val="256"/>
        </w:trPr>
        <w:tc>
          <w:tcPr>
            <w:tcW w:w="497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7A779E" w:rsidRPr="001321CB" w:rsidRDefault="007A779E" w:rsidP="004B4AB8">
            <w:pPr>
              <w:rPr>
                <w:rFonts w:ascii="Arial" w:hAnsi="Arial" w:cs="Arial"/>
                <w:sz w:val="22"/>
                <w:szCs w:val="22"/>
                <w:lang w:val="en-US"/>
              </w:rPr>
            </w:pPr>
            <w:r w:rsidRPr="001321CB">
              <w:rPr>
                <w:rFonts w:ascii="Arial" w:hAnsi="Arial" w:cs="Arial"/>
                <w:sz w:val="22"/>
                <w:szCs w:val="22"/>
              </w:rPr>
              <w:t>Profit înainte de impozitare</w:t>
            </w:r>
          </w:p>
        </w:tc>
        <w:tc>
          <w:tcPr>
            <w:tcW w:w="2148" w:type="dxa"/>
            <w:tcBorders>
              <w:top w:val="single" w:sz="4" w:space="0" w:color="auto"/>
              <w:left w:val="nil"/>
              <w:bottom w:val="single" w:sz="4" w:space="0" w:color="auto"/>
              <w:right w:val="nil"/>
            </w:tcBorders>
            <w:tcMar>
              <w:top w:w="0" w:type="dxa"/>
              <w:left w:w="108" w:type="dxa"/>
              <w:bottom w:w="0" w:type="dxa"/>
              <w:right w:w="108" w:type="dxa"/>
            </w:tcMar>
            <w:vAlign w:val="center"/>
            <w:hideMark/>
          </w:tcPr>
          <w:p w:rsidR="007A779E" w:rsidRPr="001321CB" w:rsidRDefault="0059257B" w:rsidP="004B4AB8">
            <w:pPr>
              <w:jc w:val="right"/>
              <w:rPr>
                <w:rFonts w:ascii="Arial" w:hAnsi="Arial" w:cs="Arial"/>
                <w:sz w:val="22"/>
                <w:szCs w:val="22"/>
              </w:rPr>
            </w:pPr>
            <w:r w:rsidRPr="001321CB">
              <w:rPr>
                <w:rFonts w:ascii="Arial" w:hAnsi="Arial" w:cs="Arial"/>
                <w:sz w:val="22"/>
                <w:szCs w:val="22"/>
              </w:rPr>
              <w:t>25.624.307</w:t>
            </w:r>
          </w:p>
        </w:tc>
        <w:tc>
          <w:tcPr>
            <w:tcW w:w="2320" w:type="dxa"/>
            <w:tcBorders>
              <w:top w:val="single" w:sz="4" w:space="0" w:color="auto"/>
              <w:left w:val="nil"/>
              <w:bottom w:val="single" w:sz="4" w:space="0" w:color="auto"/>
              <w:right w:val="nil"/>
            </w:tcBorders>
            <w:shd w:val="clear" w:color="auto" w:fill="auto"/>
            <w:tcMar>
              <w:top w:w="0" w:type="dxa"/>
              <w:left w:w="108" w:type="dxa"/>
              <w:bottom w:w="0" w:type="dxa"/>
              <w:right w:w="108" w:type="dxa"/>
            </w:tcMar>
            <w:vAlign w:val="center"/>
            <w:hideMark/>
          </w:tcPr>
          <w:p w:rsidR="007A779E" w:rsidRPr="001321CB" w:rsidRDefault="00100B26" w:rsidP="004B4AB8">
            <w:pPr>
              <w:jc w:val="right"/>
              <w:rPr>
                <w:rFonts w:ascii="Arial" w:hAnsi="Arial" w:cs="Arial"/>
                <w:sz w:val="22"/>
                <w:szCs w:val="22"/>
                <w:lang w:val="en-US"/>
              </w:rPr>
            </w:pPr>
            <w:r w:rsidRPr="001321CB">
              <w:rPr>
                <w:rFonts w:ascii="Arial" w:hAnsi="Arial" w:cs="Arial"/>
                <w:sz w:val="22"/>
                <w:szCs w:val="22"/>
                <w:lang w:val="en-US"/>
              </w:rPr>
              <w:t>42.328.</w:t>
            </w:r>
            <w:r w:rsidR="008E5611" w:rsidRPr="001321CB">
              <w:rPr>
                <w:rFonts w:ascii="Arial" w:hAnsi="Arial" w:cs="Arial"/>
                <w:sz w:val="22"/>
                <w:szCs w:val="22"/>
                <w:lang w:val="en-US"/>
              </w:rPr>
              <w:t>876</w:t>
            </w:r>
          </w:p>
        </w:tc>
      </w:tr>
      <w:tr w:rsidR="001321CB" w:rsidRPr="001321CB" w:rsidTr="00380D78">
        <w:trPr>
          <w:trHeight w:val="50"/>
        </w:trPr>
        <w:tc>
          <w:tcPr>
            <w:tcW w:w="4978" w:type="dxa"/>
            <w:tcBorders>
              <w:top w:val="single" w:sz="4" w:space="0" w:color="auto"/>
            </w:tcBorders>
            <w:tcMar>
              <w:top w:w="0" w:type="dxa"/>
              <w:left w:w="108" w:type="dxa"/>
              <w:bottom w:w="0" w:type="dxa"/>
              <w:right w:w="108" w:type="dxa"/>
            </w:tcMar>
            <w:vAlign w:val="center"/>
            <w:hideMark/>
          </w:tcPr>
          <w:p w:rsidR="007A779E" w:rsidRPr="001321CB" w:rsidRDefault="007A779E" w:rsidP="004B4AB8">
            <w:pPr>
              <w:rPr>
                <w:rFonts w:ascii="Arial" w:hAnsi="Arial" w:cs="Arial"/>
                <w:sz w:val="22"/>
                <w:szCs w:val="22"/>
              </w:rPr>
            </w:pPr>
            <w:r w:rsidRPr="001321CB">
              <w:rPr>
                <w:rFonts w:ascii="Arial" w:hAnsi="Arial" w:cs="Arial"/>
                <w:sz w:val="22"/>
                <w:szCs w:val="22"/>
              </w:rPr>
              <w:t>-Impozit pe profit la rata statutară de 16%</w:t>
            </w:r>
          </w:p>
        </w:tc>
        <w:tc>
          <w:tcPr>
            <w:tcW w:w="2148" w:type="dxa"/>
            <w:tcBorders>
              <w:top w:val="single" w:sz="4" w:space="0" w:color="auto"/>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xml:space="preserve">      4.099.889 </w:t>
            </w:r>
          </w:p>
        </w:tc>
        <w:tc>
          <w:tcPr>
            <w:tcW w:w="2320" w:type="dxa"/>
            <w:tcBorders>
              <w:top w:val="nil"/>
              <w:left w:val="nil"/>
              <w:bottom w:val="nil"/>
              <w:right w:val="nil"/>
            </w:tcBorders>
            <w:shd w:val="clear" w:color="auto" w:fill="auto"/>
            <w:tcMar>
              <w:top w:w="0" w:type="dxa"/>
              <w:left w:w="108" w:type="dxa"/>
              <w:bottom w:w="0" w:type="dxa"/>
              <w:right w:w="108" w:type="dxa"/>
            </w:tcMar>
            <w:vAlign w:val="center"/>
            <w:hideMark/>
          </w:tcPr>
          <w:p w:rsidR="007A779E" w:rsidRPr="001321CB" w:rsidRDefault="007A779E" w:rsidP="004B4AB8">
            <w:pPr>
              <w:jc w:val="right"/>
              <w:rPr>
                <w:rFonts w:ascii="Arial" w:hAnsi="Arial"/>
                <w:sz w:val="22"/>
                <w:lang w:val="en-US"/>
              </w:rPr>
            </w:pPr>
            <w:r w:rsidRPr="001321CB">
              <w:rPr>
                <w:rFonts w:ascii="Arial" w:hAnsi="Arial"/>
                <w:sz w:val="22"/>
                <w:lang w:val="en-US"/>
              </w:rPr>
              <w:t xml:space="preserve">       </w:t>
            </w:r>
            <w:r w:rsidR="00042319" w:rsidRPr="001321CB">
              <w:rPr>
                <w:rFonts w:ascii="Arial" w:hAnsi="Arial" w:cs="Arial"/>
                <w:sz w:val="22"/>
                <w:szCs w:val="22"/>
                <w:lang w:val="en-US"/>
              </w:rPr>
              <w:t>6.772.620</w:t>
            </w:r>
            <w:r w:rsidRPr="001321CB">
              <w:rPr>
                <w:rFonts w:ascii="Arial" w:hAnsi="Arial"/>
                <w:sz w:val="22"/>
                <w:lang w:val="en-US"/>
              </w:rPr>
              <w:t xml:space="preserve"> </w:t>
            </w:r>
          </w:p>
        </w:tc>
      </w:tr>
      <w:tr w:rsidR="001321CB" w:rsidRPr="001321CB" w:rsidTr="00D27966">
        <w:trPr>
          <w:trHeight w:val="338"/>
        </w:trPr>
        <w:tc>
          <w:tcPr>
            <w:tcW w:w="4978" w:type="dxa"/>
            <w:tcMar>
              <w:top w:w="0" w:type="dxa"/>
              <w:left w:w="108" w:type="dxa"/>
              <w:bottom w:w="0" w:type="dxa"/>
              <w:right w:w="108" w:type="dxa"/>
            </w:tcMar>
            <w:vAlign w:val="center"/>
            <w:hideMark/>
          </w:tcPr>
          <w:p w:rsidR="007A779E" w:rsidRPr="001321CB" w:rsidRDefault="007A779E" w:rsidP="004B4AB8">
            <w:pPr>
              <w:rPr>
                <w:rFonts w:ascii="Arial" w:hAnsi="Arial" w:cs="Arial"/>
                <w:b/>
                <w:bCs/>
                <w:sz w:val="22"/>
                <w:szCs w:val="22"/>
              </w:rPr>
            </w:pPr>
            <w:r w:rsidRPr="001321CB">
              <w:rPr>
                <w:rFonts w:ascii="Arial" w:hAnsi="Arial" w:cs="Arial"/>
                <w:b/>
                <w:bCs/>
                <w:sz w:val="22"/>
                <w:szCs w:val="22"/>
              </w:rPr>
              <w:t>Efectul asupra impozitului pe profit al:</w:t>
            </w:r>
          </w:p>
        </w:tc>
        <w:tc>
          <w:tcPr>
            <w:tcW w:w="2148" w:type="dxa"/>
            <w:tcMar>
              <w:top w:w="0" w:type="dxa"/>
              <w:left w:w="108" w:type="dxa"/>
              <w:bottom w:w="0" w:type="dxa"/>
              <w:right w:w="108" w:type="dxa"/>
            </w:tcMar>
            <w:vAlign w:val="center"/>
            <w:hideMark/>
          </w:tcPr>
          <w:p w:rsidR="007A779E" w:rsidRPr="001321CB" w:rsidRDefault="007A779E" w:rsidP="004B4AB8">
            <w:pPr>
              <w:rPr>
                <w:rFonts w:ascii="Arial" w:hAnsi="Arial" w:cs="Arial"/>
                <w:b/>
                <w:bCs/>
                <w:sz w:val="22"/>
                <w:szCs w:val="22"/>
              </w:rPr>
            </w:pPr>
          </w:p>
        </w:tc>
        <w:tc>
          <w:tcPr>
            <w:tcW w:w="2320" w:type="dxa"/>
            <w:tcMar>
              <w:top w:w="0" w:type="dxa"/>
              <w:left w:w="108" w:type="dxa"/>
              <w:bottom w:w="0" w:type="dxa"/>
              <w:right w:w="108" w:type="dxa"/>
            </w:tcMar>
            <w:vAlign w:val="center"/>
            <w:hideMark/>
          </w:tcPr>
          <w:p w:rsidR="007A779E" w:rsidRPr="001321CB" w:rsidRDefault="007A779E" w:rsidP="004B4AB8"/>
        </w:tc>
      </w:tr>
      <w:tr w:rsidR="001321CB" w:rsidRPr="001321CB" w:rsidTr="004B4AB8">
        <w:trPr>
          <w:trHeight w:val="126"/>
        </w:trPr>
        <w:tc>
          <w:tcPr>
            <w:tcW w:w="4978" w:type="dxa"/>
            <w:tcMar>
              <w:top w:w="0" w:type="dxa"/>
              <w:left w:w="108" w:type="dxa"/>
              <w:bottom w:w="0" w:type="dxa"/>
              <w:right w:w="108" w:type="dxa"/>
            </w:tcMar>
            <w:vAlign w:val="center"/>
            <w:hideMark/>
          </w:tcPr>
          <w:p w:rsidR="007A779E" w:rsidRPr="001321CB" w:rsidRDefault="007A779E" w:rsidP="004B4AB8">
            <w:pPr>
              <w:rPr>
                <w:rFonts w:ascii="Arial" w:eastAsiaTheme="minorHAnsi" w:hAnsi="Arial" w:cs="Arial"/>
                <w:sz w:val="22"/>
                <w:szCs w:val="22"/>
              </w:rPr>
            </w:pPr>
            <w:r w:rsidRPr="001321CB">
              <w:rPr>
                <w:rFonts w:ascii="Arial" w:hAnsi="Arial" w:cs="Arial"/>
                <w:sz w:val="22"/>
                <w:szCs w:val="22"/>
              </w:rPr>
              <w:t>-Cheltuielilor nedeductibile</w:t>
            </w:r>
          </w:p>
        </w:tc>
        <w:tc>
          <w:tcPr>
            <w:tcW w:w="2148" w:type="dxa"/>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xml:space="preserve">887.121 </w:t>
            </w:r>
          </w:p>
        </w:tc>
        <w:tc>
          <w:tcPr>
            <w:tcW w:w="2320" w:type="dxa"/>
            <w:tcMar>
              <w:top w:w="0" w:type="dxa"/>
              <w:left w:w="108" w:type="dxa"/>
              <w:bottom w:w="0" w:type="dxa"/>
              <w:right w:w="108" w:type="dxa"/>
            </w:tcMar>
            <w:vAlign w:val="center"/>
            <w:hideMark/>
          </w:tcPr>
          <w:p w:rsidR="007A779E" w:rsidRPr="001321CB" w:rsidRDefault="00100B26" w:rsidP="004B4AB8">
            <w:pPr>
              <w:jc w:val="right"/>
              <w:rPr>
                <w:rFonts w:ascii="Arial" w:hAnsi="Arial" w:cs="Arial"/>
                <w:sz w:val="22"/>
                <w:szCs w:val="22"/>
                <w:lang w:val="en-US"/>
              </w:rPr>
            </w:pPr>
            <w:r w:rsidRPr="001321CB">
              <w:rPr>
                <w:rFonts w:ascii="Arial" w:hAnsi="Arial" w:cs="Arial"/>
                <w:sz w:val="22"/>
                <w:szCs w:val="22"/>
                <w:lang w:val="en-US"/>
              </w:rPr>
              <w:t>1.075.548</w:t>
            </w:r>
          </w:p>
        </w:tc>
      </w:tr>
      <w:tr w:rsidR="001321CB" w:rsidRPr="001321CB" w:rsidTr="004B4AB8">
        <w:trPr>
          <w:trHeight w:val="37"/>
        </w:trPr>
        <w:tc>
          <w:tcPr>
            <w:tcW w:w="4978" w:type="dxa"/>
            <w:tcMar>
              <w:top w:w="0" w:type="dxa"/>
              <w:left w:w="108" w:type="dxa"/>
              <w:bottom w:w="0" w:type="dxa"/>
              <w:right w:w="108" w:type="dxa"/>
            </w:tcMar>
            <w:vAlign w:val="center"/>
            <w:hideMark/>
          </w:tcPr>
          <w:p w:rsidR="007A779E" w:rsidRPr="001321CB" w:rsidRDefault="007A779E" w:rsidP="004B4AB8">
            <w:pPr>
              <w:rPr>
                <w:rFonts w:ascii="Arial" w:hAnsi="Arial" w:cs="Arial"/>
                <w:sz w:val="22"/>
                <w:szCs w:val="22"/>
              </w:rPr>
            </w:pPr>
            <w:r w:rsidRPr="001321CB">
              <w:rPr>
                <w:rFonts w:ascii="Arial" w:hAnsi="Arial" w:cs="Arial"/>
                <w:sz w:val="22"/>
                <w:szCs w:val="22"/>
              </w:rPr>
              <w:t>-Veniturilor neimpozabile</w:t>
            </w:r>
          </w:p>
        </w:tc>
        <w:tc>
          <w:tcPr>
            <w:tcW w:w="2148" w:type="dxa"/>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(246.614)</w:t>
            </w:r>
          </w:p>
        </w:tc>
        <w:tc>
          <w:tcPr>
            <w:tcW w:w="2320" w:type="dxa"/>
            <w:tcBorders>
              <w:top w:val="nil"/>
              <w:left w:val="nil"/>
              <w:bottom w:val="nil"/>
              <w:right w:val="nil"/>
            </w:tcBorders>
            <w:shd w:val="clear" w:color="auto" w:fill="auto"/>
            <w:noWrap/>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lang w:val="en-US"/>
              </w:rPr>
              <w:t xml:space="preserve">      (1.410.708)</w:t>
            </w:r>
          </w:p>
        </w:tc>
      </w:tr>
      <w:tr w:rsidR="001321CB" w:rsidRPr="001321CB" w:rsidTr="004B4AB8">
        <w:trPr>
          <w:trHeight w:val="212"/>
        </w:trPr>
        <w:tc>
          <w:tcPr>
            <w:tcW w:w="4978" w:type="dxa"/>
            <w:tcMar>
              <w:top w:w="0" w:type="dxa"/>
              <w:left w:w="108" w:type="dxa"/>
              <w:bottom w:w="0" w:type="dxa"/>
              <w:right w:w="108" w:type="dxa"/>
            </w:tcMar>
            <w:vAlign w:val="center"/>
            <w:hideMark/>
          </w:tcPr>
          <w:p w:rsidR="007A779E" w:rsidRPr="001321CB" w:rsidRDefault="007A779E" w:rsidP="004B4AB8">
            <w:pPr>
              <w:rPr>
                <w:rFonts w:ascii="Arial" w:hAnsi="Arial" w:cs="Arial"/>
                <w:sz w:val="22"/>
                <w:szCs w:val="22"/>
              </w:rPr>
            </w:pPr>
            <w:r w:rsidRPr="001321CB">
              <w:rPr>
                <w:rFonts w:ascii="Arial" w:hAnsi="Arial" w:cs="Arial"/>
                <w:sz w:val="22"/>
                <w:szCs w:val="22"/>
              </w:rPr>
              <w:t>-Elementelor similare veniturilor</w:t>
            </w:r>
          </w:p>
        </w:tc>
        <w:tc>
          <w:tcPr>
            <w:tcW w:w="2148" w:type="dxa"/>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xml:space="preserve">510.965 </w:t>
            </w:r>
          </w:p>
        </w:tc>
        <w:tc>
          <w:tcPr>
            <w:tcW w:w="2320" w:type="dxa"/>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rPr>
              <w:t xml:space="preserve">443 </w:t>
            </w:r>
          </w:p>
        </w:tc>
      </w:tr>
      <w:tr w:rsidR="001321CB" w:rsidRPr="001321CB" w:rsidTr="004B4AB8">
        <w:trPr>
          <w:trHeight w:val="230"/>
        </w:trPr>
        <w:tc>
          <w:tcPr>
            <w:tcW w:w="4978" w:type="dxa"/>
            <w:tcMar>
              <w:top w:w="0" w:type="dxa"/>
              <w:left w:w="108" w:type="dxa"/>
              <w:bottom w:w="0" w:type="dxa"/>
              <w:right w:w="108" w:type="dxa"/>
            </w:tcMar>
            <w:vAlign w:val="center"/>
            <w:hideMark/>
          </w:tcPr>
          <w:p w:rsidR="007A779E" w:rsidRPr="001321CB" w:rsidRDefault="007A779E" w:rsidP="004B4AB8">
            <w:pPr>
              <w:rPr>
                <w:rFonts w:ascii="Arial" w:hAnsi="Arial" w:cs="Arial"/>
                <w:sz w:val="22"/>
                <w:szCs w:val="22"/>
              </w:rPr>
            </w:pPr>
            <w:r w:rsidRPr="001321CB">
              <w:rPr>
                <w:rFonts w:ascii="Arial" w:hAnsi="Arial" w:cs="Arial"/>
                <w:sz w:val="22"/>
                <w:szCs w:val="22"/>
              </w:rPr>
              <w:t>-Elementelor similare cheltuielilor</w:t>
            </w:r>
          </w:p>
        </w:tc>
        <w:tc>
          <w:tcPr>
            <w:tcW w:w="2148" w:type="dxa"/>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(419)</w:t>
            </w:r>
          </w:p>
        </w:tc>
        <w:tc>
          <w:tcPr>
            <w:tcW w:w="2320" w:type="dxa"/>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rPr>
              <w:t>                   (123.290)</w:t>
            </w:r>
          </w:p>
        </w:tc>
      </w:tr>
      <w:tr w:rsidR="001321CB" w:rsidRPr="001321CB" w:rsidTr="00634083">
        <w:trPr>
          <w:trHeight w:val="230"/>
        </w:trPr>
        <w:tc>
          <w:tcPr>
            <w:tcW w:w="4978" w:type="dxa"/>
            <w:tcMar>
              <w:top w:w="0" w:type="dxa"/>
              <w:left w:w="108" w:type="dxa"/>
              <w:bottom w:w="0" w:type="dxa"/>
              <w:right w:w="108" w:type="dxa"/>
            </w:tcMar>
            <w:vAlign w:val="center"/>
          </w:tcPr>
          <w:p w:rsidR="007A779E" w:rsidRPr="001321CB" w:rsidRDefault="007A779E" w:rsidP="004B4AB8">
            <w:pPr>
              <w:rPr>
                <w:rFonts w:ascii="Arial" w:hAnsi="Arial" w:cs="Arial"/>
                <w:sz w:val="22"/>
                <w:szCs w:val="22"/>
                <w:lang w:val="en-US"/>
              </w:rPr>
            </w:pPr>
            <w:r w:rsidRPr="001321CB">
              <w:rPr>
                <w:rFonts w:ascii="Arial" w:hAnsi="Arial" w:cs="Arial"/>
                <w:sz w:val="22"/>
                <w:szCs w:val="22"/>
              </w:rPr>
              <w:t>- Impozitului pe profit scutit</w:t>
            </w:r>
          </w:p>
        </w:tc>
        <w:tc>
          <w:tcPr>
            <w:tcW w:w="2148" w:type="dxa"/>
            <w:tcMar>
              <w:top w:w="0" w:type="dxa"/>
              <w:left w:w="108" w:type="dxa"/>
              <w:bottom w:w="0" w:type="dxa"/>
              <w:right w:w="108" w:type="dxa"/>
            </w:tcMar>
            <w:vAlign w:val="center"/>
          </w:tcPr>
          <w:p w:rsidR="007A779E" w:rsidRPr="001321CB" w:rsidRDefault="007A779E" w:rsidP="004B4AB8">
            <w:pPr>
              <w:jc w:val="right"/>
              <w:rPr>
                <w:rFonts w:ascii="Arial" w:hAnsi="Arial" w:cs="Arial"/>
                <w:sz w:val="22"/>
                <w:szCs w:val="22"/>
              </w:rPr>
            </w:pPr>
            <w:r w:rsidRPr="001321CB">
              <w:rPr>
                <w:rFonts w:ascii="Arial" w:hAnsi="Arial" w:cs="Arial"/>
                <w:sz w:val="22"/>
                <w:szCs w:val="22"/>
              </w:rPr>
              <w:t>(62.291)</w:t>
            </w:r>
          </w:p>
        </w:tc>
        <w:tc>
          <w:tcPr>
            <w:tcW w:w="2320" w:type="dxa"/>
            <w:tcMar>
              <w:top w:w="0" w:type="dxa"/>
              <w:left w:w="108" w:type="dxa"/>
              <w:bottom w:w="0" w:type="dxa"/>
              <w:right w:w="108" w:type="dxa"/>
            </w:tcMar>
            <w:vAlign w:val="center"/>
          </w:tcPr>
          <w:p w:rsidR="007A779E" w:rsidRPr="001321CB" w:rsidRDefault="00073938" w:rsidP="004B4AB8">
            <w:pPr>
              <w:jc w:val="right"/>
              <w:rPr>
                <w:rFonts w:ascii="Arial" w:hAnsi="Arial" w:cs="Arial"/>
                <w:sz w:val="22"/>
                <w:szCs w:val="22"/>
              </w:rPr>
            </w:pPr>
            <w:r w:rsidRPr="001321CB">
              <w:rPr>
                <w:rFonts w:ascii="Arial" w:hAnsi="Arial" w:cs="Arial"/>
                <w:sz w:val="22"/>
                <w:szCs w:val="22"/>
              </w:rPr>
              <w:t>-</w:t>
            </w:r>
            <w:r w:rsidR="007A779E" w:rsidRPr="001321CB">
              <w:rPr>
                <w:rFonts w:ascii="Arial" w:hAnsi="Arial" w:cs="Arial"/>
                <w:sz w:val="22"/>
                <w:szCs w:val="22"/>
              </w:rPr>
              <w:t xml:space="preserve"> </w:t>
            </w:r>
          </w:p>
        </w:tc>
      </w:tr>
      <w:tr w:rsidR="001321CB" w:rsidRPr="001321CB" w:rsidTr="00634083">
        <w:trPr>
          <w:trHeight w:val="194"/>
        </w:trPr>
        <w:tc>
          <w:tcPr>
            <w:tcW w:w="4978" w:type="dxa"/>
            <w:tcBorders>
              <w:top w:val="nil"/>
              <w:left w:val="nil"/>
              <w:bottom w:val="single" w:sz="4" w:space="0" w:color="auto"/>
              <w:right w:val="nil"/>
            </w:tcBorders>
            <w:tcMar>
              <w:top w:w="0" w:type="dxa"/>
              <w:left w:w="108" w:type="dxa"/>
              <w:bottom w:w="0" w:type="dxa"/>
              <w:right w:w="108" w:type="dxa"/>
            </w:tcMar>
            <w:vAlign w:val="center"/>
            <w:hideMark/>
          </w:tcPr>
          <w:p w:rsidR="007A779E" w:rsidRPr="001321CB" w:rsidRDefault="007A779E" w:rsidP="00D27966">
            <w:pPr>
              <w:rPr>
                <w:rFonts w:ascii="Arial" w:hAnsi="Arial" w:cs="Arial"/>
                <w:sz w:val="22"/>
                <w:szCs w:val="22"/>
              </w:rPr>
            </w:pPr>
            <w:r w:rsidRPr="001321CB">
              <w:rPr>
                <w:rFonts w:ascii="Arial" w:hAnsi="Arial" w:cs="Arial"/>
                <w:sz w:val="22"/>
                <w:szCs w:val="22"/>
              </w:rPr>
              <w:t>-Sumelor reprezentând sponsoriz</w:t>
            </w:r>
            <w:r w:rsidR="00D27966" w:rsidRPr="001321CB">
              <w:rPr>
                <w:rFonts w:ascii="Arial" w:hAnsi="Arial" w:cs="Arial"/>
                <w:sz w:val="22"/>
                <w:szCs w:val="22"/>
              </w:rPr>
              <w:t>ă</w:t>
            </w:r>
            <w:r w:rsidRPr="001321CB">
              <w:rPr>
                <w:rFonts w:ascii="Arial" w:hAnsi="Arial" w:cs="Arial"/>
                <w:sz w:val="22"/>
                <w:szCs w:val="22"/>
              </w:rPr>
              <w:t>ri în limita prevăzută de lege</w:t>
            </w:r>
          </w:p>
        </w:tc>
        <w:tc>
          <w:tcPr>
            <w:tcW w:w="2148" w:type="dxa"/>
            <w:tcBorders>
              <w:top w:val="nil"/>
              <w:left w:val="nil"/>
              <w:bottom w:val="single" w:sz="4" w:space="0" w:color="auto"/>
              <w:right w:val="nil"/>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rPr>
            </w:pPr>
            <w:r w:rsidRPr="001321CB">
              <w:rPr>
                <w:rFonts w:ascii="Arial" w:hAnsi="Arial" w:cs="Arial"/>
                <w:sz w:val="22"/>
                <w:szCs w:val="22"/>
              </w:rPr>
              <w:t>          (41.865)</w:t>
            </w:r>
          </w:p>
        </w:tc>
        <w:tc>
          <w:tcPr>
            <w:tcW w:w="2320" w:type="dxa"/>
            <w:tcBorders>
              <w:top w:val="nil"/>
              <w:left w:val="nil"/>
              <w:bottom w:val="single" w:sz="4" w:space="0" w:color="auto"/>
              <w:right w:val="nil"/>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rPr>
              <w:t>            (198.250)</w:t>
            </w:r>
          </w:p>
        </w:tc>
      </w:tr>
      <w:tr w:rsidR="007A779E" w:rsidRPr="001321CB" w:rsidTr="00D27966">
        <w:trPr>
          <w:trHeight w:val="112"/>
        </w:trPr>
        <w:tc>
          <w:tcPr>
            <w:tcW w:w="4978" w:type="dxa"/>
            <w:tcBorders>
              <w:top w:val="single" w:sz="4" w:space="0" w:color="auto"/>
              <w:left w:val="nil"/>
              <w:bottom w:val="double" w:sz="4" w:space="0" w:color="auto"/>
              <w:right w:val="nil"/>
            </w:tcBorders>
            <w:tcMar>
              <w:top w:w="0" w:type="dxa"/>
              <w:left w:w="108" w:type="dxa"/>
              <w:bottom w:w="0" w:type="dxa"/>
              <w:right w:w="108" w:type="dxa"/>
            </w:tcMar>
            <w:vAlign w:val="center"/>
            <w:hideMark/>
          </w:tcPr>
          <w:p w:rsidR="007A779E" w:rsidRPr="001321CB" w:rsidRDefault="007A779E" w:rsidP="004B4AB8">
            <w:pPr>
              <w:rPr>
                <w:rFonts w:ascii="Arial" w:hAnsi="Arial" w:cs="Arial"/>
                <w:b/>
                <w:bCs/>
                <w:sz w:val="22"/>
                <w:szCs w:val="22"/>
              </w:rPr>
            </w:pPr>
            <w:r w:rsidRPr="001321CB">
              <w:rPr>
                <w:rFonts w:ascii="Arial" w:hAnsi="Arial" w:cs="Arial"/>
                <w:b/>
                <w:bCs/>
                <w:sz w:val="22"/>
                <w:szCs w:val="22"/>
              </w:rPr>
              <w:t>Cheltuiala cu impozitul pe profit curent</w:t>
            </w:r>
          </w:p>
        </w:tc>
        <w:tc>
          <w:tcPr>
            <w:tcW w:w="2148" w:type="dxa"/>
            <w:tcBorders>
              <w:top w:val="single" w:sz="4" w:space="0" w:color="auto"/>
              <w:left w:val="nil"/>
              <w:bottom w:val="double" w:sz="4" w:space="0" w:color="auto"/>
              <w:right w:val="nil"/>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b/>
                <w:bCs/>
                <w:sz w:val="22"/>
                <w:szCs w:val="22"/>
              </w:rPr>
            </w:pPr>
            <w:r w:rsidRPr="001321CB">
              <w:rPr>
                <w:rFonts w:ascii="Arial" w:hAnsi="Arial" w:cs="Arial"/>
                <w:b/>
                <w:bCs/>
                <w:sz w:val="22"/>
                <w:szCs w:val="22"/>
              </w:rPr>
              <w:t xml:space="preserve">5.146.786 </w:t>
            </w:r>
          </w:p>
        </w:tc>
        <w:tc>
          <w:tcPr>
            <w:tcW w:w="2320" w:type="dxa"/>
            <w:tcBorders>
              <w:top w:val="single" w:sz="4" w:space="0" w:color="auto"/>
              <w:left w:val="nil"/>
              <w:bottom w:val="double" w:sz="4" w:space="0" w:color="auto"/>
              <w:right w:val="nil"/>
            </w:tcBorders>
            <w:tcMar>
              <w:top w:w="0" w:type="dxa"/>
              <w:left w:w="108" w:type="dxa"/>
              <w:bottom w:w="0" w:type="dxa"/>
              <w:right w:w="108" w:type="dxa"/>
            </w:tcMar>
            <w:vAlign w:val="center"/>
            <w:hideMark/>
          </w:tcPr>
          <w:p w:rsidR="007A779E" w:rsidRPr="001321CB" w:rsidRDefault="007A779E" w:rsidP="004B4AB8">
            <w:pPr>
              <w:jc w:val="right"/>
              <w:rPr>
                <w:rFonts w:ascii="Arial" w:hAnsi="Arial" w:cs="Arial"/>
                <w:b/>
                <w:bCs/>
                <w:sz w:val="22"/>
                <w:szCs w:val="22"/>
                <w:lang w:val="en-US"/>
              </w:rPr>
            </w:pPr>
            <w:r w:rsidRPr="001321CB">
              <w:rPr>
                <w:rFonts w:ascii="Arial" w:hAnsi="Arial" w:cs="Arial"/>
                <w:b/>
                <w:bCs/>
                <w:sz w:val="22"/>
                <w:szCs w:val="22"/>
              </w:rPr>
              <w:t>        </w:t>
            </w:r>
            <w:r w:rsidRPr="001321CB">
              <w:rPr>
                <w:rFonts w:ascii="Arial" w:hAnsi="Arial" w:cs="Arial"/>
                <w:b/>
                <w:sz w:val="22"/>
                <w:szCs w:val="22"/>
              </w:rPr>
              <w:t>6.116.363</w:t>
            </w:r>
          </w:p>
        </w:tc>
      </w:tr>
    </w:tbl>
    <w:p w:rsidR="007A779E" w:rsidRPr="001321CB" w:rsidRDefault="007A779E" w:rsidP="007A779E">
      <w:pPr>
        <w:tabs>
          <w:tab w:val="left" w:pos="450"/>
        </w:tabs>
        <w:autoSpaceDE w:val="0"/>
        <w:autoSpaceDN w:val="0"/>
        <w:adjustRightInd w:val="0"/>
        <w:jc w:val="both"/>
        <w:rPr>
          <w:rFonts w:ascii="Arial" w:hAnsi="Arial" w:cs="Arial"/>
          <w:sz w:val="22"/>
          <w:szCs w:val="22"/>
        </w:rPr>
      </w:pPr>
    </w:p>
    <w:p w:rsidR="0030084E" w:rsidRPr="001321CB" w:rsidRDefault="007A779E" w:rsidP="007A779E">
      <w:pPr>
        <w:tabs>
          <w:tab w:val="left" w:pos="450"/>
        </w:tabs>
        <w:autoSpaceDE w:val="0"/>
        <w:autoSpaceDN w:val="0"/>
        <w:adjustRightInd w:val="0"/>
        <w:jc w:val="both"/>
        <w:rPr>
          <w:rFonts w:ascii="Arial" w:hAnsi="Arial" w:cs="Arial"/>
          <w:sz w:val="22"/>
          <w:szCs w:val="22"/>
        </w:rPr>
      </w:pPr>
      <w:r w:rsidRPr="001321CB">
        <w:rPr>
          <w:rFonts w:ascii="Arial" w:hAnsi="Arial" w:cs="Arial"/>
          <w:sz w:val="22"/>
          <w:szCs w:val="22"/>
        </w:rPr>
        <w:t>Tabelul de mișcare privind datoria cu impozitele amânate în cursul semestrului I 2018, se prezintă după cum urmează:</w:t>
      </w:r>
    </w:p>
    <w:p w:rsidR="0030084E" w:rsidRPr="001321CB" w:rsidRDefault="0030084E" w:rsidP="007A779E">
      <w:pPr>
        <w:tabs>
          <w:tab w:val="left" w:pos="450"/>
        </w:tabs>
        <w:autoSpaceDE w:val="0"/>
        <w:autoSpaceDN w:val="0"/>
        <w:adjustRightInd w:val="0"/>
        <w:jc w:val="both"/>
        <w:rPr>
          <w:rFonts w:ascii="Arial" w:hAnsi="Arial" w:cs="Arial"/>
          <w:sz w:val="22"/>
          <w:szCs w:val="22"/>
        </w:rPr>
      </w:pPr>
    </w:p>
    <w:tbl>
      <w:tblPr>
        <w:tblW w:w="9810" w:type="dxa"/>
        <w:tblInd w:w="-95" w:type="dxa"/>
        <w:tblLook w:val="04A0" w:firstRow="1" w:lastRow="0" w:firstColumn="1" w:lastColumn="0" w:noHBand="0" w:noVBand="1"/>
      </w:tblPr>
      <w:tblGrid>
        <w:gridCol w:w="3076"/>
        <w:gridCol w:w="1562"/>
        <w:gridCol w:w="1782"/>
        <w:gridCol w:w="1697"/>
        <w:gridCol w:w="1693"/>
      </w:tblGrid>
      <w:tr w:rsidR="001321CB" w:rsidRPr="001321CB" w:rsidTr="008F198B">
        <w:trPr>
          <w:trHeight w:val="427"/>
        </w:trPr>
        <w:tc>
          <w:tcPr>
            <w:tcW w:w="3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DB6DF8">
            <w:pPr>
              <w:rPr>
                <w:rFonts w:ascii="Arial" w:hAnsi="Arial" w:cs="Arial"/>
                <w:b/>
                <w:bCs/>
                <w:sz w:val="22"/>
                <w:szCs w:val="22"/>
                <w:lang w:val="en-US"/>
              </w:rPr>
            </w:pPr>
            <w:r w:rsidRPr="001321CB">
              <w:rPr>
                <w:rFonts w:ascii="Arial" w:hAnsi="Arial" w:cs="Arial"/>
                <w:b/>
                <w:bCs/>
                <w:sz w:val="22"/>
                <w:szCs w:val="22"/>
                <w:lang w:val="en-US"/>
              </w:rPr>
              <w:t>Semestrul I 2018</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DB6DF8">
            <w:pPr>
              <w:jc w:val="right"/>
              <w:rPr>
                <w:rFonts w:ascii="Arial" w:hAnsi="Arial" w:cs="Arial"/>
                <w:b/>
                <w:bCs/>
                <w:sz w:val="22"/>
                <w:szCs w:val="22"/>
                <w:lang w:val="en-US"/>
              </w:rPr>
            </w:pPr>
            <w:r w:rsidRPr="001321CB">
              <w:rPr>
                <w:rFonts w:ascii="Arial" w:hAnsi="Arial" w:cs="Arial"/>
                <w:b/>
                <w:bCs/>
                <w:sz w:val="22"/>
                <w:szCs w:val="22"/>
                <w:lang w:val="en-US"/>
              </w:rPr>
              <w:t xml:space="preserve">Valoare netă la 1 ianuarie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DB6DF8">
            <w:pPr>
              <w:jc w:val="right"/>
              <w:rPr>
                <w:rFonts w:ascii="Arial" w:hAnsi="Arial" w:cs="Arial"/>
                <w:b/>
                <w:bCs/>
                <w:sz w:val="22"/>
                <w:szCs w:val="22"/>
                <w:lang w:val="en-US"/>
              </w:rPr>
            </w:pPr>
            <w:r w:rsidRPr="001321CB">
              <w:rPr>
                <w:rFonts w:ascii="Arial" w:hAnsi="Arial" w:cs="Arial"/>
                <w:b/>
                <w:bCs/>
                <w:sz w:val="22"/>
                <w:szCs w:val="22"/>
                <w:lang w:val="en-US"/>
              </w:rPr>
              <w:t>Impozit pe profit amânat recunoscut în contul de profit și pierdere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DB6DF8">
            <w:pPr>
              <w:jc w:val="right"/>
              <w:rPr>
                <w:rFonts w:ascii="Arial" w:hAnsi="Arial" w:cs="Arial"/>
                <w:b/>
                <w:bCs/>
                <w:sz w:val="22"/>
                <w:szCs w:val="22"/>
                <w:lang w:val="en-US"/>
              </w:rPr>
            </w:pPr>
            <w:r w:rsidRPr="001321CB">
              <w:rPr>
                <w:rFonts w:ascii="Arial" w:hAnsi="Arial" w:cs="Arial"/>
                <w:b/>
                <w:bCs/>
                <w:sz w:val="22"/>
                <w:szCs w:val="22"/>
                <w:lang w:val="en-US"/>
              </w:rPr>
              <w:t>Valoare netă la 30 iunie 2018</w:t>
            </w:r>
          </w:p>
        </w:tc>
      </w:tr>
      <w:tr w:rsidR="001321CB" w:rsidRPr="001321CB" w:rsidTr="008F198B">
        <w:trPr>
          <w:trHeight w:val="985"/>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7A779E" w:rsidRPr="001321CB" w:rsidRDefault="007A779E" w:rsidP="004B4AB8">
            <w:pPr>
              <w:rPr>
                <w:rFonts w:ascii="Arial" w:hAnsi="Arial" w:cs="Arial"/>
                <w:b/>
                <w:bCs/>
                <w:sz w:val="22"/>
                <w:szCs w:val="22"/>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A779E" w:rsidRPr="001321CB" w:rsidRDefault="007A779E" w:rsidP="00DB6DF8">
            <w:pPr>
              <w:jc w:val="right"/>
              <w:rPr>
                <w:rFonts w:ascii="Arial" w:hAnsi="Arial" w:cs="Arial"/>
                <w:b/>
                <w:bCs/>
                <w:sz w:val="22"/>
                <w:szCs w:val="22"/>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7A779E" w:rsidRPr="001321CB" w:rsidRDefault="007A779E" w:rsidP="00DB6DF8">
            <w:pPr>
              <w:jc w:val="right"/>
              <w:rPr>
                <w:rFonts w:ascii="Arial" w:hAnsi="Arial" w:cs="Arial"/>
                <w:b/>
                <w:bCs/>
                <w:sz w:val="22"/>
                <w:szCs w:val="22"/>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DB6DF8">
            <w:pPr>
              <w:jc w:val="right"/>
              <w:rPr>
                <w:rFonts w:ascii="Arial" w:hAnsi="Arial" w:cs="Arial"/>
                <w:b/>
                <w:bCs/>
                <w:sz w:val="22"/>
                <w:szCs w:val="22"/>
                <w:lang w:val="en-US"/>
              </w:rPr>
            </w:pPr>
            <w:r w:rsidRPr="001321CB">
              <w:rPr>
                <w:rFonts w:ascii="Arial" w:hAnsi="Arial" w:cs="Arial"/>
                <w:b/>
                <w:bCs/>
                <w:sz w:val="22"/>
                <w:szCs w:val="22"/>
                <w:lang w:val="en-US"/>
              </w:rPr>
              <w:t>Creanță privind impozitul pe profit amânat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DB6DF8">
            <w:pPr>
              <w:jc w:val="right"/>
              <w:rPr>
                <w:rFonts w:ascii="Arial" w:hAnsi="Arial" w:cs="Arial"/>
                <w:b/>
                <w:bCs/>
                <w:sz w:val="22"/>
                <w:szCs w:val="22"/>
                <w:lang w:val="en-US"/>
              </w:rPr>
            </w:pPr>
            <w:r w:rsidRPr="001321CB">
              <w:rPr>
                <w:rFonts w:ascii="Arial" w:hAnsi="Arial" w:cs="Arial"/>
                <w:b/>
                <w:bCs/>
                <w:sz w:val="22"/>
                <w:szCs w:val="22"/>
                <w:lang w:val="en-US"/>
              </w:rPr>
              <w:t>Datorie privind impozitul pe profit amânat</w:t>
            </w:r>
          </w:p>
        </w:tc>
      </w:tr>
      <w:tr w:rsidR="001321CB" w:rsidRPr="001321CB" w:rsidTr="00DB6DF8">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rPr>
                <w:rFonts w:ascii="Arial" w:hAnsi="Arial" w:cs="Arial"/>
                <w:sz w:val="22"/>
                <w:szCs w:val="22"/>
                <w:lang w:val="en-US"/>
              </w:rPr>
            </w:pPr>
            <w:r w:rsidRPr="001321CB">
              <w:rPr>
                <w:rFonts w:ascii="Arial" w:hAnsi="Arial" w:cs="Arial"/>
                <w:sz w:val="22"/>
                <w:szCs w:val="22"/>
                <w:lang w:val="en-US"/>
              </w:rPr>
              <w:t xml:space="preserve">Reevaluare imobilizări corporale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sz w:val="22"/>
                <w:szCs w:val="22"/>
                <w:lang w:val="en-US"/>
              </w:rPr>
            </w:pPr>
            <w:r w:rsidRPr="001321CB">
              <w:rPr>
                <w:rFonts w:ascii="Arial" w:hAnsi="Arial" w:cs="Arial"/>
                <w:sz w:val="22"/>
                <w:szCs w:val="22"/>
                <w:lang w:val="en-US"/>
              </w:rPr>
              <w:t>(2.483.543)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sz w:val="22"/>
                <w:szCs w:val="22"/>
                <w:lang w:val="en-US"/>
              </w:rPr>
            </w:pPr>
            <w:r w:rsidRPr="001321CB">
              <w:rPr>
                <w:rFonts w:ascii="Arial" w:hAnsi="Arial" w:cs="Arial"/>
                <w:sz w:val="22"/>
                <w:szCs w:val="22"/>
                <w:lang w:val="en-US"/>
              </w:rPr>
              <w:t xml:space="preserve">508.112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b/>
                <w:bCs/>
                <w:sz w:val="22"/>
                <w:szCs w:val="22"/>
                <w:lang w:val="en-US"/>
              </w:rPr>
            </w:pPr>
            <w:r w:rsidRPr="001321CB">
              <w:rPr>
                <w:rFonts w:ascii="Arial" w:hAnsi="Arial" w:cs="Arial"/>
                <w:b/>
                <w:bCs/>
                <w:sz w:val="22"/>
                <w:szCs w:val="22"/>
                <w:lang w:val="en-US"/>
              </w:rPr>
              <w:t xml:space="preserve">3.377.308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E83330" w:rsidP="004B4AB8">
            <w:pPr>
              <w:jc w:val="right"/>
              <w:rPr>
                <w:rFonts w:ascii="Arial" w:hAnsi="Arial" w:cs="Arial"/>
                <w:b/>
                <w:bCs/>
                <w:sz w:val="22"/>
                <w:szCs w:val="22"/>
                <w:lang w:val="en-US"/>
              </w:rPr>
            </w:pPr>
            <w:r w:rsidRPr="001321CB">
              <w:rPr>
                <w:rFonts w:ascii="Arial" w:hAnsi="Arial" w:cs="Arial"/>
                <w:b/>
                <w:bCs/>
                <w:sz w:val="22"/>
                <w:szCs w:val="22"/>
                <w:lang w:val="en-US"/>
              </w:rPr>
              <w:t>(5.352.739</w:t>
            </w:r>
            <w:r w:rsidR="007A779E" w:rsidRPr="001321CB">
              <w:rPr>
                <w:rFonts w:ascii="Arial" w:hAnsi="Arial" w:cs="Arial"/>
                <w:b/>
                <w:bCs/>
                <w:sz w:val="22"/>
                <w:szCs w:val="22"/>
                <w:lang w:val="en-US"/>
              </w:rPr>
              <w:t>)</w:t>
            </w:r>
          </w:p>
        </w:tc>
      </w:tr>
      <w:tr w:rsidR="001321CB" w:rsidRPr="001321CB" w:rsidTr="00DB6DF8">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rPr>
                <w:rFonts w:ascii="Arial" w:hAnsi="Arial" w:cs="Arial"/>
                <w:sz w:val="22"/>
                <w:szCs w:val="22"/>
                <w:lang w:val="en-US"/>
              </w:rPr>
            </w:pPr>
            <w:r w:rsidRPr="001321CB">
              <w:rPr>
                <w:rFonts w:ascii="Arial" w:hAnsi="Arial" w:cs="Arial"/>
                <w:sz w:val="22"/>
                <w:szCs w:val="22"/>
                <w:lang w:val="en-US"/>
              </w:rPr>
              <w:t>Provizioane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DA5E3F" w:rsidP="004B4AB8">
            <w:pPr>
              <w:ind w:firstLineChars="100" w:firstLine="220"/>
              <w:jc w:val="right"/>
              <w:rPr>
                <w:rFonts w:ascii="Arial" w:hAnsi="Arial" w:cs="Arial"/>
                <w:sz w:val="22"/>
                <w:szCs w:val="22"/>
                <w:lang w:val="en-US"/>
              </w:rPr>
            </w:pPr>
            <w:r w:rsidRPr="001321CB">
              <w:rPr>
                <w:rFonts w:ascii="Arial" w:hAnsi="Arial" w:cs="Arial"/>
                <w:sz w:val="22"/>
                <w:szCs w:val="22"/>
                <w:lang w:val="en-US"/>
              </w:rPr>
              <w:t>2.914.147</w:t>
            </w:r>
            <w:r w:rsidR="007A779E" w:rsidRPr="001321CB">
              <w:rPr>
                <w:rFonts w:ascii="Arial" w:hAnsi="Arial" w:cs="Arial"/>
                <w:sz w:val="22"/>
                <w:szCs w:val="22"/>
                <w:lang w:val="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sz w:val="22"/>
                <w:szCs w:val="22"/>
                <w:lang w:val="en-US"/>
              </w:rPr>
            </w:pPr>
            <w:r w:rsidRPr="001321CB">
              <w:rPr>
                <w:rFonts w:ascii="Arial" w:hAnsi="Arial" w:cs="Arial"/>
                <w:sz w:val="22"/>
                <w:szCs w:val="22"/>
                <w:lang w:val="en-US"/>
              </w:rPr>
              <w:t xml:space="preserve">654.892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b/>
                <w:bCs/>
                <w:sz w:val="22"/>
                <w:szCs w:val="22"/>
                <w:lang w:val="en-US"/>
              </w:rPr>
            </w:pPr>
            <w:r w:rsidRPr="001321CB">
              <w:rPr>
                <w:rFonts w:ascii="Arial" w:hAnsi="Arial" w:cs="Arial"/>
                <w:b/>
                <w:bCs/>
                <w:sz w:val="22"/>
                <w:szCs w:val="22"/>
                <w:lang w:val="en-US"/>
              </w:rPr>
              <w:t xml:space="preserve">3.569.039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jc w:val="right"/>
              <w:rPr>
                <w:rFonts w:ascii="Arial" w:hAnsi="Arial" w:cs="Arial"/>
                <w:b/>
                <w:bCs/>
                <w:sz w:val="22"/>
                <w:szCs w:val="22"/>
                <w:lang w:val="en-US"/>
              </w:rPr>
            </w:pPr>
            <w:r w:rsidRPr="001321CB">
              <w:rPr>
                <w:rFonts w:ascii="Arial" w:hAnsi="Arial" w:cs="Arial"/>
                <w:b/>
                <w:bCs/>
                <w:sz w:val="22"/>
                <w:szCs w:val="22"/>
                <w:lang w:val="en-US"/>
              </w:rPr>
              <w:t>-</w:t>
            </w:r>
          </w:p>
        </w:tc>
      </w:tr>
      <w:tr w:rsidR="001321CB" w:rsidRPr="001321CB" w:rsidTr="00DB6DF8">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rPr>
                <w:rFonts w:ascii="Arial" w:hAnsi="Arial" w:cs="Arial"/>
                <w:sz w:val="22"/>
                <w:szCs w:val="22"/>
                <w:lang w:val="en-US"/>
              </w:rPr>
            </w:pPr>
            <w:r w:rsidRPr="001321CB">
              <w:rPr>
                <w:rFonts w:ascii="Arial" w:hAnsi="Arial" w:cs="Arial"/>
                <w:sz w:val="22"/>
                <w:szCs w:val="22"/>
                <w:lang w:val="en-US"/>
              </w:rPr>
              <w:t>Ajustări ale activelor curente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sz w:val="22"/>
                <w:szCs w:val="22"/>
                <w:lang w:val="en-US"/>
              </w:rPr>
            </w:pPr>
            <w:r w:rsidRPr="001321CB">
              <w:rPr>
                <w:rFonts w:ascii="Arial" w:hAnsi="Arial" w:cs="Arial"/>
                <w:sz w:val="22"/>
                <w:szCs w:val="22"/>
                <w:lang w:val="en-US"/>
              </w:rPr>
              <w:t xml:space="preserve">539.790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sz w:val="22"/>
                <w:szCs w:val="22"/>
                <w:lang w:val="en-US"/>
              </w:rPr>
            </w:pPr>
            <w:r w:rsidRPr="001321CB">
              <w:rPr>
                <w:rFonts w:ascii="Arial" w:hAnsi="Arial" w:cs="Arial"/>
                <w:sz w:val="22"/>
                <w:szCs w:val="22"/>
                <w:lang w:val="en-US"/>
              </w:rPr>
              <w:t>(14.913)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ind w:firstLineChars="100" w:firstLine="220"/>
              <w:jc w:val="right"/>
              <w:rPr>
                <w:rFonts w:ascii="Arial" w:hAnsi="Arial" w:cs="Arial"/>
                <w:b/>
                <w:bCs/>
                <w:sz w:val="22"/>
                <w:szCs w:val="22"/>
                <w:lang w:val="en-US"/>
              </w:rPr>
            </w:pPr>
            <w:r w:rsidRPr="001321CB">
              <w:rPr>
                <w:rFonts w:ascii="Arial" w:hAnsi="Arial" w:cs="Arial"/>
                <w:b/>
                <w:bCs/>
                <w:sz w:val="22"/>
                <w:szCs w:val="22"/>
                <w:lang w:val="en-US"/>
              </w:rPr>
              <w:t xml:space="preserve">524.877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jc w:val="right"/>
              <w:rPr>
                <w:rFonts w:ascii="Arial" w:hAnsi="Arial" w:cs="Arial"/>
                <w:b/>
                <w:bCs/>
                <w:sz w:val="22"/>
                <w:szCs w:val="22"/>
                <w:lang w:val="en-US"/>
              </w:rPr>
            </w:pPr>
            <w:r w:rsidRPr="001321CB">
              <w:rPr>
                <w:rFonts w:ascii="Arial" w:hAnsi="Arial" w:cs="Arial"/>
                <w:b/>
                <w:bCs/>
                <w:sz w:val="22"/>
                <w:szCs w:val="22"/>
                <w:lang w:val="en-US"/>
              </w:rPr>
              <w:t>-</w:t>
            </w:r>
          </w:p>
        </w:tc>
      </w:tr>
      <w:tr w:rsidR="001321CB" w:rsidRPr="001321CB" w:rsidTr="00DB6DF8">
        <w:trPr>
          <w:trHeight w:val="615"/>
        </w:trPr>
        <w:tc>
          <w:tcPr>
            <w:tcW w:w="315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A779E" w:rsidRPr="001321CB" w:rsidRDefault="007A779E" w:rsidP="004B4AB8">
            <w:pPr>
              <w:rPr>
                <w:rFonts w:ascii="Arial" w:hAnsi="Arial" w:cs="Arial"/>
                <w:b/>
                <w:bCs/>
                <w:sz w:val="22"/>
                <w:szCs w:val="22"/>
                <w:lang w:val="en-US"/>
              </w:rPr>
            </w:pPr>
            <w:r w:rsidRPr="001321CB">
              <w:rPr>
                <w:rFonts w:ascii="Arial" w:hAnsi="Arial" w:cs="Arial"/>
                <w:b/>
                <w:bCs/>
                <w:sz w:val="22"/>
                <w:szCs w:val="22"/>
                <w:lang w:val="en-US"/>
              </w:rPr>
              <w:t>Impozit pe profit amânat înainte de compensare</w:t>
            </w:r>
          </w:p>
        </w:tc>
        <w:tc>
          <w:tcPr>
            <w:tcW w:w="1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lang w:val="en-US"/>
              </w:rPr>
              <w:t xml:space="preserve">970.394 </w:t>
            </w:r>
          </w:p>
        </w:tc>
        <w:tc>
          <w:tcPr>
            <w:tcW w:w="18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lang w:val="en-US"/>
              </w:rPr>
              <w:t xml:space="preserve">1.148.091 </w:t>
            </w:r>
          </w:p>
        </w:tc>
        <w:tc>
          <w:tcPr>
            <w:tcW w:w="171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A779E" w:rsidRPr="001321CB" w:rsidRDefault="007A779E" w:rsidP="004B4AB8">
            <w:pPr>
              <w:jc w:val="right"/>
              <w:rPr>
                <w:rFonts w:ascii="Arial" w:hAnsi="Arial" w:cs="Arial"/>
                <w:sz w:val="22"/>
                <w:szCs w:val="22"/>
                <w:lang w:val="en-US"/>
              </w:rPr>
            </w:pPr>
            <w:r w:rsidRPr="001321CB">
              <w:rPr>
                <w:rFonts w:ascii="Arial" w:hAnsi="Arial" w:cs="Arial"/>
                <w:sz w:val="22"/>
                <w:szCs w:val="22"/>
                <w:lang w:val="en-US"/>
              </w:rPr>
              <w:t xml:space="preserve">7.471.224 </w:t>
            </w:r>
          </w:p>
        </w:tc>
        <w:tc>
          <w:tcPr>
            <w:tcW w:w="171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A779E" w:rsidRPr="001321CB" w:rsidRDefault="000A20A0" w:rsidP="004B4AB8">
            <w:pPr>
              <w:jc w:val="right"/>
              <w:rPr>
                <w:rFonts w:ascii="Arial" w:hAnsi="Arial" w:cs="Arial"/>
                <w:sz w:val="22"/>
                <w:szCs w:val="22"/>
                <w:lang w:val="en-US"/>
              </w:rPr>
            </w:pPr>
            <w:r w:rsidRPr="001321CB">
              <w:rPr>
                <w:rFonts w:ascii="Arial" w:hAnsi="Arial" w:cs="Arial"/>
                <w:sz w:val="22"/>
                <w:szCs w:val="22"/>
                <w:lang w:val="en-US"/>
              </w:rPr>
              <w:t>(5.352.739</w:t>
            </w:r>
            <w:r w:rsidR="007A779E" w:rsidRPr="001321CB">
              <w:rPr>
                <w:rFonts w:ascii="Arial" w:hAnsi="Arial" w:cs="Arial"/>
                <w:sz w:val="22"/>
                <w:szCs w:val="22"/>
                <w:lang w:val="en-US"/>
              </w:rPr>
              <w:t>)</w:t>
            </w:r>
          </w:p>
        </w:tc>
      </w:tr>
      <w:tr w:rsidR="001321CB" w:rsidRPr="001321CB" w:rsidTr="00DB6DF8">
        <w:trPr>
          <w:trHeight w:val="300"/>
        </w:trPr>
        <w:tc>
          <w:tcPr>
            <w:tcW w:w="63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7A779E" w:rsidP="004B4AB8">
            <w:pPr>
              <w:rPr>
                <w:rFonts w:ascii="Arial" w:hAnsi="Arial" w:cs="Arial"/>
                <w:sz w:val="22"/>
                <w:szCs w:val="22"/>
                <w:lang w:val="en-US"/>
              </w:rPr>
            </w:pPr>
            <w:r w:rsidRPr="001321CB">
              <w:rPr>
                <w:rFonts w:ascii="Arial" w:hAnsi="Arial" w:cs="Arial"/>
                <w:sz w:val="22"/>
                <w:szCs w:val="22"/>
                <w:lang w:val="en-US"/>
              </w:rPr>
              <w:t>Compensare creanță/datorie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0A20A0" w:rsidP="004B4AB8">
            <w:pPr>
              <w:jc w:val="right"/>
              <w:rPr>
                <w:rFonts w:ascii="Arial" w:hAnsi="Arial" w:cs="Arial"/>
                <w:sz w:val="22"/>
                <w:szCs w:val="22"/>
                <w:lang w:val="en-US"/>
              </w:rPr>
            </w:pPr>
            <w:r w:rsidRPr="001321CB">
              <w:rPr>
                <w:rFonts w:ascii="Arial" w:hAnsi="Arial" w:cs="Arial"/>
                <w:sz w:val="22"/>
                <w:szCs w:val="22"/>
                <w:lang w:val="en-US"/>
              </w:rPr>
              <w:t>(5.352.739</w:t>
            </w:r>
            <w:r w:rsidR="007A779E" w:rsidRPr="001321CB">
              <w:rPr>
                <w:rFonts w:ascii="Arial" w:hAnsi="Arial" w:cs="Arial"/>
                <w:sz w:val="22"/>
                <w:szCs w:val="22"/>
                <w:lang w:val="en-US"/>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79E" w:rsidRPr="001321CB" w:rsidRDefault="000A20A0" w:rsidP="004B4AB8">
            <w:pPr>
              <w:jc w:val="right"/>
              <w:rPr>
                <w:rFonts w:ascii="Arial" w:hAnsi="Arial" w:cs="Arial"/>
                <w:sz w:val="22"/>
                <w:szCs w:val="22"/>
                <w:lang w:val="en-US"/>
              </w:rPr>
            </w:pPr>
            <w:r w:rsidRPr="001321CB">
              <w:rPr>
                <w:rFonts w:ascii="Arial" w:hAnsi="Arial" w:cs="Arial"/>
                <w:sz w:val="22"/>
                <w:szCs w:val="22"/>
                <w:lang w:val="en-US"/>
              </w:rPr>
              <w:t>5.352.739</w:t>
            </w:r>
          </w:p>
        </w:tc>
      </w:tr>
      <w:tr w:rsidR="001321CB" w:rsidRPr="001321CB" w:rsidTr="008F198B">
        <w:trPr>
          <w:trHeight w:val="328"/>
        </w:trPr>
        <w:tc>
          <w:tcPr>
            <w:tcW w:w="8100" w:type="dxa"/>
            <w:gridSpan w:val="4"/>
            <w:tcBorders>
              <w:top w:val="single" w:sz="4" w:space="0" w:color="auto"/>
              <w:left w:val="single" w:sz="4" w:space="0" w:color="auto"/>
              <w:bottom w:val="double" w:sz="4" w:space="0" w:color="auto"/>
              <w:right w:val="single" w:sz="4" w:space="0" w:color="auto"/>
            </w:tcBorders>
            <w:shd w:val="clear" w:color="000000" w:fill="BFBFBF"/>
            <w:vAlign w:val="center"/>
            <w:hideMark/>
          </w:tcPr>
          <w:p w:rsidR="007A779E" w:rsidRPr="001321CB" w:rsidRDefault="007A779E" w:rsidP="004B4AB8">
            <w:pPr>
              <w:rPr>
                <w:rFonts w:ascii="Arial" w:hAnsi="Arial" w:cs="Arial"/>
                <w:b/>
                <w:bCs/>
                <w:sz w:val="22"/>
                <w:szCs w:val="22"/>
                <w:lang w:val="en-US"/>
              </w:rPr>
            </w:pPr>
            <w:r w:rsidRPr="001321CB">
              <w:rPr>
                <w:rFonts w:ascii="Arial" w:hAnsi="Arial" w:cs="Arial"/>
                <w:b/>
                <w:bCs/>
                <w:sz w:val="22"/>
                <w:szCs w:val="22"/>
                <w:lang w:val="en-US"/>
              </w:rPr>
              <w:t>Impozit pe profit amânat net - de recuperat</w:t>
            </w:r>
          </w:p>
        </w:tc>
        <w:tc>
          <w:tcPr>
            <w:tcW w:w="1710" w:type="dxa"/>
            <w:tcBorders>
              <w:top w:val="single" w:sz="4" w:space="0" w:color="auto"/>
              <w:left w:val="single" w:sz="4" w:space="0" w:color="auto"/>
              <w:bottom w:val="double" w:sz="4" w:space="0" w:color="auto"/>
              <w:right w:val="single" w:sz="4" w:space="0" w:color="auto"/>
            </w:tcBorders>
            <w:shd w:val="clear" w:color="000000" w:fill="BFBFBF"/>
            <w:vAlign w:val="center"/>
            <w:hideMark/>
          </w:tcPr>
          <w:p w:rsidR="007A779E" w:rsidRPr="001321CB" w:rsidRDefault="007A779E" w:rsidP="004B4AB8">
            <w:pPr>
              <w:jc w:val="right"/>
              <w:rPr>
                <w:rFonts w:ascii="Arial" w:hAnsi="Arial" w:cs="Arial"/>
                <w:b/>
                <w:bCs/>
                <w:sz w:val="22"/>
                <w:szCs w:val="22"/>
                <w:lang w:val="en-US"/>
              </w:rPr>
            </w:pPr>
            <w:r w:rsidRPr="001321CB">
              <w:rPr>
                <w:rFonts w:ascii="Arial" w:hAnsi="Arial" w:cs="Arial"/>
                <w:b/>
                <w:bCs/>
                <w:sz w:val="22"/>
                <w:szCs w:val="22"/>
                <w:lang w:val="en-US"/>
              </w:rPr>
              <w:t xml:space="preserve">2.118.485 </w:t>
            </w:r>
          </w:p>
        </w:tc>
      </w:tr>
    </w:tbl>
    <w:p w:rsidR="001F507B" w:rsidRPr="001321CB" w:rsidRDefault="001F507B" w:rsidP="00897236">
      <w:pPr>
        <w:tabs>
          <w:tab w:val="left" w:pos="450"/>
        </w:tabs>
        <w:autoSpaceDE w:val="0"/>
        <w:autoSpaceDN w:val="0"/>
        <w:adjustRightInd w:val="0"/>
        <w:jc w:val="both"/>
        <w:rPr>
          <w:rFonts w:ascii="Arial" w:hAnsi="Arial" w:cs="Arial"/>
        </w:rPr>
      </w:pPr>
    </w:p>
    <w:p w:rsidR="006816D6" w:rsidRPr="001321CB" w:rsidRDefault="006816D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110716" w:rsidRPr="001321CB" w:rsidRDefault="00110716" w:rsidP="00897236">
      <w:pPr>
        <w:tabs>
          <w:tab w:val="left" w:pos="450"/>
        </w:tabs>
        <w:autoSpaceDE w:val="0"/>
        <w:autoSpaceDN w:val="0"/>
        <w:adjustRightInd w:val="0"/>
        <w:jc w:val="both"/>
        <w:rPr>
          <w:rFonts w:ascii="Arial" w:hAnsi="Arial" w:cs="Arial"/>
          <w:sz w:val="22"/>
          <w:szCs w:val="22"/>
        </w:rPr>
      </w:pPr>
    </w:p>
    <w:p w:rsidR="008E30C1" w:rsidRPr="001321CB" w:rsidRDefault="008E30C1"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Rezultatul pe ac</w:t>
      </w:r>
      <w:r w:rsidR="00653846" w:rsidRPr="001321CB">
        <w:rPr>
          <w:rFonts w:ascii="Arial" w:hAnsi="Arial" w:cs="Arial"/>
          <w:b/>
          <w:sz w:val="22"/>
          <w:szCs w:val="22"/>
          <w:u w:val="single"/>
        </w:rPr>
        <w:t>ț</w:t>
      </w:r>
      <w:r w:rsidRPr="001321CB">
        <w:rPr>
          <w:rFonts w:ascii="Arial" w:hAnsi="Arial" w:cs="Arial"/>
          <w:b/>
          <w:sz w:val="22"/>
          <w:szCs w:val="22"/>
          <w:u w:val="single"/>
        </w:rPr>
        <w:t xml:space="preserve">iune </w:t>
      </w:r>
    </w:p>
    <w:p w:rsidR="008E30C1" w:rsidRPr="001321CB" w:rsidRDefault="008E30C1" w:rsidP="00D3188B">
      <w:pPr>
        <w:tabs>
          <w:tab w:val="left" w:pos="450"/>
        </w:tabs>
        <w:jc w:val="right"/>
        <w:rPr>
          <w:rFonts w:ascii="Arial" w:hAnsi="Arial" w:cs="Arial"/>
          <w:sz w:val="22"/>
          <w:szCs w:val="22"/>
        </w:rPr>
      </w:pPr>
    </w:p>
    <w:p w:rsidR="00A62920" w:rsidRPr="001321CB" w:rsidRDefault="00653846" w:rsidP="0047578D">
      <w:pPr>
        <w:tabs>
          <w:tab w:val="left" w:pos="450"/>
        </w:tabs>
        <w:rPr>
          <w:rFonts w:ascii="Arial" w:hAnsi="Arial" w:cs="Arial"/>
          <w:sz w:val="22"/>
          <w:szCs w:val="22"/>
        </w:rPr>
      </w:pPr>
      <w:r w:rsidRPr="001321CB">
        <w:rPr>
          <w:rFonts w:ascii="Arial" w:hAnsi="Arial" w:cs="Arial"/>
          <w:sz w:val="22"/>
          <w:szCs w:val="22"/>
        </w:rPr>
        <w:t>Rezultatul pe acț</w:t>
      </w:r>
      <w:r w:rsidR="008E30C1" w:rsidRPr="001321CB">
        <w:rPr>
          <w:rFonts w:ascii="Arial" w:hAnsi="Arial" w:cs="Arial"/>
          <w:sz w:val="22"/>
          <w:szCs w:val="22"/>
        </w:rPr>
        <w:t xml:space="preserve">iune </w:t>
      </w:r>
      <w:r w:rsidR="00167157" w:rsidRPr="001321CB">
        <w:rPr>
          <w:rFonts w:ascii="Arial" w:hAnsi="Arial" w:cs="Arial"/>
          <w:sz w:val="22"/>
          <w:szCs w:val="22"/>
        </w:rPr>
        <w:t>la data de 30.06</w:t>
      </w:r>
      <w:r w:rsidR="008044BA" w:rsidRPr="001321CB">
        <w:rPr>
          <w:rFonts w:ascii="Arial" w:hAnsi="Arial" w:cs="Arial"/>
          <w:sz w:val="22"/>
          <w:szCs w:val="22"/>
        </w:rPr>
        <w:t>.2018, comparativ cu aceeași perioadă a anului trecut se prezintă astfel</w:t>
      </w:r>
      <w:r w:rsidR="008E30C1" w:rsidRPr="001321CB">
        <w:rPr>
          <w:rFonts w:ascii="Arial" w:hAnsi="Arial" w:cs="Arial"/>
          <w:sz w:val="22"/>
          <w:szCs w:val="22"/>
        </w:rPr>
        <w:t>:</w:t>
      </w:r>
    </w:p>
    <w:tbl>
      <w:tblPr>
        <w:tblStyle w:val="TableGrid"/>
        <w:tblW w:w="92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2160"/>
        <w:gridCol w:w="1959"/>
      </w:tblGrid>
      <w:tr w:rsidR="001321CB" w:rsidRPr="001321CB" w:rsidTr="008121C2">
        <w:trPr>
          <w:trHeight w:val="512"/>
        </w:trPr>
        <w:tc>
          <w:tcPr>
            <w:tcW w:w="5148" w:type="dxa"/>
            <w:tcBorders>
              <w:top w:val="single" w:sz="4" w:space="0" w:color="auto"/>
              <w:bottom w:val="single" w:sz="4" w:space="0" w:color="auto"/>
            </w:tcBorders>
          </w:tcPr>
          <w:p w:rsidR="002F0087" w:rsidRPr="001321CB" w:rsidRDefault="002F0087" w:rsidP="00D3188B">
            <w:pPr>
              <w:tabs>
                <w:tab w:val="left" w:pos="450"/>
              </w:tabs>
              <w:jc w:val="right"/>
              <w:rPr>
                <w:rFonts w:ascii="Arial" w:hAnsi="Arial" w:cs="Arial"/>
              </w:rPr>
            </w:pPr>
          </w:p>
        </w:tc>
        <w:tc>
          <w:tcPr>
            <w:tcW w:w="2160" w:type="dxa"/>
            <w:tcBorders>
              <w:top w:val="single" w:sz="4" w:space="0" w:color="auto"/>
              <w:bottom w:val="single" w:sz="4" w:space="0" w:color="auto"/>
            </w:tcBorders>
          </w:tcPr>
          <w:p w:rsidR="008121C2" w:rsidRPr="001321CB" w:rsidRDefault="008121C2" w:rsidP="00F25C92">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2F0087" w:rsidRPr="001321CB" w:rsidRDefault="008121C2" w:rsidP="00F25C92">
            <w:pPr>
              <w:tabs>
                <w:tab w:val="left" w:pos="450"/>
              </w:tabs>
              <w:jc w:val="right"/>
              <w:rPr>
                <w:rFonts w:ascii="Arial" w:hAnsi="Arial" w:cs="Arial"/>
                <w:b/>
              </w:rPr>
            </w:pPr>
            <w:r w:rsidRPr="001321CB">
              <w:rPr>
                <w:rFonts w:ascii="Arial" w:hAnsi="Arial" w:cs="Arial"/>
                <w:b/>
                <w:bCs/>
                <w:sz w:val="22"/>
                <w:szCs w:val="22"/>
                <w:lang w:val="en-US"/>
              </w:rPr>
              <w:t>la 30 iunie</w:t>
            </w:r>
            <w:r w:rsidR="002F0087" w:rsidRPr="001321CB">
              <w:rPr>
                <w:rFonts w:ascii="Arial" w:hAnsi="Arial" w:cs="Arial"/>
                <w:b/>
              </w:rPr>
              <w:t xml:space="preserve"> 201</w:t>
            </w:r>
            <w:r w:rsidR="007F417A" w:rsidRPr="001321CB">
              <w:rPr>
                <w:rFonts w:ascii="Arial" w:hAnsi="Arial" w:cs="Arial"/>
                <w:b/>
              </w:rPr>
              <w:t>8</w:t>
            </w:r>
          </w:p>
        </w:tc>
        <w:tc>
          <w:tcPr>
            <w:tcW w:w="1959" w:type="dxa"/>
            <w:tcBorders>
              <w:top w:val="single" w:sz="4" w:space="0" w:color="auto"/>
              <w:bottom w:val="single" w:sz="4" w:space="0" w:color="auto"/>
            </w:tcBorders>
          </w:tcPr>
          <w:p w:rsidR="002F0087" w:rsidRPr="001321CB" w:rsidRDefault="008121C2" w:rsidP="00F25C92">
            <w:pPr>
              <w:tabs>
                <w:tab w:val="left" w:pos="450"/>
              </w:tabs>
              <w:jc w:val="right"/>
              <w:rPr>
                <w:rFonts w:ascii="Arial" w:hAnsi="Arial" w:cs="Arial"/>
                <w:b/>
              </w:rPr>
            </w:pPr>
            <w:r w:rsidRPr="001321CB">
              <w:rPr>
                <w:rFonts w:ascii="Arial" w:hAnsi="Arial" w:cs="Arial"/>
                <w:b/>
                <w:bCs/>
                <w:sz w:val="22"/>
                <w:szCs w:val="22"/>
                <w:lang w:val="en-US"/>
              </w:rPr>
              <w:t>6 luni încheiate la 30 iunie</w:t>
            </w:r>
            <w:r w:rsidR="002F0087" w:rsidRPr="001321CB">
              <w:rPr>
                <w:rFonts w:ascii="Arial" w:hAnsi="Arial" w:cs="Arial"/>
                <w:b/>
              </w:rPr>
              <w:t xml:space="preserve"> 201</w:t>
            </w:r>
            <w:r w:rsidR="007F417A" w:rsidRPr="001321CB">
              <w:rPr>
                <w:rFonts w:ascii="Arial" w:hAnsi="Arial" w:cs="Arial"/>
                <w:b/>
              </w:rPr>
              <w:t>7</w:t>
            </w:r>
          </w:p>
        </w:tc>
      </w:tr>
      <w:tr w:rsidR="001321CB" w:rsidRPr="001321CB" w:rsidTr="008121C2">
        <w:trPr>
          <w:trHeight w:val="175"/>
        </w:trPr>
        <w:tc>
          <w:tcPr>
            <w:tcW w:w="5148" w:type="dxa"/>
            <w:tcBorders>
              <w:top w:val="single" w:sz="4" w:space="0" w:color="auto"/>
            </w:tcBorders>
          </w:tcPr>
          <w:p w:rsidR="002200C7" w:rsidRPr="001321CB" w:rsidRDefault="002200C7" w:rsidP="00653846">
            <w:pPr>
              <w:tabs>
                <w:tab w:val="left" w:pos="450"/>
              </w:tabs>
              <w:rPr>
                <w:rFonts w:ascii="Arial" w:hAnsi="Arial" w:cs="Arial"/>
              </w:rPr>
            </w:pPr>
            <w:r w:rsidRPr="001321CB">
              <w:rPr>
                <w:rFonts w:ascii="Arial" w:hAnsi="Arial" w:cs="Arial"/>
              </w:rPr>
              <w:t>Profitul exercițiului financiar</w:t>
            </w:r>
          </w:p>
        </w:tc>
        <w:tc>
          <w:tcPr>
            <w:tcW w:w="2160" w:type="dxa"/>
            <w:tcBorders>
              <w:top w:val="single" w:sz="4" w:space="0" w:color="auto"/>
            </w:tcBorders>
            <w:vAlign w:val="center"/>
          </w:tcPr>
          <w:p w:rsidR="002200C7" w:rsidRPr="001321CB" w:rsidRDefault="00633AD9" w:rsidP="00BD63F1">
            <w:pPr>
              <w:tabs>
                <w:tab w:val="left" w:pos="450"/>
              </w:tabs>
              <w:jc w:val="right"/>
              <w:rPr>
                <w:rFonts w:ascii="Arial" w:hAnsi="Arial" w:cs="Arial"/>
              </w:rPr>
            </w:pPr>
            <w:r w:rsidRPr="001321CB">
              <w:rPr>
                <w:rFonts w:ascii="Arial" w:hAnsi="Arial" w:cs="Arial"/>
              </w:rPr>
              <w:t>21.625.612</w:t>
            </w:r>
          </w:p>
        </w:tc>
        <w:tc>
          <w:tcPr>
            <w:tcW w:w="1959" w:type="dxa"/>
            <w:tcBorders>
              <w:top w:val="single" w:sz="4" w:space="0" w:color="auto"/>
            </w:tcBorders>
            <w:vAlign w:val="center"/>
          </w:tcPr>
          <w:p w:rsidR="002200C7" w:rsidRPr="00C12CFF" w:rsidRDefault="00AB5C05" w:rsidP="0086549A">
            <w:pPr>
              <w:tabs>
                <w:tab w:val="left" w:pos="450"/>
              </w:tabs>
              <w:jc w:val="right"/>
              <w:rPr>
                <w:rFonts w:ascii="Arial" w:hAnsi="Arial" w:cs="Arial"/>
              </w:rPr>
            </w:pPr>
            <w:r w:rsidRPr="00D4739D">
              <w:rPr>
                <w:rFonts w:ascii="Arial" w:hAnsi="Arial" w:cs="Arial"/>
              </w:rPr>
              <w:t>35.767.48</w:t>
            </w:r>
            <w:r w:rsidR="0086549A" w:rsidRPr="00C12CFF">
              <w:rPr>
                <w:rFonts w:ascii="Arial" w:hAnsi="Arial" w:cs="Arial"/>
              </w:rPr>
              <w:t>0</w:t>
            </w:r>
          </w:p>
        </w:tc>
      </w:tr>
      <w:tr w:rsidR="001321CB" w:rsidRPr="001321CB" w:rsidTr="008121C2">
        <w:trPr>
          <w:trHeight w:val="278"/>
        </w:trPr>
        <w:tc>
          <w:tcPr>
            <w:tcW w:w="5148" w:type="dxa"/>
            <w:tcBorders>
              <w:bottom w:val="single" w:sz="4" w:space="0" w:color="auto"/>
            </w:tcBorders>
          </w:tcPr>
          <w:p w:rsidR="002200C7" w:rsidRPr="001321CB" w:rsidRDefault="002200C7" w:rsidP="00653846">
            <w:pPr>
              <w:tabs>
                <w:tab w:val="left" w:pos="450"/>
              </w:tabs>
              <w:rPr>
                <w:rFonts w:ascii="Arial" w:hAnsi="Arial" w:cs="Arial"/>
              </w:rPr>
            </w:pPr>
            <w:r w:rsidRPr="001321CB">
              <w:rPr>
                <w:rFonts w:ascii="Arial" w:hAnsi="Arial" w:cs="Arial"/>
              </w:rPr>
              <w:t>Numărul de acțiuni ordinare la începutul și sfârșitul perioadei</w:t>
            </w:r>
          </w:p>
        </w:tc>
        <w:tc>
          <w:tcPr>
            <w:tcW w:w="2160" w:type="dxa"/>
            <w:tcBorders>
              <w:bottom w:val="single" w:sz="4" w:space="0" w:color="auto"/>
            </w:tcBorders>
            <w:vAlign w:val="center"/>
          </w:tcPr>
          <w:p w:rsidR="002200C7" w:rsidRPr="001321CB" w:rsidRDefault="002200C7" w:rsidP="00BD63F1">
            <w:pPr>
              <w:tabs>
                <w:tab w:val="left" w:pos="450"/>
              </w:tabs>
              <w:jc w:val="right"/>
              <w:rPr>
                <w:rFonts w:ascii="Arial" w:hAnsi="Arial" w:cs="Arial"/>
              </w:rPr>
            </w:pPr>
            <w:r w:rsidRPr="001321CB">
              <w:rPr>
                <w:rFonts w:ascii="Arial" w:hAnsi="Arial" w:cs="Arial"/>
              </w:rPr>
              <w:t>8.657.528</w:t>
            </w:r>
          </w:p>
        </w:tc>
        <w:tc>
          <w:tcPr>
            <w:tcW w:w="1959" w:type="dxa"/>
            <w:tcBorders>
              <w:bottom w:val="single" w:sz="4" w:space="0" w:color="auto"/>
            </w:tcBorders>
            <w:vAlign w:val="center"/>
          </w:tcPr>
          <w:p w:rsidR="002200C7" w:rsidRPr="00C12CFF" w:rsidRDefault="002200C7" w:rsidP="000B114E">
            <w:pPr>
              <w:tabs>
                <w:tab w:val="left" w:pos="450"/>
              </w:tabs>
              <w:jc w:val="right"/>
              <w:rPr>
                <w:rFonts w:ascii="Arial" w:hAnsi="Arial" w:cs="Arial"/>
              </w:rPr>
            </w:pPr>
            <w:r w:rsidRPr="00C12CFF">
              <w:rPr>
                <w:rFonts w:ascii="Arial" w:hAnsi="Arial" w:cs="Arial"/>
              </w:rPr>
              <w:t>8.657.528</w:t>
            </w:r>
          </w:p>
        </w:tc>
      </w:tr>
      <w:tr w:rsidR="001321CB" w:rsidRPr="001321CB" w:rsidTr="00467489">
        <w:trPr>
          <w:trHeight w:val="287"/>
        </w:trPr>
        <w:tc>
          <w:tcPr>
            <w:tcW w:w="5148" w:type="dxa"/>
            <w:tcBorders>
              <w:top w:val="single" w:sz="4" w:space="0" w:color="auto"/>
              <w:bottom w:val="double" w:sz="4" w:space="0" w:color="auto"/>
            </w:tcBorders>
            <w:vAlign w:val="center"/>
          </w:tcPr>
          <w:p w:rsidR="002200C7" w:rsidRPr="001321CB" w:rsidRDefault="002200C7" w:rsidP="00467489">
            <w:pPr>
              <w:tabs>
                <w:tab w:val="left" w:pos="450"/>
              </w:tabs>
              <w:rPr>
                <w:rFonts w:ascii="Arial" w:hAnsi="Arial" w:cs="Arial"/>
              </w:rPr>
            </w:pPr>
            <w:r w:rsidRPr="001321CB">
              <w:rPr>
                <w:rFonts w:ascii="Arial" w:hAnsi="Arial" w:cs="Arial"/>
              </w:rPr>
              <w:t>Rezultat de bază și diluat pe acțiune (lei/acțiune)</w:t>
            </w:r>
          </w:p>
        </w:tc>
        <w:tc>
          <w:tcPr>
            <w:tcW w:w="2160" w:type="dxa"/>
            <w:tcBorders>
              <w:top w:val="single" w:sz="4" w:space="0" w:color="auto"/>
              <w:bottom w:val="double" w:sz="4" w:space="0" w:color="auto"/>
            </w:tcBorders>
            <w:vAlign w:val="center"/>
          </w:tcPr>
          <w:p w:rsidR="002200C7" w:rsidRPr="001321CB" w:rsidRDefault="00633AD9" w:rsidP="00BD63F1">
            <w:pPr>
              <w:tabs>
                <w:tab w:val="left" w:pos="450"/>
              </w:tabs>
              <w:jc w:val="right"/>
              <w:rPr>
                <w:rFonts w:ascii="Arial" w:hAnsi="Arial" w:cs="Arial"/>
              </w:rPr>
            </w:pPr>
            <w:r w:rsidRPr="001321CB">
              <w:rPr>
                <w:rFonts w:ascii="Arial" w:hAnsi="Arial" w:cs="Arial"/>
              </w:rPr>
              <w:t>2,50</w:t>
            </w:r>
          </w:p>
        </w:tc>
        <w:tc>
          <w:tcPr>
            <w:tcW w:w="1959" w:type="dxa"/>
            <w:tcBorders>
              <w:top w:val="single" w:sz="4" w:space="0" w:color="auto"/>
              <w:bottom w:val="double" w:sz="4" w:space="0" w:color="auto"/>
            </w:tcBorders>
            <w:vAlign w:val="center"/>
          </w:tcPr>
          <w:p w:rsidR="002200C7" w:rsidRPr="00C12CFF" w:rsidRDefault="00633AD9" w:rsidP="00831E29">
            <w:pPr>
              <w:tabs>
                <w:tab w:val="left" w:pos="450"/>
              </w:tabs>
              <w:jc w:val="right"/>
              <w:rPr>
                <w:rFonts w:ascii="Arial" w:hAnsi="Arial" w:cs="Arial"/>
              </w:rPr>
            </w:pPr>
            <w:r w:rsidRPr="00D4739D">
              <w:rPr>
                <w:rFonts w:ascii="Arial" w:hAnsi="Arial" w:cs="Arial"/>
              </w:rPr>
              <w:t>4,</w:t>
            </w:r>
            <w:r w:rsidR="00831E29" w:rsidRPr="00D4739D">
              <w:rPr>
                <w:rFonts w:ascii="Arial" w:hAnsi="Arial" w:cs="Arial"/>
              </w:rPr>
              <w:t>1</w:t>
            </w:r>
            <w:r w:rsidR="00100B26" w:rsidRPr="00D4739D">
              <w:rPr>
                <w:rFonts w:ascii="Arial" w:hAnsi="Arial" w:cs="Arial"/>
              </w:rPr>
              <w:t>3</w:t>
            </w:r>
          </w:p>
        </w:tc>
      </w:tr>
    </w:tbl>
    <w:p w:rsidR="00B93513" w:rsidRPr="001321CB" w:rsidRDefault="00B93513" w:rsidP="001C1453">
      <w:pPr>
        <w:pStyle w:val="ListParagraph"/>
        <w:tabs>
          <w:tab w:val="left" w:pos="450"/>
        </w:tabs>
        <w:autoSpaceDE w:val="0"/>
        <w:autoSpaceDN w:val="0"/>
        <w:adjustRightInd w:val="0"/>
        <w:ind w:left="360"/>
        <w:rPr>
          <w:rFonts w:ascii="Arial" w:hAnsi="Arial" w:cs="Arial"/>
          <w:sz w:val="22"/>
          <w:szCs w:val="22"/>
        </w:rPr>
      </w:pPr>
    </w:p>
    <w:p w:rsidR="00E80FCB" w:rsidRPr="001321CB" w:rsidRDefault="00E80FCB" w:rsidP="001C1453">
      <w:pPr>
        <w:pStyle w:val="ListParagraph"/>
        <w:tabs>
          <w:tab w:val="left" w:pos="450"/>
        </w:tabs>
        <w:autoSpaceDE w:val="0"/>
        <w:autoSpaceDN w:val="0"/>
        <w:adjustRightInd w:val="0"/>
        <w:ind w:left="360"/>
        <w:rPr>
          <w:rFonts w:ascii="Arial" w:hAnsi="Arial" w:cs="Arial"/>
          <w:sz w:val="22"/>
          <w:szCs w:val="22"/>
        </w:rPr>
      </w:pPr>
    </w:p>
    <w:p w:rsidR="00A34E6C" w:rsidRPr="001321CB" w:rsidRDefault="00A45E51" w:rsidP="005D789D">
      <w:pPr>
        <w:pStyle w:val="ListParagraph"/>
        <w:numPr>
          <w:ilvl w:val="0"/>
          <w:numId w:val="1"/>
        </w:numPr>
        <w:tabs>
          <w:tab w:val="left" w:pos="450"/>
        </w:tabs>
        <w:autoSpaceDE w:val="0"/>
        <w:autoSpaceDN w:val="0"/>
        <w:adjustRightInd w:val="0"/>
        <w:ind w:left="0" w:firstLine="0"/>
        <w:jc w:val="both"/>
        <w:rPr>
          <w:rFonts w:ascii="Arial" w:hAnsi="Arial" w:cs="Arial"/>
          <w:b/>
          <w:sz w:val="22"/>
          <w:szCs w:val="22"/>
        </w:rPr>
      </w:pPr>
      <w:r w:rsidRPr="001321CB">
        <w:rPr>
          <w:rFonts w:ascii="Arial" w:hAnsi="Arial" w:cs="Arial"/>
          <w:b/>
          <w:sz w:val="22"/>
          <w:szCs w:val="22"/>
          <w:u w:val="single"/>
        </w:rPr>
        <w:t>Venituri din exploatare</w:t>
      </w:r>
    </w:p>
    <w:p w:rsidR="005E6A34" w:rsidRPr="001321CB" w:rsidRDefault="005E6A34" w:rsidP="00244A21">
      <w:pPr>
        <w:autoSpaceDE w:val="0"/>
        <w:autoSpaceDN w:val="0"/>
        <w:adjustRightInd w:val="0"/>
        <w:jc w:val="both"/>
        <w:rPr>
          <w:rFonts w:ascii="Arial" w:hAnsi="Arial" w:cs="Arial"/>
          <w:b/>
          <w:sz w:val="22"/>
          <w:szCs w:val="22"/>
        </w:rPr>
      </w:pPr>
    </w:p>
    <w:p w:rsidR="00B65319" w:rsidRPr="001321CB" w:rsidRDefault="00B65319" w:rsidP="00223F35">
      <w:pPr>
        <w:pStyle w:val="ListParagraph"/>
        <w:numPr>
          <w:ilvl w:val="0"/>
          <w:numId w:val="7"/>
        </w:numPr>
        <w:jc w:val="both"/>
        <w:rPr>
          <w:rFonts w:ascii="Arial" w:hAnsi="Arial" w:cs="Arial"/>
          <w:b/>
          <w:sz w:val="22"/>
          <w:szCs w:val="22"/>
        </w:rPr>
      </w:pPr>
      <w:r w:rsidRPr="001321CB">
        <w:rPr>
          <w:rFonts w:ascii="Arial" w:hAnsi="Arial" w:cs="Arial"/>
          <w:b/>
          <w:sz w:val="22"/>
          <w:szCs w:val="22"/>
        </w:rPr>
        <w:t>Veniturile aferente cifrei de afaceri</w:t>
      </w:r>
    </w:p>
    <w:tbl>
      <w:tblPr>
        <w:tblW w:w="9270" w:type="dxa"/>
        <w:tblLook w:val="04A0" w:firstRow="1" w:lastRow="0" w:firstColumn="1" w:lastColumn="0" w:noHBand="0" w:noVBand="1"/>
      </w:tblPr>
      <w:tblGrid>
        <w:gridCol w:w="4860"/>
        <w:gridCol w:w="2430"/>
        <w:gridCol w:w="1980"/>
      </w:tblGrid>
      <w:tr w:rsidR="001321CB" w:rsidRPr="001321CB" w:rsidTr="00585195">
        <w:trPr>
          <w:trHeight w:val="190"/>
        </w:trPr>
        <w:tc>
          <w:tcPr>
            <w:tcW w:w="4860" w:type="dxa"/>
            <w:tcBorders>
              <w:top w:val="single" w:sz="4" w:space="0" w:color="auto"/>
            </w:tcBorders>
            <w:noWrap/>
            <w:vAlign w:val="center"/>
          </w:tcPr>
          <w:p w:rsidR="00B65319" w:rsidRPr="001321CB" w:rsidRDefault="00B65319" w:rsidP="00BE5267">
            <w:pPr>
              <w:ind w:right="-330"/>
              <w:rPr>
                <w:rFonts w:ascii="Arial" w:hAnsi="Arial" w:cs="Arial"/>
                <w:bCs/>
                <w:lang w:val="en-US"/>
              </w:rPr>
            </w:pPr>
          </w:p>
        </w:tc>
        <w:tc>
          <w:tcPr>
            <w:tcW w:w="2430" w:type="dxa"/>
            <w:tcBorders>
              <w:top w:val="single" w:sz="4" w:space="0" w:color="auto"/>
              <w:left w:val="nil"/>
              <w:bottom w:val="single" w:sz="4" w:space="0" w:color="auto"/>
              <w:right w:val="nil"/>
            </w:tcBorders>
            <w:shd w:val="clear" w:color="auto" w:fill="auto"/>
            <w:noWrap/>
            <w:vAlign w:val="center"/>
          </w:tcPr>
          <w:p w:rsidR="008121C2" w:rsidRPr="001321CB" w:rsidRDefault="008121C2" w:rsidP="00BE5267">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B65319" w:rsidRPr="001321CB" w:rsidRDefault="008121C2" w:rsidP="00BE5267">
            <w:pPr>
              <w:tabs>
                <w:tab w:val="left" w:pos="450"/>
              </w:tabs>
              <w:jc w:val="right"/>
              <w:rPr>
                <w:rFonts w:ascii="Arial" w:hAnsi="Arial" w:cs="Arial"/>
                <w:b/>
              </w:rPr>
            </w:pPr>
            <w:r w:rsidRPr="001321CB">
              <w:rPr>
                <w:rFonts w:ascii="Arial" w:hAnsi="Arial" w:cs="Arial"/>
                <w:b/>
                <w:bCs/>
                <w:sz w:val="22"/>
                <w:szCs w:val="22"/>
                <w:lang w:val="en-US"/>
              </w:rPr>
              <w:t xml:space="preserve">la 30 iunie </w:t>
            </w:r>
            <w:r w:rsidR="00B65319" w:rsidRPr="001321CB">
              <w:rPr>
                <w:rFonts w:ascii="Arial" w:hAnsi="Arial" w:cs="Arial"/>
                <w:b/>
              </w:rPr>
              <w:t>2018</w:t>
            </w:r>
          </w:p>
        </w:tc>
        <w:tc>
          <w:tcPr>
            <w:tcW w:w="1980" w:type="dxa"/>
            <w:tcBorders>
              <w:top w:val="single" w:sz="4" w:space="0" w:color="auto"/>
              <w:left w:val="nil"/>
              <w:bottom w:val="single" w:sz="4" w:space="0" w:color="auto"/>
              <w:right w:val="nil"/>
            </w:tcBorders>
            <w:noWrap/>
            <w:vAlign w:val="center"/>
          </w:tcPr>
          <w:p w:rsidR="008121C2" w:rsidRPr="001321CB" w:rsidRDefault="008121C2" w:rsidP="00BE5267">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B65319" w:rsidRPr="001321CB" w:rsidRDefault="008121C2" w:rsidP="00BE5267">
            <w:pPr>
              <w:tabs>
                <w:tab w:val="left" w:pos="450"/>
              </w:tabs>
              <w:jc w:val="right"/>
              <w:rPr>
                <w:rFonts w:ascii="Arial" w:hAnsi="Arial" w:cs="Arial"/>
                <w:b/>
              </w:rPr>
            </w:pPr>
            <w:r w:rsidRPr="001321CB">
              <w:rPr>
                <w:rFonts w:ascii="Arial" w:hAnsi="Arial" w:cs="Arial"/>
                <w:b/>
                <w:bCs/>
                <w:sz w:val="22"/>
                <w:szCs w:val="22"/>
                <w:lang w:val="en-US"/>
              </w:rPr>
              <w:t xml:space="preserve">la 30 iunie </w:t>
            </w:r>
            <w:r w:rsidR="00B65319" w:rsidRPr="001321CB">
              <w:rPr>
                <w:rFonts w:ascii="Arial" w:hAnsi="Arial" w:cs="Arial"/>
                <w:b/>
              </w:rPr>
              <w:t>2017</w:t>
            </w:r>
          </w:p>
        </w:tc>
      </w:tr>
      <w:tr w:rsidR="001321CB" w:rsidRPr="001321CB" w:rsidTr="00585195">
        <w:trPr>
          <w:trHeight w:val="135"/>
        </w:trPr>
        <w:tc>
          <w:tcPr>
            <w:tcW w:w="4860" w:type="dxa"/>
            <w:tcBorders>
              <w:top w:val="single" w:sz="4" w:space="0" w:color="auto"/>
              <w:left w:val="nil"/>
              <w:bottom w:val="nil"/>
              <w:right w:val="nil"/>
            </w:tcBorders>
            <w:shd w:val="clear" w:color="auto" w:fill="auto"/>
            <w:noWrap/>
            <w:vAlign w:val="center"/>
            <w:hideMark/>
          </w:tcPr>
          <w:p w:rsidR="00D013D7" w:rsidRPr="001321CB" w:rsidRDefault="00D013D7" w:rsidP="00D013D7">
            <w:pPr>
              <w:rPr>
                <w:rFonts w:ascii="Arial" w:hAnsi="Arial" w:cs="Arial"/>
                <w:bCs/>
                <w:lang w:val="en-US"/>
              </w:rPr>
            </w:pPr>
            <w:r w:rsidRPr="001321CB">
              <w:rPr>
                <w:rFonts w:ascii="Arial" w:hAnsi="Arial" w:cs="Arial"/>
                <w:bCs/>
                <w:lang w:val="en-US"/>
              </w:rPr>
              <w:t>Venituri din serviciul de transport, din care:</w:t>
            </w:r>
          </w:p>
        </w:tc>
        <w:tc>
          <w:tcPr>
            <w:tcW w:w="2430" w:type="dxa"/>
            <w:tcBorders>
              <w:top w:val="single" w:sz="4" w:space="0" w:color="auto"/>
              <w:left w:val="nil"/>
              <w:bottom w:val="nil"/>
              <w:right w:val="nil"/>
            </w:tcBorders>
            <w:noWrap/>
            <w:vAlign w:val="center"/>
            <w:hideMark/>
          </w:tcPr>
          <w:p w:rsidR="00D013D7" w:rsidRPr="001321CB" w:rsidRDefault="00D013D7" w:rsidP="00D013D7">
            <w:pPr>
              <w:jc w:val="right"/>
              <w:rPr>
                <w:rFonts w:ascii="Arial" w:hAnsi="Arial" w:cs="Arial"/>
                <w:lang w:val="en-US"/>
              </w:rPr>
            </w:pPr>
            <w:r w:rsidRPr="001321CB">
              <w:rPr>
                <w:rFonts w:ascii="Arial" w:hAnsi="Arial" w:cs="Arial"/>
              </w:rPr>
              <w:t>182.034.154</w:t>
            </w:r>
          </w:p>
        </w:tc>
        <w:tc>
          <w:tcPr>
            <w:tcW w:w="1980" w:type="dxa"/>
            <w:tcBorders>
              <w:top w:val="single" w:sz="4" w:space="0" w:color="auto"/>
              <w:left w:val="nil"/>
              <w:bottom w:val="nil"/>
              <w:right w:val="nil"/>
            </w:tcBorders>
            <w:shd w:val="clear" w:color="auto" w:fill="auto"/>
            <w:noWrap/>
            <w:vAlign w:val="center"/>
            <w:hideMark/>
          </w:tcPr>
          <w:p w:rsidR="00D013D7" w:rsidRPr="001321CB" w:rsidRDefault="00D013D7" w:rsidP="00D013D7">
            <w:pPr>
              <w:jc w:val="right"/>
              <w:rPr>
                <w:rFonts w:ascii="Arial" w:hAnsi="Arial" w:cs="Arial"/>
                <w:lang w:val="en-US"/>
              </w:rPr>
            </w:pPr>
            <w:r w:rsidRPr="001321CB">
              <w:rPr>
                <w:rFonts w:ascii="Arial" w:hAnsi="Arial" w:cs="Arial"/>
                <w:lang w:val="en-US"/>
              </w:rPr>
              <w:t>184.126.057</w:t>
            </w:r>
          </w:p>
        </w:tc>
      </w:tr>
      <w:tr w:rsidR="001321CB" w:rsidRPr="001321CB" w:rsidTr="00585195">
        <w:trPr>
          <w:trHeight w:val="52"/>
        </w:trPr>
        <w:tc>
          <w:tcPr>
            <w:tcW w:w="4860" w:type="dxa"/>
            <w:tcBorders>
              <w:top w:val="nil"/>
              <w:left w:val="nil"/>
              <w:bottom w:val="nil"/>
              <w:right w:val="nil"/>
            </w:tcBorders>
            <w:shd w:val="clear" w:color="auto" w:fill="auto"/>
            <w:noWrap/>
            <w:vAlign w:val="center"/>
            <w:hideMark/>
          </w:tcPr>
          <w:p w:rsidR="00D013D7" w:rsidRPr="001321CB" w:rsidRDefault="00D013D7" w:rsidP="00D013D7">
            <w:pPr>
              <w:rPr>
                <w:rFonts w:ascii="Arial" w:hAnsi="Arial" w:cs="Arial"/>
                <w:i/>
                <w:iCs/>
                <w:lang w:val="en-US"/>
              </w:rPr>
            </w:pPr>
            <w:r w:rsidRPr="001321CB">
              <w:rPr>
                <w:rFonts w:ascii="Arial" w:hAnsi="Arial" w:cs="Arial"/>
                <w:i/>
                <w:iCs/>
                <w:lang w:val="en-US"/>
              </w:rPr>
              <w:t xml:space="preserve"> Venituri din serv. de transport subsistem țară</w:t>
            </w:r>
          </w:p>
        </w:tc>
        <w:tc>
          <w:tcPr>
            <w:tcW w:w="2430" w:type="dxa"/>
            <w:noWrap/>
            <w:vAlign w:val="center"/>
          </w:tcPr>
          <w:p w:rsidR="00D013D7" w:rsidRPr="001321CB" w:rsidRDefault="00D013D7" w:rsidP="00D013D7">
            <w:pPr>
              <w:jc w:val="right"/>
              <w:rPr>
                <w:rFonts w:ascii="Arial" w:hAnsi="Arial" w:cs="Arial"/>
                <w:i/>
                <w:iCs/>
              </w:rPr>
            </w:pPr>
            <w:r w:rsidRPr="001321CB">
              <w:rPr>
                <w:rFonts w:ascii="Arial" w:hAnsi="Arial" w:cs="Arial"/>
                <w:i/>
                <w:iCs/>
              </w:rPr>
              <w:t>143.199.317</w:t>
            </w:r>
          </w:p>
        </w:tc>
        <w:tc>
          <w:tcPr>
            <w:tcW w:w="1980" w:type="dxa"/>
            <w:noWrap/>
            <w:vAlign w:val="center"/>
          </w:tcPr>
          <w:p w:rsidR="00D013D7" w:rsidRPr="001321CB" w:rsidRDefault="00D013D7" w:rsidP="00D013D7">
            <w:pPr>
              <w:jc w:val="right"/>
              <w:rPr>
                <w:rFonts w:ascii="Arial" w:hAnsi="Arial" w:cs="Arial"/>
                <w:i/>
                <w:iCs/>
                <w:lang w:val="en-US"/>
              </w:rPr>
            </w:pPr>
            <w:r w:rsidRPr="001321CB">
              <w:rPr>
                <w:rFonts w:ascii="Arial" w:hAnsi="Arial" w:cs="Arial"/>
                <w:i/>
                <w:iCs/>
              </w:rPr>
              <w:t>143.377.849</w:t>
            </w:r>
          </w:p>
        </w:tc>
      </w:tr>
      <w:tr w:rsidR="001321CB" w:rsidRPr="001321CB" w:rsidTr="00585195">
        <w:trPr>
          <w:trHeight w:val="58"/>
        </w:trPr>
        <w:tc>
          <w:tcPr>
            <w:tcW w:w="4860" w:type="dxa"/>
            <w:tcBorders>
              <w:top w:val="nil"/>
              <w:left w:val="nil"/>
              <w:bottom w:val="nil"/>
              <w:right w:val="nil"/>
            </w:tcBorders>
            <w:shd w:val="clear" w:color="auto" w:fill="auto"/>
            <w:noWrap/>
            <w:vAlign w:val="center"/>
            <w:hideMark/>
          </w:tcPr>
          <w:p w:rsidR="00D013D7" w:rsidRPr="001321CB" w:rsidRDefault="00D013D7" w:rsidP="00D013D7">
            <w:pPr>
              <w:rPr>
                <w:rFonts w:ascii="Arial" w:hAnsi="Arial" w:cs="Arial"/>
                <w:i/>
                <w:iCs/>
                <w:lang w:val="en-US"/>
              </w:rPr>
            </w:pPr>
            <w:r w:rsidRPr="001321CB">
              <w:rPr>
                <w:rFonts w:ascii="Arial" w:hAnsi="Arial" w:cs="Arial"/>
                <w:i/>
                <w:iCs/>
                <w:lang w:val="en-US"/>
              </w:rPr>
              <w:t xml:space="preserve"> Venituri din serv. de transport subsistem import</w:t>
            </w:r>
          </w:p>
        </w:tc>
        <w:tc>
          <w:tcPr>
            <w:tcW w:w="2430" w:type="dxa"/>
            <w:noWrap/>
            <w:vAlign w:val="center"/>
          </w:tcPr>
          <w:p w:rsidR="00D013D7" w:rsidRPr="001321CB" w:rsidRDefault="00D013D7" w:rsidP="00D013D7">
            <w:pPr>
              <w:jc w:val="right"/>
              <w:rPr>
                <w:rFonts w:ascii="Arial" w:hAnsi="Arial" w:cs="Arial"/>
                <w:i/>
                <w:iCs/>
              </w:rPr>
            </w:pPr>
            <w:r w:rsidRPr="001321CB">
              <w:rPr>
                <w:rFonts w:ascii="Arial" w:hAnsi="Arial" w:cs="Arial"/>
                <w:i/>
                <w:iCs/>
              </w:rPr>
              <w:t>38.834.837</w:t>
            </w:r>
          </w:p>
        </w:tc>
        <w:tc>
          <w:tcPr>
            <w:tcW w:w="1980" w:type="dxa"/>
            <w:noWrap/>
            <w:vAlign w:val="center"/>
          </w:tcPr>
          <w:p w:rsidR="00D013D7" w:rsidRPr="001321CB" w:rsidRDefault="00D013D7" w:rsidP="00D013D7">
            <w:pPr>
              <w:jc w:val="right"/>
              <w:rPr>
                <w:rFonts w:ascii="Arial" w:hAnsi="Arial" w:cs="Arial"/>
                <w:i/>
                <w:iCs/>
              </w:rPr>
            </w:pPr>
            <w:r w:rsidRPr="001321CB">
              <w:rPr>
                <w:rFonts w:ascii="Arial" w:hAnsi="Arial" w:cs="Arial"/>
                <w:i/>
                <w:iCs/>
              </w:rPr>
              <w:t>40.748.208</w:t>
            </w:r>
          </w:p>
        </w:tc>
      </w:tr>
      <w:tr w:rsidR="001321CB" w:rsidRPr="001321CB" w:rsidTr="00585195">
        <w:trPr>
          <w:trHeight w:val="62"/>
        </w:trPr>
        <w:tc>
          <w:tcPr>
            <w:tcW w:w="4860" w:type="dxa"/>
            <w:tcBorders>
              <w:top w:val="nil"/>
              <w:left w:val="nil"/>
              <w:bottom w:val="nil"/>
              <w:right w:val="nil"/>
            </w:tcBorders>
            <w:shd w:val="clear" w:color="auto" w:fill="auto"/>
            <w:vAlign w:val="center"/>
            <w:hideMark/>
          </w:tcPr>
          <w:p w:rsidR="00D013D7" w:rsidRPr="001321CB" w:rsidRDefault="00D013D7" w:rsidP="00D013D7">
            <w:pPr>
              <w:rPr>
                <w:rFonts w:ascii="Arial" w:hAnsi="Arial" w:cs="Arial"/>
                <w:bCs/>
                <w:lang w:val="en-US"/>
              </w:rPr>
            </w:pPr>
            <w:r w:rsidRPr="001321CB">
              <w:rPr>
                <w:rFonts w:ascii="Arial" w:hAnsi="Arial" w:cs="Arial"/>
                <w:bCs/>
                <w:lang w:val="en-US"/>
              </w:rPr>
              <w:t>Venituri din chirii</w:t>
            </w:r>
          </w:p>
        </w:tc>
        <w:tc>
          <w:tcPr>
            <w:tcW w:w="2430" w:type="dxa"/>
            <w:tcBorders>
              <w:top w:val="nil"/>
              <w:left w:val="nil"/>
              <w:bottom w:val="nil"/>
              <w:right w:val="nil"/>
            </w:tcBorders>
            <w:shd w:val="clear" w:color="auto" w:fill="auto"/>
            <w:noWrap/>
            <w:vAlign w:val="center"/>
            <w:hideMark/>
          </w:tcPr>
          <w:p w:rsidR="00D013D7" w:rsidRPr="001321CB" w:rsidRDefault="00D013D7" w:rsidP="00D013D7">
            <w:pPr>
              <w:jc w:val="right"/>
              <w:rPr>
                <w:rFonts w:ascii="Arial" w:hAnsi="Arial" w:cs="Arial"/>
                <w:lang w:val="en-US"/>
              </w:rPr>
            </w:pPr>
            <w:r w:rsidRPr="001321CB">
              <w:rPr>
                <w:rFonts w:ascii="Arial" w:hAnsi="Arial" w:cs="Arial"/>
                <w:lang w:val="en-US"/>
              </w:rPr>
              <w:t>738.331</w:t>
            </w:r>
          </w:p>
        </w:tc>
        <w:tc>
          <w:tcPr>
            <w:tcW w:w="1980" w:type="dxa"/>
            <w:tcBorders>
              <w:top w:val="nil"/>
              <w:left w:val="nil"/>
              <w:bottom w:val="nil"/>
              <w:right w:val="nil"/>
            </w:tcBorders>
            <w:shd w:val="clear" w:color="auto" w:fill="auto"/>
            <w:noWrap/>
            <w:vAlign w:val="center"/>
            <w:hideMark/>
          </w:tcPr>
          <w:p w:rsidR="00D013D7" w:rsidRPr="001321CB" w:rsidRDefault="00D013D7" w:rsidP="00D013D7">
            <w:pPr>
              <w:jc w:val="right"/>
              <w:rPr>
                <w:rFonts w:ascii="Arial" w:hAnsi="Arial" w:cs="Arial"/>
                <w:lang w:val="en-US"/>
              </w:rPr>
            </w:pPr>
            <w:r w:rsidRPr="001321CB">
              <w:rPr>
                <w:rFonts w:ascii="Arial" w:hAnsi="Arial" w:cs="Arial"/>
                <w:lang w:val="en-US"/>
              </w:rPr>
              <w:t>695.031</w:t>
            </w:r>
          </w:p>
        </w:tc>
      </w:tr>
      <w:tr w:rsidR="001321CB" w:rsidRPr="001321CB" w:rsidTr="00585195">
        <w:trPr>
          <w:trHeight w:val="135"/>
        </w:trPr>
        <w:tc>
          <w:tcPr>
            <w:tcW w:w="4860" w:type="dxa"/>
            <w:tcBorders>
              <w:top w:val="nil"/>
              <w:left w:val="nil"/>
              <w:bottom w:val="single" w:sz="4" w:space="0" w:color="auto"/>
              <w:right w:val="nil"/>
            </w:tcBorders>
            <w:shd w:val="clear" w:color="auto" w:fill="auto"/>
            <w:vAlign w:val="center"/>
            <w:hideMark/>
          </w:tcPr>
          <w:p w:rsidR="00D013D7" w:rsidRPr="001321CB" w:rsidRDefault="00D013D7" w:rsidP="00D013D7">
            <w:pPr>
              <w:rPr>
                <w:rFonts w:ascii="Arial" w:hAnsi="Arial" w:cs="Arial"/>
                <w:bCs/>
                <w:lang w:val="en-US"/>
              </w:rPr>
            </w:pPr>
            <w:r w:rsidRPr="001321CB">
              <w:rPr>
                <w:rFonts w:ascii="Arial" w:hAnsi="Arial" w:cs="Arial"/>
                <w:bCs/>
                <w:lang w:val="en-US"/>
              </w:rPr>
              <w:t>Alte venituri incluse în cifra de afaceri</w:t>
            </w:r>
          </w:p>
        </w:tc>
        <w:tc>
          <w:tcPr>
            <w:tcW w:w="2430" w:type="dxa"/>
            <w:tcBorders>
              <w:top w:val="nil"/>
              <w:left w:val="nil"/>
              <w:bottom w:val="single" w:sz="4" w:space="0" w:color="auto"/>
              <w:right w:val="nil"/>
            </w:tcBorders>
            <w:shd w:val="clear" w:color="auto" w:fill="auto"/>
            <w:noWrap/>
            <w:vAlign w:val="center"/>
            <w:hideMark/>
          </w:tcPr>
          <w:p w:rsidR="00D013D7" w:rsidRPr="001321CB" w:rsidRDefault="00D013D7" w:rsidP="00D013D7">
            <w:pPr>
              <w:jc w:val="right"/>
              <w:rPr>
                <w:rFonts w:ascii="Arial" w:hAnsi="Arial" w:cs="Arial"/>
                <w:lang w:val="en-US"/>
              </w:rPr>
            </w:pPr>
            <w:r w:rsidRPr="001321CB">
              <w:rPr>
                <w:rFonts w:ascii="Arial" w:hAnsi="Arial" w:cs="Arial"/>
                <w:lang w:val="en-US"/>
              </w:rPr>
              <w:t>2.158.645</w:t>
            </w:r>
          </w:p>
        </w:tc>
        <w:tc>
          <w:tcPr>
            <w:tcW w:w="1980" w:type="dxa"/>
            <w:tcBorders>
              <w:top w:val="nil"/>
              <w:left w:val="nil"/>
              <w:bottom w:val="single" w:sz="4" w:space="0" w:color="auto"/>
              <w:right w:val="nil"/>
            </w:tcBorders>
            <w:shd w:val="clear" w:color="auto" w:fill="auto"/>
            <w:noWrap/>
            <w:vAlign w:val="center"/>
            <w:hideMark/>
          </w:tcPr>
          <w:p w:rsidR="00D013D7" w:rsidRPr="001321CB" w:rsidRDefault="00D013D7" w:rsidP="00D013D7">
            <w:pPr>
              <w:jc w:val="right"/>
              <w:rPr>
                <w:rFonts w:ascii="Arial" w:hAnsi="Arial" w:cs="Arial"/>
                <w:lang w:val="en-US"/>
              </w:rPr>
            </w:pPr>
            <w:r w:rsidRPr="001321CB">
              <w:rPr>
                <w:rFonts w:ascii="Arial" w:hAnsi="Arial" w:cs="Arial"/>
                <w:lang w:val="en-US"/>
              </w:rPr>
              <w:t>1.493.307</w:t>
            </w:r>
          </w:p>
        </w:tc>
      </w:tr>
      <w:tr w:rsidR="0074145B" w:rsidRPr="001321CB" w:rsidTr="005B4CCC">
        <w:trPr>
          <w:trHeight w:val="130"/>
        </w:trPr>
        <w:tc>
          <w:tcPr>
            <w:tcW w:w="4860" w:type="dxa"/>
            <w:tcBorders>
              <w:top w:val="single" w:sz="4" w:space="0" w:color="auto"/>
              <w:left w:val="nil"/>
              <w:bottom w:val="double" w:sz="4" w:space="0" w:color="auto"/>
              <w:right w:val="nil"/>
            </w:tcBorders>
            <w:shd w:val="clear" w:color="auto" w:fill="auto"/>
            <w:noWrap/>
            <w:vAlign w:val="center"/>
            <w:hideMark/>
          </w:tcPr>
          <w:p w:rsidR="00B65319" w:rsidRPr="001321CB" w:rsidRDefault="00B65319" w:rsidP="00BE5267">
            <w:pPr>
              <w:rPr>
                <w:rFonts w:ascii="Arial" w:hAnsi="Arial" w:cs="Arial"/>
                <w:b/>
                <w:bCs/>
                <w:lang w:val="en-US"/>
              </w:rPr>
            </w:pPr>
            <w:r w:rsidRPr="001321CB">
              <w:rPr>
                <w:rFonts w:ascii="Arial" w:hAnsi="Arial" w:cs="Arial"/>
                <w:b/>
                <w:bCs/>
                <w:lang w:val="en-US"/>
              </w:rPr>
              <w:t>Total venituri din cifra de afaceri</w:t>
            </w:r>
          </w:p>
        </w:tc>
        <w:tc>
          <w:tcPr>
            <w:tcW w:w="2430" w:type="dxa"/>
            <w:tcBorders>
              <w:top w:val="single" w:sz="4" w:space="0" w:color="auto"/>
              <w:left w:val="nil"/>
              <w:bottom w:val="double" w:sz="4" w:space="0" w:color="auto"/>
              <w:right w:val="nil"/>
            </w:tcBorders>
            <w:shd w:val="clear" w:color="auto" w:fill="auto"/>
            <w:noWrap/>
            <w:vAlign w:val="center"/>
            <w:hideMark/>
          </w:tcPr>
          <w:p w:rsidR="00B65319" w:rsidRPr="001321CB" w:rsidRDefault="00467BD7" w:rsidP="00585195">
            <w:pPr>
              <w:spacing w:line="276" w:lineRule="auto"/>
              <w:jc w:val="right"/>
              <w:rPr>
                <w:rFonts w:ascii="Arial" w:hAnsi="Arial" w:cs="Arial"/>
                <w:b/>
                <w:bCs/>
                <w:lang w:val="en-US"/>
              </w:rPr>
            </w:pPr>
            <w:r w:rsidRPr="001321CB">
              <w:rPr>
                <w:rFonts w:ascii="Arial" w:hAnsi="Arial" w:cs="Arial"/>
                <w:b/>
                <w:bCs/>
                <w:lang w:val="en-US"/>
              </w:rPr>
              <w:t>184.931.130</w:t>
            </w:r>
          </w:p>
        </w:tc>
        <w:tc>
          <w:tcPr>
            <w:tcW w:w="1980" w:type="dxa"/>
            <w:tcBorders>
              <w:top w:val="single" w:sz="4" w:space="0" w:color="auto"/>
              <w:left w:val="nil"/>
              <w:bottom w:val="double" w:sz="4" w:space="0" w:color="auto"/>
              <w:right w:val="nil"/>
            </w:tcBorders>
            <w:shd w:val="clear" w:color="auto" w:fill="auto"/>
            <w:noWrap/>
            <w:vAlign w:val="center"/>
            <w:hideMark/>
          </w:tcPr>
          <w:p w:rsidR="00B65319" w:rsidRPr="001321CB" w:rsidRDefault="00467BD7" w:rsidP="00585195">
            <w:pPr>
              <w:spacing w:line="276" w:lineRule="auto"/>
              <w:jc w:val="right"/>
              <w:rPr>
                <w:rFonts w:ascii="Arial" w:hAnsi="Arial" w:cs="Arial"/>
                <w:b/>
                <w:bCs/>
                <w:lang w:val="en-US"/>
              </w:rPr>
            </w:pPr>
            <w:r w:rsidRPr="001321CB">
              <w:rPr>
                <w:rFonts w:ascii="Arial" w:hAnsi="Arial" w:cs="Arial"/>
                <w:b/>
                <w:bCs/>
                <w:lang w:val="en-US"/>
              </w:rPr>
              <w:t>186.314.395</w:t>
            </w:r>
          </w:p>
        </w:tc>
      </w:tr>
    </w:tbl>
    <w:p w:rsidR="00B65319" w:rsidRPr="001321CB" w:rsidRDefault="00B65319" w:rsidP="00B65319">
      <w:pPr>
        <w:jc w:val="both"/>
        <w:rPr>
          <w:rFonts w:ascii="Arial" w:hAnsi="Arial" w:cs="Arial"/>
          <w:i/>
          <w:sz w:val="22"/>
          <w:szCs w:val="22"/>
        </w:rPr>
      </w:pPr>
    </w:p>
    <w:p w:rsidR="00B65319" w:rsidRPr="001321CB" w:rsidRDefault="00B65319" w:rsidP="00B65319">
      <w:pPr>
        <w:jc w:val="both"/>
        <w:rPr>
          <w:rFonts w:ascii="Arial" w:hAnsi="Arial" w:cs="Arial"/>
          <w:sz w:val="22"/>
          <w:szCs w:val="22"/>
        </w:rPr>
      </w:pPr>
      <w:r w:rsidRPr="001321CB">
        <w:rPr>
          <w:rFonts w:ascii="Arial" w:hAnsi="Arial" w:cs="Arial"/>
          <w:sz w:val="22"/>
          <w:szCs w:val="22"/>
        </w:rPr>
        <w:t>Veniturile din transport sunt realizate din serviciile prestate clienților pentru transportul cantităților de țiței, gazolină și condensat la tarifele aprobate prin Ordin al Președintelui Agenției Naționale pentru Resurse Minerale.</w:t>
      </w:r>
    </w:p>
    <w:p w:rsidR="00B65319" w:rsidRPr="001321CB" w:rsidRDefault="00B65319" w:rsidP="00B65319">
      <w:pPr>
        <w:jc w:val="both"/>
        <w:rPr>
          <w:rFonts w:ascii="Arial" w:hAnsi="Arial" w:cs="Arial"/>
          <w:sz w:val="22"/>
          <w:szCs w:val="22"/>
        </w:rPr>
      </w:pPr>
    </w:p>
    <w:p w:rsidR="00B65319" w:rsidRPr="001321CB" w:rsidRDefault="008B13E6" w:rsidP="00B65319">
      <w:pPr>
        <w:jc w:val="both"/>
        <w:rPr>
          <w:rFonts w:ascii="Arial" w:hAnsi="Arial" w:cs="Arial"/>
          <w:sz w:val="22"/>
          <w:szCs w:val="22"/>
        </w:rPr>
      </w:pPr>
      <w:r w:rsidRPr="001321CB">
        <w:rPr>
          <w:rFonts w:ascii="Arial" w:hAnsi="Arial" w:cs="Arial"/>
          <w:sz w:val="22"/>
          <w:szCs w:val="22"/>
        </w:rPr>
        <w:t>În primele șase</w:t>
      </w:r>
      <w:r w:rsidR="00B65319" w:rsidRPr="001321CB">
        <w:rPr>
          <w:rFonts w:ascii="Arial" w:hAnsi="Arial" w:cs="Arial"/>
          <w:sz w:val="22"/>
          <w:szCs w:val="22"/>
        </w:rPr>
        <w:t xml:space="preserve"> luni ale anului 2018, cantitățile transportate pe subsisteme, comparativ cu aceeași perioadă a anului precedent, se prezintă:</w:t>
      </w:r>
    </w:p>
    <w:tbl>
      <w:tblPr>
        <w:tblW w:w="9450" w:type="dxa"/>
        <w:tblLook w:val="04A0" w:firstRow="1" w:lastRow="0" w:firstColumn="1" w:lastColumn="0" w:noHBand="0" w:noVBand="1"/>
      </w:tblPr>
      <w:tblGrid>
        <w:gridCol w:w="4590"/>
        <w:gridCol w:w="2610"/>
        <w:gridCol w:w="2160"/>
        <w:gridCol w:w="90"/>
      </w:tblGrid>
      <w:tr w:rsidR="001321CB" w:rsidRPr="001321CB" w:rsidTr="005B4CCC">
        <w:trPr>
          <w:gridAfter w:val="1"/>
          <w:wAfter w:w="90" w:type="dxa"/>
          <w:trHeight w:val="56"/>
        </w:trPr>
        <w:tc>
          <w:tcPr>
            <w:tcW w:w="4590" w:type="dxa"/>
            <w:tcBorders>
              <w:top w:val="single" w:sz="4" w:space="0" w:color="auto"/>
            </w:tcBorders>
            <w:noWrap/>
            <w:vAlign w:val="center"/>
          </w:tcPr>
          <w:p w:rsidR="008B13E6" w:rsidRPr="001321CB" w:rsidRDefault="008B13E6" w:rsidP="008B13E6">
            <w:pPr>
              <w:rPr>
                <w:rFonts w:ascii="Arial" w:hAnsi="Arial" w:cs="Arial"/>
                <w:lang w:val="en-US"/>
              </w:rPr>
            </w:pPr>
          </w:p>
        </w:tc>
        <w:tc>
          <w:tcPr>
            <w:tcW w:w="2610" w:type="dxa"/>
            <w:tcBorders>
              <w:top w:val="single" w:sz="4" w:space="0" w:color="auto"/>
              <w:left w:val="nil"/>
              <w:bottom w:val="single" w:sz="4" w:space="0" w:color="auto"/>
              <w:right w:val="nil"/>
            </w:tcBorders>
            <w:vAlign w:val="center"/>
          </w:tcPr>
          <w:p w:rsidR="004D181C" w:rsidRPr="001321CB" w:rsidRDefault="004D181C" w:rsidP="008B13E6">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8B13E6" w:rsidRPr="001321CB" w:rsidRDefault="004D181C" w:rsidP="008B13E6">
            <w:pPr>
              <w:jc w:val="right"/>
              <w:rPr>
                <w:rFonts w:ascii="Arial" w:hAnsi="Arial" w:cs="Arial"/>
                <w:b/>
                <w:bCs/>
              </w:rPr>
            </w:pPr>
            <w:r w:rsidRPr="001321CB">
              <w:rPr>
                <w:rFonts w:ascii="Arial" w:hAnsi="Arial" w:cs="Arial"/>
                <w:b/>
                <w:bCs/>
                <w:sz w:val="22"/>
                <w:szCs w:val="22"/>
                <w:lang w:val="en-US"/>
              </w:rPr>
              <w:t xml:space="preserve">la 30 iunie </w:t>
            </w:r>
            <w:r w:rsidR="008B13E6" w:rsidRPr="001321CB">
              <w:rPr>
                <w:rFonts w:ascii="Arial" w:hAnsi="Arial" w:cs="Arial"/>
                <w:b/>
                <w:bCs/>
              </w:rPr>
              <w:t>2018</w:t>
            </w:r>
          </w:p>
        </w:tc>
        <w:tc>
          <w:tcPr>
            <w:tcW w:w="2160" w:type="dxa"/>
            <w:tcBorders>
              <w:top w:val="single" w:sz="4" w:space="0" w:color="auto"/>
              <w:left w:val="nil"/>
              <w:bottom w:val="single" w:sz="4" w:space="0" w:color="auto"/>
              <w:right w:val="nil"/>
            </w:tcBorders>
            <w:vAlign w:val="center"/>
          </w:tcPr>
          <w:p w:rsidR="004D181C" w:rsidRPr="001321CB" w:rsidRDefault="004D181C" w:rsidP="008B13E6">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8B13E6" w:rsidRPr="001321CB" w:rsidRDefault="004D181C" w:rsidP="008B13E6">
            <w:pPr>
              <w:tabs>
                <w:tab w:val="left" w:pos="450"/>
              </w:tabs>
              <w:jc w:val="right"/>
              <w:rPr>
                <w:rFonts w:ascii="Arial" w:hAnsi="Arial" w:cs="Arial"/>
                <w:b/>
              </w:rPr>
            </w:pPr>
            <w:r w:rsidRPr="001321CB">
              <w:rPr>
                <w:rFonts w:ascii="Arial" w:hAnsi="Arial" w:cs="Arial"/>
                <w:b/>
                <w:bCs/>
                <w:sz w:val="22"/>
                <w:szCs w:val="22"/>
                <w:lang w:val="en-US"/>
              </w:rPr>
              <w:t xml:space="preserve">la 30 iunie </w:t>
            </w:r>
            <w:r w:rsidR="008B13E6" w:rsidRPr="001321CB">
              <w:rPr>
                <w:rFonts w:ascii="Arial" w:hAnsi="Arial" w:cs="Arial"/>
                <w:b/>
                <w:bCs/>
              </w:rPr>
              <w:t>2017</w:t>
            </w:r>
          </w:p>
        </w:tc>
      </w:tr>
      <w:tr w:rsidR="001321CB" w:rsidRPr="001321CB" w:rsidTr="004B4AB8">
        <w:trPr>
          <w:trHeight w:val="159"/>
        </w:trPr>
        <w:tc>
          <w:tcPr>
            <w:tcW w:w="4590" w:type="dxa"/>
            <w:tcBorders>
              <w:top w:val="single" w:sz="4" w:space="0" w:color="auto"/>
              <w:left w:val="nil"/>
              <w:right w:val="nil"/>
            </w:tcBorders>
            <w:shd w:val="clear" w:color="auto" w:fill="auto"/>
            <w:noWrap/>
            <w:vAlign w:val="bottom"/>
          </w:tcPr>
          <w:p w:rsidR="008B13E6" w:rsidRPr="001321CB" w:rsidRDefault="008B13E6" w:rsidP="008B13E6">
            <w:pPr>
              <w:rPr>
                <w:rFonts w:ascii="Arial" w:hAnsi="Arial" w:cs="Arial"/>
                <w:bCs/>
                <w:lang w:val="en-US"/>
              </w:rPr>
            </w:pPr>
            <w:r w:rsidRPr="001321CB">
              <w:rPr>
                <w:rFonts w:ascii="Arial" w:hAnsi="Arial" w:cs="Arial"/>
                <w:bCs/>
                <w:lang w:val="en-US"/>
              </w:rPr>
              <w:t>Subsistem țară</w:t>
            </w:r>
          </w:p>
        </w:tc>
        <w:tc>
          <w:tcPr>
            <w:tcW w:w="2610" w:type="dxa"/>
            <w:noWrap/>
            <w:vAlign w:val="center"/>
          </w:tcPr>
          <w:p w:rsidR="008B13E6" w:rsidRPr="001321CB" w:rsidRDefault="008B13E6" w:rsidP="008B13E6">
            <w:pPr>
              <w:jc w:val="right"/>
              <w:rPr>
                <w:rFonts w:ascii="Arial" w:hAnsi="Arial" w:cs="Arial"/>
              </w:rPr>
            </w:pPr>
            <w:r w:rsidRPr="001321CB">
              <w:rPr>
                <w:rFonts w:ascii="Arial" w:hAnsi="Arial" w:cs="Arial"/>
              </w:rPr>
              <w:t>1.758.392</w:t>
            </w:r>
          </w:p>
        </w:tc>
        <w:tc>
          <w:tcPr>
            <w:tcW w:w="2250" w:type="dxa"/>
            <w:gridSpan w:val="2"/>
            <w:noWrap/>
            <w:vAlign w:val="center"/>
          </w:tcPr>
          <w:p w:rsidR="008B13E6" w:rsidRPr="001321CB" w:rsidRDefault="008B13E6" w:rsidP="008B13E6">
            <w:pPr>
              <w:jc w:val="right"/>
              <w:rPr>
                <w:rFonts w:ascii="Arial" w:hAnsi="Arial" w:cs="Arial"/>
              </w:rPr>
            </w:pPr>
            <w:r w:rsidRPr="001321CB">
              <w:rPr>
                <w:rFonts w:ascii="Arial" w:hAnsi="Arial" w:cs="Arial"/>
              </w:rPr>
              <w:t>1.784.875</w:t>
            </w:r>
          </w:p>
        </w:tc>
      </w:tr>
      <w:tr w:rsidR="001321CB" w:rsidRPr="001321CB" w:rsidTr="005B4CCC">
        <w:trPr>
          <w:trHeight w:val="187"/>
        </w:trPr>
        <w:tc>
          <w:tcPr>
            <w:tcW w:w="4590" w:type="dxa"/>
            <w:tcBorders>
              <w:top w:val="nil"/>
              <w:left w:val="nil"/>
              <w:bottom w:val="single" w:sz="4" w:space="0" w:color="auto"/>
              <w:right w:val="nil"/>
            </w:tcBorders>
            <w:shd w:val="clear" w:color="auto" w:fill="auto"/>
            <w:noWrap/>
            <w:vAlign w:val="bottom"/>
            <w:hideMark/>
          </w:tcPr>
          <w:p w:rsidR="008B13E6" w:rsidRPr="001321CB" w:rsidRDefault="008B13E6" w:rsidP="008B13E6">
            <w:pPr>
              <w:rPr>
                <w:rFonts w:ascii="Arial" w:hAnsi="Arial" w:cs="Arial"/>
                <w:bCs/>
                <w:lang w:val="en-US"/>
              </w:rPr>
            </w:pPr>
            <w:r w:rsidRPr="001321CB">
              <w:rPr>
                <w:rFonts w:ascii="Arial" w:hAnsi="Arial" w:cs="Arial"/>
                <w:bCs/>
                <w:lang w:val="en-US"/>
              </w:rPr>
              <w:t>Subsistem import</w:t>
            </w:r>
          </w:p>
        </w:tc>
        <w:tc>
          <w:tcPr>
            <w:tcW w:w="2610" w:type="dxa"/>
            <w:tcBorders>
              <w:top w:val="nil"/>
              <w:left w:val="nil"/>
              <w:bottom w:val="single" w:sz="4" w:space="0" w:color="auto"/>
              <w:right w:val="nil"/>
            </w:tcBorders>
            <w:noWrap/>
            <w:vAlign w:val="center"/>
          </w:tcPr>
          <w:p w:rsidR="008B13E6" w:rsidRPr="001321CB" w:rsidRDefault="008B13E6" w:rsidP="008B13E6">
            <w:pPr>
              <w:jc w:val="right"/>
              <w:rPr>
                <w:rFonts w:ascii="Arial" w:hAnsi="Arial" w:cs="Arial"/>
              </w:rPr>
            </w:pPr>
            <w:r w:rsidRPr="001321CB">
              <w:rPr>
                <w:rFonts w:ascii="Arial" w:hAnsi="Arial" w:cs="Arial"/>
              </w:rPr>
              <w:t>1.539.622</w:t>
            </w:r>
          </w:p>
        </w:tc>
        <w:tc>
          <w:tcPr>
            <w:tcW w:w="2250" w:type="dxa"/>
            <w:gridSpan w:val="2"/>
            <w:tcBorders>
              <w:top w:val="nil"/>
              <w:left w:val="nil"/>
              <w:bottom w:val="single" w:sz="4" w:space="0" w:color="auto"/>
              <w:right w:val="nil"/>
            </w:tcBorders>
            <w:noWrap/>
            <w:vAlign w:val="center"/>
          </w:tcPr>
          <w:p w:rsidR="008B13E6" w:rsidRPr="001321CB" w:rsidRDefault="008B13E6" w:rsidP="008B13E6">
            <w:pPr>
              <w:jc w:val="right"/>
              <w:rPr>
                <w:rFonts w:ascii="Arial" w:hAnsi="Arial" w:cs="Arial"/>
              </w:rPr>
            </w:pPr>
            <w:r w:rsidRPr="001321CB">
              <w:rPr>
                <w:rFonts w:ascii="Arial" w:hAnsi="Arial" w:cs="Arial"/>
              </w:rPr>
              <w:t>1.426.578</w:t>
            </w:r>
          </w:p>
        </w:tc>
      </w:tr>
      <w:tr w:rsidR="000C78FD" w:rsidRPr="001321CB" w:rsidTr="005B4CCC">
        <w:trPr>
          <w:trHeight w:val="247"/>
        </w:trPr>
        <w:tc>
          <w:tcPr>
            <w:tcW w:w="4590" w:type="dxa"/>
            <w:tcBorders>
              <w:top w:val="single" w:sz="4" w:space="0" w:color="auto"/>
              <w:left w:val="nil"/>
              <w:bottom w:val="double" w:sz="4" w:space="0" w:color="auto"/>
              <w:right w:val="nil"/>
            </w:tcBorders>
            <w:shd w:val="clear" w:color="auto" w:fill="auto"/>
            <w:noWrap/>
            <w:vAlign w:val="center"/>
          </w:tcPr>
          <w:p w:rsidR="008B13E6" w:rsidRPr="001321CB" w:rsidRDefault="008B13E6" w:rsidP="008B13E6">
            <w:pPr>
              <w:rPr>
                <w:rFonts w:ascii="Arial" w:hAnsi="Arial" w:cs="Arial"/>
                <w:bCs/>
                <w:lang w:val="en-US"/>
              </w:rPr>
            </w:pPr>
            <w:r w:rsidRPr="001321CB">
              <w:rPr>
                <w:rFonts w:ascii="Arial" w:hAnsi="Arial" w:cs="Arial"/>
                <w:b/>
                <w:bCs/>
                <w:lang w:val="en-US"/>
              </w:rPr>
              <w:t>Total cantități (tone)</w:t>
            </w:r>
          </w:p>
        </w:tc>
        <w:tc>
          <w:tcPr>
            <w:tcW w:w="2610" w:type="dxa"/>
            <w:tcBorders>
              <w:top w:val="single" w:sz="4" w:space="0" w:color="auto"/>
              <w:left w:val="nil"/>
              <w:bottom w:val="double" w:sz="4" w:space="0" w:color="auto"/>
              <w:right w:val="nil"/>
            </w:tcBorders>
            <w:noWrap/>
          </w:tcPr>
          <w:p w:rsidR="008B13E6" w:rsidRPr="001321CB" w:rsidRDefault="008B13E6" w:rsidP="008B13E6">
            <w:pPr>
              <w:jc w:val="right"/>
              <w:rPr>
                <w:rFonts w:ascii="Arial" w:hAnsi="Arial" w:cs="Arial"/>
                <w:b/>
                <w:bCs/>
              </w:rPr>
            </w:pPr>
            <w:r w:rsidRPr="001321CB">
              <w:rPr>
                <w:rFonts w:ascii="Arial" w:hAnsi="Arial" w:cs="Arial"/>
                <w:b/>
                <w:bCs/>
              </w:rPr>
              <w:t>3.298.014</w:t>
            </w:r>
          </w:p>
        </w:tc>
        <w:tc>
          <w:tcPr>
            <w:tcW w:w="2250" w:type="dxa"/>
            <w:gridSpan w:val="2"/>
            <w:tcBorders>
              <w:top w:val="single" w:sz="4" w:space="0" w:color="auto"/>
              <w:left w:val="nil"/>
              <w:bottom w:val="double" w:sz="4" w:space="0" w:color="auto"/>
              <w:right w:val="nil"/>
            </w:tcBorders>
            <w:noWrap/>
          </w:tcPr>
          <w:p w:rsidR="008B13E6" w:rsidRPr="001321CB" w:rsidRDefault="008B13E6" w:rsidP="008B13E6">
            <w:pPr>
              <w:ind w:left="-885" w:firstLine="360"/>
              <w:jc w:val="right"/>
              <w:rPr>
                <w:rFonts w:ascii="Arial" w:hAnsi="Arial" w:cs="Arial"/>
                <w:b/>
                <w:bCs/>
              </w:rPr>
            </w:pPr>
            <w:r w:rsidRPr="001321CB">
              <w:rPr>
                <w:rFonts w:ascii="Arial" w:hAnsi="Arial" w:cs="Arial"/>
                <w:b/>
                <w:bCs/>
              </w:rPr>
              <w:t>3.211.453</w:t>
            </w:r>
          </w:p>
        </w:tc>
      </w:tr>
    </w:tbl>
    <w:p w:rsidR="004A6094" w:rsidRPr="001321CB" w:rsidRDefault="004A6094" w:rsidP="00B65319">
      <w:pPr>
        <w:jc w:val="both"/>
        <w:rPr>
          <w:rFonts w:ascii="Arial" w:hAnsi="Arial" w:cs="Arial"/>
          <w:sz w:val="22"/>
          <w:szCs w:val="22"/>
        </w:rPr>
      </w:pPr>
    </w:p>
    <w:p w:rsidR="00B65319" w:rsidRPr="001321CB" w:rsidRDefault="00B65319" w:rsidP="00B65319">
      <w:pPr>
        <w:jc w:val="both"/>
        <w:rPr>
          <w:rFonts w:ascii="Arial" w:hAnsi="Arial" w:cs="Arial"/>
          <w:sz w:val="22"/>
          <w:szCs w:val="22"/>
        </w:rPr>
      </w:pPr>
      <w:r w:rsidRPr="001321CB">
        <w:rPr>
          <w:rFonts w:ascii="Arial" w:hAnsi="Arial" w:cs="Arial"/>
          <w:sz w:val="22"/>
          <w:szCs w:val="22"/>
        </w:rPr>
        <w:t>Cantitatea totală de pro</w:t>
      </w:r>
      <w:r w:rsidR="00C16BE1" w:rsidRPr="001321CB">
        <w:rPr>
          <w:rFonts w:ascii="Arial" w:hAnsi="Arial" w:cs="Arial"/>
          <w:sz w:val="22"/>
          <w:szCs w:val="22"/>
        </w:rPr>
        <w:t>duse transportate a crescut cu 2,70</w:t>
      </w:r>
      <w:r w:rsidRPr="001321CB">
        <w:rPr>
          <w:rFonts w:ascii="Arial" w:hAnsi="Arial" w:cs="Arial"/>
          <w:sz w:val="22"/>
          <w:szCs w:val="22"/>
        </w:rPr>
        <w:t xml:space="preserve">% în </w:t>
      </w:r>
      <w:r w:rsidR="00C16BE1" w:rsidRPr="001321CB">
        <w:rPr>
          <w:rFonts w:ascii="Arial" w:hAnsi="Arial" w:cs="Arial"/>
          <w:sz w:val="22"/>
          <w:szCs w:val="22"/>
        </w:rPr>
        <w:t>primele șase</w:t>
      </w:r>
      <w:r w:rsidRPr="001321CB">
        <w:rPr>
          <w:rFonts w:ascii="Arial" w:hAnsi="Arial" w:cs="Arial"/>
          <w:sz w:val="22"/>
          <w:szCs w:val="22"/>
        </w:rPr>
        <w:t xml:space="preserve"> luni ale anului 2018 față de aceeași perioadă a anului precedent</w:t>
      </w:r>
      <w:r w:rsidR="00C16BE1" w:rsidRPr="001321CB">
        <w:rPr>
          <w:rFonts w:ascii="Arial" w:hAnsi="Arial" w:cs="Arial"/>
          <w:sz w:val="22"/>
          <w:szCs w:val="22"/>
        </w:rPr>
        <w:t>, în condițiile scăderii cu 1,48</w:t>
      </w:r>
      <w:r w:rsidRPr="001321CB">
        <w:rPr>
          <w:rFonts w:ascii="Arial" w:hAnsi="Arial" w:cs="Arial"/>
          <w:sz w:val="22"/>
          <w:szCs w:val="22"/>
        </w:rPr>
        <w:t>% a cantității transportate pe subsistemul de transp</w:t>
      </w:r>
      <w:r w:rsidR="00C16BE1" w:rsidRPr="001321CB">
        <w:rPr>
          <w:rFonts w:ascii="Arial" w:hAnsi="Arial" w:cs="Arial"/>
          <w:sz w:val="22"/>
          <w:szCs w:val="22"/>
        </w:rPr>
        <w:t>ort țară și a creșterii cu 7,92</w:t>
      </w:r>
      <w:r w:rsidRPr="001321CB">
        <w:rPr>
          <w:rFonts w:ascii="Arial" w:hAnsi="Arial" w:cs="Arial"/>
          <w:sz w:val="22"/>
          <w:szCs w:val="22"/>
        </w:rPr>
        <w:t>% a celei transportate pe subsistemul import.</w:t>
      </w:r>
    </w:p>
    <w:p w:rsidR="00B65319" w:rsidRPr="001321CB" w:rsidRDefault="00B65319" w:rsidP="00B65319">
      <w:pPr>
        <w:jc w:val="both"/>
        <w:rPr>
          <w:rFonts w:ascii="Arial" w:hAnsi="Arial" w:cs="Arial"/>
          <w:sz w:val="22"/>
          <w:szCs w:val="22"/>
        </w:rPr>
      </w:pPr>
    </w:p>
    <w:p w:rsidR="00B65319" w:rsidRPr="001321CB" w:rsidRDefault="00B65319" w:rsidP="00B65319">
      <w:pPr>
        <w:jc w:val="both"/>
        <w:rPr>
          <w:rFonts w:ascii="Arial" w:hAnsi="Arial" w:cs="Arial"/>
          <w:sz w:val="22"/>
          <w:szCs w:val="22"/>
        </w:rPr>
      </w:pPr>
      <w:r w:rsidRPr="001321CB">
        <w:rPr>
          <w:rFonts w:ascii="Arial" w:hAnsi="Arial" w:cs="Arial"/>
          <w:sz w:val="22"/>
          <w:szCs w:val="22"/>
        </w:rPr>
        <w:t>Tarifele pentru prestarea serviciului de transport practicate</w:t>
      </w:r>
      <w:r w:rsidR="00582041" w:rsidRPr="001321CB">
        <w:rPr>
          <w:rFonts w:ascii="Arial" w:hAnsi="Arial" w:cs="Arial"/>
          <w:sz w:val="22"/>
          <w:szCs w:val="22"/>
        </w:rPr>
        <w:t xml:space="preserve"> în perioada </w:t>
      </w:r>
      <w:r w:rsidR="009D229F" w:rsidRPr="001321CB">
        <w:rPr>
          <w:rFonts w:ascii="Arial" w:hAnsi="Arial" w:cs="Arial"/>
          <w:sz w:val="22"/>
          <w:szCs w:val="22"/>
        </w:rPr>
        <w:t>cuprinsă între 01 ianuarie 2018 și 1</w:t>
      </w:r>
      <w:r w:rsidR="00FA3F46" w:rsidRPr="001321CB">
        <w:rPr>
          <w:rFonts w:ascii="Arial" w:hAnsi="Arial" w:cs="Arial"/>
          <w:sz w:val="22"/>
          <w:szCs w:val="22"/>
        </w:rPr>
        <w:t>8</w:t>
      </w:r>
      <w:r w:rsidR="009D229F" w:rsidRPr="001321CB">
        <w:rPr>
          <w:rFonts w:ascii="Arial" w:hAnsi="Arial" w:cs="Arial"/>
          <w:sz w:val="22"/>
          <w:szCs w:val="22"/>
        </w:rPr>
        <w:t xml:space="preserve"> iunie </w:t>
      </w:r>
      <w:r w:rsidRPr="001321CB">
        <w:rPr>
          <w:rFonts w:ascii="Arial" w:hAnsi="Arial" w:cs="Arial"/>
          <w:sz w:val="22"/>
          <w:szCs w:val="22"/>
        </w:rPr>
        <w:t xml:space="preserve">2018, aprobate de Agenția Națională pentru Resurse Minerale prin Ordinul nr. 32/02.02.2016, </w:t>
      </w:r>
      <w:r w:rsidR="004A6094" w:rsidRPr="001321CB">
        <w:rPr>
          <w:rFonts w:ascii="Arial" w:hAnsi="Arial" w:cs="Arial"/>
          <w:sz w:val="22"/>
          <w:szCs w:val="22"/>
        </w:rPr>
        <w:t>au fost</w:t>
      </w:r>
      <w:r w:rsidRPr="001321CB">
        <w:rPr>
          <w:rFonts w:ascii="Arial" w:hAnsi="Arial" w:cs="Arial"/>
          <w:sz w:val="22"/>
          <w:szCs w:val="22"/>
        </w:rPr>
        <w:t>:</w:t>
      </w:r>
    </w:p>
    <w:p w:rsidR="00B65319" w:rsidRPr="001321CB" w:rsidRDefault="00B65319" w:rsidP="00223F35">
      <w:pPr>
        <w:pStyle w:val="ListParagraph"/>
        <w:numPr>
          <w:ilvl w:val="0"/>
          <w:numId w:val="5"/>
        </w:numPr>
        <w:jc w:val="both"/>
        <w:rPr>
          <w:rFonts w:ascii="Arial" w:eastAsiaTheme="minorHAnsi" w:hAnsi="Arial" w:cs="Arial"/>
          <w:b/>
          <w:bCs/>
          <w:sz w:val="22"/>
          <w:szCs w:val="22"/>
        </w:rPr>
      </w:pPr>
      <w:r w:rsidRPr="001321CB">
        <w:rPr>
          <w:rFonts w:ascii="Arial" w:hAnsi="Arial" w:cs="Arial"/>
          <w:sz w:val="22"/>
          <w:szCs w:val="22"/>
        </w:rPr>
        <w:t xml:space="preserve">pentru subsistemul de transport țară tariful mediu este de 79,75 lei/tonă; </w:t>
      </w:r>
    </w:p>
    <w:p w:rsidR="00B65319" w:rsidRPr="001321CB" w:rsidRDefault="00B65319" w:rsidP="00223F35">
      <w:pPr>
        <w:pStyle w:val="ListParagraph"/>
        <w:numPr>
          <w:ilvl w:val="0"/>
          <w:numId w:val="5"/>
        </w:numPr>
        <w:spacing w:after="200"/>
        <w:jc w:val="both"/>
        <w:rPr>
          <w:rFonts w:ascii="Arial" w:hAnsi="Arial" w:cs="Arial"/>
          <w:sz w:val="22"/>
          <w:szCs w:val="22"/>
          <w:lang w:val="en-US"/>
        </w:rPr>
      </w:pPr>
      <w:r w:rsidRPr="001321CB">
        <w:rPr>
          <w:rFonts w:ascii="Arial" w:hAnsi="Arial" w:cs="Arial"/>
          <w:sz w:val="22"/>
          <w:szCs w:val="22"/>
        </w:rPr>
        <w:t>pentru subsistemul de transport import, tarifele se aplică pe rafinării, pe tranșe de cantități transportate, practicându-se modelul de tarifare în trepte:</w:t>
      </w:r>
    </w:p>
    <w:tbl>
      <w:tblPr>
        <w:tblW w:w="9512" w:type="dxa"/>
        <w:tblCellMar>
          <w:left w:w="0" w:type="dxa"/>
          <w:right w:w="0" w:type="dxa"/>
        </w:tblCellMar>
        <w:tblLook w:val="04A0" w:firstRow="1" w:lastRow="0" w:firstColumn="1" w:lastColumn="0" w:noHBand="0" w:noVBand="1"/>
      </w:tblPr>
      <w:tblGrid>
        <w:gridCol w:w="2598"/>
        <w:gridCol w:w="1306"/>
        <w:gridCol w:w="917"/>
        <w:gridCol w:w="1303"/>
        <w:gridCol w:w="1170"/>
        <w:gridCol w:w="1260"/>
        <w:gridCol w:w="1057"/>
      </w:tblGrid>
      <w:tr w:rsidR="001321CB" w:rsidRPr="001321CB" w:rsidTr="004A6094">
        <w:trPr>
          <w:trHeight w:val="292"/>
        </w:trPr>
        <w:tc>
          <w:tcPr>
            <w:tcW w:w="259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4A6094">
            <w:pPr>
              <w:rPr>
                <w:rFonts w:ascii="Arial" w:hAnsi="Arial" w:cs="Arial"/>
                <w:b/>
                <w:bCs/>
              </w:rPr>
            </w:pPr>
            <w:r w:rsidRPr="001321CB">
              <w:rPr>
                <w:rFonts w:ascii="Arial" w:hAnsi="Arial" w:cs="Arial"/>
                <w:b/>
                <w:bCs/>
              </w:rPr>
              <w:t>Perioada</w:t>
            </w:r>
          </w:p>
        </w:tc>
        <w:tc>
          <w:tcPr>
            <w:tcW w:w="212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BE5267">
            <w:pPr>
              <w:jc w:val="center"/>
              <w:rPr>
                <w:rFonts w:ascii="Arial" w:hAnsi="Arial" w:cs="Arial"/>
                <w:b/>
                <w:bCs/>
              </w:rPr>
            </w:pPr>
            <w:r w:rsidRPr="001321CB">
              <w:rPr>
                <w:rFonts w:ascii="Arial" w:hAnsi="Arial" w:cs="Arial"/>
                <w:b/>
                <w:bCs/>
              </w:rPr>
              <w:t>Arpechim</w:t>
            </w:r>
          </w:p>
        </w:tc>
        <w:tc>
          <w:tcPr>
            <w:tcW w:w="2473"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BE5267">
            <w:pPr>
              <w:jc w:val="center"/>
              <w:rPr>
                <w:rFonts w:ascii="Arial" w:hAnsi="Arial" w:cs="Arial"/>
                <w:b/>
                <w:bCs/>
              </w:rPr>
            </w:pPr>
            <w:r w:rsidRPr="001321CB">
              <w:rPr>
                <w:rFonts w:ascii="Arial" w:hAnsi="Arial" w:cs="Arial"/>
                <w:b/>
                <w:bCs/>
              </w:rPr>
              <w:t>Bazinul Ploiești</w:t>
            </w:r>
          </w:p>
        </w:tc>
        <w:tc>
          <w:tcPr>
            <w:tcW w:w="231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BE5267">
            <w:pPr>
              <w:jc w:val="center"/>
              <w:rPr>
                <w:rFonts w:ascii="Arial" w:hAnsi="Arial" w:cs="Arial"/>
                <w:b/>
                <w:bCs/>
              </w:rPr>
            </w:pPr>
            <w:r w:rsidRPr="001321CB">
              <w:rPr>
                <w:rFonts w:ascii="Arial" w:hAnsi="Arial" w:cs="Arial"/>
                <w:b/>
                <w:bCs/>
              </w:rPr>
              <w:t>Petromidia</w:t>
            </w:r>
          </w:p>
        </w:tc>
      </w:tr>
      <w:tr w:rsidR="001321CB" w:rsidRPr="001321CB" w:rsidTr="00511505">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62A" w:rsidRPr="001321CB" w:rsidRDefault="009F462A" w:rsidP="004A6094">
            <w:pPr>
              <w:rPr>
                <w:rFonts w:ascii="Arial" w:eastAsiaTheme="minorHAnsi" w:hAnsi="Arial" w:cs="Arial"/>
                <w:b/>
                <w:bCs/>
                <w:lang w:eastAsia="ro-RO"/>
              </w:rPr>
            </w:pPr>
          </w:p>
        </w:tc>
        <w:tc>
          <w:tcPr>
            <w:tcW w:w="13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F462A" w:rsidRPr="001321CB" w:rsidRDefault="009F462A" w:rsidP="00511505">
            <w:pPr>
              <w:jc w:val="right"/>
              <w:rPr>
                <w:rFonts w:ascii="Arial" w:hAnsi="Arial" w:cs="Arial"/>
                <w:b/>
                <w:bCs/>
              </w:rPr>
            </w:pPr>
            <w:r w:rsidRPr="001321CB">
              <w:rPr>
                <w:rFonts w:ascii="Arial" w:hAnsi="Arial" w:cs="Arial"/>
                <w:b/>
                <w:bCs/>
              </w:rPr>
              <w:t>mii tone/lună</w:t>
            </w:r>
          </w:p>
        </w:tc>
        <w:tc>
          <w:tcPr>
            <w:tcW w:w="8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F462A" w:rsidRPr="001321CB" w:rsidRDefault="009F462A" w:rsidP="00511505">
            <w:pPr>
              <w:jc w:val="right"/>
              <w:rPr>
                <w:rFonts w:ascii="Arial" w:hAnsi="Arial" w:cs="Arial"/>
                <w:b/>
                <w:bCs/>
              </w:rPr>
            </w:pPr>
            <w:r w:rsidRPr="001321CB">
              <w:rPr>
                <w:rFonts w:ascii="Arial" w:hAnsi="Arial" w:cs="Arial"/>
                <w:b/>
                <w:bCs/>
              </w:rPr>
              <w:t>lei/tonă</w:t>
            </w:r>
          </w:p>
        </w:tc>
        <w:tc>
          <w:tcPr>
            <w:tcW w:w="13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F462A" w:rsidRPr="001321CB" w:rsidRDefault="009F462A" w:rsidP="00511505">
            <w:pPr>
              <w:jc w:val="right"/>
              <w:rPr>
                <w:rFonts w:ascii="Arial" w:hAnsi="Arial" w:cs="Arial"/>
                <w:b/>
                <w:bCs/>
              </w:rPr>
            </w:pPr>
            <w:r w:rsidRPr="001321CB">
              <w:rPr>
                <w:rFonts w:ascii="Arial" w:hAnsi="Arial" w:cs="Arial"/>
                <w:b/>
                <w:bCs/>
              </w:rPr>
              <w:t>mii tone/lună</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F462A" w:rsidRPr="001321CB" w:rsidRDefault="009F462A" w:rsidP="00511505">
            <w:pPr>
              <w:jc w:val="right"/>
              <w:rPr>
                <w:rFonts w:ascii="Arial" w:hAnsi="Arial" w:cs="Arial"/>
                <w:b/>
                <w:bCs/>
              </w:rPr>
            </w:pPr>
            <w:r w:rsidRPr="001321CB">
              <w:rPr>
                <w:rFonts w:ascii="Arial" w:hAnsi="Arial" w:cs="Arial"/>
                <w:b/>
                <w:bCs/>
              </w:rPr>
              <w:t>lei/tonă</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F462A" w:rsidRPr="001321CB" w:rsidRDefault="009F462A" w:rsidP="00511505">
            <w:pPr>
              <w:jc w:val="right"/>
              <w:rPr>
                <w:rFonts w:ascii="Arial" w:hAnsi="Arial" w:cs="Arial"/>
                <w:b/>
                <w:bCs/>
              </w:rPr>
            </w:pPr>
            <w:r w:rsidRPr="001321CB">
              <w:rPr>
                <w:rFonts w:ascii="Arial" w:hAnsi="Arial" w:cs="Arial"/>
                <w:b/>
                <w:bCs/>
              </w:rPr>
              <w:t>mii tone/lună</w:t>
            </w:r>
          </w:p>
        </w:tc>
        <w:tc>
          <w:tcPr>
            <w:tcW w:w="10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F462A" w:rsidRPr="001321CB" w:rsidRDefault="009F462A" w:rsidP="00511505">
            <w:pPr>
              <w:jc w:val="right"/>
              <w:rPr>
                <w:rFonts w:ascii="Arial" w:hAnsi="Arial" w:cs="Arial"/>
                <w:b/>
                <w:bCs/>
              </w:rPr>
            </w:pPr>
            <w:r w:rsidRPr="001321CB">
              <w:rPr>
                <w:rFonts w:ascii="Arial" w:hAnsi="Arial" w:cs="Arial"/>
                <w:b/>
                <w:bCs/>
              </w:rPr>
              <w:t>lei/tonă</w:t>
            </w:r>
          </w:p>
        </w:tc>
      </w:tr>
      <w:tr w:rsidR="001321CB" w:rsidRPr="001321CB" w:rsidTr="00511505">
        <w:trPr>
          <w:trHeight w:val="309"/>
        </w:trPr>
        <w:tc>
          <w:tcPr>
            <w:tcW w:w="2598" w:type="dxa"/>
            <w:vMerge w:val="restart"/>
            <w:tcBorders>
              <w:top w:val="single" w:sz="4" w:space="0" w:color="auto"/>
              <w:left w:val="single" w:sz="4" w:space="0" w:color="auto"/>
              <w:bottom w:val="single" w:sz="8" w:space="0" w:color="000000"/>
              <w:right w:val="single" w:sz="4" w:space="0" w:color="auto"/>
            </w:tcBorders>
            <w:noWrap/>
            <w:tcMar>
              <w:top w:w="0" w:type="dxa"/>
              <w:left w:w="108" w:type="dxa"/>
              <w:bottom w:w="0" w:type="dxa"/>
              <w:right w:w="108" w:type="dxa"/>
            </w:tcMar>
            <w:vAlign w:val="center"/>
            <w:hideMark/>
          </w:tcPr>
          <w:p w:rsidR="00B65319" w:rsidRPr="001321CB" w:rsidRDefault="00B65319" w:rsidP="004A6094">
            <w:pPr>
              <w:rPr>
                <w:rFonts w:ascii="Arial" w:hAnsi="Arial" w:cs="Arial"/>
              </w:rPr>
            </w:pPr>
            <w:r w:rsidRPr="001321CB">
              <w:rPr>
                <w:rFonts w:ascii="Arial" w:hAnsi="Arial" w:cs="Arial"/>
              </w:rPr>
              <w:t xml:space="preserve">09 feb 2016 - </w:t>
            </w:r>
            <w:r w:rsidR="004A6094" w:rsidRPr="001321CB">
              <w:rPr>
                <w:rFonts w:ascii="Arial" w:hAnsi="Arial" w:cs="Arial"/>
              </w:rPr>
              <w:t>18.06.2018</w:t>
            </w:r>
          </w:p>
        </w:tc>
        <w:tc>
          <w:tcPr>
            <w:tcW w:w="13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&lt; 100</w:t>
            </w:r>
          </w:p>
        </w:tc>
        <w:tc>
          <w:tcPr>
            <w:tcW w:w="8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38,85</w:t>
            </w:r>
          </w:p>
        </w:tc>
        <w:tc>
          <w:tcPr>
            <w:tcW w:w="13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&lt; 100</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38,00</w:t>
            </w:r>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&lt; 100</w:t>
            </w:r>
          </w:p>
        </w:tc>
        <w:tc>
          <w:tcPr>
            <w:tcW w:w="105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8,00</w:t>
            </w:r>
          </w:p>
        </w:tc>
      </w:tr>
      <w:tr w:rsidR="00FC01AB" w:rsidRPr="001321CB" w:rsidTr="00626188">
        <w:trPr>
          <w:trHeight w:val="363"/>
        </w:trPr>
        <w:tc>
          <w:tcPr>
            <w:tcW w:w="0" w:type="auto"/>
            <w:vMerge/>
            <w:tcBorders>
              <w:top w:val="nil"/>
              <w:left w:val="single" w:sz="4" w:space="0" w:color="auto"/>
              <w:bottom w:val="double" w:sz="4" w:space="0" w:color="auto"/>
              <w:right w:val="single" w:sz="4" w:space="0" w:color="auto"/>
            </w:tcBorders>
            <w:vAlign w:val="center"/>
            <w:hideMark/>
          </w:tcPr>
          <w:p w:rsidR="00B65319" w:rsidRPr="001321CB" w:rsidRDefault="00B65319" w:rsidP="00BE5267">
            <w:pPr>
              <w:rPr>
                <w:rFonts w:ascii="Arial" w:eastAsiaTheme="minorHAnsi" w:hAnsi="Arial" w:cs="Arial"/>
                <w:lang w:eastAsia="ro-RO"/>
              </w:rPr>
            </w:pPr>
          </w:p>
        </w:tc>
        <w:tc>
          <w:tcPr>
            <w:tcW w:w="1306"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&gt; 100</w:t>
            </w:r>
          </w:p>
        </w:tc>
        <w:tc>
          <w:tcPr>
            <w:tcW w:w="818"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16,60</w:t>
            </w:r>
          </w:p>
        </w:tc>
        <w:tc>
          <w:tcPr>
            <w:tcW w:w="1303"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&gt; 100</w:t>
            </w:r>
          </w:p>
        </w:tc>
        <w:tc>
          <w:tcPr>
            <w:tcW w:w="1170"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16,00</w:t>
            </w:r>
          </w:p>
        </w:tc>
        <w:tc>
          <w:tcPr>
            <w:tcW w:w="1260"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&gt; 100</w:t>
            </w:r>
          </w:p>
        </w:tc>
        <w:tc>
          <w:tcPr>
            <w:tcW w:w="1057" w:type="dxa"/>
            <w:tcBorders>
              <w:top w:val="single" w:sz="4" w:space="0" w:color="auto"/>
              <w:left w:val="single" w:sz="4" w:space="0" w:color="auto"/>
              <w:bottom w:val="double" w:sz="4" w:space="0" w:color="auto"/>
              <w:right w:val="single" w:sz="4" w:space="0" w:color="auto"/>
            </w:tcBorders>
            <w:noWrap/>
            <w:tcMar>
              <w:top w:w="0" w:type="dxa"/>
              <w:left w:w="108" w:type="dxa"/>
              <w:bottom w:w="0" w:type="dxa"/>
              <w:right w:w="108" w:type="dxa"/>
            </w:tcMar>
            <w:vAlign w:val="center"/>
            <w:hideMark/>
          </w:tcPr>
          <w:p w:rsidR="00B65319" w:rsidRPr="001321CB" w:rsidRDefault="00B65319" w:rsidP="00511505">
            <w:pPr>
              <w:jc w:val="right"/>
              <w:rPr>
                <w:rFonts w:ascii="Arial" w:hAnsi="Arial" w:cs="Arial"/>
              </w:rPr>
            </w:pPr>
            <w:r w:rsidRPr="001321CB">
              <w:rPr>
                <w:rFonts w:ascii="Arial" w:hAnsi="Arial" w:cs="Arial"/>
              </w:rPr>
              <w:t>7,33</w:t>
            </w:r>
          </w:p>
        </w:tc>
      </w:tr>
    </w:tbl>
    <w:p w:rsidR="00B65319" w:rsidRPr="001321CB" w:rsidRDefault="00B65319" w:rsidP="00B65319">
      <w:pPr>
        <w:autoSpaceDE w:val="0"/>
        <w:autoSpaceDN w:val="0"/>
        <w:adjustRightInd w:val="0"/>
        <w:jc w:val="both"/>
        <w:rPr>
          <w:rFonts w:ascii="Arial" w:hAnsi="Arial" w:cs="Arial"/>
          <w:i/>
          <w:sz w:val="22"/>
          <w:szCs w:val="22"/>
        </w:rPr>
      </w:pPr>
    </w:p>
    <w:p w:rsidR="00582041" w:rsidRPr="001321CB" w:rsidRDefault="00582041" w:rsidP="00582041">
      <w:pPr>
        <w:jc w:val="both"/>
        <w:rPr>
          <w:rFonts w:ascii="Arial" w:hAnsi="Arial" w:cs="Arial"/>
          <w:sz w:val="22"/>
          <w:szCs w:val="22"/>
        </w:rPr>
      </w:pPr>
      <w:r w:rsidRPr="001321CB">
        <w:rPr>
          <w:rFonts w:ascii="Arial" w:hAnsi="Arial" w:cs="Arial"/>
          <w:sz w:val="22"/>
          <w:szCs w:val="22"/>
        </w:rPr>
        <w:t>Începând cu 19.06.2018 au intrat în vigoare tarifele pentru prestarea serviciului de transport aprobate de Agenția Națională pentru Resurse Minerale prin Ordinul nr. 117/15.06.2018, care se prezintă astfel:</w:t>
      </w:r>
    </w:p>
    <w:p w:rsidR="00582041" w:rsidRPr="001321CB" w:rsidRDefault="00582041" w:rsidP="00582041">
      <w:pPr>
        <w:pStyle w:val="ListParagraph"/>
        <w:numPr>
          <w:ilvl w:val="0"/>
          <w:numId w:val="9"/>
        </w:numPr>
        <w:jc w:val="both"/>
        <w:rPr>
          <w:rFonts w:ascii="Arial" w:hAnsi="Arial" w:cs="Arial"/>
          <w:b/>
          <w:bCs/>
          <w:sz w:val="22"/>
          <w:szCs w:val="22"/>
        </w:rPr>
      </w:pPr>
      <w:r w:rsidRPr="001321CB">
        <w:rPr>
          <w:rFonts w:ascii="Arial" w:hAnsi="Arial" w:cs="Arial"/>
          <w:sz w:val="22"/>
          <w:szCs w:val="22"/>
        </w:rPr>
        <w:t xml:space="preserve">pentru subsistemul de transport țară tariful mediu este de 84,37 lei/tonă; </w:t>
      </w:r>
    </w:p>
    <w:p w:rsidR="00582041" w:rsidRPr="001321CB" w:rsidRDefault="00582041" w:rsidP="00582041">
      <w:pPr>
        <w:pStyle w:val="ListParagraph"/>
        <w:numPr>
          <w:ilvl w:val="0"/>
          <w:numId w:val="9"/>
        </w:numPr>
        <w:spacing w:after="200"/>
        <w:jc w:val="both"/>
        <w:rPr>
          <w:rFonts w:ascii="Arial" w:hAnsi="Arial" w:cs="Arial"/>
          <w:sz w:val="22"/>
          <w:szCs w:val="22"/>
          <w:lang w:val="en-US"/>
        </w:rPr>
      </w:pPr>
      <w:r w:rsidRPr="001321CB">
        <w:rPr>
          <w:rFonts w:ascii="Arial" w:hAnsi="Arial" w:cs="Arial"/>
          <w:sz w:val="22"/>
          <w:szCs w:val="22"/>
        </w:rPr>
        <w:t>pentru subsistemul de transport import, tarifele se aplică pe rafinării, pe tranșe de cantități transportate, practicându-se modelul de tarifare în trepte:</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1105"/>
        <w:gridCol w:w="1032"/>
        <w:gridCol w:w="1105"/>
        <w:gridCol w:w="917"/>
        <w:gridCol w:w="1105"/>
        <w:gridCol w:w="917"/>
      </w:tblGrid>
      <w:tr w:rsidR="001321CB" w:rsidRPr="001321CB" w:rsidTr="00FD65BB">
        <w:trPr>
          <w:trHeight w:val="264"/>
        </w:trPr>
        <w:tc>
          <w:tcPr>
            <w:tcW w:w="3055" w:type="dxa"/>
            <w:vMerge w:val="restart"/>
            <w:noWrap/>
            <w:tcMar>
              <w:top w:w="0" w:type="dxa"/>
              <w:left w:w="108" w:type="dxa"/>
              <w:bottom w:w="0" w:type="dxa"/>
              <w:right w:w="108" w:type="dxa"/>
            </w:tcMar>
            <w:vAlign w:val="center"/>
            <w:hideMark/>
          </w:tcPr>
          <w:p w:rsidR="00553EAD" w:rsidRPr="001321CB" w:rsidRDefault="00553EAD" w:rsidP="00E20EB2">
            <w:pPr>
              <w:rPr>
                <w:rFonts w:ascii="Arial" w:hAnsi="Arial" w:cs="Arial"/>
                <w:b/>
                <w:bCs/>
              </w:rPr>
            </w:pPr>
            <w:r w:rsidRPr="001321CB">
              <w:rPr>
                <w:rFonts w:ascii="Arial" w:hAnsi="Arial" w:cs="Arial"/>
                <w:b/>
                <w:bCs/>
              </w:rPr>
              <w:t>Perioada</w:t>
            </w:r>
          </w:p>
        </w:tc>
        <w:tc>
          <w:tcPr>
            <w:tcW w:w="1687" w:type="dxa"/>
            <w:gridSpan w:val="2"/>
            <w:noWrap/>
            <w:tcMar>
              <w:top w:w="0" w:type="dxa"/>
              <w:left w:w="108" w:type="dxa"/>
              <w:bottom w:w="0" w:type="dxa"/>
              <w:right w:w="108" w:type="dxa"/>
            </w:tcMar>
            <w:vAlign w:val="center"/>
            <w:hideMark/>
          </w:tcPr>
          <w:p w:rsidR="00553EAD" w:rsidRPr="001321CB" w:rsidRDefault="00553EAD" w:rsidP="00553EAD">
            <w:pPr>
              <w:jc w:val="center"/>
              <w:rPr>
                <w:rFonts w:ascii="Arial" w:hAnsi="Arial" w:cs="Arial"/>
                <w:b/>
                <w:bCs/>
              </w:rPr>
            </w:pPr>
            <w:r w:rsidRPr="001321CB">
              <w:rPr>
                <w:rFonts w:ascii="Arial" w:hAnsi="Arial" w:cs="Arial"/>
                <w:b/>
                <w:bCs/>
              </w:rPr>
              <w:t>Arpechim</w:t>
            </w:r>
          </w:p>
        </w:tc>
        <w:tc>
          <w:tcPr>
            <w:tcW w:w="2022" w:type="dxa"/>
            <w:gridSpan w:val="2"/>
            <w:noWrap/>
            <w:tcMar>
              <w:top w:w="0" w:type="dxa"/>
              <w:left w:w="108" w:type="dxa"/>
              <w:bottom w:w="0" w:type="dxa"/>
              <w:right w:w="108" w:type="dxa"/>
            </w:tcMar>
            <w:vAlign w:val="center"/>
            <w:hideMark/>
          </w:tcPr>
          <w:p w:rsidR="00553EAD" w:rsidRPr="001321CB" w:rsidRDefault="00553EAD" w:rsidP="00553EAD">
            <w:pPr>
              <w:jc w:val="center"/>
              <w:rPr>
                <w:rFonts w:ascii="Arial" w:hAnsi="Arial" w:cs="Arial"/>
                <w:b/>
                <w:bCs/>
              </w:rPr>
            </w:pPr>
            <w:r w:rsidRPr="001321CB">
              <w:rPr>
                <w:rFonts w:ascii="Arial" w:hAnsi="Arial" w:cs="Arial"/>
                <w:b/>
                <w:bCs/>
              </w:rPr>
              <w:t>Bazinul Ploiești</w:t>
            </w:r>
          </w:p>
        </w:tc>
        <w:tc>
          <w:tcPr>
            <w:tcW w:w="2022" w:type="dxa"/>
            <w:gridSpan w:val="2"/>
            <w:noWrap/>
            <w:tcMar>
              <w:top w:w="0" w:type="dxa"/>
              <w:left w:w="108" w:type="dxa"/>
              <w:bottom w:w="0" w:type="dxa"/>
              <w:right w:w="108" w:type="dxa"/>
            </w:tcMar>
            <w:vAlign w:val="center"/>
            <w:hideMark/>
          </w:tcPr>
          <w:p w:rsidR="00553EAD" w:rsidRPr="001321CB" w:rsidRDefault="00553EAD" w:rsidP="00553EAD">
            <w:pPr>
              <w:jc w:val="center"/>
              <w:rPr>
                <w:rFonts w:ascii="Arial" w:hAnsi="Arial" w:cs="Arial"/>
                <w:b/>
                <w:bCs/>
              </w:rPr>
            </w:pPr>
            <w:r w:rsidRPr="001321CB">
              <w:rPr>
                <w:rFonts w:ascii="Arial" w:hAnsi="Arial" w:cs="Arial"/>
                <w:b/>
                <w:bCs/>
              </w:rPr>
              <w:t>Petromidia</w:t>
            </w:r>
          </w:p>
        </w:tc>
      </w:tr>
      <w:tr w:rsidR="001321CB" w:rsidRPr="001321CB" w:rsidTr="00FD65BB">
        <w:trPr>
          <w:trHeight w:val="309"/>
        </w:trPr>
        <w:tc>
          <w:tcPr>
            <w:tcW w:w="3055" w:type="dxa"/>
            <w:vMerge/>
            <w:vAlign w:val="center"/>
            <w:hideMark/>
          </w:tcPr>
          <w:p w:rsidR="00553EAD" w:rsidRPr="001321CB" w:rsidRDefault="00553EAD" w:rsidP="00553EAD">
            <w:pPr>
              <w:rPr>
                <w:rFonts w:ascii="Arial" w:eastAsiaTheme="minorHAnsi" w:hAnsi="Arial" w:cs="Arial"/>
                <w:b/>
                <w:bCs/>
              </w:rPr>
            </w:pPr>
          </w:p>
        </w:tc>
        <w:tc>
          <w:tcPr>
            <w:tcW w:w="655" w:type="dxa"/>
            <w:noWrap/>
            <w:tcMar>
              <w:top w:w="0" w:type="dxa"/>
              <w:left w:w="108" w:type="dxa"/>
              <w:bottom w:w="0" w:type="dxa"/>
              <w:right w:w="108" w:type="dxa"/>
            </w:tcMar>
            <w:vAlign w:val="center"/>
            <w:hideMark/>
          </w:tcPr>
          <w:p w:rsidR="00553EAD" w:rsidRPr="001321CB" w:rsidRDefault="00553EAD" w:rsidP="00E20EB2">
            <w:pPr>
              <w:jc w:val="right"/>
              <w:rPr>
                <w:rFonts w:ascii="Arial" w:hAnsi="Arial" w:cs="Arial"/>
                <w:b/>
                <w:bCs/>
              </w:rPr>
            </w:pPr>
            <w:r w:rsidRPr="001321CB">
              <w:rPr>
                <w:rFonts w:ascii="Arial" w:hAnsi="Arial" w:cs="Arial"/>
                <w:b/>
                <w:bCs/>
              </w:rPr>
              <w:t>mii tone/lună</w:t>
            </w:r>
          </w:p>
        </w:tc>
        <w:tc>
          <w:tcPr>
            <w:tcW w:w="1032" w:type="dxa"/>
            <w:noWrap/>
            <w:tcMar>
              <w:top w:w="0" w:type="dxa"/>
              <w:left w:w="108" w:type="dxa"/>
              <w:bottom w:w="0" w:type="dxa"/>
              <w:right w:w="108" w:type="dxa"/>
            </w:tcMar>
            <w:vAlign w:val="center"/>
            <w:hideMark/>
          </w:tcPr>
          <w:p w:rsidR="00553EAD" w:rsidRPr="001321CB" w:rsidRDefault="00553EAD" w:rsidP="00E20EB2">
            <w:pPr>
              <w:jc w:val="right"/>
              <w:rPr>
                <w:rFonts w:ascii="Arial" w:hAnsi="Arial" w:cs="Arial"/>
                <w:b/>
                <w:bCs/>
              </w:rPr>
            </w:pPr>
            <w:r w:rsidRPr="001321CB">
              <w:rPr>
                <w:rFonts w:ascii="Arial" w:hAnsi="Arial" w:cs="Arial"/>
                <w:b/>
                <w:bCs/>
              </w:rPr>
              <w:t>lei/tonă</w:t>
            </w:r>
          </w:p>
        </w:tc>
        <w:tc>
          <w:tcPr>
            <w:tcW w:w="1105" w:type="dxa"/>
            <w:noWrap/>
            <w:tcMar>
              <w:top w:w="0" w:type="dxa"/>
              <w:left w:w="108" w:type="dxa"/>
              <w:bottom w:w="0" w:type="dxa"/>
              <w:right w:w="108" w:type="dxa"/>
            </w:tcMar>
            <w:vAlign w:val="center"/>
            <w:hideMark/>
          </w:tcPr>
          <w:p w:rsidR="00553EAD" w:rsidRPr="001321CB" w:rsidRDefault="00553EAD" w:rsidP="00E20EB2">
            <w:pPr>
              <w:jc w:val="right"/>
              <w:rPr>
                <w:rFonts w:ascii="Arial" w:hAnsi="Arial" w:cs="Arial"/>
                <w:b/>
                <w:bCs/>
              </w:rPr>
            </w:pPr>
            <w:r w:rsidRPr="001321CB">
              <w:rPr>
                <w:rFonts w:ascii="Arial" w:hAnsi="Arial" w:cs="Arial"/>
                <w:b/>
                <w:bCs/>
              </w:rPr>
              <w:t>mii tone/lună</w:t>
            </w:r>
          </w:p>
        </w:tc>
        <w:tc>
          <w:tcPr>
            <w:tcW w:w="917" w:type="dxa"/>
            <w:noWrap/>
            <w:tcMar>
              <w:top w:w="0" w:type="dxa"/>
              <w:left w:w="108" w:type="dxa"/>
              <w:bottom w:w="0" w:type="dxa"/>
              <w:right w:w="108" w:type="dxa"/>
            </w:tcMar>
            <w:vAlign w:val="center"/>
            <w:hideMark/>
          </w:tcPr>
          <w:p w:rsidR="00553EAD" w:rsidRPr="001321CB" w:rsidRDefault="00553EAD" w:rsidP="00E20EB2">
            <w:pPr>
              <w:jc w:val="right"/>
              <w:rPr>
                <w:rFonts w:ascii="Arial" w:hAnsi="Arial" w:cs="Arial"/>
                <w:b/>
                <w:bCs/>
              </w:rPr>
            </w:pPr>
            <w:r w:rsidRPr="001321CB">
              <w:rPr>
                <w:rFonts w:ascii="Arial" w:hAnsi="Arial" w:cs="Arial"/>
                <w:b/>
                <w:bCs/>
              </w:rPr>
              <w:t>lei/tonă</w:t>
            </w:r>
          </w:p>
        </w:tc>
        <w:tc>
          <w:tcPr>
            <w:tcW w:w="1105" w:type="dxa"/>
            <w:noWrap/>
            <w:tcMar>
              <w:top w:w="0" w:type="dxa"/>
              <w:left w:w="108" w:type="dxa"/>
              <w:bottom w:w="0" w:type="dxa"/>
              <w:right w:w="108" w:type="dxa"/>
            </w:tcMar>
            <w:vAlign w:val="center"/>
            <w:hideMark/>
          </w:tcPr>
          <w:p w:rsidR="00553EAD" w:rsidRPr="001321CB" w:rsidRDefault="00553EAD" w:rsidP="00E20EB2">
            <w:pPr>
              <w:jc w:val="right"/>
              <w:rPr>
                <w:rFonts w:ascii="Arial" w:hAnsi="Arial" w:cs="Arial"/>
                <w:b/>
                <w:bCs/>
              </w:rPr>
            </w:pPr>
            <w:r w:rsidRPr="001321CB">
              <w:rPr>
                <w:rFonts w:ascii="Arial" w:hAnsi="Arial" w:cs="Arial"/>
                <w:b/>
                <w:bCs/>
              </w:rPr>
              <w:t>mii tone/lună</w:t>
            </w:r>
          </w:p>
        </w:tc>
        <w:tc>
          <w:tcPr>
            <w:tcW w:w="917" w:type="dxa"/>
            <w:noWrap/>
            <w:tcMar>
              <w:top w:w="0" w:type="dxa"/>
              <w:left w:w="108" w:type="dxa"/>
              <w:bottom w:w="0" w:type="dxa"/>
              <w:right w:w="108" w:type="dxa"/>
            </w:tcMar>
            <w:vAlign w:val="center"/>
            <w:hideMark/>
          </w:tcPr>
          <w:p w:rsidR="00553EAD" w:rsidRPr="001321CB" w:rsidRDefault="00553EAD" w:rsidP="00E20EB2">
            <w:pPr>
              <w:jc w:val="right"/>
              <w:rPr>
                <w:rFonts w:ascii="Arial" w:hAnsi="Arial" w:cs="Arial"/>
                <w:b/>
                <w:bCs/>
              </w:rPr>
            </w:pPr>
            <w:r w:rsidRPr="001321CB">
              <w:rPr>
                <w:rFonts w:ascii="Arial" w:hAnsi="Arial" w:cs="Arial"/>
                <w:b/>
                <w:bCs/>
              </w:rPr>
              <w:t>lei/tonă</w:t>
            </w:r>
          </w:p>
        </w:tc>
      </w:tr>
      <w:tr w:rsidR="001321CB" w:rsidRPr="001321CB" w:rsidTr="00FD65BB">
        <w:trPr>
          <w:trHeight w:val="309"/>
        </w:trPr>
        <w:tc>
          <w:tcPr>
            <w:tcW w:w="3055" w:type="dxa"/>
            <w:vMerge w:val="restart"/>
            <w:noWrap/>
            <w:tcMar>
              <w:top w:w="0" w:type="dxa"/>
              <w:left w:w="108" w:type="dxa"/>
              <w:bottom w:w="0" w:type="dxa"/>
              <w:right w:w="108" w:type="dxa"/>
            </w:tcMar>
            <w:vAlign w:val="center"/>
            <w:hideMark/>
          </w:tcPr>
          <w:p w:rsidR="00553EAD" w:rsidRPr="001321CB" w:rsidRDefault="00553EAD" w:rsidP="00553EAD">
            <w:pPr>
              <w:rPr>
                <w:rFonts w:ascii="Arial" w:hAnsi="Arial" w:cs="Arial"/>
              </w:rPr>
            </w:pPr>
            <w:r w:rsidRPr="001321CB">
              <w:rPr>
                <w:rFonts w:ascii="Arial" w:hAnsi="Arial" w:cs="Arial"/>
              </w:rPr>
              <w:t>19.06.2018 - prezent</w:t>
            </w:r>
          </w:p>
        </w:tc>
        <w:tc>
          <w:tcPr>
            <w:tcW w:w="655" w:type="dxa"/>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&lt; 120</w:t>
            </w:r>
          </w:p>
        </w:tc>
        <w:tc>
          <w:tcPr>
            <w:tcW w:w="1032" w:type="dxa"/>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38,85</w:t>
            </w:r>
          </w:p>
        </w:tc>
        <w:tc>
          <w:tcPr>
            <w:tcW w:w="1105" w:type="dxa"/>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&lt; 120</w:t>
            </w:r>
          </w:p>
        </w:tc>
        <w:tc>
          <w:tcPr>
            <w:tcW w:w="917" w:type="dxa"/>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38,00</w:t>
            </w:r>
          </w:p>
        </w:tc>
        <w:tc>
          <w:tcPr>
            <w:tcW w:w="1105" w:type="dxa"/>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&lt; 120</w:t>
            </w:r>
          </w:p>
        </w:tc>
        <w:tc>
          <w:tcPr>
            <w:tcW w:w="917" w:type="dxa"/>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27,00</w:t>
            </w:r>
          </w:p>
        </w:tc>
      </w:tr>
      <w:tr w:rsidR="00FD65BB" w:rsidRPr="001321CB" w:rsidTr="00FD65BB">
        <w:trPr>
          <w:trHeight w:val="309"/>
        </w:trPr>
        <w:tc>
          <w:tcPr>
            <w:tcW w:w="3055" w:type="dxa"/>
            <w:vMerge/>
            <w:tcBorders>
              <w:bottom w:val="double" w:sz="4" w:space="0" w:color="auto"/>
            </w:tcBorders>
            <w:vAlign w:val="center"/>
            <w:hideMark/>
          </w:tcPr>
          <w:p w:rsidR="00553EAD" w:rsidRPr="001321CB" w:rsidRDefault="00553EAD" w:rsidP="00553EAD">
            <w:pPr>
              <w:rPr>
                <w:rFonts w:ascii="Arial" w:eastAsiaTheme="minorHAnsi" w:hAnsi="Arial" w:cs="Arial"/>
              </w:rPr>
            </w:pPr>
          </w:p>
        </w:tc>
        <w:tc>
          <w:tcPr>
            <w:tcW w:w="655" w:type="dxa"/>
            <w:tcBorders>
              <w:bottom w:val="double" w:sz="4" w:space="0" w:color="auto"/>
            </w:tcBorders>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&gt; 120</w:t>
            </w:r>
          </w:p>
        </w:tc>
        <w:tc>
          <w:tcPr>
            <w:tcW w:w="1032" w:type="dxa"/>
            <w:tcBorders>
              <w:bottom w:val="double" w:sz="4" w:space="0" w:color="auto"/>
            </w:tcBorders>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16,60</w:t>
            </w:r>
          </w:p>
        </w:tc>
        <w:tc>
          <w:tcPr>
            <w:tcW w:w="1105" w:type="dxa"/>
            <w:tcBorders>
              <w:bottom w:val="double" w:sz="4" w:space="0" w:color="auto"/>
            </w:tcBorders>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&gt; 120</w:t>
            </w:r>
          </w:p>
        </w:tc>
        <w:tc>
          <w:tcPr>
            <w:tcW w:w="917" w:type="dxa"/>
            <w:tcBorders>
              <w:bottom w:val="double" w:sz="4" w:space="0" w:color="auto"/>
            </w:tcBorders>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16,00</w:t>
            </w:r>
          </w:p>
        </w:tc>
        <w:tc>
          <w:tcPr>
            <w:tcW w:w="1105" w:type="dxa"/>
            <w:tcBorders>
              <w:bottom w:val="double" w:sz="4" w:space="0" w:color="auto"/>
            </w:tcBorders>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&gt; 120</w:t>
            </w:r>
          </w:p>
        </w:tc>
        <w:tc>
          <w:tcPr>
            <w:tcW w:w="917" w:type="dxa"/>
            <w:tcBorders>
              <w:bottom w:val="double" w:sz="4" w:space="0" w:color="auto"/>
            </w:tcBorders>
            <w:noWrap/>
            <w:tcMar>
              <w:top w:w="0" w:type="dxa"/>
              <w:left w:w="108" w:type="dxa"/>
              <w:bottom w:w="0" w:type="dxa"/>
              <w:right w:w="108" w:type="dxa"/>
            </w:tcMar>
            <w:vAlign w:val="center"/>
            <w:hideMark/>
          </w:tcPr>
          <w:p w:rsidR="00553EAD" w:rsidRPr="001321CB" w:rsidRDefault="00553EAD" w:rsidP="00511505">
            <w:pPr>
              <w:jc w:val="right"/>
              <w:rPr>
                <w:rFonts w:ascii="Arial" w:hAnsi="Arial" w:cs="Arial"/>
              </w:rPr>
            </w:pPr>
            <w:r w:rsidRPr="001321CB">
              <w:rPr>
                <w:rFonts w:ascii="Arial" w:hAnsi="Arial" w:cs="Arial"/>
              </w:rPr>
              <w:t>24,74</w:t>
            </w:r>
          </w:p>
        </w:tc>
      </w:tr>
    </w:tbl>
    <w:p w:rsidR="00B65319" w:rsidRPr="001321CB" w:rsidRDefault="00B65319" w:rsidP="00B65319">
      <w:pPr>
        <w:autoSpaceDE w:val="0"/>
        <w:autoSpaceDN w:val="0"/>
        <w:adjustRightInd w:val="0"/>
        <w:jc w:val="both"/>
        <w:rPr>
          <w:rFonts w:ascii="Arial" w:hAnsi="Arial" w:cs="Arial"/>
          <w:i/>
          <w:sz w:val="22"/>
          <w:szCs w:val="22"/>
        </w:rPr>
      </w:pPr>
    </w:p>
    <w:p w:rsidR="00B65319" w:rsidRPr="001321CB" w:rsidRDefault="00B65319" w:rsidP="00223F35">
      <w:pPr>
        <w:pStyle w:val="ListParagraph"/>
        <w:numPr>
          <w:ilvl w:val="0"/>
          <w:numId w:val="7"/>
        </w:numPr>
        <w:autoSpaceDE w:val="0"/>
        <w:autoSpaceDN w:val="0"/>
        <w:adjustRightInd w:val="0"/>
        <w:jc w:val="both"/>
        <w:rPr>
          <w:rFonts w:ascii="Arial" w:hAnsi="Arial" w:cs="Arial"/>
          <w:b/>
          <w:sz w:val="22"/>
          <w:szCs w:val="22"/>
        </w:rPr>
      </w:pPr>
      <w:r w:rsidRPr="001321CB">
        <w:rPr>
          <w:rFonts w:ascii="Arial" w:hAnsi="Arial" w:cs="Arial"/>
          <w:b/>
          <w:sz w:val="22"/>
          <w:szCs w:val="22"/>
        </w:rPr>
        <w:t>Alte venituri din exploatare</w:t>
      </w:r>
      <w:r w:rsidRPr="001321CB">
        <w:rPr>
          <w:rFonts w:ascii="Arial" w:hAnsi="Arial" w:cs="Arial"/>
          <w:i/>
          <w:sz w:val="22"/>
          <w:szCs w:val="22"/>
        </w:rPr>
        <w:tab/>
      </w:r>
      <w:r w:rsidRPr="001321CB">
        <w:rPr>
          <w:rFonts w:ascii="Arial" w:hAnsi="Arial" w:cs="Arial"/>
          <w:i/>
          <w:sz w:val="22"/>
          <w:szCs w:val="22"/>
        </w:rPr>
        <w:tab/>
      </w:r>
      <w:r w:rsidRPr="001321CB">
        <w:rPr>
          <w:rFonts w:ascii="Arial" w:hAnsi="Arial" w:cs="Arial"/>
          <w:i/>
          <w:sz w:val="22"/>
          <w:szCs w:val="22"/>
        </w:rPr>
        <w:tab/>
      </w:r>
      <w:r w:rsidRPr="001321CB">
        <w:rPr>
          <w:rFonts w:ascii="Arial" w:hAnsi="Arial" w:cs="Arial"/>
          <w:i/>
          <w:sz w:val="22"/>
          <w:szCs w:val="22"/>
        </w:rPr>
        <w:tab/>
      </w:r>
    </w:p>
    <w:tbl>
      <w:tblPr>
        <w:tblW w:w="9180" w:type="dxa"/>
        <w:tblLook w:val="04A0" w:firstRow="1" w:lastRow="0" w:firstColumn="1" w:lastColumn="0" w:noHBand="0" w:noVBand="1"/>
      </w:tblPr>
      <w:tblGrid>
        <w:gridCol w:w="4860"/>
        <w:gridCol w:w="2250"/>
        <w:gridCol w:w="2070"/>
      </w:tblGrid>
      <w:tr w:rsidR="001321CB" w:rsidRPr="001321CB" w:rsidTr="00026CC1">
        <w:trPr>
          <w:trHeight w:val="351"/>
        </w:trPr>
        <w:tc>
          <w:tcPr>
            <w:tcW w:w="4860" w:type="dxa"/>
            <w:tcBorders>
              <w:top w:val="single" w:sz="4" w:space="0" w:color="auto"/>
            </w:tcBorders>
            <w:vAlign w:val="center"/>
          </w:tcPr>
          <w:p w:rsidR="00486A3B" w:rsidRPr="001321CB" w:rsidRDefault="00486A3B" w:rsidP="00486A3B">
            <w:pPr>
              <w:rPr>
                <w:rFonts w:ascii="Arial" w:hAnsi="Arial" w:cs="Arial"/>
                <w:lang w:val="en-US"/>
              </w:rPr>
            </w:pPr>
          </w:p>
        </w:tc>
        <w:tc>
          <w:tcPr>
            <w:tcW w:w="2250" w:type="dxa"/>
            <w:tcBorders>
              <w:top w:val="single" w:sz="4" w:space="0" w:color="auto"/>
              <w:left w:val="nil"/>
              <w:bottom w:val="single" w:sz="4" w:space="0" w:color="auto"/>
              <w:right w:val="nil"/>
            </w:tcBorders>
            <w:noWrap/>
            <w:vAlign w:val="center"/>
          </w:tcPr>
          <w:p w:rsidR="00486A3B" w:rsidRPr="001321CB" w:rsidRDefault="00486A3B" w:rsidP="00486A3B">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486A3B" w:rsidRPr="001321CB" w:rsidRDefault="00486A3B" w:rsidP="00486A3B">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070" w:type="dxa"/>
            <w:tcBorders>
              <w:top w:val="single" w:sz="4" w:space="0" w:color="auto"/>
              <w:left w:val="nil"/>
              <w:bottom w:val="single" w:sz="4" w:space="0" w:color="auto"/>
              <w:right w:val="nil"/>
            </w:tcBorders>
            <w:noWrap/>
            <w:vAlign w:val="center"/>
          </w:tcPr>
          <w:p w:rsidR="00486A3B" w:rsidRPr="001321CB" w:rsidRDefault="00486A3B" w:rsidP="00486A3B">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486A3B" w:rsidRPr="001321CB" w:rsidRDefault="00486A3B" w:rsidP="00486A3B">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026CC1">
        <w:trPr>
          <w:trHeight w:val="219"/>
        </w:trPr>
        <w:tc>
          <w:tcPr>
            <w:tcW w:w="4860" w:type="dxa"/>
            <w:tcBorders>
              <w:top w:val="single" w:sz="4" w:space="0" w:color="auto"/>
              <w:left w:val="nil"/>
              <w:bottom w:val="nil"/>
              <w:right w:val="nil"/>
            </w:tcBorders>
            <w:shd w:val="clear" w:color="auto" w:fill="auto"/>
            <w:vAlign w:val="center"/>
            <w:hideMark/>
          </w:tcPr>
          <w:p w:rsidR="005001FE" w:rsidRPr="001321CB" w:rsidRDefault="005001FE" w:rsidP="005001FE">
            <w:pPr>
              <w:rPr>
                <w:rFonts w:ascii="Arial" w:hAnsi="Arial" w:cs="Arial"/>
                <w:lang w:val="en-US"/>
              </w:rPr>
            </w:pPr>
            <w:r w:rsidRPr="001321CB">
              <w:rPr>
                <w:rFonts w:ascii="Arial" w:hAnsi="Arial" w:cs="Arial"/>
                <w:lang w:val="en-US"/>
              </w:rPr>
              <w:t>Venituri din consum cotă de modernizare</w:t>
            </w:r>
          </w:p>
        </w:tc>
        <w:tc>
          <w:tcPr>
            <w:tcW w:w="2250" w:type="dxa"/>
            <w:tcBorders>
              <w:top w:val="single" w:sz="4" w:space="0" w:color="auto"/>
              <w:left w:val="nil"/>
              <w:bottom w:val="nil"/>
              <w:right w:val="nil"/>
            </w:tcBorders>
            <w:shd w:val="clear" w:color="auto" w:fill="auto"/>
            <w:noWrap/>
            <w:vAlign w:val="center"/>
            <w:hideMark/>
          </w:tcPr>
          <w:p w:rsidR="005001FE" w:rsidRPr="001321CB" w:rsidRDefault="005001FE" w:rsidP="005001FE">
            <w:pPr>
              <w:jc w:val="right"/>
              <w:rPr>
                <w:rFonts w:ascii="Arial" w:hAnsi="Arial" w:cs="Arial"/>
                <w:lang w:val="en-US"/>
              </w:rPr>
            </w:pPr>
            <w:r w:rsidRPr="001321CB">
              <w:rPr>
                <w:rFonts w:ascii="Arial" w:hAnsi="Arial" w:cs="Arial"/>
                <w:lang w:val="en-US"/>
              </w:rPr>
              <w:t>14.198.302</w:t>
            </w:r>
          </w:p>
        </w:tc>
        <w:tc>
          <w:tcPr>
            <w:tcW w:w="2070" w:type="dxa"/>
            <w:tcBorders>
              <w:top w:val="single" w:sz="4" w:space="0" w:color="auto"/>
              <w:left w:val="nil"/>
              <w:bottom w:val="nil"/>
              <w:right w:val="nil"/>
            </w:tcBorders>
            <w:shd w:val="clear" w:color="auto" w:fill="auto"/>
            <w:noWrap/>
            <w:vAlign w:val="center"/>
            <w:hideMark/>
          </w:tcPr>
          <w:p w:rsidR="005001FE" w:rsidRPr="001321CB" w:rsidRDefault="005001FE" w:rsidP="005001FE">
            <w:pPr>
              <w:jc w:val="right"/>
              <w:rPr>
                <w:rFonts w:ascii="Arial" w:hAnsi="Arial" w:cs="Arial"/>
                <w:lang w:val="en-US"/>
              </w:rPr>
            </w:pPr>
            <w:r w:rsidRPr="001321CB">
              <w:rPr>
                <w:rFonts w:ascii="Arial" w:hAnsi="Arial" w:cs="Arial"/>
                <w:lang w:val="en-US"/>
              </w:rPr>
              <w:t>15.104.907</w:t>
            </w:r>
          </w:p>
        </w:tc>
      </w:tr>
      <w:tr w:rsidR="001321CB" w:rsidRPr="001321CB" w:rsidTr="00026CC1">
        <w:trPr>
          <w:trHeight w:val="70"/>
        </w:trPr>
        <w:tc>
          <w:tcPr>
            <w:tcW w:w="4860" w:type="dxa"/>
            <w:tcBorders>
              <w:top w:val="nil"/>
              <w:left w:val="nil"/>
              <w:bottom w:val="nil"/>
              <w:right w:val="nil"/>
            </w:tcBorders>
            <w:shd w:val="clear" w:color="auto" w:fill="auto"/>
            <w:vAlign w:val="center"/>
          </w:tcPr>
          <w:p w:rsidR="005001FE" w:rsidRPr="001321CB" w:rsidRDefault="005001FE" w:rsidP="00486A3B">
            <w:pPr>
              <w:rPr>
                <w:rFonts w:ascii="Arial" w:hAnsi="Arial" w:cs="Arial"/>
              </w:rPr>
            </w:pPr>
            <w:r w:rsidRPr="001321CB">
              <w:rPr>
                <w:rFonts w:ascii="Arial" w:hAnsi="Arial" w:cs="Arial"/>
              </w:rPr>
              <w:t>C</w:t>
            </w:r>
            <w:r w:rsidR="00486A3B" w:rsidRPr="001321CB">
              <w:rPr>
                <w:rFonts w:ascii="Arial" w:hAnsi="Arial" w:cs="Arial"/>
              </w:rPr>
              <w:t>â</w:t>
            </w:r>
            <w:r w:rsidRPr="001321CB">
              <w:rPr>
                <w:rFonts w:ascii="Arial" w:hAnsi="Arial" w:cs="Arial"/>
              </w:rPr>
              <w:t>știg din cedare active</w:t>
            </w:r>
          </w:p>
        </w:tc>
        <w:tc>
          <w:tcPr>
            <w:tcW w:w="2250" w:type="dxa"/>
            <w:tcBorders>
              <w:top w:val="nil"/>
              <w:left w:val="nil"/>
              <w:bottom w:val="nil"/>
              <w:right w:val="nil"/>
            </w:tcBorders>
            <w:shd w:val="clear" w:color="auto" w:fill="auto"/>
            <w:noWrap/>
            <w:vAlign w:val="center"/>
          </w:tcPr>
          <w:p w:rsidR="005001FE" w:rsidRPr="001321CB" w:rsidRDefault="005001FE" w:rsidP="005001FE">
            <w:pPr>
              <w:jc w:val="right"/>
              <w:rPr>
                <w:rFonts w:ascii="Arial" w:hAnsi="Arial" w:cs="Arial"/>
                <w:lang w:val="en-US"/>
              </w:rPr>
            </w:pPr>
            <w:r w:rsidRPr="001321CB">
              <w:rPr>
                <w:rFonts w:ascii="Arial" w:hAnsi="Arial" w:cs="Arial"/>
                <w:lang w:val="en-US"/>
              </w:rPr>
              <w:t>-</w:t>
            </w:r>
          </w:p>
        </w:tc>
        <w:tc>
          <w:tcPr>
            <w:tcW w:w="2070" w:type="dxa"/>
            <w:tcBorders>
              <w:top w:val="nil"/>
              <w:left w:val="nil"/>
              <w:bottom w:val="nil"/>
              <w:right w:val="nil"/>
            </w:tcBorders>
            <w:shd w:val="clear" w:color="auto" w:fill="auto"/>
            <w:noWrap/>
            <w:vAlign w:val="center"/>
          </w:tcPr>
          <w:p w:rsidR="005001FE" w:rsidRPr="001321CB" w:rsidRDefault="005001FE" w:rsidP="005001FE">
            <w:pPr>
              <w:jc w:val="right"/>
              <w:rPr>
                <w:rFonts w:ascii="Arial" w:hAnsi="Arial" w:cs="Arial"/>
                <w:lang w:val="en-US"/>
              </w:rPr>
            </w:pPr>
            <w:r w:rsidRPr="001321CB">
              <w:rPr>
                <w:rFonts w:ascii="Arial" w:hAnsi="Arial" w:cs="Arial"/>
                <w:lang w:val="en-US"/>
              </w:rPr>
              <w:t>899.618</w:t>
            </w:r>
          </w:p>
        </w:tc>
      </w:tr>
      <w:tr w:rsidR="001321CB" w:rsidRPr="001321CB" w:rsidTr="00026CC1">
        <w:trPr>
          <w:trHeight w:val="60"/>
        </w:trPr>
        <w:tc>
          <w:tcPr>
            <w:tcW w:w="4860" w:type="dxa"/>
            <w:tcBorders>
              <w:top w:val="nil"/>
              <w:left w:val="nil"/>
              <w:bottom w:val="single" w:sz="4" w:space="0" w:color="auto"/>
              <w:right w:val="nil"/>
            </w:tcBorders>
            <w:shd w:val="clear" w:color="auto" w:fill="auto"/>
            <w:vAlign w:val="center"/>
            <w:hideMark/>
          </w:tcPr>
          <w:p w:rsidR="005001FE" w:rsidRPr="001321CB" w:rsidRDefault="005001FE" w:rsidP="005001FE">
            <w:pPr>
              <w:rPr>
                <w:rFonts w:ascii="Arial" w:hAnsi="Arial" w:cs="Arial"/>
                <w:lang w:val="en-US"/>
              </w:rPr>
            </w:pPr>
            <w:r w:rsidRPr="001321CB">
              <w:rPr>
                <w:rFonts w:ascii="Arial" w:hAnsi="Arial" w:cs="Arial"/>
                <w:lang w:val="en-US"/>
              </w:rPr>
              <w:t xml:space="preserve">Alte venituri </w:t>
            </w:r>
          </w:p>
        </w:tc>
        <w:tc>
          <w:tcPr>
            <w:tcW w:w="2250" w:type="dxa"/>
            <w:tcBorders>
              <w:top w:val="nil"/>
              <w:left w:val="nil"/>
              <w:bottom w:val="single" w:sz="4" w:space="0" w:color="auto"/>
              <w:right w:val="nil"/>
            </w:tcBorders>
            <w:shd w:val="clear" w:color="auto" w:fill="auto"/>
            <w:noWrap/>
            <w:vAlign w:val="center"/>
            <w:hideMark/>
          </w:tcPr>
          <w:p w:rsidR="005001FE" w:rsidRPr="001321CB" w:rsidRDefault="005001FE" w:rsidP="005001FE">
            <w:pPr>
              <w:jc w:val="right"/>
              <w:rPr>
                <w:rFonts w:ascii="Arial" w:hAnsi="Arial" w:cs="Arial"/>
                <w:strike/>
                <w:lang w:val="en-US"/>
              </w:rPr>
            </w:pPr>
            <w:r w:rsidRPr="001321CB">
              <w:rPr>
                <w:rFonts w:ascii="Arial" w:hAnsi="Arial" w:cs="Arial"/>
                <w:lang w:val="en-US"/>
              </w:rPr>
              <w:t>847.452</w:t>
            </w:r>
          </w:p>
        </w:tc>
        <w:tc>
          <w:tcPr>
            <w:tcW w:w="2070" w:type="dxa"/>
            <w:tcBorders>
              <w:top w:val="nil"/>
              <w:left w:val="nil"/>
              <w:bottom w:val="nil"/>
              <w:right w:val="nil"/>
            </w:tcBorders>
            <w:shd w:val="clear" w:color="auto" w:fill="auto"/>
            <w:noWrap/>
            <w:vAlign w:val="center"/>
            <w:hideMark/>
          </w:tcPr>
          <w:p w:rsidR="005001FE" w:rsidRPr="001321CB" w:rsidRDefault="005001FE" w:rsidP="005001FE">
            <w:pPr>
              <w:jc w:val="right"/>
              <w:rPr>
                <w:rFonts w:ascii="Arial" w:hAnsi="Arial" w:cs="Arial"/>
                <w:lang w:val="en-US"/>
              </w:rPr>
            </w:pPr>
            <w:r w:rsidRPr="001321CB">
              <w:rPr>
                <w:rFonts w:ascii="Arial" w:hAnsi="Arial" w:cs="Arial"/>
                <w:lang w:val="en-US"/>
              </w:rPr>
              <w:t>284.604</w:t>
            </w:r>
          </w:p>
        </w:tc>
      </w:tr>
      <w:tr w:rsidR="002964AD" w:rsidRPr="001321CB" w:rsidTr="00CA7440">
        <w:trPr>
          <w:trHeight w:val="310"/>
        </w:trPr>
        <w:tc>
          <w:tcPr>
            <w:tcW w:w="4860" w:type="dxa"/>
            <w:tcBorders>
              <w:top w:val="single" w:sz="4" w:space="0" w:color="auto"/>
              <w:left w:val="nil"/>
              <w:bottom w:val="double" w:sz="4" w:space="0" w:color="auto"/>
              <w:right w:val="nil"/>
            </w:tcBorders>
            <w:shd w:val="clear" w:color="auto" w:fill="auto"/>
            <w:vAlign w:val="center"/>
            <w:hideMark/>
          </w:tcPr>
          <w:p w:rsidR="005001FE" w:rsidRPr="001321CB" w:rsidRDefault="005001FE" w:rsidP="005001FE">
            <w:pPr>
              <w:rPr>
                <w:rFonts w:ascii="Arial" w:hAnsi="Arial" w:cs="Arial"/>
                <w:b/>
                <w:bCs/>
                <w:lang w:val="en-US"/>
              </w:rPr>
            </w:pPr>
            <w:r w:rsidRPr="001321CB">
              <w:rPr>
                <w:rFonts w:ascii="Arial" w:hAnsi="Arial" w:cs="Arial"/>
                <w:b/>
                <w:bCs/>
                <w:lang w:val="en-US"/>
              </w:rPr>
              <w:t>Total alte venituri din exploatare</w:t>
            </w:r>
          </w:p>
        </w:tc>
        <w:tc>
          <w:tcPr>
            <w:tcW w:w="2250" w:type="dxa"/>
            <w:tcBorders>
              <w:top w:val="single" w:sz="4" w:space="0" w:color="auto"/>
              <w:left w:val="nil"/>
              <w:bottom w:val="double" w:sz="4" w:space="0" w:color="auto"/>
              <w:right w:val="nil"/>
            </w:tcBorders>
            <w:shd w:val="clear" w:color="auto" w:fill="auto"/>
            <w:noWrap/>
            <w:vAlign w:val="center"/>
            <w:hideMark/>
          </w:tcPr>
          <w:p w:rsidR="005001FE" w:rsidRPr="001321CB" w:rsidRDefault="005001FE" w:rsidP="005001FE">
            <w:pPr>
              <w:jc w:val="right"/>
              <w:rPr>
                <w:rFonts w:ascii="Arial" w:hAnsi="Arial" w:cs="Arial"/>
                <w:b/>
                <w:bCs/>
                <w:lang w:val="en-US"/>
              </w:rPr>
            </w:pPr>
            <w:r w:rsidRPr="001321CB">
              <w:rPr>
                <w:rFonts w:ascii="Arial" w:hAnsi="Arial" w:cs="Arial"/>
                <w:b/>
                <w:bCs/>
                <w:lang w:val="en-US"/>
              </w:rPr>
              <w:t>15.045.754</w:t>
            </w:r>
          </w:p>
        </w:tc>
        <w:tc>
          <w:tcPr>
            <w:tcW w:w="2070" w:type="dxa"/>
            <w:tcBorders>
              <w:top w:val="single" w:sz="4" w:space="0" w:color="auto"/>
              <w:left w:val="nil"/>
              <w:bottom w:val="double" w:sz="4" w:space="0" w:color="auto"/>
              <w:right w:val="nil"/>
            </w:tcBorders>
            <w:shd w:val="clear" w:color="auto" w:fill="auto"/>
            <w:noWrap/>
            <w:vAlign w:val="center"/>
            <w:hideMark/>
          </w:tcPr>
          <w:p w:rsidR="005001FE" w:rsidRPr="001321CB" w:rsidRDefault="005001FE" w:rsidP="005001FE">
            <w:pPr>
              <w:jc w:val="right"/>
              <w:rPr>
                <w:rFonts w:ascii="Arial" w:hAnsi="Arial" w:cs="Arial"/>
                <w:b/>
                <w:bCs/>
                <w:lang w:val="en-US"/>
              </w:rPr>
            </w:pPr>
            <w:r w:rsidRPr="001321CB">
              <w:rPr>
                <w:rFonts w:ascii="Arial" w:hAnsi="Arial" w:cs="Arial"/>
                <w:b/>
                <w:bCs/>
                <w:lang w:val="en-US"/>
              </w:rPr>
              <w:t>16.289.129</w:t>
            </w:r>
          </w:p>
        </w:tc>
      </w:tr>
    </w:tbl>
    <w:p w:rsidR="00B65319" w:rsidRPr="001321CB" w:rsidRDefault="00B65319" w:rsidP="00B65319">
      <w:pPr>
        <w:autoSpaceDE w:val="0"/>
        <w:autoSpaceDN w:val="0"/>
        <w:adjustRightInd w:val="0"/>
        <w:spacing w:line="276" w:lineRule="auto"/>
        <w:jc w:val="both"/>
        <w:rPr>
          <w:rFonts w:ascii="Arial" w:hAnsi="Arial" w:cs="Arial"/>
          <w:sz w:val="22"/>
          <w:szCs w:val="22"/>
        </w:rPr>
      </w:pPr>
    </w:p>
    <w:p w:rsidR="008C16BC" w:rsidRPr="001321CB" w:rsidRDefault="000C2992" w:rsidP="00CE74E0">
      <w:pPr>
        <w:autoSpaceDE w:val="0"/>
        <w:autoSpaceDN w:val="0"/>
        <w:adjustRightInd w:val="0"/>
        <w:jc w:val="both"/>
        <w:rPr>
          <w:rFonts w:ascii="Arial" w:hAnsi="Arial" w:cs="Arial"/>
          <w:sz w:val="22"/>
          <w:szCs w:val="22"/>
        </w:rPr>
      </w:pPr>
      <w:r w:rsidRPr="001321CB">
        <w:rPr>
          <w:rFonts w:ascii="Arial" w:hAnsi="Arial" w:cs="Arial"/>
          <w:sz w:val="22"/>
          <w:szCs w:val="22"/>
        </w:rPr>
        <w:t xml:space="preserve">Venituri din </w:t>
      </w:r>
      <w:r w:rsidR="00FA3F46" w:rsidRPr="001321CB">
        <w:rPr>
          <w:rFonts w:ascii="Arial" w:hAnsi="Arial" w:cs="Arial"/>
          <w:sz w:val="22"/>
          <w:szCs w:val="22"/>
        </w:rPr>
        <w:t xml:space="preserve">cota de modernizare </w:t>
      </w:r>
      <w:r w:rsidR="004A1E1A" w:rsidRPr="001321CB">
        <w:rPr>
          <w:rFonts w:ascii="Arial" w:hAnsi="Arial" w:cs="Arial"/>
          <w:sz w:val="22"/>
          <w:szCs w:val="22"/>
        </w:rPr>
        <w:t>reprezintă 94,37</w:t>
      </w:r>
      <w:r w:rsidR="00B65319" w:rsidRPr="001321CB">
        <w:rPr>
          <w:rFonts w:ascii="Arial" w:hAnsi="Arial" w:cs="Arial"/>
          <w:sz w:val="22"/>
          <w:szCs w:val="22"/>
        </w:rPr>
        <w:t>% din alte venituri de expl</w:t>
      </w:r>
      <w:r w:rsidR="004A1E1A" w:rsidRPr="001321CB">
        <w:rPr>
          <w:rFonts w:ascii="Arial" w:hAnsi="Arial" w:cs="Arial"/>
          <w:sz w:val="22"/>
          <w:szCs w:val="22"/>
        </w:rPr>
        <w:t>oatare realizate în primele șase</w:t>
      </w:r>
      <w:r w:rsidR="00B65319" w:rsidRPr="001321CB">
        <w:rPr>
          <w:rFonts w:ascii="Arial" w:hAnsi="Arial" w:cs="Arial"/>
          <w:sz w:val="22"/>
          <w:szCs w:val="22"/>
        </w:rPr>
        <w:t xml:space="preserve"> luni ale anului 2018,</w:t>
      </w:r>
      <w:r w:rsidR="004A1E1A" w:rsidRPr="001321CB">
        <w:rPr>
          <w:rFonts w:ascii="Arial" w:hAnsi="Arial" w:cs="Arial"/>
          <w:sz w:val="22"/>
          <w:szCs w:val="22"/>
        </w:rPr>
        <w:t xml:space="preserve"> înregis</w:t>
      </w:r>
      <w:r w:rsidR="00CA56E3" w:rsidRPr="001321CB">
        <w:rPr>
          <w:rFonts w:ascii="Arial" w:hAnsi="Arial" w:cs="Arial"/>
          <w:sz w:val="22"/>
          <w:szCs w:val="22"/>
        </w:rPr>
        <w:t>trând o scădere de 6</w:t>
      </w:r>
      <w:r w:rsidR="00B65319" w:rsidRPr="001321CB">
        <w:rPr>
          <w:rFonts w:ascii="Arial" w:hAnsi="Arial" w:cs="Arial"/>
          <w:sz w:val="22"/>
          <w:szCs w:val="22"/>
        </w:rPr>
        <w:t>% față de aceeași perioadă a anului 2017.</w:t>
      </w:r>
      <w:r w:rsidRPr="001321CB">
        <w:rPr>
          <w:rFonts w:ascii="Arial" w:hAnsi="Arial" w:cs="Arial"/>
          <w:sz w:val="22"/>
          <w:szCs w:val="22"/>
        </w:rPr>
        <w:t xml:space="preserve"> </w:t>
      </w:r>
    </w:p>
    <w:p w:rsidR="005E6A34" w:rsidRPr="001321CB" w:rsidRDefault="000C2992" w:rsidP="00CE74E0">
      <w:pPr>
        <w:autoSpaceDE w:val="0"/>
        <w:autoSpaceDN w:val="0"/>
        <w:adjustRightInd w:val="0"/>
        <w:jc w:val="both"/>
        <w:rPr>
          <w:rFonts w:ascii="Arial" w:hAnsi="Arial" w:cs="Arial"/>
          <w:sz w:val="22"/>
          <w:szCs w:val="22"/>
        </w:rPr>
      </w:pPr>
      <w:r w:rsidRPr="001321CB">
        <w:rPr>
          <w:rFonts w:ascii="Arial" w:hAnsi="Arial" w:cs="Arial"/>
          <w:sz w:val="22"/>
          <w:szCs w:val="22"/>
        </w:rPr>
        <w:t>Concomitent cu amortizarea mijloacelor fixe finan</w:t>
      </w:r>
      <w:r w:rsidR="00921ED9" w:rsidRPr="001321CB">
        <w:rPr>
          <w:rFonts w:ascii="Arial" w:hAnsi="Arial" w:cs="Arial"/>
          <w:sz w:val="22"/>
          <w:szCs w:val="22"/>
        </w:rPr>
        <w:t>ț</w:t>
      </w:r>
      <w:r w:rsidRPr="001321CB">
        <w:rPr>
          <w:rFonts w:ascii="Arial" w:hAnsi="Arial" w:cs="Arial"/>
          <w:sz w:val="22"/>
          <w:szCs w:val="22"/>
        </w:rPr>
        <w:t xml:space="preserve">ate din cota de modernizare, Societatea </w:t>
      </w:r>
      <w:r w:rsidR="005C06FB" w:rsidRPr="001321CB">
        <w:rPr>
          <w:rFonts w:ascii="Arial" w:hAnsi="Arial" w:cs="Arial"/>
          <w:sz w:val="22"/>
          <w:szCs w:val="22"/>
        </w:rPr>
        <w:t>recunoa</w:t>
      </w:r>
      <w:r w:rsidR="00921ED9" w:rsidRPr="001321CB">
        <w:rPr>
          <w:rFonts w:ascii="Arial" w:hAnsi="Arial" w:cs="Arial"/>
          <w:sz w:val="22"/>
          <w:szCs w:val="22"/>
        </w:rPr>
        <w:t>ș</w:t>
      </w:r>
      <w:r w:rsidR="005C06FB" w:rsidRPr="001321CB">
        <w:rPr>
          <w:rFonts w:ascii="Arial" w:hAnsi="Arial" w:cs="Arial"/>
          <w:sz w:val="22"/>
          <w:szCs w:val="22"/>
        </w:rPr>
        <w:t xml:space="preserve">te </w:t>
      </w:r>
      <w:r w:rsidR="00921ED9" w:rsidRPr="001321CB">
        <w:rPr>
          <w:rFonts w:ascii="Arial" w:hAnsi="Arial" w:cs="Arial"/>
          <w:sz w:val="22"/>
          <w:szCs w:val="22"/>
        </w:rPr>
        <w:t>î</w:t>
      </w:r>
      <w:r w:rsidRPr="001321CB">
        <w:rPr>
          <w:rFonts w:ascii="Arial" w:hAnsi="Arial" w:cs="Arial"/>
          <w:sz w:val="22"/>
          <w:szCs w:val="22"/>
        </w:rPr>
        <w:t>n venituri rezerve</w:t>
      </w:r>
      <w:r w:rsidR="005C06FB" w:rsidRPr="001321CB">
        <w:rPr>
          <w:rFonts w:ascii="Arial" w:hAnsi="Arial" w:cs="Arial"/>
          <w:sz w:val="22"/>
          <w:szCs w:val="22"/>
        </w:rPr>
        <w:t>-</w:t>
      </w:r>
      <w:r w:rsidRPr="001321CB">
        <w:rPr>
          <w:rFonts w:ascii="Arial" w:hAnsi="Arial" w:cs="Arial"/>
          <w:sz w:val="22"/>
          <w:szCs w:val="22"/>
        </w:rPr>
        <w:t xml:space="preserve">cota de modernizare </w:t>
      </w:r>
      <w:r w:rsidR="005C06FB" w:rsidRPr="001321CB">
        <w:rPr>
          <w:rFonts w:ascii="Arial" w:hAnsi="Arial" w:cs="Arial"/>
          <w:sz w:val="22"/>
          <w:szCs w:val="22"/>
        </w:rPr>
        <w:t xml:space="preserve">la nivelul </w:t>
      </w:r>
      <w:r w:rsidR="00C038FF" w:rsidRPr="001321CB">
        <w:rPr>
          <w:rFonts w:ascii="Arial" w:hAnsi="Arial" w:cs="Arial"/>
          <w:sz w:val="22"/>
          <w:szCs w:val="22"/>
        </w:rPr>
        <w:t xml:space="preserve">sumei </w:t>
      </w:r>
      <w:r w:rsidR="005C06FB" w:rsidRPr="001321CB">
        <w:rPr>
          <w:rFonts w:ascii="Arial" w:hAnsi="Arial" w:cs="Arial"/>
          <w:sz w:val="22"/>
          <w:szCs w:val="22"/>
        </w:rPr>
        <w:t>cheltuielilor cu amortizarea.</w:t>
      </w:r>
      <w:r w:rsidRPr="001321CB">
        <w:rPr>
          <w:rFonts w:ascii="Arial" w:hAnsi="Arial" w:cs="Arial"/>
          <w:sz w:val="22"/>
          <w:szCs w:val="22"/>
        </w:rPr>
        <w:t xml:space="preserve">  </w:t>
      </w:r>
    </w:p>
    <w:p w:rsidR="0022773E" w:rsidRPr="001321CB" w:rsidRDefault="0022773E" w:rsidP="00276164">
      <w:pPr>
        <w:tabs>
          <w:tab w:val="left" w:pos="8142"/>
        </w:tabs>
        <w:autoSpaceDE w:val="0"/>
        <w:autoSpaceDN w:val="0"/>
        <w:adjustRightInd w:val="0"/>
        <w:jc w:val="both"/>
        <w:rPr>
          <w:rFonts w:ascii="Arial" w:hAnsi="Arial" w:cs="Arial"/>
          <w:sz w:val="22"/>
          <w:szCs w:val="22"/>
        </w:rPr>
      </w:pPr>
    </w:p>
    <w:p w:rsidR="0083702C" w:rsidRPr="001321CB" w:rsidRDefault="0083702C" w:rsidP="00276164">
      <w:pPr>
        <w:tabs>
          <w:tab w:val="left" w:pos="8142"/>
        </w:tabs>
        <w:autoSpaceDE w:val="0"/>
        <w:autoSpaceDN w:val="0"/>
        <w:adjustRightInd w:val="0"/>
        <w:jc w:val="both"/>
        <w:rPr>
          <w:rFonts w:ascii="Arial" w:hAnsi="Arial" w:cs="Arial"/>
          <w:sz w:val="22"/>
          <w:szCs w:val="22"/>
        </w:rPr>
      </w:pPr>
    </w:p>
    <w:p w:rsidR="00A45E51" w:rsidRPr="001321CB" w:rsidRDefault="00FB1103"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C</w:t>
      </w:r>
      <w:r w:rsidR="00A45E51" w:rsidRPr="001321CB">
        <w:rPr>
          <w:rFonts w:ascii="Arial" w:hAnsi="Arial" w:cs="Arial"/>
          <w:b/>
          <w:sz w:val="22"/>
          <w:szCs w:val="22"/>
          <w:u w:val="single"/>
        </w:rPr>
        <w:t>heltuieli de exploatare</w:t>
      </w:r>
    </w:p>
    <w:p w:rsidR="00FB1103" w:rsidRPr="001321CB" w:rsidRDefault="00FB1103" w:rsidP="009344AA">
      <w:pPr>
        <w:jc w:val="both"/>
        <w:rPr>
          <w:rFonts w:ascii="Arial" w:hAnsi="Arial" w:cs="Arial"/>
          <w:bCs/>
          <w:sz w:val="22"/>
          <w:szCs w:val="22"/>
        </w:rPr>
      </w:pPr>
    </w:p>
    <w:p w:rsidR="00FD1E30" w:rsidRPr="001321CB" w:rsidRDefault="00FD1E30" w:rsidP="009344AA">
      <w:pPr>
        <w:jc w:val="both"/>
        <w:rPr>
          <w:rFonts w:ascii="Arial" w:hAnsi="Arial" w:cs="Arial"/>
          <w:bCs/>
          <w:sz w:val="10"/>
          <w:szCs w:val="10"/>
        </w:rPr>
      </w:pPr>
    </w:p>
    <w:p w:rsidR="006008EB" w:rsidRPr="001321CB" w:rsidRDefault="006008EB" w:rsidP="006008EB">
      <w:pPr>
        <w:pStyle w:val="ListParagraph"/>
        <w:numPr>
          <w:ilvl w:val="0"/>
          <w:numId w:val="2"/>
        </w:numPr>
        <w:ind w:left="0" w:firstLine="0"/>
        <w:jc w:val="both"/>
        <w:rPr>
          <w:rFonts w:ascii="Arial" w:hAnsi="Arial" w:cs="Arial"/>
          <w:b/>
          <w:bCs/>
          <w:sz w:val="22"/>
          <w:szCs w:val="22"/>
        </w:rPr>
      </w:pPr>
      <w:r w:rsidRPr="001321CB">
        <w:rPr>
          <w:rFonts w:ascii="Arial" w:hAnsi="Arial" w:cs="Arial"/>
          <w:b/>
          <w:bCs/>
          <w:sz w:val="22"/>
          <w:szCs w:val="22"/>
          <w:lang w:val="en-US"/>
        </w:rPr>
        <w:t>Cheltuieli privind stocurile și utilitățile</w:t>
      </w:r>
    </w:p>
    <w:tbl>
      <w:tblPr>
        <w:tblW w:w="9360" w:type="dxa"/>
        <w:tblLook w:val="04A0" w:firstRow="1" w:lastRow="0" w:firstColumn="1" w:lastColumn="0" w:noHBand="0" w:noVBand="1"/>
      </w:tblPr>
      <w:tblGrid>
        <w:gridCol w:w="4770"/>
        <w:gridCol w:w="2340"/>
        <w:gridCol w:w="2250"/>
      </w:tblGrid>
      <w:tr w:rsidR="001321CB" w:rsidRPr="001321CB" w:rsidTr="00026CC1">
        <w:trPr>
          <w:trHeight w:val="77"/>
        </w:trPr>
        <w:tc>
          <w:tcPr>
            <w:tcW w:w="4770" w:type="dxa"/>
            <w:tcBorders>
              <w:top w:val="single" w:sz="4" w:space="0" w:color="auto"/>
            </w:tcBorders>
            <w:noWrap/>
            <w:vAlign w:val="center"/>
          </w:tcPr>
          <w:p w:rsidR="00F97EB2" w:rsidRPr="001321CB" w:rsidRDefault="00F97EB2" w:rsidP="00F97EB2">
            <w:pPr>
              <w:tabs>
                <w:tab w:val="left" w:pos="4935"/>
              </w:tabs>
              <w:rPr>
                <w:rFonts w:ascii="Arial" w:hAnsi="Arial" w:cs="Arial"/>
                <w:b/>
                <w:bCs/>
                <w:lang w:val="en-US"/>
              </w:rPr>
            </w:pPr>
          </w:p>
        </w:tc>
        <w:tc>
          <w:tcPr>
            <w:tcW w:w="2340" w:type="dxa"/>
            <w:tcBorders>
              <w:top w:val="single" w:sz="4" w:space="0" w:color="auto"/>
              <w:left w:val="nil"/>
              <w:bottom w:val="single" w:sz="4" w:space="0" w:color="auto"/>
              <w:right w:val="nil"/>
            </w:tcBorders>
            <w:noWrap/>
            <w:vAlign w:val="center"/>
          </w:tcPr>
          <w:p w:rsidR="00F97EB2" w:rsidRPr="001321CB" w:rsidRDefault="00F97EB2" w:rsidP="00F97EB2">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F97EB2" w:rsidRPr="001321CB" w:rsidRDefault="00F97EB2" w:rsidP="00F97EB2">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250" w:type="dxa"/>
            <w:tcBorders>
              <w:top w:val="single" w:sz="4" w:space="0" w:color="auto"/>
              <w:left w:val="nil"/>
              <w:bottom w:val="single" w:sz="4" w:space="0" w:color="auto"/>
              <w:right w:val="nil"/>
            </w:tcBorders>
            <w:noWrap/>
            <w:vAlign w:val="center"/>
          </w:tcPr>
          <w:p w:rsidR="00F97EB2" w:rsidRPr="001321CB" w:rsidRDefault="00F97EB2" w:rsidP="00F97EB2">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F97EB2" w:rsidRPr="001321CB" w:rsidRDefault="00F97EB2" w:rsidP="00F97EB2">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026CC1">
        <w:trPr>
          <w:trHeight w:val="139"/>
        </w:trPr>
        <w:tc>
          <w:tcPr>
            <w:tcW w:w="4770" w:type="dxa"/>
            <w:tcBorders>
              <w:top w:val="single" w:sz="4" w:space="0" w:color="auto"/>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cu materialele consumabile</w:t>
            </w:r>
          </w:p>
        </w:tc>
        <w:tc>
          <w:tcPr>
            <w:tcW w:w="2340" w:type="dxa"/>
            <w:tcBorders>
              <w:top w:val="nil"/>
              <w:left w:val="nil"/>
              <w:bottom w:val="nil"/>
              <w:right w:val="nil"/>
            </w:tcBorders>
            <w:shd w:val="clear" w:color="auto" w:fill="auto"/>
            <w:noWrap/>
            <w:vAlign w:val="center"/>
            <w:hideMark/>
          </w:tcPr>
          <w:p w:rsidR="00A4691A" w:rsidRPr="001321CB" w:rsidRDefault="00F65419" w:rsidP="00A4691A">
            <w:pPr>
              <w:jc w:val="right"/>
              <w:rPr>
                <w:rFonts w:ascii="Arial" w:hAnsi="Arial" w:cs="Arial"/>
                <w:lang w:val="en-US"/>
              </w:rPr>
            </w:pPr>
            <w:r w:rsidRPr="001321CB">
              <w:rPr>
                <w:rFonts w:ascii="Arial" w:hAnsi="Arial" w:cs="Arial"/>
                <w:lang w:val="en-US"/>
              </w:rPr>
              <w:t>2.753.933</w:t>
            </w:r>
          </w:p>
        </w:tc>
        <w:tc>
          <w:tcPr>
            <w:tcW w:w="2250" w:type="dxa"/>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2.531.736</w:t>
            </w:r>
          </w:p>
        </w:tc>
      </w:tr>
      <w:tr w:rsidR="001321CB" w:rsidRPr="001321CB" w:rsidTr="00026CC1">
        <w:trPr>
          <w:trHeight w:val="95"/>
        </w:trPr>
        <w:tc>
          <w:tcPr>
            <w:tcW w:w="4770" w:type="dxa"/>
            <w:tcBorders>
              <w:top w:val="nil"/>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Alte cheltuieli materiale</w:t>
            </w:r>
          </w:p>
        </w:tc>
        <w:tc>
          <w:tcPr>
            <w:tcW w:w="2340" w:type="dxa"/>
            <w:tcBorders>
              <w:top w:val="nil"/>
              <w:left w:val="nil"/>
              <w:bottom w:val="nil"/>
              <w:right w:val="nil"/>
            </w:tcBorders>
            <w:shd w:val="clear" w:color="auto" w:fill="auto"/>
            <w:noWrap/>
            <w:vAlign w:val="center"/>
            <w:hideMark/>
          </w:tcPr>
          <w:p w:rsidR="00A4691A" w:rsidRPr="001321CB" w:rsidRDefault="00F65419" w:rsidP="00A4691A">
            <w:pPr>
              <w:jc w:val="right"/>
              <w:rPr>
                <w:rFonts w:ascii="Arial" w:hAnsi="Arial" w:cs="Arial"/>
                <w:lang w:val="en-US"/>
              </w:rPr>
            </w:pPr>
            <w:r w:rsidRPr="001321CB">
              <w:rPr>
                <w:rFonts w:ascii="Arial" w:hAnsi="Arial" w:cs="Arial"/>
                <w:lang w:val="en-US"/>
              </w:rPr>
              <w:t>470.778</w:t>
            </w:r>
          </w:p>
        </w:tc>
        <w:tc>
          <w:tcPr>
            <w:tcW w:w="2250" w:type="dxa"/>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666.295</w:t>
            </w:r>
          </w:p>
        </w:tc>
      </w:tr>
      <w:tr w:rsidR="001321CB" w:rsidRPr="001321CB" w:rsidTr="00026CC1">
        <w:trPr>
          <w:trHeight w:val="66"/>
        </w:trPr>
        <w:tc>
          <w:tcPr>
            <w:tcW w:w="4770" w:type="dxa"/>
            <w:tcBorders>
              <w:top w:val="nil"/>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Alte cheltuieli cu energia și apa</w:t>
            </w:r>
          </w:p>
        </w:tc>
        <w:tc>
          <w:tcPr>
            <w:tcW w:w="2340" w:type="dxa"/>
            <w:tcBorders>
              <w:top w:val="nil"/>
              <w:left w:val="nil"/>
              <w:bottom w:val="nil"/>
              <w:right w:val="nil"/>
            </w:tcBorders>
            <w:shd w:val="clear" w:color="auto" w:fill="auto"/>
            <w:noWrap/>
            <w:vAlign w:val="center"/>
            <w:hideMark/>
          </w:tcPr>
          <w:p w:rsidR="00A4691A" w:rsidRPr="001321CB" w:rsidRDefault="00F65419" w:rsidP="00A4691A">
            <w:pPr>
              <w:jc w:val="right"/>
              <w:rPr>
                <w:rFonts w:ascii="Arial" w:hAnsi="Arial" w:cs="Arial"/>
                <w:lang w:val="en-US"/>
              </w:rPr>
            </w:pPr>
            <w:r w:rsidRPr="001321CB">
              <w:rPr>
                <w:rFonts w:ascii="Arial" w:hAnsi="Arial" w:cs="Arial"/>
                <w:lang w:val="en-US"/>
              </w:rPr>
              <w:t>5.948.665</w:t>
            </w:r>
          </w:p>
        </w:tc>
        <w:tc>
          <w:tcPr>
            <w:tcW w:w="2250" w:type="dxa"/>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5.172.245</w:t>
            </w:r>
          </w:p>
        </w:tc>
      </w:tr>
      <w:tr w:rsidR="001321CB" w:rsidRPr="001321CB" w:rsidTr="00026CC1">
        <w:trPr>
          <w:trHeight w:val="77"/>
        </w:trPr>
        <w:tc>
          <w:tcPr>
            <w:tcW w:w="4770" w:type="dxa"/>
            <w:tcBorders>
              <w:top w:val="nil"/>
              <w:left w:val="nil"/>
              <w:bottom w:val="single" w:sz="4" w:space="0" w:color="auto"/>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privind mărfurile</w:t>
            </w:r>
          </w:p>
        </w:tc>
        <w:tc>
          <w:tcPr>
            <w:tcW w:w="2340" w:type="dxa"/>
            <w:tcBorders>
              <w:top w:val="nil"/>
              <w:left w:val="nil"/>
              <w:bottom w:val="single" w:sz="4" w:space="0" w:color="auto"/>
              <w:right w:val="nil"/>
            </w:tcBorders>
            <w:shd w:val="clear" w:color="auto" w:fill="auto"/>
            <w:noWrap/>
            <w:vAlign w:val="center"/>
            <w:hideMark/>
          </w:tcPr>
          <w:p w:rsidR="00A4691A" w:rsidRPr="001321CB" w:rsidRDefault="00F65419" w:rsidP="00A4691A">
            <w:pPr>
              <w:jc w:val="right"/>
              <w:rPr>
                <w:rFonts w:ascii="Arial" w:hAnsi="Arial" w:cs="Arial"/>
                <w:lang w:val="en-US"/>
              </w:rPr>
            </w:pPr>
            <w:r w:rsidRPr="001321CB">
              <w:rPr>
                <w:rFonts w:ascii="Arial" w:hAnsi="Arial" w:cs="Arial"/>
                <w:lang w:val="en-US"/>
              </w:rPr>
              <w:t>44.673</w:t>
            </w:r>
          </w:p>
        </w:tc>
        <w:tc>
          <w:tcPr>
            <w:tcW w:w="2250" w:type="dxa"/>
            <w:tcBorders>
              <w:top w:val="nil"/>
              <w:left w:val="nil"/>
              <w:bottom w:val="single" w:sz="4" w:space="0" w:color="auto"/>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31.703</w:t>
            </w:r>
          </w:p>
        </w:tc>
      </w:tr>
      <w:tr w:rsidR="00941FC2" w:rsidRPr="001321CB" w:rsidTr="00026CC1">
        <w:trPr>
          <w:trHeight w:val="472"/>
        </w:trPr>
        <w:tc>
          <w:tcPr>
            <w:tcW w:w="4770" w:type="dxa"/>
            <w:tcBorders>
              <w:top w:val="single" w:sz="4" w:space="0" w:color="auto"/>
              <w:left w:val="nil"/>
              <w:bottom w:val="double" w:sz="4" w:space="0" w:color="auto"/>
              <w:right w:val="nil"/>
            </w:tcBorders>
            <w:shd w:val="clear" w:color="auto" w:fill="auto"/>
            <w:noWrap/>
            <w:vAlign w:val="center"/>
          </w:tcPr>
          <w:p w:rsidR="00A4691A" w:rsidRPr="001321CB" w:rsidRDefault="00A4691A" w:rsidP="00A4691A">
            <w:pPr>
              <w:jc w:val="both"/>
              <w:rPr>
                <w:rFonts w:ascii="Arial" w:hAnsi="Arial" w:cs="Arial"/>
                <w:b/>
                <w:bCs/>
              </w:rPr>
            </w:pPr>
            <w:r w:rsidRPr="001321CB">
              <w:rPr>
                <w:rFonts w:ascii="Arial" w:hAnsi="Arial" w:cs="Arial"/>
                <w:b/>
                <w:bCs/>
              </w:rPr>
              <w:t>Total cheltuieli privind stocurile</w:t>
            </w:r>
          </w:p>
          <w:p w:rsidR="00A4691A" w:rsidRPr="001321CB" w:rsidRDefault="00A4691A" w:rsidP="00A4691A">
            <w:pPr>
              <w:jc w:val="both"/>
              <w:rPr>
                <w:rFonts w:ascii="Arial" w:hAnsi="Arial" w:cs="Arial"/>
                <w:b/>
                <w:bCs/>
              </w:rPr>
            </w:pPr>
            <w:r w:rsidRPr="001321CB">
              <w:rPr>
                <w:rFonts w:ascii="Arial" w:hAnsi="Arial" w:cs="Arial"/>
                <w:b/>
                <w:bCs/>
              </w:rPr>
              <w:t>și utilitățile</w:t>
            </w:r>
          </w:p>
        </w:tc>
        <w:tc>
          <w:tcPr>
            <w:tcW w:w="2340" w:type="dxa"/>
            <w:tcBorders>
              <w:top w:val="single" w:sz="4" w:space="0" w:color="auto"/>
              <w:left w:val="nil"/>
              <w:bottom w:val="double" w:sz="4" w:space="0" w:color="auto"/>
              <w:right w:val="nil"/>
            </w:tcBorders>
            <w:shd w:val="clear" w:color="auto" w:fill="auto"/>
            <w:noWrap/>
            <w:vAlign w:val="center"/>
          </w:tcPr>
          <w:p w:rsidR="00A4691A" w:rsidRPr="001321CB" w:rsidRDefault="00F65419" w:rsidP="00A4691A">
            <w:pPr>
              <w:jc w:val="right"/>
              <w:rPr>
                <w:rFonts w:ascii="Arial" w:hAnsi="Arial" w:cs="Arial"/>
                <w:b/>
                <w:bCs/>
              </w:rPr>
            </w:pPr>
            <w:r w:rsidRPr="001321CB">
              <w:rPr>
                <w:rFonts w:ascii="Arial" w:hAnsi="Arial" w:cs="Arial"/>
                <w:b/>
                <w:bCs/>
              </w:rPr>
              <w:t>9.218.049</w:t>
            </w:r>
          </w:p>
        </w:tc>
        <w:tc>
          <w:tcPr>
            <w:tcW w:w="2250" w:type="dxa"/>
            <w:tcBorders>
              <w:top w:val="single" w:sz="4" w:space="0" w:color="auto"/>
              <w:left w:val="nil"/>
              <w:bottom w:val="double" w:sz="4" w:space="0" w:color="auto"/>
              <w:right w:val="nil"/>
            </w:tcBorders>
            <w:shd w:val="clear" w:color="auto" w:fill="auto"/>
            <w:noWrap/>
            <w:vAlign w:val="center"/>
          </w:tcPr>
          <w:p w:rsidR="00A4691A" w:rsidRPr="001321CB" w:rsidRDefault="00A4691A" w:rsidP="00A4691A">
            <w:pPr>
              <w:jc w:val="right"/>
              <w:rPr>
                <w:rFonts w:ascii="Arial" w:hAnsi="Arial" w:cs="Arial"/>
                <w:b/>
                <w:lang w:val="en-US"/>
              </w:rPr>
            </w:pPr>
            <w:r w:rsidRPr="001321CB">
              <w:rPr>
                <w:rFonts w:ascii="Arial" w:hAnsi="Arial" w:cs="Arial"/>
                <w:b/>
                <w:lang w:val="en-US"/>
              </w:rPr>
              <w:t>8.401.979</w:t>
            </w:r>
          </w:p>
        </w:tc>
      </w:tr>
    </w:tbl>
    <w:p w:rsidR="00F9318B" w:rsidRPr="001321CB" w:rsidRDefault="00F9318B" w:rsidP="00762AAD">
      <w:pPr>
        <w:pStyle w:val="ListParagraph"/>
        <w:ind w:left="0"/>
        <w:jc w:val="both"/>
        <w:rPr>
          <w:rFonts w:ascii="Arial" w:hAnsi="Arial" w:cs="Arial"/>
          <w:b/>
          <w:bCs/>
          <w:sz w:val="10"/>
          <w:szCs w:val="10"/>
        </w:rPr>
      </w:pPr>
    </w:p>
    <w:p w:rsidR="00BD6000" w:rsidRPr="001321CB" w:rsidRDefault="00BD6000" w:rsidP="00762AAD">
      <w:pPr>
        <w:pStyle w:val="ListParagraph"/>
        <w:ind w:left="0"/>
        <w:jc w:val="both"/>
        <w:rPr>
          <w:rFonts w:ascii="Arial" w:hAnsi="Arial" w:cs="Arial"/>
          <w:b/>
          <w:bCs/>
          <w:sz w:val="10"/>
          <w:szCs w:val="10"/>
        </w:rPr>
      </w:pPr>
    </w:p>
    <w:p w:rsidR="00BD6000" w:rsidRPr="001321CB" w:rsidRDefault="00BD6000" w:rsidP="00762AAD">
      <w:pPr>
        <w:pStyle w:val="ListParagraph"/>
        <w:ind w:left="0"/>
        <w:jc w:val="both"/>
        <w:rPr>
          <w:rFonts w:ascii="Arial" w:hAnsi="Arial" w:cs="Arial"/>
          <w:b/>
          <w:bCs/>
          <w:sz w:val="10"/>
          <w:szCs w:val="10"/>
        </w:rPr>
      </w:pPr>
    </w:p>
    <w:p w:rsidR="006008EB" w:rsidRPr="001321CB" w:rsidRDefault="006008EB" w:rsidP="006008EB">
      <w:pPr>
        <w:pStyle w:val="ListParagraph"/>
        <w:numPr>
          <w:ilvl w:val="0"/>
          <w:numId w:val="2"/>
        </w:numPr>
        <w:ind w:left="0" w:firstLine="0"/>
        <w:jc w:val="both"/>
        <w:rPr>
          <w:rFonts w:ascii="Arial" w:hAnsi="Arial" w:cs="Arial"/>
          <w:b/>
          <w:bCs/>
          <w:sz w:val="22"/>
          <w:szCs w:val="22"/>
        </w:rPr>
      </w:pPr>
      <w:r w:rsidRPr="001321CB">
        <w:rPr>
          <w:rFonts w:ascii="Arial" w:hAnsi="Arial" w:cs="Arial"/>
          <w:b/>
          <w:bCs/>
          <w:sz w:val="22"/>
          <w:szCs w:val="22"/>
        </w:rPr>
        <w:t>Cheltuieli cu personalul</w:t>
      </w:r>
    </w:p>
    <w:p w:rsidR="004B4AB8" w:rsidRPr="001321CB" w:rsidRDefault="004B4AB8" w:rsidP="004B4AB8">
      <w:pPr>
        <w:pStyle w:val="ListParagraph"/>
        <w:ind w:left="0"/>
        <w:jc w:val="both"/>
        <w:rPr>
          <w:rFonts w:ascii="Arial" w:hAnsi="Arial" w:cs="Arial"/>
          <w:b/>
          <w:bCs/>
          <w:sz w:val="22"/>
          <w:szCs w:val="22"/>
        </w:rPr>
      </w:pPr>
    </w:p>
    <w:p w:rsidR="00A958CF" w:rsidRPr="001321CB" w:rsidRDefault="00A958CF" w:rsidP="00A958CF">
      <w:pPr>
        <w:ind w:firstLine="4"/>
        <w:jc w:val="both"/>
        <w:rPr>
          <w:rFonts w:ascii="Arial" w:hAnsi="Arial" w:cs="Arial"/>
          <w:iCs/>
          <w:sz w:val="22"/>
          <w:szCs w:val="22"/>
        </w:rPr>
      </w:pPr>
      <w:r w:rsidRPr="001321CB">
        <w:rPr>
          <w:rFonts w:ascii="Arial" w:hAnsi="Arial" w:cs="Arial"/>
          <w:sz w:val="22"/>
          <w:szCs w:val="22"/>
        </w:rPr>
        <w:t>Cheltuielile cu personalul includ cheltuielile cu salariile și contribuțiile</w:t>
      </w:r>
      <w:r w:rsidR="00DE6C04" w:rsidRPr="001321CB">
        <w:rPr>
          <w:rFonts w:ascii="Arial" w:hAnsi="Arial" w:cs="Arial"/>
          <w:sz w:val="22"/>
          <w:szCs w:val="22"/>
        </w:rPr>
        <w:t xml:space="preserve"> aferente</w:t>
      </w:r>
      <w:r w:rsidRPr="001321CB">
        <w:rPr>
          <w:rFonts w:ascii="Arial" w:hAnsi="Arial" w:cs="Arial"/>
          <w:sz w:val="22"/>
          <w:szCs w:val="22"/>
        </w:rPr>
        <w:t xml:space="preserve">, beneficiile și bonusurile acordate salariaților și indemnizațiile </w:t>
      </w:r>
      <w:r w:rsidRPr="001321CB">
        <w:rPr>
          <w:rFonts w:ascii="Arial" w:hAnsi="Arial" w:cs="Arial"/>
          <w:iCs/>
          <w:sz w:val="22"/>
          <w:szCs w:val="22"/>
        </w:rPr>
        <w:t xml:space="preserve">aferente contractelor de mandat ale membrilor Consiliului de Administrație și Directorului General. </w:t>
      </w:r>
    </w:p>
    <w:p w:rsidR="00D24675" w:rsidRPr="001321CB" w:rsidRDefault="00D24675" w:rsidP="00A958CF">
      <w:pPr>
        <w:ind w:firstLine="4"/>
        <w:jc w:val="both"/>
        <w:rPr>
          <w:rFonts w:ascii="Arial" w:hAnsi="Arial" w:cs="Arial"/>
          <w:iCs/>
          <w:sz w:val="22"/>
          <w:szCs w:val="22"/>
        </w:rPr>
      </w:pPr>
    </w:p>
    <w:tbl>
      <w:tblPr>
        <w:tblW w:w="9360" w:type="dxa"/>
        <w:tblLook w:val="04A0" w:firstRow="1" w:lastRow="0" w:firstColumn="1" w:lastColumn="0" w:noHBand="0" w:noVBand="1"/>
      </w:tblPr>
      <w:tblGrid>
        <w:gridCol w:w="5220"/>
        <w:gridCol w:w="1980"/>
        <w:gridCol w:w="2160"/>
      </w:tblGrid>
      <w:tr w:rsidR="001321CB" w:rsidRPr="001321CB" w:rsidTr="00C749E6">
        <w:trPr>
          <w:trHeight w:val="319"/>
        </w:trPr>
        <w:tc>
          <w:tcPr>
            <w:tcW w:w="5220" w:type="dxa"/>
            <w:tcBorders>
              <w:top w:val="single" w:sz="4" w:space="0" w:color="auto"/>
            </w:tcBorders>
            <w:noWrap/>
            <w:vAlign w:val="center"/>
          </w:tcPr>
          <w:p w:rsidR="00026CC1" w:rsidRPr="001321CB" w:rsidRDefault="00026CC1" w:rsidP="00026CC1">
            <w:pPr>
              <w:rPr>
                <w:rFonts w:ascii="Arial" w:hAnsi="Arial" w:cs="Arial"/>
                <w:b/>
                <w:bCs/>
                <w:lang w:val="en-US"/>
              </w:rPr>
            </w:pPr>
          </w:p>
        </w:tc>
        <w:tc>
          <w:tcPr>
            <w:tcW w:w="1980" w:type="dxa"/>
            <w:tcBorders>
              <w:top w:val="single" w:sz="4" w:space="0" w:color="auto"/>
              <w:left w:val="nil"/>
              <w:bottom w:val="single" w:sz="4" w:space="0" w:color="auto"/>
              <w:right w:val="nil"/>
            </w:tcBorders>
            <w:shd w:val="clear" w:color="auto" w:fill="auto"/>
            <w:noWrap/>
            <w:vAlign w:val="center"/>
          </w:tcPr>
          <w:p w:rsidR="00026CC1" w:rsidRPr="001321CB" w:rsidRDefault="00026CC1" w:rsidP="00026CC1">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026CC1" w:rsidRPr="001321CB" w:rsidRDefault="00026CC1" w:rsidP="00026CC1">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160" w:type="dxa"/>
            <w:tcBorders>
              <w:top w:val="single" w:sz="4" w:space="0" w:color="auto"/>
              <w:left w:val="nil"/>
              <w:bottom w:val="single" w:sz="4" w:space="0" w:color="auto"/>
              <w:right w:val="nil"/>
            </w:tcBorders>
            <w:noWrap/>
            <w:vAlign w:val="center"/>
          </w:tcPr>
          <w:p w:rsidR="00026CC1" w:rsidRPr="001321CB" w:rsidRDefault="00026CC1" w:rsidP="00026CC1">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026CC1" w:rsidRPr="001321CB" w:rsidRDefault="00026CC1" w:rsidP="00026CC1">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C749E6">
        <w:trPr>
          <w:trHeight w:val="119"/>
        </w:trPr>
        <w:tc>
          <w:tcPr>
            <w:tcW w:w="5220" w:type="dxa"/>
            <w:tcBorders>
              <w:top w:val="single" w:sz="4" w:space="0" w:color="auto"/>
              <w:left w:val="nil"/>
              <w:right w:val="nil"/>
            </w:tcBorders>
            <w:shd w:val="clear" w:color="auto" w:fill="auto"/>
            <w:noWrap/>
            <w:vAlign w:val="center"/>
            <w:hideMark/>
          </w:tcPr>
          <w:p w:rsidR="00D24675" w:rsidRPr="001321CB" w:rsidRDefault="00D24675" w:rsidP="00762D0D">
            <w:pPr>
              <w:rPr>
                <w:rFonts w:ascii="Arial" w:hAnsi="Arial" w:cs="Arial"/>
                <w:lang w:val="en-US"/>
              </w:rPr>
            </w:pPr>
            <w:r w:rsidRPr="001321CB">
              <w:rPr>
                <w:rFonts w:ascii="Arial" w:hAnsi="Arial" w:cs="Arial"/>
                <w:lang w:val="en-US"/>
              </w:rPr>
              <w:t>Cheltuieli cu salarii și contribuțiile aferente</w:t>
            </w:r>
          </w:p>
        </w:tc>
        <w:tc>
          <w:tcPr>
            <w:tcW w:w="1980" w:type="dxa"/>
            <w:tcBorders>
              <w:top w:val="nil"/>
              <w:left w:val="nil"/>
              <w:right w:val="nil"/>
            </w:tcBorders>
            <w:shd w:val="clear" w:color="auto" w:fill="auto"/>
            <w:noWrap/>
            <w:vAlign w:val="center"/>
            <w:hideMark/>
          </w:tcPr>
          <w:p w:rsidR="00D24675" w:rsidRPr="001321CB" w:rsidRDefault="00D24675" w:rsidP="00762D0D">
            <w:pPr>
              <w:jc w:val="right"/>
              <w:rPr>
                <w:rFonts w:ascii="Arial" w:hAnsi="Arial" w:cs="Arial"/>
                <w:bCs/>
                <w:lang w:val="en-US"/>
              </w:rPr>
            </w:pPr>
            <w:r w:rsidRPr="001321CB">
              <w:rPr>
                <w:rFonts w:ascii="Arial" w:hAnsi="Arial" w:cs="Arial"/>
                <w:bCs/>
                <w:lang w:val="en-US"/>
              </w:rPr>
              <w:t>58.455.578</w:t>
            </w:r>
          </w:p>
        </w:tc>
        <w:tc>
          <w:tcPr>
            <w:tcW w:w="2160" w:type="dxa"/>
            <w:tcBorders>
              <w:top w:val="single" w:sz="4" w:space="0" w:color="auto"/>
            </w:tcBorders>
            <w:noWrap/>
            <w:vAlign w:val="center"/>
            <w:hideMark/>
          </w:tcPr>
          <w:p w:rsidR="00D24675" w:rsidRPr="001321CB" w:rsidRDefault="00D24675" w:rsidP="00762D0D">
            <w:pPr>
              <w:jc w:val="right"/>
              <w:rPr>
                <w:rFonts w:ascii="Arial" w:hAnsi="Arial" w:cs="Arial"/>
                <w:bCs/>
                <w:lang w:val="en-US"/>
              </w:rPr>
            </w:pPr>
            <w:r w:rsidRPr="001321CB">
              <w:rPr>
                <w:rFonts w:ascii="Arial" w:hAnsi="Arial" w:cs="Arial"/>
                <w:bCs/>
                <w:lang w:val="en-US"/>
              </w:rPr>
              <w:t>46.232.057</w:t>
            </w:r>
          </w:p>
        </w:tc>
      </w:tr>
      <w:tr w:rsidR="001321CB" w:rsidRPr="001321CB" w:rsidTr="005A6BF8">
        <w:trPr>
          <w:trHeight w:val="119"/>
        </w:trPr>
        <w:tc>
          <w:tcPr>
            <w:tcW w:w="5220" w:type="dxa"/>
            <w:tcBorders>
              <w:left w:val="nil"/>
              <w:right w:val="nil"/>
            </w:tcBorders>
            <w:shd w:val="clear" w:color="auto" w:fill="auto"/>
            <w:noWrap/>
            <w:vAlign w:val="center"/>
          </w:tcPr>
          <w:p w:rsidR="00D24675" w:rsidRPr="001321CB" w:rsidRDefault="00D24675" w:rsidP="00D24675">
            <w:pPr>
              <w:rPr>
                <w:rFonts w:ascii="Arial" w:hAnsi="Arial" w:cs="Arial"/>
                <w:lang w:val="en-US"/>
              </w:rPr>
            </w:pPr>
            <w:r w:rsidRPr="001321CB">
              <w:rPr>
                <w:rFonts w:ascii="Arial" w:hAnsi="Arial" w:cs="Arial"/>
                <w:bCs/>
                <w:lang w:val="en-US"/>
              </w:rPr>
              <w:t>Obligațiile privind beneficiile angajaților</w:t>
            </w:r>
          </w:p>
        </w:tc>
        <w:tc>
          <w:tcPr>
            <w:tcW w:w="1980" w:type="dxa"/>
            <w:tcBorders>
              <w:left w:val="nil"/>
              <w:right w:val="nil"/>
            </w:tcBorders>
            <w:shd w:val="clear" w:color="auto" w:fill="auto"/>
            <w:noWrap/>
            <w:vAlign w:val="center"/>
          </w:tcPr>
          <w:p w:rsidR="00D24675" w:rsidRPr="001321CB" w:rsidRDefault="00D24675" w:rsidP="005A6BF8">
            <w:pPr>
              <w:jc w:val="right"/>
              <w:rPr>
                <w:rFonts w:ascii="Arial" w:hAnsi="Arial" w:cs="Arial"/>
                <w:bCs/>
                <w:lang w:val="en-US"/>
              </w:rPr>
            </w:pPr>
            <w:r w:rsidRPr="001321CB">
              <w:rPr>
                <w:rFonts w:ascii="Arial" w:hAnsi="Arial" w:cs="Arial"/>
                <w:bCs/>
                <w:lang w:val="en-US"/>
              </w:rPr>
              <w:t>1.662.588</w:t>
            </w:r>
          </w:p>
        </w:tc>
        <w:tc>
          <w:tcPr>
            <w:tcW w:w="2160" w:type="dxa"/>
            <w:tcBorders>
              <w:left w:val="nil"/>
              <w:right w:val="nil"/>
            </w:tcBorders>
            <w:shd w:val="clear" w:color="auto" w:fill="auto"/>
            <w:noWrap/>
            <w:vAlign w:val="center"/>
          </w:tcPr>
          <w:p w:rsidR="00D24675" w:rsidRPr="001321CB" w:rsidRDefault="00D24675" w:rsidP="005A6BF8">
            <w:pPr>
              <w:jc w:val="right"/>
              <w:rPr>
                <w:rFonts w:ascii="Arial" w:hAnsi="Arial" w:cs="Arial"/>
                <w:bCs/>
                <w:lang w:val="en-US"/>
              </w:rPr>
            </w:pPr>
            <w:r w:rsidRPr="001321CB">
              <w:rPr>
                <w:rFonts w:ascii="Arial" w:hAnsi="Arial" w:cs="Arial"/>
                <w:bCs/>
                <w:lang w:val="en-US"/>
              </w:rPr>
              <w:t>7.247.656</w:t>
            </w:r>
          </w:p>
        </w:tc>
      </w:tr>
      <w:tr w:rsidR="001321CB" w:rsidRPr="001321CB" w:rsidTr="005A6BF8">
        <w:trPr>
          <w:trHeight w:val="119"/>
        </w:trPr>
        <w:tc>
          <w:tcPr>
            <w:tcW w:w="5220" w:type="dxa"/>
            <w:tcBorders>
              <w:left w:val="nil"/>
              <w:right w:val="nil"/>
            </w:tcBorders>
            <w:shd w:val="clear" w:color="auto" w:fill="auto"/>
            <w:noWrap/>
            <w:vAlign w:val="center"/>
          </w:tcPr>
          <w:p w:rsidR="00D24675" w:rsidRPr="001321CB" w:rsidRDefault="00D24675" w:rsidP="00D24675">
            <w:pPr>
              <w:tabs>
                <w:tab w:val="left" w:pos="450"/>
              </w:tabs>
              <w:rPr>
                <w:rFonts w:ascii="Arial" w:hAnsi="Arial" w:cs="Arial"/>
                <w:bCs/>
                <w:lang w:val="en-US"/>
              </w:rPr>
            </w:pPr>
            <w:r w:rsidRPr="001321CB">
              <w:rPr>
                <w:rFonts w:ascii="Arial" w:hAnsi="Arial" w:cs="Arial"/>
                <w:bCs/>
                <w:lang w:val="en-US"/>
              </w:rPr>
              <w:t>Obligațiile privind bonusurile angajaților</w:t>
            </w:r>
          </w:p>
        </w:tc>
        <w:tc>
          <w:tcPr>
            <w:tcW w:w="1980" w:type="dxa"/>
            <w:tcBorders>
              <w:left w:val="nil"/>
              <w:right w:val="nil"/>
            </w:tcBorders>
            <w:shd w:val="clear" w:color="auto" w:fill="auto"/>
            <w:noWrap/>
            <w:vAlign w:val="center"/>
          </w:tcPr>
          <w:p w:rsidR="00D24675" w:rsidRPr="001321CB" w:rsidRDefault="00D24675" w:rsidP="005A6BF8">
            <w:pPr>
              <w:jc w:val="right"/>
              <w:rPr>
                <w:rFonts w:ascii="Arial" w:hAnsi="Arial" w:cs="Arial"/>
                <w:bCs/>
                <w:lang w:val="en-US"/>
              </w:rPr>
            </w:pPr>
            <w:r w:rsidRPr="001321CB">
              <w:rPr>
                <w:rFonts w:ascii="Arial" w:hAnsi="Arial" w:cs="Arial"/>
                <w:bCs/>
                <w:lang w:val="en-US"/>
              </w:rPr>
              <w:t>5.099.374</w:t>
            </w:r>
          </w:p>
        </w:tc>
        <w:tc>
          <w:tcPr>
            <w:tcW w:w="2160" w:type="dxa"/>
            <w:tcBorders>
              <w:left w:val="nil"/>
              <w:right w:val="nil"/>
            </w:tcBorders>
            <w:shd w:val="clear" w:color="auto" w:fill="auto"/>
            <w:noWrap/>
            <w:vAlign w:val="center"/>
          </w:tcPr>
          <w:p w:rsidR="00D24675" w:rsidRPr="001321CB" w:rsidRDefault="009B73F3" w:rsidP="005A6BF8">
            <w:pPr>
              <w:jc w:val="right"/>
              <w:rPr>
                <w:rFonts w:ascii="Arial" w:hAnsi="Arial" w:cs="Arial"/>
                <w:bCs/>
                <w:lang w:val="en-US"/>
              </w:rPr>
            </w:pPr>
            <w:r w:rsidRPr="001321CB">
              <w:rPr>
                <w:rFonts w:ascii="Arial" w:hAnsi="Arial" w:cs="Arial"/>
                <w:bCs/>
                <w:lang w:val="en-US"/>
              </w:rPr>
              <w:t>3.332.533</w:t>
            </w:r>
          </w:p>
        </w:tc>
      </w:tr>
      <w:tr w:rsidR="001321CB" w:rsidRPr="001321CB" w:rsidTr="005A6BF8">
        <w:trPr>
          <w:trHeight w:val="119"/>
        </w:trPr>
        <w:tc>
          <w:tcPr>
            <w:tcW w:w="5220" w:type="dxa"/>
            <w:tcBorders>
              <w:left w:val="nil"/>
              <w:bottom w:val="nil"/>
              <w:right w:val="nil"/>
            </w:tcBorders>
            <w:shd w:val="clear" w:color="auto" w:fill="auto"/>
            <w:noWrap/>
            <w:vAlign w:val="center"/>
          </w:tcPr>
          <w:p w:rsidR="00632056" w:rsidRPr="001321CB" w:rsidRDefault="004C2C73" w:rsidP="004C2C73">
            <w:pPr>
              <w:rPr>
                <w:rFonts w:ascii="Arial" w:hAnsi="Arial" w:cs="Arial"/>
                <w:bCs/>
                <w:lang w:val="en-US"/>
              </w:rPr>
            </w:pPr>
            <w:r w:rsidRPr="001321CB">
              <w:rPr>
                <w:rFonts w:ascii="Arial" w:hAnsi="Arial" w:cs="Arial"/>
                <w:bCs/>
                <w:lang w:val="en-US"/>
              </w:rPr>
              <w:t>Indemnizații</w:t>
            </w:r>
            <w:r w:rsidR="00632056" w:rsidRPr="001321CB">
              <w:rPr>
                <w:rFonts w:ascii="Arial" w:hAnsi="Arial" w:cs="Arial"/>
                <w:bCs/>
                <w:lang w:val="en-US"/>
              </w:rPr>
              <w:t>le</w:t>
            </w:r>
            <w:r w:rsidRPr="001321CB">
              <w:rPr>
                <w:rFonts w:ascii="Arial" w:hAnsi="Arial" w:cs="Arial"/>
                <w:bCs/>
                <w:lang w:val="en-US"/>
              </w:rPr>
              <w:t xml:space="preserve"> Director</w:t>
            </w:r>
            <w:r w:rsidR="00632056" w:rsidRPr="001321CB">
              <w:rPr>
                <w:rFonts w:ascii="Arial" w:hAnsi="Arial" w:cs="Arial"/>
                <w:bCs/>
                <w:lang w:val="en-US"/>
              </w:rPr>
              <w:t>ului</w:t>
            </w:r>
            <w:r w:rsidRPr="001321CB">
              <w:rPr>
                <w:rFonts w:ascii="Arial" w:hAnsi="Arial" w:cs="Arial"/>
                <w:bCs/>
                <w:lang w:val="en-US"/>
              </w:rPr>
              <w:t xml:space="preserve"> General </w:t>
            </w:r>
          </w:p>
          <w:p w:rsidR="004C2C73" w:rsidRPr="001321CB" w:rsidRDefault="004C2C73" w:rsidP="004C2C73">
            <w:pPr>
              <w:rPr>
                <w:rFonts w:ascii="Arial" w:hAnsi="Arial" w:cs="Arial"/>
                <w:bCs/>
                <w:lang w:val="en-US"/>
              </w:rPr>
            </w:pPr>
            <w:r w:rsidRPr="001321CB">
              <w:rPr>
                <w:rFonts w:ascii="Arial" w:hAnsi="Arial" w:cs="Arial"/>
                <w:bCs/>
                <w:lang w:val="en-US"/>
              </w:rPr>
              <w:t>și</w:t>
            </w:r>
            <w:r w:rsidR="00632056" w:rsidRPr="001321CB">
              <w:rPr>
                <w:rFonts w:ascii="Arial" w:hAnsi="Arial" w:cs="Arial"/>
                <w:bCs/>
                <w:lang w:val="en-US"/>
              </w:rPr>
              <w:t xml:space="preserve"> membrilor</w:t>
            </w:r>
            <w:r w:rsidRPr="001321CB">
              <w:rPr>
                <w:rFonts w:ascii="Arial" w:hAnsi="Arial" w:cs="Arial"/>
                <w:bCs/>
                <w:lang w:val="en-US"/>
              </w:rPr>
              <w:t xml:space="preserve"> Consiliului de Administrație</w:t>
            </w:r>
          </w:p>
        </w:tc>
        <w:tc>
          <w:tcPr>
            <w:tcW w:w="1980" w:type="dxa"/>
            <w:tcBorders>
              <w:left w:val="nil"/>
              <w:bottom w:val="single" w:sz="4" w:space="0" w:color="auto"/>
              <w:right w:val="nil"/>
            </w:tcBorders>
            <w:shd w:val="clear" w:color="auto" w:fill="auto"/>
            <w:noWrap/>
            <w:vAlign w:val="center"/>
          </w:tcPr>
          <w:p w:rsidR="004C2C73" w:rsidRPr="001321CB" w:rsidRDefault="004C2C73" w:rsidP="005A6BF8">
            <w:pPr>
              <w:jc w:val="right"/>
              <w:rPr>
                <w:rFonts w:ascii="Arial" w:hAnsi="Arial" w:cs="Arial"/>
                <w:bCs/>
                <w:lang w:val="en-US"/>
              </w:rPr>
            </w:pPr>
            <w:r w:rsidRPr="001321CB">
              <w:rPr>
                <w:rFonts w:ascii="Arial" w:hAnsi="Arial" w:cs="Arial"/>
                <w:bCs/>
                <w:lang w:val="en-US"/>
              </w:rPr>
              <w:t>740.952</w:t>
            </w:r>
          </w:p>
        </w:tc>
        <w:tc>
          <w:tcPr>
            <w:tcW w:w="2160" w:type="dxa"/>
            <w:tcBorders>
              <w:left w:val="nil"/>
              <w:bottom w:val="single" w:sz="4" w:space="0" w:color="auto"/>
              <w:right w:val="nil"/>
            </w:tcBorders>
            <w:shd w:val="clear" w:color="auto" w:fill="auto"/>
            <w:noWrap/>
            <w:vAlign w:val="center"/>
          </w:tcPr>
          <w:p w:rsidR="004C2C73" w:rsidRPr="001321CB" w:rsidRDefault="004C2C73" w:rsidP="005A6BF8">
            <w:pPr>
              <w:jc w:val="right"/>
              <w:rPr>
                <w:rFonts w:ascii="Arial" w:hAnsi="Arial" w:cs="Arial"/>
                <w:bCs/>
                <w:lang w:val="en-US"/>
              </w:rPr>
            </w:pPr>
            <w:r w:rsidRPr="001321CB">
              <w:rPr>
                <w:rFonts w:ascii="Arial" w:hAnsi="Arial" w:cs="Arial"/>
                <w:bCs/>
                <w:lang w:val="en-US"/>
              </w:rPr>
              <w:t>1.042.118</w:t>
            </w:r>
          </w:p>
        </w:tc>
      </w:tr>
      <w:tr w:rsidR="001321CB" w:rsidRPr="001321CB" w:rsidTr="00C749E6">
        <w:trPr>
          <w:trHeight w:val="346"/>
        </w:trPr>
        <w:tc>
          <w:tcPr>
            <w:tcW w:w="5220" w:type="dxa"/>
            <w:tcBorders>
              <w:top w:val="single" w:sz="4" w:space="0" w:color="auto"/>
              <w:left w:val="nil"/>
              <w:bottom w:val="double" w:sz="4" w:space="0" w:color="auto"/>
              <w:right w:val="nil"/>
            </w:tcBorders>
            <w:shd w:val="clear" w:color="auto" w:fill="auto"/>
            <w:noWrap/>
            <w:vAlign w:val="center"/>
          </w:tcPr>
          <w:p w:rsidR="00D24675" w:rsidRPr="001321CB" w:rsidRDefault="00D24675" w:rsidP="002B675E">
            <w:pPr>
              <w:jc w:val="both"/>
              <w:rPr>
                <w:rFonts w:ascii="Arial" w:hAnsi="Arial" w:cs="Arial"/>
                <w:b/>
                <w:bCs/>
              </w:rPr>
            </w:pPr>
            <w:r w:rsidRPr="001321CB">
              <w:rPr>
                <w:rFonts w:ascii="Arial" w:hAnsi="Arial" w:cs="Arial"/>
                <w:b/>
                <w:bCs/>
              </w:rPr>
              <w:t xml:space="preserve">Total </w:t>
            </w:r>
            <w:r w:rsidR="002B675E" w:rsidRPr="001321CB">
              <w:rPr>
                <w:rFonts w:ascii="Arial" w:hAnsi="Arial" w:cs="Arial"/>
                <w:b/>
                <w:bCs/>
              </w:rPr>
              <w:t>cheltuieli de personal</w:t>
            </w:r>
          </w:p>
        </w:tc>
        <w:tc>
          <w:tcPr>
            <w:tcW w:w="1980" w:type="dxa"/>
            <w:tcBorders>
              <w:top w:val="single" w:sz="4" w:space="0" w:color="auto"/>
              <w:left w:val="nil"/>
              <w:bottom w:val="double" w:sz="4" w:space="0" w:color="auto"/>
              <w:right w:val="nil"/>
            </w:tcBorders>
            <w:shd w:val="clear" w:color="auto" w:fill="auto"/>
            <w:noWrap/>
            <w:vAlign w:val="center"/>
          </w:tcPr>
          <w:p w:rsidR="00D24675" w:rsidRPr="001321CB" w:rsidRDefault="006258D8" w:rsidP="00762D0D">
            <w:pPr>
              <w:jc w:val="right"/>
              <w:rPr>
                <w:rFonts w:ascii="Arial" w:hAnsi="Arial" w:cs="Arial"/>
                <w:b/>
                <w:bCs/>
                <w:lang w:val="en-US"/>
              </w:rPr>
            </w:pPr>
            <w:r w:rsidRPr="001321CB">
              <w:rPr>
                <w:rFonts w:ascii="Arial" w:hAnsi="Arial" w:cs="Arial"/>
                <w:b/>
                <w:bCs/>
                <w:lang w:val="en-US"/>
              </w:rPr>
              <w:t>65.958.492</w:t>
            </w:r>
          </w:p>
        </w:tc>
        <w:tc>
          <w:tcPr>
            <w:tcW w:w="2160" w:type="dxa"/>
            <w:tcBorders>
              <w:top w:val="single" w:sz="4" w:space="0" w:color="auto"/>
              <w:left w:val="nil"/>
              <w:bottom w:val="double" w:sz="4" w:space="0" w:color="auto"/>
              <w:right w:val="nil"/>
            </w:tcBorders>
            <w:shd w:val="clear" w:color="auto" w:fill="auto"/>
            <w:noWrap/>
            <w:vAlign w:val="center"/>
          </w:tcPr>
          <w:p w:rsidR="00D24675" w:rsidRPr="001321CB" w:rsidRDefault="009B73F3" w:rsidP="00762D0D">
            <w:pPr>
              <w:jc w:val="right"/>
              <w:rPr>
                <w:rFonts w:ascii="Arial" w:hAnsi="Arial" w:cs="Arial"/>
                <w:b/>
                <w:bCs/>
                <w:lang w:val="en-US"/>
              </w:rPr>
            </w:pPr>
            <w:r w:rsidRPr="001321CB">
              <w:rPr>
                <w:rFonts w:ascii="Arial" w:hAnsi="Arial" w:cs="Arial"/>
                <w:b/>
                <w:bCs/>
                <w:lang w:val="en-US"/>
              </w:rPr>
              <w:t>57.854.364</w:t>
            </w:r>
          </w:p>
        </w:tc>
      </w:tr>
    </w:tbl>
    <w:p w:rsidR="004B4AB8" w:rsidRPr="001321CB" w:rsidRDefault="00F1571F" w:rsidP="004B4AB8">
      <w:pPr>
        <w:pStyle w:val="ListParagraph"/>
        <w:ind w:left="0"/>
        <w:jc w:val="both"/>
        <w:rPr>
          <w:rFonts w:ascii="Arial" w:hAnsi="Arial" w:cs="Arial"/>
          <w:b/>
          <w:bCs/>
          <w:sz w:val="22"/>
          <w:szCs w:val="22"/>
        </w:rPr>
      </w:pPr>
      <w:r w:rsidRPr="001321CB">
        <w:rPr>
          <w:rFonts w:ascii="Arial" w:hAnsi="Arial" w:cs="Arial"/>
          <w:sz w:val="22"/>
          <w:szCs w:val="22"/>
        </w:rPr>
        <w:t>Cheltuielile de personal sunt detaliate după cum urmează:</w:t>
      </w:r>
    </w:p>
    <w:tbl>
      <w:tblPr>
        <w:tblW w:w="9360" w:type="dxa"/>
        <w:tblLook w:val="04A0" w:firstRow="1" w:lastRow="0" w:firstColumn="1" w:lastColumn="0" w:noHBand="0" w:noVBand="1"/>
      </w:tblPr>
      <w:tblGrid>
        <w:gridCol w:w="5220"/>
        <w:gridCol w:w="2070"/>
        <w:gridCol w:w="2070"/>
      </w:tblGrid>
      <w:tr w:rsidR="001321CB" w:rsidRPr="001321CB" w:rsidTr="009E11D5">
        <w:trPr>
          <w:trHeight w:val="348"/>
        </w:trPr>
        <w:tc>
          <w:tcPr>
            <w:tcW w:w="5220" w:type="dxa"/>
            <w:tcBorders>
              <w:top w:val="single" w:sz="4" w:space="0" w:color="auto"/>
            </w:tcBorders>
            <w:noWrap/>
            <w:vAlign w:val="center"/>
          </w:tcPr>
          <w:p w:rsidR="009E11D5" w:rsidRPr="001321CB" w:rsidRDefault="009E11D5" w:rsidP="009E11D5">
            <w:pPr>
              <w:rPr>
                <w:rFonts w:ascii="Arial" w:hAnsi="Arial" w:cs="Arial"/>
                <w:b/>
                <w:bCs/>
                <w:lang w:val="en-US"/>
              </w:rPr>
            </w:pPr>
          </w:p>
        </w:tc>
        <w:tc>
          <w:tcPr>
            <w:tcW w:w="2070" w:type="dxa"/>
            <w:tcBorders>
              <w:top w:val="single" w:sz="4" w:space="0" w:color="auto"/>
              <w:left w:val="nil"/>
              <w:bottom w:val="single" w:sz="4" w:space="0" w:color="auto"/>
              <w:right w:val="nil"/>
            </w:tcBorders>
            <w:shd w:val="clear" w:color="auto" w:fill="auto"/>
            <w:noWrap/>
            <w:vAlign w:val="center"/>
          </w:tcPr>
          <w:p w:rsidR="009E11D5" w:rsidRPr="001321CB" w:rsidRDefault="009E11D5" w:rsidP="009E11D5">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9E11D5" w:rsidRPr="001321CB" w:rsidRDefault="009E11D5" w:rsidP="009E11D5">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070" w:type="dxa"/>
            <w:tcBorders>
              <w:top w:val="single" w:sz="4" w:space="0" w:color="auto"/>
              <w:left w:val="nil"/>
              <w:bottom w:val="single" w:sz="4" w:space="0" w:color="auto"/>
              <w:right w:val="nil"/>
            </w:tcBorders>
            <w:noWrap/>
            <w:vAlign w:val="center"/>
          </w:tcPr>
          <w:p w:rsidR="009E11D5" w:rsidRPr="001321CB" w:rsidRDefault="009E11D5" w:rsidP="009E11D5">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9E11D5" w:rsidRPr="001321CB" w:rsidRDefault="009E11D5" w:rsidP="009E11D5">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9E11D5">
        <w:trPr>
          <w:trHeight w:val="119"/>
        </w:trPr>
        <w:tc>
          <w:tcPr>
            <w:tcW w:w="5220" w:type="dxa"/>
            <w:tcBorders>
              <w:top w:val="single" w:sz="4" w:space="0" w:color="auto"/>
              <w:left w:val="nil"/>
              <w:bottom w:val="nil"/>
              <w:right w:val="nil"/>
            </w:tcBorders>
            <w:shd w:val="clear" w:color="auto" w:fill="auto"/>
            <w:noWrap/>
            <w:vAlign w:val="center"/>
            <w:hideMark/>
          </w:tcPr>
          <w:p w:rsidR="007139F9" w:rsidRPr="001321CB" w:rsidRDefault="007139F9" w:rsidP="007139F9">
            <w:pPr>
              <w:rPr>
                <w:rFonts w:ascii="Arial" w:hAnsi="Arial" w:cs="Arial"/>
                <w:lang w:val="en-US"/>
              </w:rPr>
            </w:pPr>
            <w:r w:rsidRPr="001321CB">
              <w:rPr>
                <w:rFonts w:ascii="Arial" w:hAnsi="Arial" w:cs="Arial"/>
                <w:lang w:val="en-US"/>
              </w:rPr>
              <w:t>Cheltuieli cu salarii și contribuțiile aferente</w:t>
            </w:r>
          </w:p>
        </w:tc>
        <w:tc>
          <w:tcPr>
            <w:tcW w:w="2070" w:type="dxa"/>
            <w:tcBorders>
              <w:top w:val="nil"/>
              <w:left w:val="nil"/>
              <w:bottom w:val="nil"/>
              <w:right w:val="nil"/>
            </w:tcBorders>
            <w:shd w:val="clear" w:color="auto" w:fill="auto"/>
            <w:noWrap/>
            <w:vAlign w:val="center"/>
            <w:hideMark/>
          </w:tcPr>
          <w:p w:rsidR="007139F9" w:rsidRPr="001321CB" w:rsidRDefault="00CC74DF" w:rsidP="007139F9">
            <w:pPr>
              <w:jc w:val="right"/>
              <w:rPr>
                <w:rFonts w:ascii="Arial" w:hAnsi="Arial" w:cs="Arial"/>
                <w:bCs/>
                <w:lang w:val="en-US"/>
              </w:rPr>
            </w:pPr>
            <w:r w:rsidRPr="001321CB">
              <w:rPr>
                <w:rFonts w:ascii="Arial" w:hAnsi="Arial" w:cs="Arial"/>
                <w:bCs/>
                <w:lang w:val="en-US"/>
              </w:rPr>
              <w:t>58.455.578</w:t>
            </w:r>
          </w:p>
        </w:tc>
        <w:tc>
          <w:tcPr>
            <w:tcW w:w="2070" w:type="dxa"/>
            <w:tcBorders>
              <w:top w:val="single" w:sz="4" w:space="0" w:color="auto"/>
            </w:tcBorders>
            <w:noWrap/>
            <w:vAlign w:val="center"/>
            <w:hideMark/>
          </w:tcPr>
          <w:p w:rsidR="007139F9" w:rsidRPr="001321CB" w:rsidRDefault="00310B49" w:rsidP="007139F9">
            <w:pPr>
              <w:jc w:val="right"/>
              <w:rPr>
                <w:rFonts w:ascii="Arial" w:hAnsi="Arial" w:cs="Arial"/>
                <w:bCs/>
                <w:lang w:val="en-US"/>
              </w:rPr>
            </w:pPr>
            <w:r w:rsidRPr="001321CB">
              <w:rPr>
                <w:rFonts w:ascii="Arial" w:hAnsi="Arial" w:cs="Arial"/>
                <w:bCs/>
                <w:lang w:val="en-US"/>
              </w:rPr>
              <w:t>46.232.057</w:t>
            </w:r>
          </w:p>
        </w:tc>
      </w:tr>
      <w:tr w:rsidR="00CC74DF" w:rsidRPr="001321CB" w:rsidTr="00D76B3E">
        <w:trPr>
          <w:trHeight w:val="274"/>
        </w:trPr>
        <w:tc>
          <w:tcPr>
            <w:tcW w:w="5220" w:type="dxa"/>
            <w:tcBorders>
              <w:top w:val="single" w:sz="4" w:space="0" w:color="auto"/>
              <w:left w:val="nil"/>
              <w:bottom w:val="double" w:sz="4" w:space="0" w:color="auto"/>
              <w:right w:val="nil"/>
            </w:tcBorders>
            <w:shd w:val="clear" w:color="auto" w:fill="auto"/>
            <w:noWrap/>
            <w:vAlign w:val="center"/>
          </w:tcPr>
          <w:p w:rsidR="006008EB" w:rsidRPr="001321CB" w:rsidRDefault="006008EB" w:rsidP="00E0008B">
            <w:pPr>
              <w:jc w:val="both"/>
              <w:rPr>
                <w:rFonts w:ascii="Arial" w:hAnsi="Arial" w:cs="Arial"/>
                <w:b/>
                <w:bCs/>
              </w:rPr>
            </w:pPr>
            <w:r w:rsidRPr="001321CB">
              <w:rPr>
                <w:rFonts w:ascii="Arial" w:hAnsi="Arial" w:cs="Arial"/>
                <w:b/>
                <w:bCs/>
              </w:rPr>
              <w:t xml:space="preserve">Total </w:t>
            </w:r>
            <w:r w:rsidR="00E0008B" w:rsidRPr="001321CB">
              <w:rPr>
                <w:rFonts w:ascii="Arial" w:hAnsi="Arial" w:cs="Arial"/>
                <w:b/>
                <w:bCs/>
              </w:rPr>
              <w:t>salarii și contribuții</w:t>
            </w:r>
          </w:p>
        </w:tc>
        <w:tc>
          <w:tcPr>
            <w:tcW w:w="2070" w:type="dxa"/>
            <w:tcBorders>
              <w:top w:val="single" w:sz="4" w:space="0" w:color="auto"/>
              <w:left w:val="nil"/>
              <w:bottom w:val="double" w:sz="4" w:space="0" w:color="auto"/>
              <w:right w:val="nil"/>
            </w:tcBorders>
            <w:shd w:val="clear" w:color="auto" w:fill="auto"/>
            <w:noWrap/>
            <w:vAlign w:val="center"/>
          </w:tcPr>
          <w:p w:rsidR="006008EB" w:rsidRPr="001321CB" w:rsidRDefault="00CC74DF" w:rsidP="00EB5D0A">
            <w:pPr>
              <w:jc w:val="right"/>
              <w:rPr>
                <w:rFonts w:ascii="Arial" w:hAnsi="Arial" w:cs="Arial"/>
                <w:b/>
                <w:bCs/>
                <w:lang w:val="en-US"/>
              </w:rPr>
            </w:pPr>
            <w:r w:rsidRPr="001321CB">
              <w:rPr>
                <w:rFonts w:ascii="Arial" w:hAnsi="Arial" w:cs="Arial"/>
                <w:b/>
                <w:bCs/>
                <w:lang w:val="en-US"/>
              </w:rPr>
              <w:t>58.455.578</w:t>
            </w:r>
          </w:p>
        </w:tc>
        <w:tc>
          <w:tcPr>
            <w:tcW w:w="2070" w:type="dxa"/>
            <w:tcBorders>
              <w:top w:val="single" w:sz="4" w:space="0" w:color="auto"/>
              <w:left w:val="nil"/>
              <w:bottom w:val="double" w:sz="4" w:space="0" w:color="auto"/>
              <w:right w:val="nil"/>
            </w:tcBorders>
            <w:shd w:val="clear" w:color="auto" w:fill="auto"/>
            <w:noWrap/>
            <w:vAlign w:val="center"/>
          </w:tcPr>
          <w:p w:rsidR="006008EB" w:rsidRPr="001321CB" w:rsidRDefault="00310B49" w:rsidP="00EB5D0A">
            <w:pPr>
              <w:jc w:val="right"/>
              <w:rPr>
                <w:rFonts w:ascii="Arial" w:hAnsi="Arial" w:cs="Arial"/>
                <w:b/>
                <w:bCs/>
                <w:lang w:val="en-US"/>
              </w:rPr>
            </w:pPr>
            <w:r w:rsidRPr="001321CB">
              <w:rPr>
                <w:rFonts w:ascii="Arial" w:hAnsi="Arial" w:cs="Arial"/>
                <w:b/>
                <w:bCs/>
                <w:lang w:val="en-US"/>
              </w:rPr>
              <w:t>46.232.057</w:t>
            </w:r>
          </w:p>
        </w:tc>
      </w:tr>
    </w:tbl>
    <w:p w:rsidR="006008EB" w:rsidRPr="001321CB" w:rsidRDefault="006008EB" w:rsidP="006008EB">
      <w:pPr>
        <w:pStyle w:val="ListParagraph"/>
        <w:tabs>
          <w:tab w:val="left" w:pos="450"/>
        </w:tabs>
        <w:ind w:left="0"/>
        <w:rPr>
          <w:rFonts w:ascii="Arial" w:hAnsi="Arial" w:cs="Arial"/>
          <w:b/>
          <w:sz w:val="22"/>
          <w:szCs w:val="22"/>
          <w:u w:val="single"/>
        </w:rPr>
      </w:pPr>
    </w:p>
    <w:p w:rsidR="006008EB" w:rsidRPr="001321CB" w:rsidRDefault="006008EB" w:rsidP="006008EB">
      <w:pPr>
        <w:pStyle w:val="ListParagraph"/>
        <w:tabs>
          <w:tab w:val="left" w:pos="450"/>
        </w:tabs>
        <w:ind w:left="0"/>
        <w:rPr>
          <w:rFonts w:ascii="Arial" w:hAnsi="Arial" w:cs="Arial"/>
          <w:b/>
          <w:sz w:val="22"/>
          <w:szCs w:val="22"/>
          <w:u w:val="single"/>
        </w:rPr>
      </w:pPr>
      <w:r w:rsidRPr="001321CB">
        <w:rPr>
          <w:rFonts w:ascii="Arial" w:hAnsi="Arial" w:cs="Arial"/>
          <w:b/>
          <w:sz w:val="22"/>
          <w:szCs w:val="22"/>
          <w:u w:val="single"/>
        </w:rPr>
        <w:t xml:space="preserve">Obligații privind beneficiile </w:t>
      </w:r>
      <w:r w:rsidR="00F217B7" w:rsidRPr="001321CB">
        <w:rPr>
          <w:rFonts w:ascii="Arial" w:hAnsi="Arial" w:cs="Arial"/>
          <w:b/>
          <w:sz w:val="22"/>
          <w:szCs w:val="22"/>
          <w:u w:val="single"/>
        </w:rPr>
        <w:t>ș</w:t>
      </w:r>
      <w:r w:rsidRPr="001321CB">
        <w:rPr>
          <w:rFonts w:ascii="Arial" w:hAnsi="Arial" w:cs="Arial"/>
          <w:b/>
          <w:sz w:val="22"/>
          <w:szCs w:val="22"/>
          <w:u w:val="single"/>
        </w:rPr>
        <w:t>i bonusurile salaria</w:t>
      </w:r>
      <w:r w:rsidR="00F217B7" w:rsidRPr="001321CB">
        <w:rPr>
          <w:rFonts w:ascii="Arial" w:hAnsi="Arial" w:cs="Arial"/>
          <w:b/>
          <w:sz w:val="22"/>
          <w:szCs w:val="22"/>
          <w:u w:val="single"/>
        </w:rPr>
        <w:t>ț</w:t>
      </w:r>
      <w:r w:rsidRPr="001321CB">
        <w:rPr>
          <w:rFonts w:ascii="Arial" w:hAnsi="Arial" w:cs="Arial"/>
          <w:b/>
          <w:sz w:val="22"/>
          <w:szCs w:val="22"/>
          <w:u w:val="single"/>
        </w:rPr>
        <w:t>ilor. Salarizare</w:t>
      </w:r>
    </w:p>
    <w:p w:rsidR="006008EB" w:rsidRPr="001321CB" w:rsidRDefault="006008EB" w:rsidP="006008EB">
      <w:pPr>
        <w:spacing w:line="276" w:lineRule="auto"/>
        <w:ind w:firstLine="4"/>
        <w:jc w:val="both"/>
        <w:rPr>
          <w:rFonts w:ascii="Arial" w:hAnsi="Arial" w:cs="Arial"/>
          <w:sz w:val="22"/>
          <w:szCs w:val="22"/>
        </w:rPr>
      </w:pPr>
    </w:p>
    <w:p w:rsidR="006008EB" w:rsidRPr="001321CB" w:rsidRDefault="006008EB" w:rsidP="006008EB">
      <w:pPr>
        <w:ind w:firstLine="4"/>
        <w:jc w:val="both"/>
        <w:rPr>
          <w:rFonts w:ascii="Arial" w:hAnsi="Arial" w:cs="Arial"/>
          <w:sz w:val="22"/>
          <w:szCs w:val="22"/>
        </w:rPr>
      </w:pPr>
      <w:r w:rsidRPr="001321CB">
        <w:rPr>
          <w:rFonts w:ascii="Arial" w:hAnsi="Arial" w:cs="Arial"/>
          <w:sz w:val="22"/>
          <w:szCs w:val="22"/>
        </w:rPr>
        <w:t>În conformitate cu prevederile Contractului Colectiv de Muncă în vigoare, societatea a acordat salariaților următoarele beneficii:</w:t>
      </w:r>
      <w:r w:rsidR="00432A44" w:rsidRPr="001321CB">
        <w:rPr>
          <w:rFonts w:ascii="Arial" w:hAnsi="Arial" w:cs="Arial"/>
          <w:sz w:val="22"/>
          <w:szCs w:val="22"/>
        </w:rPr>
        <w:t xml:space="preserve"> </w:t>
      </w:r>
      <w:r w:rsidR="007B7F2E" w:rsidRPr="001321CB">
        <w:rPr>
          <w:rFonts w:ascii="Arial" w:hAnsi="Arial" w:cs="Arial"/>
          <w:sz w:val="22"/>
          <w:szCs w:val="22"/>
        </w:rPr>
        <w:t xml:space="preserve">prime trimestriale, </w:t>
      </w:r>
      <w:r w:rsidRPr="001321CB">
        <w:rPr>
          <w:rFonts w:ascii="Arial" w:hAnsi="Arial" w:cs="Arial"/>
          <w:sz w:val="22"/>
          <w:szCs w:val="22"/>
        </w:rPr>
        <w:t xml:space="preserve">ajutoare </w:t>
      </w:r>
      <w:r w:rsidR="00822966" w:rsidRPr="001321CB">
        <w:rPr>
          <w:rFonts w:ascii="Arial" w:hAnsi="Arial" w:cs="Arial"/>
          <w:sz w:val="22"/>
          <w:szCs w:val="22"/>
        </w:rPr>
        <w:t>de</w:t>
      </w:r>
      <w:r w:rsidRPr="001321CB">
        <w:rPr>
          <w:rFonts w:ascii="Arial" w:hAnsi="Arial" w:cs="Arial"/>
          <w:sz w:val="22"/>
          <w:szCs w:val="22"/>
        </w:rPr>
        <w:t xml:space="preserve"> pensionare, ajutoare </w:t>
      </w:r>
      <w:r w:rsidR="00822966" w:rsidRPr="001321CB">
        <w:rPr>
          <w:rFonts w:ascii="Arial" w:hAnsi="Arial" w:cs="Arial"/>
          <w:sz w:val="22"/>
          <w:szCs w:val="22"/>
        </w:rPr>
        <w:t>de</w:t>
      </w:r>
      <w:r w:rsidRPr="001321CB">
        <w:rPr>
          <w:rFonts w:ascii="Arial" w:hAnsi="Arial" w:cs="Arial"/>
          <w:sz w:val="22"/>
          <w:szCs w:val="22"/>
        </w:rPr>
        <w:t xml:space="preserve"> căsătorie,</w:t>
      </w:r>
      <w:r w:rsidR="00432A44" w:rsidRPr="001321CB" w:rsidDel="00432A44">
        <w:rPr>
          <w:rFonts w:ascii="Arial" w:hAnsi="Arial" w:cs="Arial"/>
          <w:sz w:val="22"/>
          <w:szCs w:val="22"/>
        </w:rPr>
        <w:t xml:space="preserve"> </w:t>
      </w:r>
      <w:r w:rsidRPr="001321CB">
        <w:rPr>
          <w:rFonts w:ascii="Arial" w:hAnsi="Arial" w:cs="Arial"/>
          <w:sz w:val="22"/>
          <w:szCs w:val="22"/>
        </w:rPr>
        <w:t>alte beneficii, precum și bonusuri: bilete de odihnă și tratament, inclusiv transportul, cadouri oferite salariaților</w:t>
      </w:r>
      <w:r w:rsidR="00432A44" w:rsidRPr="001321CB">
        <w:rPr>
          <w:rFonts w:ascii="Arial" w:hAnsi="Arial" w:cs="Arial"/>
          <w:sz w:val="22"/>
          <w:szCs w:val="22"/>
        </w:rPr>
        <w:t>,</w:t>
      </w:r>
      <w:r w:rsidRPr="001321CB">
        <w:rPr>
          <w:rFonts w:ascii="Arial" w:hAnsi="Arial" w:cs="Arial"/>
          <w:sz w:val="22"/>
          <w:szCs w:val="22"/>
        </w:rPr>
        <w:t xml:space="preserve"> ajutoare pentru naștere, înmormântare, boli grave, umanitare, tichete de masă, alte bonusuri.</w:t>
      </w:r>
    </w:p>
    <w:p w:rsidR="001F507B" w:rsidRPr="001321CB" w:rsidRDefault="006008EB" w:rsidP="008D67B2">
      <w:pPr>
        <w:contextualSpacing/>
        <w:jc w:val="both"/>
        <w:rPr>
          <w:rFonts w:ascii="Arial" w:hAnsi="Arial" w:cs="Arial"/>
          <w:sz w:val="22"/>
          <w:szCs w:val="22"/>
        </w:rPr>
      </w:pPr>
      <w:r w:rsidRPr="001321CB">
        <w:rPr>
          <w:rFonts w:ascii="Arial" w:hAnsi="Arial" w:cs="Arial"/>
          <w:sz w:val="22"/>
          <w:szCs w:val="22"/>
        </w:rPr>
        <w:t xml:space="preserve">Beneficiile acordate angajaților, în </w:t>
      </w:r>
      <w:r w:rsidR="00F7404E" w:rsidRPr="001321CB">
        <w:rPr>
          <w:rFonts w:ascii="Arial" w:hAnsi="Arial" w:cs="Arial"/>
          <w:sz w:val="22"/>
          <w:szCs w:val="22"/>
        </w:rPr>
        <w:t>primele șase</w:t>
      </w:r>
      <w:r w:rsidR="004C77E6" w:rsidRPr="001321CB">
        <w:rPr>
          <w:rFonts w:ascii="Arial" w:hAnsi="Arial" w:cs="Arial"/>
          <w:sz w:val="22"/>
          <w:szCs w:val="22"/>
        </w:rPr>
        <w:t xml:space="preserve"> luni ale </w:t>
      </w:r>
      <w:r w:rsidRPr="001321CB">
        <w:rPr>
          <w:rFonts w:ascii="Arial" w:hAnsi="Arial" w:cs="Arial"/>
          <w:sz w:val="22"/>
          <w:szCs w:val="22"/>
        </w:rPr>
        <w:t>anul</w:t>
      </w:r>
      <w:r w:rsidR="004C77E6" w:rsidRPr="001321CB">
        <w:rPr>
          <w:rFonts w:ascii="Arial" w:hAnsi="Arial" w:cs="Arial"/>
          <w:sz w:val="22"/>
          <w:szCs w:val="22"/>
        </w:rPr>
        <w:t>ui 2018</w:t>
      </w:r>
      <w:r w:rsidRPr="001321CB">
        <w:rPr>
          <w:rFonts w:ascii="Arial" w:hAnsi="Arial" w:cs="Arial"/>
          <w:sz w:val="22"/>
          <w:szCs w:val="22"/>
        </w:rPr>
        <w:t>, se prezintă după cum urmează:</w:t>
      </w:r>
    </w:p>
    <w:p w:rsidR="00E80FCB" w:rsidRPr="001321CB" w:rsidRDefault="00E80FCB" w:rsidP="008D67B2">
      <w:pPr>
        <w:contextualSpacing/>
        <w:jc w:val="both"/>
        <w:rPr>
          <w:rFonts w:ascii="Arial" w:hAnsi="Arial" w:cs="Arial"/>
          <w:sz w:val="22"/>
          <w:szCs w:val="22"/>
        </w:rPr>
      </w:pPr>
    </w:p>
    <w:p w:rsidR="006008EB" w:rsidRPr="001321CB" w:rsidRDefault="006008EB" w:rsidP="006008EB">
      <w:pPr>
        <w:tabs>
          <w:tab w:val="left" w:pos="450"/>
        </w:tabs>
        <w:rPr>
          <w:rFonts w:ascii="Arial" w:hAnsi="Arial" w:cs="Arial"/>
          <w:b/>
          <w:sz w:val="22"/>
          <w:szCs w:val="22"/>
        </w:rPr>
      </w:pPr>
      <w:r w:rsidRPr="001321CB">
        <w:rPr>
          <w:rFonts w:ascii="Arial" w:hAnsi="Arial" w:cs="Arial"/>
          <w:b/>
          <w:bCs/>
          <w:sz w:val="22"/>
          <w:szCs w:val="22"/>
          <w:lang w:val="en-US"/>
        </w:rPr>
        <w:t>Obligațiile privind beneficiile angajaților</w:t>
      </w:r>
    </w:p>
    <w:tbl>
      <w:tblPr>
        <w:tblW w:w="9360" w:type="dxa"/>
        <w:tblLook w:val="04A0" w:firstRow="1" w:lastRow="0" w:firstColumn="1" w:lastColumn="0" w:noHBand="0" w:noVBand="1"/>
      </w:tblPr>
      <w:tblGrid>
        <w:gridCol w:w="5040"/>
        <w:gridCol w:w="2340"/>
        <w:gridCol w:w="1980"/>
      </w:tblGrid>
      <w:tr w:rsidR="001321CB" w:rsidRPr="001321CB" w:rsidTr="00832908">
        <w:trPr>
          <w:trHeight w:val="289"/>
        </w:trPr>
        <w:tc>
          <w:tcPr>
            <w:tcW w:w="5040" w:type="dxa"/>
            <w:tcBorders>
              <w:top w:val="single" w:sz="4" w:space="0" w:color="auto"/>
              <w:left w:val="nil"/>
              <w:bottom w:val="single" w:sz="4" w:space="0" w:color="auto"/>
              <w:right w:val="nil"/>
            </w:tcBorders>
            <w:shd w:val="clear" w:color="auto" w:fill="auto"/>
            <w:vAlign w:val="center"/>
            <w:hideMark/>
          </w:tcPr>
          <w:p w:rsidR="00832908" w:rsidRPr="001321CB" w:rsidRDefault="00832908" w:rsidP="00832908">
            <w:pPr>
              <w:rPr>
                <w:rFonts w:ascii="Arial" w:hAnsi="Arial" w:cs="Arial"/>
                <w:lang w:val="en-US"/>
              </w:rPr>
            </w:pPr>
          </w:p>
        </w:tc>
        <w:tc>
          <w:tcPr>
            <w:tcW w:w="2340" w:type="dxa"/>
            <w:tcBorders>
              <w:top w:val="single" w:sz="4" w:space="0" w:color="auto"/>
              <w:left w:val="nil"/>
              <w:bottom w:val="single" w:sz="4" w:space="0" w:color="auto"/>
              <w:right w:val="nil"/>
            </w:tcBorders>
            <w:shd w:val="clear" w:color="auto" w:fill="auto"/>
            <w:vAlign w:val="center"/>
            <w:hideMark/>
          </w:tcPr>
          <w:p w:rsidR="00832908" w:rsidRPr="001321CB" w:rsidRDefault="00832908" w:rsidP="00832908">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832908" w:rsidRPr="001321CB" w:rsidRDefault="00832908" w:rsidP="00832908">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1980" w:type="dxa"/>
            <w:tcBorders>
              <w:top w:val="single" w:sz="4" w:space="0" w:color="auto"/>
              <w:left w:val="nil"/>
              <w:bottom w:val="single" w:sz="4" w:space="0" w:color="auto"/>
              <w:right w:val="nil"/>
            </w:tcBorders>
            <w:vAlign w:val="center"/>
            <w:hideMark/>
          </w:tcPr>
          <w:p w:rsidR="00832908" w:rsidRPr="001321CB" w:rsidRDefault="00832908" w:rsidP="00832908">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832908" w:rsidRPr="001321CB" w:rsidRDefault="00832908" w:rsidP="00832908">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832908">
        <w:trPr>
          <w:trHeight w:val="148"/>
        </w:trPr>
        <w:tc>
          <w:tcPr>
            <w:tcW w:w="5040" w:type="dxa"/>
            <w:tcBorders>
              <w:top w:val="nil"/>
              <w:left w:val="nil"/>
              <w:bottom w:val="nil"/>
              <w:right w:val="nil"/>
            </w:tcBorders>
            <w:shd w:val="clear" w:color="auto" w:fill="auto"/>
            <w:vAlign w:val="center"/>
          </w:tcPr>
          <w:p w:rsidR="002B3F47" w:rsidRPr="001321CB" w:rsidRDefault="002B3F47" w:rsidP="002B3F47">
            <w:pPr>
              <w:jc w:val="both"/>
              <w:rPr>
                <w:rFonts w:ascii="Arial" w:hAnsi="Arial" w:cs="Arial"/>
                <w:lang w:val="en-US"/>
              </w:rPr>
            </w:pPr>
            <w:r w:rsidRPr="001321CB">
              <w:rPr>
                <w:rFonts w:ascii="Arial" w:hAnsi="Arial" w:cs="Arial"/>
                <w:lang w:val="en-US"/>
              </w:rPr>
              <w:t>Premii trimestriale</w:t>
            </w:r>
          </w:p>
        </w:tc>
        <w:tc>
          <w:tcPr>
            <w:tcW w:w="2340" w:type="dxa"/>
            <w:tcBorders>
              <w:top w:val="nil"/>
              <w:left w:val="nil"/>
              <w:bottom w:val="nil"/>
              <w:right w:val="nil"/>
            </w:tcBorders>
            <w:shd w:val="clear" w:color="auto" w:fill="auto"/>
            <w:vAlign w:val="center"/>
          </w:tcPr>
          <w:p w:rsidR="002B3F47" w:rsidRPr="001321CB" w:rsidRDefault="00D37EDD" w:rsidP="002B3F47">
            <w:pPr>
              <w:jc w:val="right"/>
              <w:rPr>
                <w:rFonts w:ascii="Arial" w:hAnsi="Arial" w:cs="Arial"/>
                <w:lang w:val="en-US"/>
              </w:rPr>
            </w:pPr>
            <w:r w:rsidRPr="001321CB">
              <w:rPr>
                <w:rFonts w:ascii="Arial" w:hAnsi="Arial" w:cs="Arial"/>
                <w:lang w:val="en-US"/>
              </w:rPr>
              <w:t>499.361</w:t>
            </w:r>
          </w:p>
        </w:tc>
        <w:tc>
          <w:tcPr>
            <w:tcW w:w="1980" w:type="dxa"/>
            <w:tcBorders>
              <w:top w:val="nil"/>
              <w:left w:val="nil"/>
              <w:bottom w:val="nil"/>
              <w:right w:val="nil"/>
            </w:tcBorders>
            <w:shd w:val="clear" w:color="auto" w:fill="auto"/>
            <w:vAlign w:val="center"/>
          </w:tcPr>
          <w:p w:rsidR="002B3F47" w:rsidRPr="001321CB" w:rsidRDefault="002B3F47" w:rsidP="002B3F47">
            <w:pPr>
              <w:jc w:val="right"/>
              <w:rPr>
                <w:rFonts w:ascii="Arial" w:hAnsi="Arial" w:cs="Arial"/>
                <w:lang w:val="en-US"/>
              </w:rPr>
            </w:pPr>
            <w:r w:rsidRPr="001321CB">
              <w:rPr>
                <w:rFonts w:ascii="Arial" w:hAnsi="Arial" w:cs="Arial"/>
                <w:lang w:val="en-US"/>
              </w:rPr>
              <w:t>648.531</w:t>
            </w:r>
          </w:p>
        </w:tc>
      </w:tr>
      <w:tr w:rsidR="001321CB" w:rsidRPr="001321CB" w:rsidTr="00832908">
        <w:trPr>
          <w:trHeight w:val="148"/>
        </w:trPr>
        <w:tc>
          <w:tcPr>
            <w:tcW w:w="5040" w:type="dxa"/>
            <w:tcBorders>
              <w:top w:val="nil"/>
              <w:left w:val="nil"/>
              <w:bottom w:val="nil"/>
              <w:right w:val="nil"/>
            </w:tcBorders>
            <w:shd w:val="clear" w:color="auto" w:fill="auto"/>
            <w:vAlign w:val="center"/>
            <w:hideMark/>
          </w:tcPr>
          <w:p w:rsidR="002B3F47" w:rsidRPr="001321CB" w:rsidRDefault="002B3F47" w:rsidP="002B3F47">
            <w:pPr>
              <w:jc w:val="both"/>
              <w:rPr>
                <w:rFonts w:ascii="Arial" w:hAnsi="Arial" w:cs="Arial"/>
                <w:lang w:val="en-US"/>
              </w:rPr>
            </w:pPr>
            <w:r w:rsidRPr="001321CB">
              <w:rPr>
                <w:rFonts w:ascii="Arial" w:hAnsi="Arial" w:cs="Arial"/>
                <w:lang w:val="en-US"/>
              </w:rPr>
              <w:t>Ajutoare de pensionare</w:t>
            </w:r>
          </w:p>
        </w:tc>
        <w:tc>
          <w:tcPr>
            <w:tcW w:w="2340" w:type="dxa"/>
            <w:tcBorders>
              <w:top w:val="nil"/>
              <w:left w:val="nil"/>
              <w:bottom w:val="nil"/>
              <w:right w:val="nil"/>
            </w:tcBorders>
            <w:shd w:val="clear" w:color="auto" w:fill="auto"/>
            <w:vAlign w:val="center"/>
            <w:hideMark/>
          </w:tcPr>
          <w:p w:rsidR="002B3F47" w:rsidRPr="001321CB" w:rsidRDefault="00D37EDD" w:rsidP="002B3F47">
            <w:pPr>
              <w:jc w:val="right"/>
              <w:rPr>
                <w:rFonts w:ascii="Arial" w:hAnsi="Arial" w:cs="Arial"/>
                <w:lang w:val="en-US"/>
              </w:rPr>
            </w:pPr>
            <w:r w:rsidRPr="001321CB">
              <w:rPr>
                <w:rFonts w:ascii="Arial" w:hAnsi="Arial" w:cs="Arial"/>
                <w:lang w:val="en-US"/>
              </w:rPr>
              <w:t>245.830</w:t>
            </w:r>
          </w:p>
        </w:tc>
        <w:tc>
          <w:tcPr>
            <w:tcW w:w="1980" w:type="dxa"/>
            <w:tcBorders>
              <w:top w:val="nil"/>
              <w:left w:val="nil"/>
              <w:bottom w:val="nil"/>
              <w:right w:val="nil"/>
            </w:tcBorders>
            <w:shd w:val="clear" w:color="auto" w:fill="auto"/>
            <w:vAlign w:val="center"/>
            <w:hideMark/>
          </w:tcPr>
          <w:p w:rsidR="002B3F47" w:rsidRPr="001321CB" w:rsidRDefault="002B3F47" w:rsidP="002B3F47">
            <w:pPr>
              <w:jc w:val="right"/>
              <w:rPr>
                <w:rFonts w:ascii="Arial" w:hAnsi="Arial" w:cs="Arial"/>
                <w:lang w:val="en-US"/>
              </w:rPr>
            </w:pPr>
            <w:r w:rsidRPr="001321CB">
              <w:rPr>
                <w:rFonts w:ascii="Arial" w:hAnsi="Arial" w:cs="Arial"/>
                <w:lang w:val="en-US"/>
              </w:rPr>
              <w:t>266.184</w:t>
            </w:r>
          </w:p>
        </w:tc>
      </w:tr>
      <w:tr w:rsidR="001321CB" w:rsidRPr="001321CB" w:rsidTr="00832908">
        <w:trPr>
          <w:trHeight w:val="66"/>
        </w:trPr>
        <w:tc>
          <w:tcPr>
            <w:tcW w:w="5040" w:type="dxa"/>
            <w:tcBorders>
              <w:top w:val="nil"/>
              <w:left w:val="nil"/>
              <w:bottom w:val="nil"/>
              <w:right w:val="nil"/>
            </w:tcBorders>
            <w:shd w:val="clear" w:color="auto" w:fill="auto"/>
            <w:vAlign w:val="center"/>
            <w:hideMark/>
          </w:tcPr>
          <w:p w:rsidR="002B3F47" w:rsidRPr="001321CB" w:rsidRDefault="002B3F47" w:rsidP="002B3F47">
            <w:pPr>
              <w:jc w:val="both"/>
              <w:rPr>
                <w:rFonts w:ascii="Arial" w:hAnsi="Arial" w:cs="Arial"/>
                <w:lang w:val="en-US"/>
              </w:rPr>
            </w:pPr>
            <w:r w:rsidRPr="001321CB">
              <w:rPr>
                <w:rFonts w:ascii="Arial" w:hAnsi="Arial" w:cs="Arial"/>
                <w:lang w:val="en-US"/>
              </w:rPr>
              <w:t>Ajutoare de căsătorie</w:t>
            </w:r>
          </w:p>
        </w:tc>
        <w:tc>
          <w:tcPr>
            <w:tcW w:w="2340" w:type="dxa"/>
            <w:tcBorders>
              <w:top w:val="nil"/>
              <w:left w:val="nil"/>
              <w:bottom w:val="nil"/>
              <w:right w:val="nil"/>
            </w:tcBorders>
            <w:shd w:val="clear" w:color="auto" w:fill="auto"/>
            <w:vAlign w:val="center"/>
            <w:hideMark/>
          </w:tcPr>
          <w:p w:rsidR="002B3F47" w:rsidRPr="001321CB" w:rsidRDefault="00D37EDD" w:rsidP="002B3F47">
            <w:pPr>
              <w:jc w:val="right"/>
              <w:rPr>
                <w:rFonts w:ascii="Arial" w:hAnsi="Arial" w:cs="Arial"/>
                <w:lang w:val="en-US"/>
              </w:rPr>
            </w:pPr>
            <w:r w:rsidRPr="001321CB">
              <w:rPr>
                <w:rFonts w:ascii="Arial" w:hAnsi="Arial" w:cs="Arial"/>
                <w:lang w:val="en-US"/>
              </w:rPr>
              <w:t>7.564</w:t>
            </w:r>
          </w:p>
        </w:tc>
        <w:tc>
          <w:tcPr>
            <w:tcW w:w="1980" w:type="dxa"/>
            <w:tcBorders>
              <w:top w:val="nil"/>
              <w:left w:val="nil"/>
              <w:bottom w:val="nil"/>
              <w:right w:val="nil"/>
            </w:tcBorders>
            <w:shd w:val="clear" w:color="auto" w:fill="auto"/>
            <w:vAlign w:val="center"/>
            <w:hideMark/>
          </w:tcPr>
          <w:p w:rsidR="002B3F47" w:rsidRPr="001321CB" w:rsidRDefault="002B3F47" w:rsidP="002B3F47">
            <w:pPr>
              <w:jc w:val="right"/>
              <w:rPr>
                <w:rFonts w:ascii="Arial" w:hAnsi="Arial" w:cs="Arial"/>
                <w:lang w:val="en-US"/>
              </w:rPr>
            </w:pPr>
            <w:r w:rsidRPr="001321CB">
              <w:rPr>
                <w:rFonts w:ascii="Arial" w:hAnsi="Arial" w:cs="Arial"/>
                <w:lang w:val="en-US"/>
              </w:rPr>
              <w:t>14.788</w:t>
            </w:r>
          </w:p>
        </w:tc>
      </w:tr>
      <w:tr w:rsidR="001321CB" w:rsidRPr="001321CB" w:rsidTr="00832908">
        <w:trPr>
          <w:trHeight w:val="66"/>
        </w:trPr>
        <w:tc>
          <w:tcPr>
            <w:tcW w:w="5040" w:type="dxa"/>
            <w:tcBorders>
              <w:top w:val="nil"/>
              <w:left w:val="nil"/>
              <w:bottom w:val="nil"/>
              <w:right w:val="nil"/>
            </w:tcBorders>
            <w:shd w:val="clear" w:color="auto" w:fill="auto"/>
            <w:vAlign w:val="center"/>
          </w:tcPr>
          <w:p w:rsidR="002B3F47" w:rsidRPr="001321CB" w:rsidRDefault="002B3F47" w:rsidP="002B3F47">
            <w:pPr>
              <w:jc w:val="both"/>
              <w:rPr>
                <w:rFonts w:ascii="Arial" w:hAnsi="Arial" w:cs="Arial"/>
                <w:lang w:val="en-US"/>
              </w:rPr>
            </w:pPr>
            <w:r w:rsidRPr="001321CB">
              <w:rPr>
                <w:rFonts w:ascii="Arial" w:hAnsi="Arial" w:cs="Arial"/>
                <w:lang w:val="en-US"/>
              </w:rPr>
              <w:t>Participarea salariaților la profit</w:t>
            </w:r>
          </w:p>
        </w:tc>
        <w:tc>
          <w:tcPr>
            <w:tcW w:w="2340" w:type="dxa"/>
            <w:tcBorders>
              <w:top w:val="nil"/>
              <w:left w:val="nil"/>
              <w:bottom w:val="nil"/>
              <w:right w:val="nil"/>
            </w:tcBorders>
            <w:shd w:val="clear" w:color="auto" w:fill="auto"/>
            <w:vAlign w:val="center"/>
          </w:tcPr>
          <w:p w:rsidR="002B3F47" w:rsidRPr="001321CB" w:rsidRDefault="00D37EDD" w:rsidP="002B3F47">
            <w:pPr>
              <w:jc w:val="right"/>
              <w:rPr>
                <w:rFonts w:ascii="Arial" w:hAnsi="Arial" w:cs="Arial"/>
                <w:lang w:val="en-US"/>
              </w:rPr>
            </w:pPr>
            <w:r w:rsidRPr="001321CB">
              <w:rPr>
                <w:rFonts w:ascii="Arial" w:hAnsi="Arial" w:cs="Arial"/>
                <w:lang w:val="en-US"/>
              </w:rPr>
              <w:t>-</w:t>
            </w:r>
          </w:p>
        </w:tc>
        <w:tc>
          <w:tcPr>
            <w:tcW w:w="1980" w:type="dxa"/>
            <w:tcBorders>
              <w:top w:val="nil"/>
              <w:left w:val="nil"/>
              <w:bottom w:val="nil"/>
              <w:right w:val="nil"/>
            </w:tcBorders>
            <w:shd w:val="clear" w:color="auto" w:fill="auto"/>
            <w:vAlign w:val="center"/>
          </w:tcPr>
          <w:p w:rsidR="002B3F47" w:rsidRPr="001321CB" w:rsidRDefault="002B3F47" w:rsidP="002B3F47">
            <w:pPr>
              <w:jc w:val="right"/>
              <w:rPr>
                <w:rFonts w:ascii="Arial" w:hAnsi="Arial" w:cs="Arial"/>
                <w:lang w:val="en-US"/>
              </w:rPr>
            </w:pPr>
            <w:r w:rsidRPr="001321CB">
              <w:rPr>
                <w:rFonts w:ascii="Arial" w:hAnsi="Arial" w:cs="Arial"/>
                <w:lang w:val="en-US"/>
              </w:rPr>
              <w:t>4.754.892</w:t>
            </w:r>
          </w:p>
        </w:tc>
      </w:tr>
      <w:tr w:rsidR="001321CB" w:rsidRPr="001321CB" w:rsidTr="00832908">
        <w:trPr>
          <w:trHeight w:val="66"/>
        </w:trPr>
        <w:tc>
          <w:tcPr>
            <w:tcW w:w="5040" w:type="dxa"/>
            <w:tcBorders>
              <w:top w:val="nil"/>
              <w:left w:val="nil"/>
              <w:bottom w:val="nil"/>
              <w:right w:val="nil"/>
            </w:tcBorders>
            <w:shd w:val="clear" w:color="auto" w:fill="auto"/>
            <w:vAlign w:val="center"/>
            <w:hideMark/>
          </w:tcPr>
          <w:p w:rsidR="002B3F47" w:rsidRPr="001321CB" w:rsidRDefault="002B3F47" w:rsidP="002B3F47">
            <w:pPr>
              <w:rPr>
                <w:rFonts w:ascii="Arial" w:hAnsi="Arial" w:cs="Arial"/>
                <w:lang w:val="en-US"/>
              </w:rPr>
            </w:pPr>
            <w:r w:rsidRPr="001321CB">
              <w:rPr>
                <w:rFonts w:ascii="Arial" w:hAnsi="Arial" w:cs="Arial"/>
                <w:lang w:val="en-US"/>
              </w:rPr>
              <w:t>Contribuția societății la fondurile de pensii facultative</w:t>
            </w:r>
          </w:p>
        </w:tc>
        <w:tc>
          <w:tcPr>
            <w:tcW w:w="2340" w:type="dxa"/>
            <w:tcBorders>
              <w:top w:val="nil"/>
              <w:left w:val="nil"/>
              <w:bottom w:val="nil"/>
              <w:right w:val="nil"/>
            </w:tcBorders>
            <w:shd w:val="clear" w:color="auto" w:fill="auto"/>
            <w:vAlign w:val="center"/>
            <w:hideMark/>
          </w:tcPr>
          <w:p w:rsidR="002B3F47" w:rsidRPr="001321CB" w:rsidRDefault="002B3F47" w:rsidP="002B3F47">
            <w:pPr>
              <w:jc w:val="right"/>
              <w:rPr>
                <w:rFonts w:ascii="Arial" w:hAnsi="Arial" w:cs="Arial"/>
                <w:lang w:val="en-US"/>
              </w:rPr>
            </w:pPr>
            <w:r w:rsidRPr="001321CB">
              <w:rPr>
                <w:rFonts w:ascii="Arial" w:hAnsi="Arial" w:cs="Arial"/>
                <w:lang w:val="en-US"/>
              </w:rPr>
              <w:t>-</w:t>
            </w:r>
          </w:p>
        </w:tc>
        <w:tc>
          <w:tcPr>
            <w:tcW w:w="1980" w:type="dxa"/>
            <w:tcBorders>
              <w:top w:val="nil"/>
              <w:left w:val="nil"/>
              <w:bottom w:val="nil"/>
              <w:right w:val="nil"/>
            </w:tcBorders>
            <w:shd w:val="clear" w:color="auto" w:fill="auto"/>
            <w:vAlign w:val="center"/>
            <w:hideMark/>
          </w:tcPr>
          <w:p w:rsidR="002B3F47" w:rsidRPr="001321CB" w:rsidRDefault="002B3F47" w:rsidP="002B3F47">
            <w:pPr>
              <w:jc w:val="right"/>
              <w:rPr>
                <w:rFonts w:ascii="Arial" w:hAnsi="Arial" w:cs="Arial"/>
                <w:lang w:val="en-US"/>
              </w:rPr>
            </w:pPr>
            <w:r w:rsidRPr="001321CB">
              <w:rPr>
                <w:rFonts w:ascii="Arial" w:hAnsi="Arial" w:cs="Arial"/>
                <w:lang w:val="en-US"/>
              </w:rPr>
              <w:t>1.512.580</w:t>
            </w:r>
          </w:p>
        </w:tc>
      </w:tr>
      <w:tr w:rsidR="001321CB" w:rsidRPr="001321CB" w:rsidTr="00832908">
        <w:trPr>
          <w:trHeight w:val="383"/>
        </w:trPr>
        <w:tc>
          <w:tcPr>
            <w:tcW w:w="5040" w:type="dxa"/>
            <w:tcBorders>
              <w:top w:val="nil"/>
              <w:left w:val="nil"/>
              <w:bottom w:val="nil"/>
              <w:right w:val="nil"/>
            </w:tcBorders>
            <w:shd w:val="clear" w:color="auto" w:fill="auto"/>
            <w:vAlign w:val="center"/>
          </w:tcPr>
          <w:p w:rsidR="006008EB" w:rsidRPr="001321CB" w:rsidRDefault="006008EB" w:rsidP="00EB5D0A">
            <w:pPr>
              <w:rPr>
                <w:rFonts w:ascii="Arial" w:hAnsi="Arial" w:cs="Arial"/>
                <w:lang w:val="en-US"/>
              </w:rPr>
            </w:pPr>
            <w:r w:rsidRPr="001321CB">
              <w:rPr>
                <w:rFonts w:ascii="Arial" w:hAnsi="Arial" w:cs="Arial"/>
                <w:lang w:val="en-US"/>
              </w:rPr>
              <w:t>Contribuția societății la asigurări voluntare</w:t>
            </w:r>
          </w:p>
          <w:p w:rsidR="006008EB" w:rsidRPr="001321CB" w:rsidRDefault="006008EB" w:rsidP="00EB5D0A">
            <w:pPr>
              <w:rPr>
                <w:rFonts w:ascii="Arial" w:hAnsi="Arial" w:cs="Arial"/>
                <w:lang w:val="en-US"/>
              </w:rPr>
            </w:pPr>
            <w:r w:rsidRPr="001321CB">
              <w:rPr>
                <w:rFonts w:ascii="Arial" w:hAnsi="Arial" w:cs="Arial"/>
                <w:lang w:val="en-US"/>
              </w:rPr>
              <w:t>de sănătate</w:t>
            </w:r>
          </w:p>
        </w:tc>
        <w:tc>
          <w:tcPr>
            <w:tcW w:w="2340" w:type="dxa"/>
            <w:tcBorders>
              <w:top w:val="nil"/>
              <w:left w:val="nil"/>
              <w:bottom w:val="nil"/>
              <w:right w:val="nil"/>
            </w:tcBorders>
            <w:shd w:val="clear" w:color="auto" w:fill="auto"/>
            <w:vAlign w:val="center"/>
          </w:tcPr>
          <w:p w:rsidR="006008EB" w:rsidRPr="001321CB" w:rsidRDefault="00D37EDD" w:rsidP="00EB5D0A">
            <w:pPr>
              <w:jc w:val="right"/>
              <w:rPr>
                <w:rFonts w:ascii="Arial" w:hAnsi="Arial" w:cs="Arial"/>
                <w:lang w:val="en-US"/>
              </w:rPr>
            </w:pPr>
            <w:r w:rsidRPr="001321CB">
              <w:rPr>
                <w:rFonts w:ascii="Arial" w:hAnsi="Arial" w:cs="Arial"/>
                <w:lang w:val="en-US"/>
              </w:rPr>
              <w:t>764.946</w:t>
            </w:r>
          </w:p>
        </w:tc>
        <w:tc>
          <w:tcPr>
            <w:tcW w:w="1980" w:type="dxa"/>
            <w:tcBorders>
              <w:top w:val="nil"/>
              <w:left w:val="nil"/>
              <w:bottom w:val="nil"/>
              <w:right w:val="nil"/>
            </w:tcBorders>
            <w:shd w:val="clear" w:color="auto" w:fill="auto"/>
            <w:vAlign w:val="center"/>
          </w:tcPr>
          <w:p w:rsidR="006008EB" w:rsidRPr="001321CB" w:rsidRDefault="004417DC" w:rsidP="00EB5D0A">
            <w:pPr>
              <w:jc w:val="right"/>
              <w:rPr>
                <w:rFonts w:ascii="Arial" w:hAnsi="Arial" w:cs="Arial"/>
                <w:lang w:val="en-US"/>
              </w:rPr>
            </w:pPr>
            <w:r w:rsidRPr="001321CB">
              <w:rPr>
                <w:rFonts w:ascii="Arial" w:hAnsi="Arial" w:cs="Arial"/>
                <w:lang w:val="en-US"/>
              </w:rPr>
              <w:t>-</w:t>
            </w:r>
          </w:p>
        </w:tc>
      </w:tr>
      <w:tr w:rsidR="001321CB" w:rsidRPr="001321CB" w:rsidTr="00832908">
        <w:trPr>
          <w:trHeight w:val="70"/>
        </w:trPr>
        <w:tc>
          <w:tcPr>
            <w:tcW w:w="5040" w:type="dxa"/>
            <w:tcBorders>
              <w:top w:val="nil"/>
              <w:left w:val="nil"/>
              <w:bottom w:val="single" w:sz="4" w:space="0" w:color="auto"/>
              <w:right w:val="nil"/>
            </w:tcBorders>
            <w:shd w:val="clear" w:color="auto" w:fill="auto"/>
            <w:vAlign w:val="center"/>
            <w:hideMark/>
          </w:tcPr>
          <w:p w:rsidR="002B3F47" w:rsidRPr="001321CB" w:rsidRDefault="002B3F47" w:rsidP="002B3F47">
            <w:pPr>
              <w:jc w:val="both"/>
              <w:rPr>
                <w:rFonts w:ascii="Arial" w:hAnsi="Arial" w:cs="Arial"/>
                <w:lang w:val="en-US"/>
              </w:rPr>
            </w:pPr>
            <w:r w:rsidRPr="001321CB">
              <w:rPr>
                <w:rFonts w:ascii="Arial" w:hAnsi="Arial" w:cs="Arial"/>
                <w:lang w:val="en-US"/>
              </w:rPr>
              <w:t>Alte beneficii</w:t>
            </w:r>
          </w:p>
        </w:tc>
        <w:tc>
          <w:tcPr>
            <w:tcW w:w="2340" w:type="dxa"/>
            <w:tcBorders>
              <w:top w:val="nil"/>
              <w:left w:val="nil"/>
              <w:bottom w:val="single" w:sz="4" w:space="0" w:color="auto"/>
              <w:right w:val="nil"/>
            </w:tcBorders>
            <w:shd w:val="clear" w:color="auto" w:fill="auto"/>
            <w:vAlign w:val="center"/>
            <w:hideMark/>
          </w:tcPr>
          <w:p w:rsidR="002B3F47" w:rsidRPr="001321CB" w:rsidRDefault="00D37EDD" w:rsidP="002B3F47">
            <w:pPr>
              <w:jc w:val="right"/>
              <w:rPr>
                <w:rFonts w:ascii="Arial" w:hAnsi="Arial" w:cs="Arial"/>
                <w:lang w:val="en-US"/>
              </w:rPr>
            </w:pPr>
            <w:r w:rsidRPr="001321CB">
              <w:rPr>
                <w:rFonts w:ascii="Arial" w:hAnsi="Arial" w:cs="Arial"/>
                <w:lang w:val="en-US"/>
              </w:rPr>
              <w:t>144.887</w:t>
            </w:r>
          </w:p>
        </w:tc>
        <w:tc>
          <w:tcPr>
            <w:tcW w:w="1980" w:type="dxa"/>
            <w:tcBorders>
              <w:top w:val="nil"/>
              <w:left w:val="nil"/>
              <w:bottom w:val="single" w:sz="4" w:space="0" w:color="auto"/>
              <w:right w:val="nil"/>
            </w:tcBorders>
            <w:shd w:val="clear" w:color="auto" w:fill="auto"/>
            <w:vAlign w:val="center"/>
            <w:hideMark/>
          </w:tcPr>
          <w:p w:rsidR="002B3F47" w:rsidRPr="001321CB" w:rsidRDefault="002B3F47" w:rsidP="002B3F47">
            <w:pPr>
              <w:jc w:val="right"/>
              <w:rPr>
                <w:rFonts w:ascii="Arial" w:hAnsi="Arial" w:cs="Arial"/>
                <w:lang w:val="en-US"/>
              </w:rPr>
            </w:pPr>
            <w:r w:rsidRPr="001321CB">
              <w:rPr>
                <w:rFonts w:ascii="Arial" w:hAnsi="Arial" w:cs="Arial"/>
                <w:lang w:val="en-US"/>
              </w:rPr>
              <w:t>50.681</w:t>
            </w:r>
          </w:p>
        </w:tc>
      </w:tr>
      <w:tr w:rsidR="00915588" w:rsidRPr="001321CB" w:rsidTr="00CA7440">
        <w:trPr>
          <w:trHeight w:val="292"/>
        </w:trPr>
        <w:tc>
          <w:tcPr>
            <w:tcW w:w="5040" w:type="dxa"/>
            <w:tcBorders>
              <w:top w:val="single" w:sz="4" w:space="0" w:color="auto"/>
              <w:left w:val="nil"/>
              <w:bottom w:val="double" w:sz="4" w:space="0" w:color="auto"/>
              <w:right w:val="nil"/>
            </w:tcBorders>
            <w:shd w:val="clear" w:color="auto" w:fill="auto"/>
            <w:vAlign w:val="center"/>
            <w:hideMark/>
          </w:tcPr>
          <w:p w:rsidR="002B3F47" w:rsidRPr="001321CB" w:rsidRDefault="002B3F47" w:rsidP="002B3F47">
            <w:pPr>
              <w:jc w:val="both"/>
              <w:rPr>
                <w:rFonts w:ascii="Arial" w:hAnsi="Arial" w:cs="Arial"/>
                <w:b/>
                <w:bCs/>
                <w:lang w:val="en-US"/>
              </w:rPr>
            </w:pPr>
            <w:r w:rsidRPr="001321CB">
              <w:rPr>
                <w:rFonts w:ascii="Arial" w:hAnsi="Arial" w:cs="Arial"/>
                <w:b/>
                <w:bCs/>
                <w:lang w:val="en-US"/>
              </w:rPr>
              <w:t>Total</w:t>
            </w:r>
          </w:p>
        </w:tc>
        <w:tc>
          <w:tcPr>
            <w:tcW w:w="2340" w:type="dxa"/>
            <w:tcBorders>
              <w:top w:val="single" w:sz="4" w:space="0" w:color="auto"/>
              <w:left w:val="nil"/>
              <w:bottom w:val="double" w:sz="4" w:space="0" w:color="auto"/>
              <w:right w:val="nil"/>
            </w:tcBorders>
            <w:shd w:val="clear" w:color="auto" w:fill="auto"/>
            <w:vAlign w:val="center"/>
            <w:hideMark/>
          </w:tcPr>
          <w:p w:rsidR="002B3F47" w:rsidRPr="001321CB" w:rsidRDefault="00D37EDD" w:rsidP="002B3F47">
            <w:pPr>
              <w:jc w:val="right"/>
              <w:rPr>
                <w:rFonts w:ascii="Arial" w:hAnsi="Arial" w:cs="Arial"/>
                <w:b/>
                <w:bCs/>
                <w:lang w:val="en-US"/>
              </w:rPr>
            </w:pPr>
            <w:r w:rsidRPr="001321CB">
              <w:rPr>
                <w:rFonts w:ascii="Arial" w:hAnsi="Arial" w:cs="Arial"/>
                <w:b/>
                <w:bCs/>
                <w:lang w:val="en-US"/>
              </w:rPr>
              <w:t>1.662.588</w:t>
            </w:r>
          </w:p>
        </w:tc>
        <w:tc>
          <w:tcPr>
            <w:tcW w:w="1980" w:type="dxa"/>
            <w:tcBorders>
              <w:top w:val="single" w:sz="4" w:space="0" w:color="auto"/>
              <w:left w:val="nil"/>
              <w:bottom w:val="double" w:sz="4" w:space="0" w:color="auto"/>
              <w:right w:val="nil"/>
            </w:tcBorders>
            <w:shd w:val="clear" w:color="auto" w:fill="auto"/>
            <w:vAlign w:val="center"/>
            <w:hideMark/>
          </w:tcPr>
          <w:p w:rsidR="002B3F47" w:rsidRPr="001321CB" w:rsidRDefault="002B3F47" w:rsidP="002B3F47">
            <w:pPr>
              <w:jc w:val="right"/>
              <w:rPr>
                <w:rFonts w:ascii="Arial" w:hAnsi="Arial" w:cs="Arial"/>
                <w:b/>
                <w:bCs/>
                <w:lang w:val="en-US"/>
              </w:rPr>
            </w:pPr>
            <w:r w:rsidRPr="001321CB">
              <w:rPr>
                <w:rFonts w:ascii="Arial" w:hAnsi="Arial" w:cs="Arial"/>
                <w:b/>
                <w:bCs/>
                <w:lang w:val="en-US"/>
              </w:rPr>
              <w:t>7.247.656</w:t>
            </w:r>
          </w:p>
        </w:tc>
      </w:tr>
    </w:tbl>
    <w:p w:rsidR="003D261F" w:rsidRPr="001321CB" w:rsidRDefault="003D261F" w:rsidP="006008EB">
      <w:pPr>
        <w:tabs>
          <w:tab w:val="left" w:pos="450"/>
        </w:tabs>
        <w:rPr>
          <w:rFonts w:ascii="Arial" w:hAnsi="Arial" w:cs="Arial"/>
          <w:b/>
          <w:bCs/>
          <w:sz w:val="22"/>
          <w:szCs w:val="22"/>
          <w:lang w:val="en-US"/>
        </w:rPr>
      </w:pPr>
    </w:p>
    <w:p w:rsidR="006008EB" w:rsidRPr="001321CB" w:rsidRDefault="006008EB" w:rsidP="006008EB">
      <w:pPr>
        <w:tabs>
          <w:tab w:val="left" w:pos="450"/>
        </w:tabs>
        <w:rPr>
          <w:rFonts w:ascii="Arial" w:hAnsi="Arial" w:cs="Arial"/>
          <w:b/>
          <w:bCs/>
          <w:sz w:val="22"/>
          <w:szCs w:val="22"/>
          <w:lang w:val="en-US"/>
        </w:rPr>
      </w:pPr>
      <w:r w:rsidRPr="001321CB">
        <w:rPr>
          <w:rFonts w:ascii="Arial" w:hAnsi="Arial" w:cs="Arial"/>
          <w:b/>
          <w:bCs/>
          <w:sz w:val="22"/>
          <w:szCs w:val="22"/>
          <w:lang w:val="en-US"/>
        </w:rPr>
        <w:t>Obligațiile privind bonusurile angajaților</w:t>
      </w:r>
    </w:p>
    <w:tbl>
      <w:tblPr>
        <w:tblW w:w="9360" w:type="dxa"/>
        <w:tblLook w:val="04A0" w:firstRow="1" w:lastRow="0" w:firstColumn="1" w:lastColumn="0" w:noHBand="0" w:noVBand="1"/>
      </w:tblPr>
      <w:tblGrid>
        <w:gridCol w:w="5220"/>
        <w:gridCol w:w="2174"/>
        <w:gridCol w:w="1876"/>
        <w:gridCol w:w="90"/>
      </w:tblGrid>
      <w:tr w:rsidR="001321CB" w:rsidRPr="001321CB" w:rsidTr="00832908">
        <w:trPr>
          <w:trHeight w:val="283"/>
        </w:trPr>
        <w:tc>
          <w:tcPr>
            <w:tcW w:w="5220" w:type="dxa"/>
            <w:tcBorders>
              <w:top w:val="single" w:sz="4" w:space="0" w:color="auto"/>
              <w:left w:val="nil"/>
              <w:bottom w:val="single" w:sz="4" w:space="0" w:color="auto"/>
              <w:right w:val="nil"/>
            </w:tcBorders>
            <w:shd w:val="clear" w:color="auto" w:fill="auto"/>
            <w:noWrap/>
            <w:vAlign w:val="center"/>
            <w:hideMark/>
          </w:tcPr>
          <w:p w:rsidR="00832908" w:rsidRPr="001321CB" w:rsidRDefault="00832908" w:rsidP="00832908">
            <w:pPr>
              <w:rPr>
                <w:rFonts w:ascii="Arial" w:hAnsi="Arial" w:cs="Arial"/>
                <w:lang w:val="en-US"/>
              </w:rPr>
            </w:pPr>
          </w:p>
        </w:tc>
        <w:tc>
          <w:tcPr>
            <w:tcW w:w="2174" w:type="dxa"/>
            <w:tcBorders>
              <w:top w:val="single" w:sz="4" w:space="0" w:color="auto"/>
              <w:left w:val="nil"/>
              <w:bottom w:val="single" w:sz="4" w:space="0" w:color="auto"/>
              <w:right w:val="nil"/>
            </w:tcBorders>
            <w:shd w:val="clear" w:color="auto" w:fill="auto"/>
            <w:vAlign w:val="center"/>
            <w:hideMark/>
          </w:tcPr>
          <w:p w:rsidR="00832908" w:rsidRPr="001321CB" w:rsidRDefault="00832908" w:rsidP="00832908">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832908" w:rsidRPr="001321CB" w:rsidRDefault="00832908" w:rsidP="00832908">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1966" w:type="dxa"/>
            <w:gridSpan w:val="2"/>
            <w:tcBorders>
              <w:top w:val="single" w:sz="4" w:space="0" w:color="auto"/>
              <w:left w:val="nil"/>
              <w:bottom w:val="single" w:sz="4" w:space="0" w:color="auto"/>
              <w:right w:val="nil"/>
            </w:tcBorders>
            <w:vAlign w:val="center"/>
            <w:hideMark/>
          </w:tcPr>
          <w:p w:rsidR="00832908" w:rsidRPr="001321CB" w:rsidRDefault="00832908" w:rsidP="00832908">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832908" w:rsidRPr="001321CB" w:rsidRDefault="00832908" w:rsidP="00832908">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832908">
        <w:trPr>
          <w:gridAfter w:val="1"/>
          <w:wAfter w:w="90" w:type="dxa"/>
          <w:trHeight w:val="56"/>
        </w:trPr>
        <w:tc>
          <w:tcPr>
            <w:tcW w:w="5220" w:type="dxa"/>
            <w:tcBorders>
              <w:top w:val="single" w:sz="4" w:space="0" w:color="auto"/>
              <w:left w:val="nil"/>
              <w:bottom w:val="nil"/>
              <w:right w:val="nil"/>
            </w:tcBorders>
            <w:shd w:val="clear" w:color="auto" w:fill="auto"/>
            <w:vAlign w:val="center"/>
            <w:hideMark/>
          </w:tcPr>
          <w:p w:rsidR="00B26ADA" w:rsidRPr="001321CB" w:rsidRDefault="00B26ADA" w:rsidP="00B26ADA">
            <w:pPr>
              <w:rPr>
                <w:rFonts w:ascii="Arial" w:hAnsi="Arial" w:cs="Arial"/>
                <w:lang w:val="en-US"/>
              </w:rPr>
            </w:pPr>
            <w:r w:rsidRPr="001321CB">
              <w:rPr>
                <w:rFonts w:ascii="Arial" w:hAnsi="Arial" w:cs="Arial"/>
                <w:lang w:val="en-US"/>
              </w:rPr>
              <w:t xml:space="preserve">Bilete de odihnă și tratament </w:t>
            </w:r>
          </w:p>
        </w:tc>
        <w:tc>
          <w:tcPr>
            <w:tcW w:w="2174" w:type="dxa"/>
            <w:tcBorders>
              <w:top w:val="nil"/>
              <w:left w:val="nil"/>
              <w:bottom w:val="nil"/>
              <w:right w:val="nil"/>
            </w:tcBorders>
            <w:shd w:val="clear" w:color="auto" w:fill="auto"/>
            <w:vAlign w:val="center"/>
            <w:hideMark/>
          </w:tcPr>
          <w:p w:rsidR="00B26ADA" w:rsidRPr="001321CB" w:rsidRDefault="00705F5C" w:rsidP="00B26ADA">
            <w:pPr>
              <w:ind w:left="-42" w:right="-15"/>
              <w:jc w:val="right"/>
              <w:rPr>
                <w:rFonts w:ascii="Arial" w:hAnsi="Arial" w:cs="Arial"/>
                <w:lang w:val="en-US"/>
              </w:rPr>
            </w:pPr>
            <w:r w:rsidRPr="001321CB">
              <w:rPr>
                <w:rFonts w:ascii="Arial" w:hAnsi="Arial" w:cs="Arial"/>
                <w:lang w:val="en-US"/>
              </w:rPr>
              <w:t>493.012</w:t>
            </w:r>
          </w:p>
        </w:tc>
        <w:tc>
          <w:tcPr>
            <w:tcW w:w="1876" w:type="dxa"/>
            <w:tcBorders>
              <w:top w:val="nil"/>
              <w:left w:val="nil"/>
              <w:bottom w:val="nil"/>
              <w:right w:val="nil"/>
            </w:tcBorders>
            <w:shd w:val="clear" w:color="auto" w:fill="auto"/>
            <w:vAlign w:val="center"/>
            <w:hideMark/>
          </w:tcPr>
          <w:p w:rsidR="00B26ADA" w:rsidRPr="001321CB" w:rsidRDefault="00B26ADA" w:rsidP="00B26ADA">
            <w:pPr>
              <w:ind w:left="-930" w:right="-105" w:firstLine="930"/>
              <w:jc w:val="right"/>
              <w:rPr>
                <w:rFonts w:ascii="Arial" w:hAnsi="Arial" w:cs="Arial"/>
                <w:lang w:val="en-US"/>
              </w:rPr>
            </w:pPr>
            <w:r w:rsidRPr="001321CB">
              <w:rPr>
                <w:rFonts w:ascii="Arial" w:hAnsi="Arial" w:cs="Arial"/>
                <w:lang w:val="en-US"/>
              </w:rPr>
              <w:t>562.920</w:t>
            </w:r>
          </w:p>
        </w:tc>
      </w:tr>
      <w:tr w:rsidR="001321CB" w:rsidRPr="001321CB" w:rsidTr="00832908">
        <w:trPr>
          <w:trHeight w:val="68"/>
        </w:trPr>
        <w:tc>
          <w:tcPr>
            <w:tcW w:w="5220" w:type="dxa"/>
            <w:tcBorders>
              <w:top w:val="nil"/>
              <w:left w:val="nil"/>
              <w:bottom w:val="nil"/>
              <w:right w:val="nil"/>
            </w:tcBorders>
            <w:shd w:val="clear" w:color="auto" w:fill="auto"/>
            <w:vAlign w:val="center"/>
            <w:hideMark/>
          </w:tcPr>
          <w:p w:rsidR="00B26ADA" w:rsidRPr="001321CB" w:rsidRDefault="009E19C7" w:rsidP="00E93B1F">
            <w:pPr>
              <w:rPr>
                <w:rFonts w:ascii="Arial" w:hAnsi="Arial" w:cs="Arial"/>
                <w:lang w:val="en-US"/>
              </w:rPr>
            </w:pPr>
            <w:r w:rsidRPr="001321CB">
              <w:rPr>
                <w:rFonts w:ascii="Arial" w:hAnsi="Arial" w:cs="Arial"/>
                <w:lang w:val="en-US"/>
              </w:rPr>
              <w:t>Cadouri oferite salaria</w:t>
            </w:r>
            <w:r w:rsidR="00E93B1F" w:rsidRPr="001321CB">
              <w:rPr>
                <w:rFonts w:ascii="Arial" w:hAnsi="Arial" w:cs="Arial"/>
                <w:lang w:val="en-US"/>
              </w:rPr>
              <w:t>ților</w:t>
            </w:r>
            <w:r w:rsidR="00B26ADA" w:rsidRPr="001321CB">
              <w:rPr>
                <w:rFonts w:ascii="Arial" w:hAnsi="Arial" w:cs="Arial"/>
                <w:lang w:val="en-US"/>
              </w:rPr>
              <w:t xml:space="preserve"> </w:t>
            </w:r>
            <w:r w:rsidR="00EA0E4A" w:rsidRPr="001321CB">
              <w:rPr>
                <w:rFonts w:ascii="Arial" w:hAnsi="Arial" w:cs="Arial"/>
                <w:lang w:val="en-US"/>
              </w:rPr>
              <w:t xml:space="preserve">și copiilor </w:t>
            </w:r>
            <w:r w:rsidR="00F06353" w:rsidRPr="001321CB">
              <w:rPr>
                <w:rFonts w:ascii="Arial" w:hAnsi="Arial" w:cs="Arial"/>
                <w:lang w:val="en-US"/>
              </w:rPr>
              <w:t>salariaților</w:t>
            </w:r>
          </w:p>
        </w:tc>
        <w:tc>
          <w:tcPr>
            <w:tcW w:w="2174" w:type="dxa"/>
            <w:tcBorders>
              <w:top w:val="nil"/>
              <w:left w:val="nil"/>
              <w:bottom w:val="nil"/>
              <w:right w:val="nil"/>
            </w:tcBorders>
            <w:shd w:val="clear" w:color="auto" w:fill="auto"/>
            <w:vAlign w:val="center"/>
            <w:hideMark/>
          </w:tcPr>
          <w:p w:rsidR="00B26ADA" w:rsidRPr="001321CB" w:rsidRDefault="00705F5C" w:rsidP="00B26ADA">
            <w:pPr>
              <w:jc w:val="right"/>
              <w:rPr>
                <w:rFonts w:ascii="Arial" w:hAnsi="Arial" w:cs="Arial"/>
                <w:lang w:val="en-US"/>
              </w:rPr>
            </w:pPr>
            <w:r w:rsidRPr="001321CB">
              <w:rPr>
                <w:rFonts w:ascii="Arial" w:hAnsi="Arial" w:cs="Arial"/>
                <w:lang w:val="en-US"/>
              </w:rPr>
              <w:t>157.350</w:t>
            </w:r>
          </w:p>
        </w:tc>
        <w:tc>
          <w:tcPr>
            <w:tcW w:w="1966" w:type="dxa"/>
            <w:gridSpan w:val="2"/>
            <w:tcBorders>
              <w:top w:val="nil"/>
              <w:left w:val="nil"/>
              <w:bottom w:val="nil"/>
              <w:right w:val="nil"/>
            </w:tcBorders>
            <w:shd w:val="clear" w:color="auto" w:fill="auto"/>
            <w:vAlign w:val="center"/>
            <w:hideMark/>
          </w:tcPr>
          <w:p w:rsidR="00B26ADA" w:rsidRPr="001321CB" w:rsidRDefault="00B26ADA" w:rsidP="00B26ADA">
            <w:pPr>
              <w:jc w:val="right"/>
              <w:rPr>
                <w:rFonts w:ascii="Arial" w:hAnsi="Arial" w:cs="Arial"/>
                <w:lang w:val="en-US"/>
              </w:rPr>
            </w:pPr>
            <w:r w:rsidRPr="001321CB">
              <w:rPr>
                <w:rFonts w:ascii="Arial" w:hAnsi="Arial" w:cs="Arial"/>
                <w:lang w:val="en-US"/>
              </w:rPr>
              <w:t>159.450</w:t>
            </w:r>
          </w:p>
        </w:tc>
      </w:tr>
      <w:tr w:rsidR="001321CB" w:rsidRPr="001321CB" w:rsidTr="00832908">
        <w:trPr>
          <w:trHeight w:val="158"/>
        </w:trPr>
        <w:tc>
          <w:tcPr>
            <w:tcW w:w="5220" w:type="dxa"/>
            <w:tcBorders>
              <w:top w:val="nil"/>
              <w:left w:val="nil"/>
              <w:bottom w:val="nil"/>
              <w:right w:val="nil"/>
            </w:tcBorders>
            <w:shd w:val="clear" w:color="auto" w:fill="auto"/>
            <w:vAlign w:val="center"/>
            <w:hideMark/>
          </w:tcPr>
          <w:p w:rsidR="00B26ADA" w:rsidRPr="001321CB" w:rsidRDefault="00B26ADA" w:rsidP="00B26ADA">
            <w:pPr>
              <w:rPr>
                <w:rFonts w:ascii="Arial" w:hAnsi="Arial" w:cs="Arial"/>
                <w:lang w:val="en-US"/>
              </w:rPr>
            </w:pPr>
            <w:r w:rsidRPr="001321CB">
              <w:rPr>
                <w:rFonts w:ascii="Arial" w:hAnsi="Arial" w:cs="Arial"/>
                <w:lang w:val="en-US"/>
              </w:rPr>
              <w:t>Ajutoare de naștere, înmormântare, boli grave, umanitare</w:t>
            </w:r>
          </w:p>
        </w:tc>
        <w:tc>
          <w:tcPr>
            <w:tcW w:w="2174" w:type="dxa"/>
            <w:tcBorders>
              <w:top w:val="nil"/>
              <w:left w:val="nil"/>
              <w:bottom w:val="nil"/>
              <w:right w:val="nil"/>
            </w:tcBorders>
            <w:shd w:val="clear" w:color="auto" w:fill="auto"/>
            <w:vAlign w:val="center"/>
            <w:hideMark/>
          </w:tcPr>
          <w:p w:rsidR="00B26ADA" w:rsidRPr="001321CB" w:rsidRDefault="00705F5C" w:rsidP="00B26ADA">
            <w:pPr>
              <w:jc w:val="right"/>
              <w:rPr>
                <w:rFonts w:ascii="Arial" w:hAnsi="Arial" w:cs="Arial"/>
                <w:lang w:val="en-US"/>
              </w:rPr>
            </w:pPr>
            <w:r w:rsidRPr="001321CB">
              <w:rPr>
                <w:rFonts w:ascii="Arial" w:hAnsi="Arial" w:cs="Arial"/>
                <w:lang w:val="en-US"/>
              </w:rPr>
              <w:t>311.616</w:t>
            </w:r>
          </w:p>
        </w:tc>
        <w:tc>
          <w:tcPr>
            <w:tcW w:w="1966" w:type="dxa"/>
            <w:gridSpan w:val="2"/>
            <w:tcBorders>
              <w:top w:val="nil"/>
              <w:left w:val="nil"/>
              <w:bottom w:val="nil"/>
              <w:right w:val="nil"/>
            </w:tcBorders>
            <w:shd w:val="clear" w:color="auto" w:fill="auto"/>
            <w:vAlign w:val="center"/>
            <w:hideMark/>
          </w:tcPr>
          <w:p w:rsidR="00B26ADA" w:rsidRPr="001321CB" w:rsidRDefault="00B26ADA" w:rsidP="00B26ADA">
            <w:pPr>
              <w:jc w:val="right"/>
              <w:rPr>
                <w:rFonts w:ascii="Arial" w:hAnsi="Arial" w:cs="Arial"/>
                <w:lang w:val="en-US"/>
              </w:rPr>
            </w:pPr>
            <w:r w:rsidRPr="001321CB">
              <w:rPr>
                <w:rFonts w:ascii="Arial" w:hAnsi="Arial" w:cs="Arial"/>
                <w:lang w:val="en-US"/>
              </w:rPr>
              <w:t>252.745</w:t>
            </w:r>
          </w:p>
        </w:tc>
      </w:tr>
      <w:tr w:rsidR="001321CB" w:rsidRPr="001321CB" w:rsidTr="00832908">
        <w:trPr>
          <w:trHeight w:val="70"/>
        </w:trPr>
        <w:tc>
          <w:tcPr>
            <w:tcW w:w="5220" w:type="dxa"/>
            <w:tcBorders>
              <w:top w:val="nil"/>
              <w:left w:val="nil"/>
              <w:bottom w:val="nil"/>
              <w:right w:val="nil"/>
            </w:tcBorders>
            <w:shd w:val="clear" w:color="auto" w:fill="auto"/>
            <w:vAlign w:val="center"/>
            <w:hideMark/>
          </w:tcPr>
          <w:p w:rsidR="00B26ADA" w:rsidRPr="001321CB" w:rsidRDefault="00B26ADA" w:rsidP="00B26ADA">
            <w:pPr>
              <w:rPr>
                <w:rFonts w:ascii="Arial" w:hAnsi="Arial" w:cs="Arial"/>
                <w:lang w:val="en-US"/>
              </w:rPr>
            </w:pPr>
            <w:r w:rsidRPr="001321CB">
              <w:rPr>
                <w:rFonts w:ascii="Arial" w:hAnsi="Arial" w:cs="Arial"/>
                <w:lang w:val="en-US"/>
              </w:rPr>
              <w:t>Tichete de masă</w:t>
            </w:r>
          </w:p>
        </w:tc>
        <w:tc>
          <w:tcPr>
            <w:tcW w:w="2174" w:type="dxa"/>
            <w:tcBorders>
              <w:top w:val="nil"/>
              <w:left w:val="nil"/>
              <w:bottom w:val="nil"/>
              <w:right w:val="nil"/>
            </w:tcBorders>
            <w:shd w:val="clear" w:color="auto" w:fill="auto"/>
            <w:vAlign w:val="center"/>
            <w:hideMark/>
          </w:tcPr>
          <w:p w:rsidR="00B26ADA" w:rsidRPr="001321CB" w:rsidRDefault="00705F5C" w:rsidP="00B26ADA">
            <w:pPr>
              <w:jc w:val="right"/>
              <w:rPr>
                <w:rFonts w:ascii="Arial" w:hAnsi="Arial" w:cs="Arial"/>
                <w:lang w:val="en-US"/>
              </w:rPr>
            </w:pPr>
            <w:r w:rsidRPr="001321CB">
              <w:rPr>
                <w:rFonts w:ascii="Arial" w:hAnsi="Arial" w:cs="Arial"/>
                <w:lang w:val="en-US"/>
              </w:rPr>
              <w:t>2.735.775</w:t>
            </w:r>
          </w:p>
        </w:tc>
        <w:tc>
          <w:tcPr>
            <w:tcW w:w="1966" w:type="dxa"/>
            <w:gridSpan w:val="2"/>
            <w:tcBorders>
              <w:top w:val="nil"/>
              <w:left w:val="nil"/>
              <w:bottom w:val="nil"/>
              <w:right w:val="nil"/>
            </w:tcBorders>
            <w:shd w:val="clear" w:color="auto" w:fill="auto"/>
            <w:vAlign w:val="center"/>
            <w:hideMark/>
          </w:tcPr>
          <w:p w:rsidR="00B26ADA" w:rsidRPr="001321CB" w:rsidRDefault="00B26ADA" w:rsidP="00B26ADA">
            <w:pPr>
              <w:jc w:val="right"/>
              <w:rPr>
                <w:rFonts w:ascii="Arial" w:hAnsi="Arial" w:cs="Arial"/>
                <w:lang w:val="en-US"/>
              </w:rPr>
            </w:pPr>
            <w:r w:rsidRPr="001321CB">
              <w:rPr>
                <w:rFonts w:ascii="Arial" w:hAnsi="Arial" w:cs="Arial"/>
                <w:lang w:val="en-US"/>
              </w:rPr>
              <w:t>1.757.468</w:t>
            </w:r>
          </w:p>
        </w:tc>
      </w:tr>
      <w:tr w:rsidR="001321CB" w:rsidRPr="001321CB" w:rsidTr="00832908">
        <w:trPr>
          <w:trHeight w:val="140"/>
        </w:trPr>
        <w:tc>
          <w:tcPr>
            <w:tcW w:w="5220" w:type="dxa"/>
            <w:tcBorders>
              <w:top w:val="nil"/>
              <w:left w:val="nil"/>
              <w:bottom w:val="single" w:sz="4" w:space="0" w:color="auto"/>
              <w:right w:val="nil"/>
            </w:tcBorders>
            <w:shd w:val="clear" w:color="auto" w:fill="auto"/>
            <w:vAlign w:val="center"/>
            <w:hideMark/>
          </w:tcPr>
          <w:p w:rsidR="00240220" w:rsidRPr="001321CB" w:rsidRDefault="00240220" w:rsidP="00240220">
            <w:pPr>
              <w:rPr>
                <w:rFonts w:ascii="Arial" w:hAnsi="Arial" w:cs="Arial"/>
                <w:lang w:val="en-US"/>
              </w:rPr>
            </w:pPr>
            <w:r w:rsidRPr="001321CB">
              <w:rPr>
                <w:rFonts w:ascii="Arial" w:hAnsi="Arial" w:cs="Arial"/>
                <w:lang w:val="en-US"/>
              </w:rPr>
              <w:t>Alte bonusuri</w:t>
            </w:r>
          </w:p>
        </w:tc>
        <w:tc>
          <w:tcPr>
            <w:tcW w:w="2174" w:type="dxa"/>
            <w:tcBorders>
              <w:top w:val="nil"/>
              <w:left w:val="nil"/>
              <w:bottom w:val="single" w:sz="4" w:space="0" w:color="auto"/>
              <w:right w:val="nil"/>
            </w:tcBorders>
            <w:shd w:val="clear" w:color="auto" w:fill="auto"/>
            <w:vAlign w:val="center"/>
            <w:hideMark/>
          </w:tcPr>
          <w:p w:rsidR="00240220" w:rsidRPr="001321CB" w:rsidRDefault="00240220" w:rsidP="00240220">
            <w:pPr>
              <w:rPr>
                <w:rFonts w:ascii="Arial" w:hAnsi="Arial" w:cs="Arial"/>
                <w:lang w:val="en-US"/>
              </w:rPr>
            </w:pPr>
            <w:r w:rsidRPr="001321CB">
              <w:rPr>
                <w:rFonts w:ascii="Arial" w:hAnsi="Arial" w:cs="Arial"/>
                <w:lang w:val="en-US"/>
              </w:rPr>
              <w:t xml:space="preserve">                   1.401.621</w:t>
            </w:r>
          </w:p>
        </w:tc>
        <w:tc>
          <w:tcPr>
            <w:tcW w:w="1966" w:type="dxa"/>
            <w:gridSpan w:val="2"/>
            <w:tcBorders>
              <w:bottom w:val="single" w:sz="4" w:space="0" w:color="auto"/>
            </w:tcBorders>
            <w:shd w:val="clear" w:color="auto" w:fill="auto"/>
            <w:hideMark/>
          </w:tcPr>
          <w:p w:rsidR="00240220" w:rsidRPr="001321CB" w:rsidRDefault="00240220" w:rsidP="00240220">
            <w:pPr>
              <w:spacing w:line="276" w:lineRule="auto"/>
              <w:contextualSpacing/>
              <w:jc w:val="right"/>
              <w:rPr>
                <w:rFonts w:ascii="Arial" w:hAnsi="Arial" w:cs="Arial"/>
              </w:rPr>
            </w:pPr>
            <w:r w:rsidRPr="001321CB">
              <w:rPr>
                <w:rFonts w:ascii="Arial" w:hAnsi="Arial" w:cs="Arial"/>
              </w:rPr>
              <w:t>599.950</w:t>
            </w:r>
          </w:p>
        </w:tc>
      </w:tr>
      <w:tr w:rsidR="00240220" w:rsidRPr="001321CB" w:rsidTr="00CA7440">
        <w:trPr>
          <w:trHeight w:val="310"/>
        </w:trPr>
        <w:tc>
          <w:tcPr>
            <w:tcW w:w="5220" w:type="dxa"/>
            <w:tcBorders>
              <w:top w:val="single" w:sz="4" w:space="0" w:color="auto"/>
              <w:left w:val="nil"/>
              <w:bottom w:val="double" w:sz="4" w:space="0" w:color="auto"/>
              <w:right w:val="nil"/>
            </w:tcBorders>
            <w:shd w:val="clear" w:color="auto" w:fill="auto"/>
            <w:vAlign w:val="center"/>
            <w:hideMark/>
          </w:tcPr>
          <w:p w:rsidR="00240220" w:rsidRPr="001321CB" w:rsidRDefault="00240220" w:rsidP="00240220">
            <w:pPr>
              <w:jc w:val="both"/>
              <w:rPr>
                <w:rFonts w:ascii="Arial" w:hAnsi="Arial" w:cs="Arial"/>
                <w:b/>
                <w:bCs/>
                <w:lang w:val="en-US"/>
              </w:rPr>
            </w:pPr>
            <w:r w:rsidRPr="001321CB">
              <w:rPr>
                <w:rFonts w:ascii="Arial" w:hAnsi="Arial" w:cs="Arial"/>
                <w:b/>
                <w:bCs/>
                <w:lang w:val="en-US"/>
              </w:rPr>
              <w:t>Total</w:t>
            </w:r>
          </w:p>
        </w:tc>
        <w:tc>
          <w:tcPr>
            <w:tcW w:w="2174" w:type="dxa"/>
            <w:tcBorders>
              <w:top w:val="single" w:sz="4" w:space="0" w:color="auto"/>
              <w:left w:val="nil"/>
              <w:bottom w:val="double" w:sz="4" w:space="0" w:color="auto"/>
              <w:right w:val="nil"/>
            </w:tcBorders>
            <w:shd w:val="clear" w:color="auto" w:fill="auto"/>
            <w:vAlign w:val="center"/>
            <w:hideMark/>
          </w:tcPr>
          <w:p w:rsidR="00240220" w:rsidRPr="001321CB" w:rsidRDefault="00240220" w:rsidP="00240220">
            <w:pPr>
              <w:jc w:val="right"/>
              <w:rPr>
                <w:rFonts w:ascii="Arial" w:hAnsi="Arial" w:cs="Arial"/>
                <w:b/>
                <w:bCs/>
                <w:lang w:val="en-US"/>
              </w:rPr>
            </w:pPr>
            <w:r w:rsidRPr="001321CB">
              <w:rPr>
                <w:rFonts w:ascii="Arial" w:hAnsi="Arial" w:cs="Arial"/>
                <w:b/>
                <w:bCs/>
                <w:lang w:val="en-US"/>
              </w:rPr>
              <w:t>5.099.374</w:t>
            </w:r>
          </w:p>
        </w:tc>
        <w:tc>
          <w:tcPr>
            <w:tcW w:w="1966" w:type="dxa"/>
            <w:gridSpan w:val="2"/>
            <w:tcBorders>
              <w:top w:val="single" w:sz="4" w:space="0" w:color="auto"/>
              <w:left w:val="nil"/>
              <w:bottom w:val="double" w:sz="4" w:space="0" w:color="auto"/>
              <w:right w:val="nil"/>
            </w:tcBorders>
            <w:shd w:val="clear" w:color="auto" w:fill="auto"/>
            <w:vAlign w:val="center"/>
            <w:hideMark/>
          </w:tcPr>
          <w:p w:rsidR="00240220" w:rsidRPr="001321CB" w:rsidRDefault="00240220" w:rsidP="00240220">
            <w:pPr>
              <w:jc w:val="right"/>
              <w:rPr>
                <w:rFonts w:ascii="Arial" w:hAnsi="Arial" w:cs="Arial"/>
                <w:b/>
                <w:bCs/>
                <w:lang w:val="en-US"/>
              </w:rPr>
            </w:pPr>
            <w:r w:rsidRPr="001321CB">
              <w:rPr>
                <w:rFonts w:ascii="Arial" w:hAnsi="Arial" w:cs="Arial"/>
                <w:b/>
                <w:bCs/>
                <w:lang w:val="en-US"/>
              </w:rPr>
              <w:t>3.332.533</w:t>
            </w:r>
          </w:p>
        </w:tc>
      </w:tr>
    </w:tbl>
    <w:p w:rsidR="003D261F" w:rsidRPr="001321CB" w:rsidRDefault="003D261F" w:rsidP="006008EB">
      <w:pPr>
        <w:jc w:val="both"/>
        <w:rPr>
          <w:rFonts w:ascii="Arial" w:hAnsi="Arial" w:cs="Arial"/>
          <w:sz w:val="22"/>
          <w:szCs w:val="22"/>
        </w:rPr>
      </w:pPr>
    </w:p>
    <w:p w:rsidR="008A5507" w:rsidRPr="001321CB" w:rsidRDefault="00573663" w:rsidP="00940300">
      <w:pPr>
        <w:jc w:val="both"/>
        <w:rPr>
          <w:rFonts w:ascii="Arial" w:hAnsi="Arial" w:cs="Arial"/>
          <w:sz w:val="22"/>
          <w:szCs w:val="22"/>
        </w:rPr>
      </w:pPr>
      <w:r w:rsidRPr="001321CB">
        <w:rPr>
          <w:rFonts w:ascii="Arial" w:hAnsi="Arial" w:cs="Arial"/>
          <w:sz w:val="22"/>
          <w:szCs w:val="22"/>
        </w:rPr>
        <w:t>S</w:t>
      </w:r>
      <w:r w:rsidR="00E53B10" w:rsidRPr="001321CB">
        <w:rPr>
          <w:rFonts w:ascii="Arial" w:hAnsi="Arial" w:cs="Arial"/>
          <w:sz w:val="22"/>
          <w:szCs w:val="22"/>
        </w:rPr>
        <w:t xml:space="preserve">-au înregistrat creșteri </w:t>
      </w:r>
      <w:r w:rsidR="00940300" w:rsidRPr="001321CB">
        <w:rPr>
          <w:rFonts w:ascii="Arial" w:hAnsi="Arial" w:cs="Arial"/>
          <w:sz w:val="22"/>
          <w:szCs w:val="22"/>
        </w:rPr>
        <w:t xml:space="preserve">la cheltuielile cu ajutoarele de naștere, </w:t>
      </w:r>
      <w:r w:rsidR="006F39EE" w:rsidRPr="001321CB">
        <w:rPr>
          <w:rFonts w:ascii="Arial" w:hAnsi="Arial" w:cs="Arial"/>
          <w:sz w:val="22"/>
          <w:szCs w:val="22"/>
        </w:rPr>
        <w:t>înmormântare, boli grave, umanitare</w:t>
      </w:r>
      <w:r w:rsidR="008A5507" w:rsidRPr="001321CB">
        <w:rPr>
          <w:rFonts w:ascii="Arial" w:hAnsi="Arial" w:cs="Arial"/>
          <w:sz w:val="22"/>
          <w:szCs w:val="22"/>
        </w:rPr>
        <w:t xml:space="preserve"> întrucât au crescut atât </w:t>
      </w:r>
      <w:r w:rsidR="00A46E37" w:rsidRPr="001321CB">
        <w:rPr>
          <w:rFonts w:ascii="Arial" w:hAnsi="Arial" w:cs="Arial"/>
          <w:sz w:val="22"/>
          <w:szCs w:val="22"/>
        </w:rPr>
        <w:t>evenimentele, cât și cuantumul</w:t>
      </w:r>
      <w:r w:rsidR="008A5507" w:rsidRPr="001321CB">
        <w:rPr>
          <w:rFonts w:ascii="Arial" w:hAnsi="Arial" w:cs="Arial"/>
          <w:sz w:val="22"/>
          <w:szCs w:val="22"/>
        </w:rPr>
        <w:t xml:space="preserve"> </w:t>
      </w:r>
      <w:r w:rsidR="00822966" w:rsidRPr="001321CB">
        <w:rPr>
          <w:rFonts w:ascii="Arial" w:hAnsi="Arial" w:cs="Arial"/>
          <w:sz w:val="22"/>
          <w:szCs w:val="22"/>
        </w:rPr>
        <w:t xml:space="preserve">prevăzut în noul CCM aplicabil de la 1 septembrie 2017, </w:t>
      </w:r>
      <w:r w:rsidR="008A5507" w:rsidRPr="001321CB">
        <w:rPr>
          <w:rFonts w:ascii="Arial" w:hAnsi="Arial" w:cs="Arial"/>
          <w:sz w:val="22"/>
          <w:szCs w:val="22"/>
        </w:rPr>
        <w:t>acordat pentru o parte dintre acestea.</w:t>
      </w:r>
    </w:p>
    <w:p w:rsidR="00E53B10" w:rsidRPr="001321CB" w:rsidRDefault="00E53B10" w:rsidP="00940300">
      <w:pPr>
        <w:jc w:val="both"/>
        <w:rPr>
          <w:rFonts w:ascii="Arial" w:hAnsi="Arial" w:cs="Arial"/>
          <w:sz w:val="22"/>
          <w:szCs w:val="22"/>
        </w:rPr>
      </w:pPr>
      <w:r w:rsidRPr="001321CB">
        <w:rPr>
          <w:rFonts w:ascii="Arial" w:hAnsi="Arial" w:cs="Arial"/>
          <w:sz w:val="22"/>
          <w:szCs w:val="22"/>
        </w:rPr>
        <w:t>De asemenea, s-a înregistrat o creștere a cheltuielilor cu tichetele de masă acordate salariaților, urmare creșterii valorii nominale a unui tichet de masă</w:t>
      </w:r>
      <w:r w:rsidR="009C7FBC" w:rsidRPr="001321CB">
        <w:rPr>
          <w:rFonts w:ascii="Arial" w:hAnsi="Arial" w:cs="Arial"/>
          <w:sz w:val="22"/>
          <w:szCs w:val="22"/>
        </w:rPr>
        <w:t xml:space="preserve"> la 15 lei</w:t>
      </w:r>
      <w:r w:rsidRPr="001321CB">
        <w:rPr>
          <w:rFonts w:ascii="Arial" w:hAnsi="Arial" w:cs="Arial"/>
          <w:sz w:val="22"/>
          <w:szCs w:val="22"/>
        </w:rPr>
        <w:t>, în conformitate cu prevederile CCM aplicabil de la 01 ianuarie 2018.</w:t>
      </w:r>
    </w:p>
    <w:p w:rsidR="00B803BD" w:rsidRPr="001321CB" w:rsidRDefault="00B803BD" w:rsidP="00B803BD">
      <w:pPr>
        <w:jc w:val="both"/>
        <w:rPr>
          <w:rFonts w:ascii="Arial" w:hAnsi="Arial" w:cs="Arial"/>
          <w:sz w:val="22"/>
          <w:szCs w:val="22"/>
        </w:rPr>
      </w:pPr>
      <w:r w:rsidRPr="001321CB">
        <w:rPr>
          <w:rFonts w:ascii="Arial" w:hAnsi="Arial" w:cs="Arial"/>
          <w:sz w:val="22"/>
          <w:szCs w:val="22"/>
        </w:rPr>
        <w:t>Creșterea înregistrată la alte bonusuri reprezintă atât contravaloarea tichetelor cadou acordate salariaților cu ocazia zilei societății (300 lei/salariat), c</w:t>
      </w:r>
      <w:r w:rsidR="00B664DD" w:rsidRPr="001321CB">
        <w:rPr>
          <w:rFonts w:ascii="Arial" w:hAnsi="Arial" w:cs="Arial"/>
          <w:sz w:val="22"/>
          <w:szCs w:val="22"/>
        </w:rPr>
        <w:t>â</w:t>
      </w:r>
      <w:r w:rsidRPr="001321CB">
        <w:rPr>
          <w:rFonts w:ascii="Arial" w:hAnsi="Arial" w:cs="Arial"/>
          <w:sz w:val="22"/>
          <w:szCs w:val="22"/>
        </w:rPr>
        <w:t xml:space="preserve">t </w:t>
      </w:r>
      <w:r w:rsidR="00B664DD" w:rsidRPr="001321CB">
        <w:rPr>
          <w:rFonts w:ascii="Arial" w:hAnsi="Arial" w:cs="Arial"/>
          <w:sz w:val="22"/>
          <w:szCs w:val="22"/>
        </w:rPr>
        <w:t>ș</w:t>
      </w:r>
      <w:r w:rsidRPr="001321CB">
        <w:rPr>
          <w:rFonts w:ascii="Arial" w:hAnsi="Arial" w:cs="Arial"/>
          <w:sz w:val="22"/>
          <w:szCs w:val="22"/>
        </w:rPr>
        <w:t>i creșterea contravalorii abonamentelor de transport la și de la domiciliu la locul de muncă decontate salariaților în procent de 75% începând cu data de 01.01.2018.</w:t>
      </w:r>
    </w:p>
    <w:p w:rsidR="00822966" w:rsidRPr="001321CB" w:rsidRDefault="00822966" w:rsidP="00984390">
      <w:pPr>
        <w:jc w:val="both"/>
        <w:rPr>
          <w:rFonts w:ascii="Arial" w:hAnsi="Arial" w:cs="Arial"/>
          <w:b/>
          <w:bCs/>
          <w:sz w:val="22"/>
          <w:szCs w:val="22"/>
          <w:lang w:val="en-US"/>
        </w:rPr>
      </w:pPr>
    </w:p>
    <w:p w:rsidR="004B096B" w:rsidRPr="001321CB" w:rsidRDefault="004B096B" w:rsidP="00984390">
      <w:pPr>
        <w:jc w:val="both"/>
        <w:rPr>
          <w:rFonts w:ascii="Arial" w:hAnsi="Arial" w:cs="Arial"/>
          <w:b/>
          <w:bCs/>
          <w:sz w:val="22"/>
          <w:szCs w:val="22"/>
          <w:lang w:val="en-US"/>
        </w:rPr>
      </w:pPr>
    </w:p>
    <w:p w:rsidR="004B096B" w:rsidRPr="001321CB" w:rsidRDefault="004B096B" w:rsidP="00984390">
      <w:pPr>
        <w:jc w:val="both"/>
        <w:rPr>
          <w:rFonts w:ascii="Arial" w:hAnsi="Arial" w:cs="Arial"/>
          <w:b/>
          <w:bCs/>
          <w:sz w:val="22"/>
          <w:szCs w:val="22"/>
          <w:lang w:val="en-US"/>
        </w:rPr>
      </w:pPr>
    </w:p>
    <w:p w:rsidR="004B096B" w:rsidRPr="001321CB" w:rsidRDefault="004B096B" w:rsidP="00984390">
      <w:pPr>
        <w:jc w:val="both"/>
        <w:rPr>
          <w:rFonts w:ascii="Arial" w:hAnsi="Arial" w:cs="Arial"/>
          <w:b/>
          <w:bCs/>
          <w:sz w:val="22"/>
          <w:szCs w:val="22"/>
          <w:lang w:val="en-US"/>
        </w:rPr>
      </w:pPr>
    </w:p>
    <w:p w:rsidR="004B096B" w:rsidRPr="001321CB" w:rsidRDefault="004B096B" w:rsidP="00984390">
      <w:pPr>
        <w:jc w:val="both"/>
        <w:rPr>
          <w:rFonts w:ascii="Arial" w:hAnsi="Arial" w:cs="Arial"/>
          <w:b/>
          <w:bCs/>
          <w:sz w:val="22"/>
          <w:szCs w:val="22"/>
          <w:lang w:val="en-US"/>
        </w:rPr>
      </w:pPr>
    </w:p>
    <w:p w:rsidR="00984390" w:rsidRPr="001321CB" w:rsidRDefault="006008EB" w:rsidP="006008EB">
      <w:pPr>
        <w:jc w:val="both"/>
        <w:rPr>
          <w:rFonts w:ascii="Arial" w:hAnsi="Arial" w:cs="Arial"/>
          <w:b/>
          <w:bCs/>
          <w:sz w:val="22"/>
          <w:szCs w:val="22"/>
          <w:lang w:val="en-US"/>
        </w:rPr>
      </w:pPr>
      <w:r w:rsidRPr="001321CB">
        <w:rPr>
          <w:rFonts w:ascii="Arial" w:hAnsi="Arial" w:cs="Arial"/>
          <w:b/>
          <w:bCs/>
          <w:sz w:val="22"/>
          <w:szCs w:val="22"/>
          <w:lang w:val="en-US"/>
        </w:rPr>
        <w:t>Salarizare - Directorul General</w:t>
      </w:r>
      <w:r w:rsidR="00EA7802" w:rsidRPr="001321CB">
        <w:rPr>
          <w:rFonts w:ascii="Arial" w:hAnsi="Arial" w:cs="Arial"/>
          <w:b/>
          <w:bCs/>
          <w:sz w:val="22"/>
          <w:szCs w:val="22"/>
          <w:lang w:val="en-US"/>
        </w:rPr>
        <w:t xml:space="preserve"> și</w:t>
      </w:r>
      <w:r w:rsidRPr="001321CB">
        <w:rPr>
          <w:rFonts w:ascii="Arial" w:hAnsi="Arial" w:cs="Arial"/>
          <w:b/>
          <w:bCs/>
          <w:sz w:val="22"/>
          <w:szCs w:val="22"/>
          <w:lang w:val="en-US"/>
        </w:rPr>
        <w:t xml:space="preserve"> membrii Consiliului de Administrație</w:t>
      </w:r>
      <w:bookmarkStart w:id="2" w:name="do|caIII|ar16|pa1"/>
      <w:bookmarkStart w:id="3" w:name="do|caIII|ar16|lia"/>
      <w:bookmarkStart w:id="4" w:name="do|caIII|ar16|lib"/>
      <w:bookmarkEnd w:id="2"/>
      <w:bookmarkEnd w:id="3"/>
      <w:bookmarkEnd w:id="4"/>
    </w:p>
    <w:tbl>
      <w:tblPr>
        <w:tblW w:w="9270" w:type="dxa"/>
        <w:tblLook w:val="04A0" w:firstRow="1" w:lastRow="0" w:firstColumn="1" w:lastColumn="0" w:noHBand="0" w:noVBand="1"/>
      </w:tblPr>
      <w:tblGrid>
        <w:gridCol w:w="5138"/>
        <w:gridCol w:w="2163"/>
        <w:gridCol w:w="1969"/>
      </w:tblGrid>
      <w:tr w:rsidR="001321CB" w:rsidRPr="001321CB" w:rsidTr="004B096B">
        <w:trPr>
          <w:trHeight w:val="589"/>
        </w:trPr>
        <w:tc>
          <w:tcPr>
            <w:tcW w:w="5138" w:type="dxa"/>
            <w:tcBorders>
              <w:top w:val="single" w:sz="4" w:space="0" w:color="auto"/>
              <w:left w:val="nil"/>
              <w:bottom w:val="single" w:sz="4" w:space="0" w:color="auto"/>
              <w:right w:val="nil"/>
            </w:tcBorders>
            <w:shd w:val="clear" w:color="auto" w:fill="auto"/>
            <w:vAlign w:val="center"/>
            <w:hideMark/>
          </w:tcPr>
          <w:p w:rsidR="004B096B" w:rsidRPr="001321CB" w:rsidRDefault="004B096B" w:rsidP="004B096B">
            <w:pPr>
              <w:rPr>
                <w:rFonts w:ascii="Arial" w:hAnsi="Arial" w:cs="Arial"/>
                <w:lang w:val="en-US"/>
              </w:rPr>
            </w:pPr>
          </w:p>
        </w:tc>
        <w:tc>
          <w:tcPr>
            <w:tcW w:w="2163" w:type="dxa"/>
            <w:tcBorders>
              <w:top w:val="single" w:sz="4" w:space="0" w:color="auto"/>
              <w:left w:val="nil"/>
              <w:bottom w:val="single" w:sz="4" w:space="0" w:color="auto"/>
              <w:right w:val="nil"/>
            </w:tcBorders>
            <w:shd w:val="clear" w:color="auto" w:fill="auto"/>
            <w:vAlign w:val="center"/>
            <w:hideMark/>
          </w:tcPr>
          <w:p w:rsidR="004B096B" w:rsidRPr="001321CB" w:rsidRDefault="004B096B" w:rsidP="004B096B">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4B096B" w:rsidRPr="001321CB" w:rsidRDefault="004B096B" w:rsidP="004B096B">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1969" w:type="dxa"/>
            <w:tcBorders>
              <w:top w:val="single" w:sz="4" w:space="0" w:color="auto"/>
              <w:left w:val="nil"/>
              <w:bottom w:val="single" w:sz="4" w:space="0" w:color="auto"/>
              <w:right w:val="nil"/>
            </w:tcBorders>
            <w:vAlign w:val="center"/>
            <w:hideMark/>
          </w:tcPr>
          <w:p w:rsidR="004B096B" w:rsidRPr="001321CB" w:rsidRDefault="004B096B" w:rsidP="004B096B">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4B096B" w:rsidRPr="001321CB" w:rsidRDefault="004B096B" w:rsidP="004B096B">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4B096B">
        <w:trPr>
          <w:trHeight w:val="94"/>
        </w:trPr>
        <w:tc>
          <w:tcPr>
            <w:tcW w:w="5138" w:type="dxa"/>
            <w:tcBorders>
              <w:top w:val="single" w:sz="4" w:space="0" w:color="auto"/>
              <w:left w:val="nil"/>
              <w:bottom w:val="nil"/>
              <w:right w:val="nil"/>
            </w:tcBorders>
            <w:shd w:val="clear" w:color="auto" w:fill="auto"/>
            <w:vAlign w:val="center"/>
            <w:hideMark/>
          </w:tcPr>
          <w:p w:rsidR="009A613C" w:rsidRPr="001321CB" w:rsidRDefault="009A613C" w:rsidP="009A613C">
            <w:pPr>
              <w:rPr>
                <w:rFonts w:ascii="Arial" w:hAnsi="Arial" w:cs="Arial"/>
                <w:lang w:val="en-US"/>
              </w:rPr>
            </w:pPr>
            <w:r w:rsidRPr="001321CB">
              <w:rPr>
                <w:rFonts w:ascii="Arial" w:hAnsi="Arial" w:cs="Arial"/>
                <w:lang w:val="en-US"/>
              </w:rPr>
              <w:t>Indemnizația Directorului General</w:t>
            </w:r>
          </w:p>
        </w:tc>
        <w:tc>
          <w:tcPr>
            <w:tcW w:w="2163" w:type="dxa"/>
            <w:tcBorders>
              <w:top w:val="nil"/>
              <w:left w:val="nil"/>
              <w:bottom w:val="nil"/>
              <w:right w:val="nil"/>
            </w:tcBorders>
            <w:shd w:val="clear" w:color="auto" w:fill="auto"/>
            <w:vAlign w:val="center"/>
            <w:hideMark/>
          </w:tcPr>
          <w:p w:rsidR="009A613C" w:rsidRPr="001321CB" w:rsidRDefault="008C4722" w:rsidP="009A613C">
            <w:pPr>
              <w:jc w:val="right"/>
              <w:rPr>
                <w:rFonts w:ascii="Arial" w:hAnsi="Arial" w:cs="Arial"/>
                <w:lang w:val="en-US"/>
              </w:rPr>
            </w:pPr>
            <w:r w:rsidRPr="001321CB">
              <w:rPr>
                <w:rFonts w:ascii="Arial" w:hAnsi="Arial" w:cs="Arial"/>
                <w:lang w:val="en-US"/>
              </w:rPr>
              <w:t>221.304</w:t>
            </w:r>
          </w:p>
        </w:tc>
        <w:tc>
          <w:tcPr>
            <w:tcW w:w="1969" w:type="dxa"/>
            <w:tcBorders>
              <w:top w:val="nil"/>
              <w:left w:val="nil"/>
              <w:bottom w:val="nil"/>
              <w:right w:val="nil"/>
            </w:tcBorders>
            <w:shd w:val="clear" w:color="auto" w:fill="auto"/>
            <w:vAlign w:val="center"/>
            <w:hideMark/>
          </w:tcPr>
          <w:p w:rsidR="009A613C" w:rsidRPr="001321CB" w:rsidRDefault="009A613C" w:rsidP="009A613C">
            <w:pPr>
              <w:jc w:val="right"/>
              <w:rPr>
                <w:rFonts w:ascii="Arial" w:hAnsi="Arial" w:cs="Arial"/>
                <w:lang w:val="en-US"/>
              </w:rPr>
            </w:pPr>
            <w:r w:rsidRPr="001321CB">
              <w:rPr>
                <w:rFonts w:ascii="Arial" w:hAnsi="Arial" w:cs="Arial"/>
                <w:lang w:val="en-US"/>
              </w:rPr>
              <w:t>522.212</w:t>
            </w:r>
          </w:p>
        </w:tc>
      </w:tr>
      <w:tr w:rsidR="001321CB" w:rsidRPr="001321CB" w:rsidTr="004B096B">
        <w:trPr>
          <w:trHeight w:val="302"/>
        </w:trPr>
        <w:tc>
          <w:tcPr>
            <w:tcW w:w="5138" w:type="dxa"/>
            <w:tcBorders>
              <w:top w:val="nil"/>
              <w:left w:val="nil"/>
              <w:bottom w:val="single" w:sz="4" w:space="0" w:color="auto"/>
              <w:right w:val="nil"/>
            </w:tcBorders>
            <w:shd w:val="clear" w:color="auto" w:fill="auto"/>
            <w:vAlign w:val="center"/>
            <w:hideMark/>
          </w:tcPr>
          <w:p w:rsidR="009A613C" w:rsidRPr="001321CB" w:rsidRDefault="009A613C" w:rsidP="009A613C">
            <w:pPr>
              <w:rPr>
                <w:rFonts w:ascii="Arial" w:hAnsi="Arial" w:cs="Arial"/>
                <w:lang w:val="en-US"/>
              </w:rPr>
            </w:pPr>
            <w:r w:rsidRPr="001321CB">
              <w:rPr>
                <w:rFonts w:ascii="Arial" w:hAnsi="Arial" w:cs="Arial"/>
                <w:lang w:val="en-US"/>
              </w:rPr>
              <w:t>Indemnizațiile membrilor Consiliului de Administrație</w:t>
            </w:r>
          </w:p>
        </w:tc>
        <w:tc>
          <w:tcPr>
            <w:tcW w:w="2163" w:type="dxa"/>
            <w:tcBorders>
              <w:top w:val="nil"/>
              <w:left w:val="nil"/>
              <w:bottom w:val="single" w:sz="4" w:space="0" w:color="auto"/>
              <w:right w:val="nil"/>
            </w:tcBorders>
            <w:shd w:val="clear" w:color="auto" w:fill="auto"/>
            <w:vAlign w:val="center"/>
            <w:hideMark/>
          </w:tcPr>
          <w:p w:rsidR="009A613C" w:rsidRPr="001321CB" w:rsidRDefault="008C4722" w:rsidP="009A613C">
            <w:pPr>
              <w:jc w:val="right"/>
              <w:rPr>
                <w:rFonts w:ascii="Arial" w:hAnsi="Arial" w:cs="Arial"/>
                <w:lang w:val="en-US"/>
              </w:rPr>
            </w:pPr>
            <w:r w:rsidRPr="001321CB">
              <w:rPr>
                <w:rFonts w:ascii="Arial" w:hAnsi="Arial" w:cs="Arial"/>
                <w:lang w:val="en-US"/>
              </w:rPr>
              <w:t>519.648</w:t>
            </w:r>
          </w:p>
        </w:tc>
        <w:tc>
          <w:tcPr>
            <w:tcW w:w="1969" w:type="dxa"/>
            <w:tcBorders>
              <w:top w:val="nil"/>
              <w:left w:val="nil"/>
              <w:bottom w:val="single" w:sz="4" w:space="0" w:color="auto"/>
              <w:right w:val="nil"/>
            </w:tcBorders>
            <w:shd w:val="clear" w:color="auto" w:fill="auto"/>
            <w:vAlign w:val="center"/>
            <w:hideMark/>
          </w:tcPr>
          <w:p w:rsidR="009A613C" w:rsidRPr="001321CB" w:rsidRDefault="009A613C" w:rsidP="009A613C">
            <w:pPr>
              <w:jc w:val="right"/>
              <w:rPr>
                <w:rFonts w:ascii="Arial" w:hAnsi="Arial" w:cs="Arial"/>
                <w:lang w:val="en-US"/>
              </w:rPr>
            </w:pPr>
            <w:r w:rsidRPr="001321CB">
              <w:rPr>
                <w:rFonts w:ascii="Arial" w:hAnsi="Arial" w:cs="Arial"/>
                <w:lang w:val="en-US"/>
              </w:rPr>
              <w:t>519.906</w:t>
            </w:r>
          </w:p>
        </w:tc>
      </w:tr>
      <w:tr w:rsidR="00AE7B69" w:rsidRPr="001321CB" w:rsidTr="004B096B">
        <w:trPr>
          <w:trHeight w:val="166"/>
        </w:trPr>
        <w:tc>
          <w:tcPr>
            <w:tcW w:w="5138" w:type="dxa"/>
            <w:tcBorders>
              <w:top w:val="single" w:sz="4" w:space="0" w:color="auto"/>
              <w:left w:val="nil"/>
              <w:bottom w:val="double" w:sz="4" w:space="0" w:color="auto"/>
              <w:right w:val="nil"/>
            </w:tcBorders>
            <w:shd w:val="clear" w:color="auto" w:fill="auto"/>
            <w:vAlign w:val="center"/>
            <w:hideMark/>
          </w:tcPr>
          <w:p w:rsidR="006008EB" w:rsidRPr="001321CB" w:rsidRDefault="006008EB" w:rsidP="00EB5D0A">
            <w:pPr>
              <w:jc w:val="both"/>
              <w:rPr>
                <w:rFonts w:ascii="Arial" w:hAnsi="Arial" w:cs="Arial"/>
                <w:b/>
                <w:bCs/>
                <w:lang w:val="en-US"/>
              </w:rPr>
            </w:pPr>
            <w:r w:rsidRPr="001321CB">
              <w:rPr>
                <w:rFonts w:ascii="Arial" w:hAnsi="Arial" w:cs="Arial"/>
                <w:b/>
                <w:bCs/>
                <w:lang w:val="en-US"/>
              </w:rPr>
              <w:t>Total</w:t>
            </w:r>
          </w:p>
        </w:tc>
        <w:tc>
          <w:tcPr>
            <w:tcW w:w="2163" w:type="dxa"/>
            <w:tcBorders>
              <w:top w:val="single" w:sz="4" w:space="0" w:color="auto"/>
              <w:left w:val="nil"/>
              <w:bottom w:val="double" w:sz="4" w:space="0" w:color="auto"/>
              <w:right w:val="nil"/>
            </w:tcBorders>
            <w:shd w:val="clear" w:color="auto" w:fill="auto"/>
            <w:vAlign w:val="center"/>
            <w:hideMark/>
          </w:tcPr>
          <w:p w:rsidR="006008EB" w:rsidRPr="001321CB" w:rsidRDefault="008C4722" w:rsidP="00EB5D0A">
            <w:pPr>
              <w:jc w:val="right"/>
              <w:rPr>
                <w:rFonts w:ascii="Arial" w:hAnsi="Arial" w:cs="Arial"/>
                <w:b/>
                <w:bCs/>
                <w:lang w:val="en-US"/>
              </w:rPr>
            </w:pPr>
            <w:r w:rsidRPr="001321CB">
              <w:rPr>
                <w:rFonts w:ascii="Arial" w:hAnsi="Arial" w:cs="Arial"/>
                <w:b/>
                <w:bCs/>
                <w:lang w:val="en-US"/>
              </w:rPr>
              <w:t>740.952</w:t>
            </w:r>
          </w:p>
        </w:tc>
        <w:tc>
          <w:tcPr>
            <w:tcW w:w="1969" w:type="dxa"/>
            <w:tcBorders>
              <w:top w:val="single" w:sz="4" w:space="0" w:color="auto"/>
              <w:left w:val="nil"/>
              <w:bottom w:val="double" w:sz="4" w:space="0" w:color="auto"/>
              <w:right w:val="nil"/>
            </w:tcBorders>
            <w:shd w:val="clear" w:color="auto" w:fill="auto"/>
            <w:vAlign w:val="center"/>
            <w:hideMark/>
          </w:tcPr>
          <w:p w:rsidR="006008EB" w:rsidRPr="001321CB" w:rsidRDefault="009A613C" w:rsidP="00EB5D0A">
            <w:pPr>
              <w:jc w:val="right"/>
              <w:rPr>
                <w:rFonts w:ascii="Arial" w:hAnsi="Arial" w:cs="Arial"/>
                <w:b/>
                <w:bCs/>
                <w:lang w:val="en-US"/>
              </w:rPr>
            </w:pPr>
            <w:r w:rsidRPr="001321CB">
              <w:rPr>
                <w:rFonts w:ascii="Arial" w:hAnsi="Arial" w:cs="Arial"/>
                <w:b/>
                <w:bCs/>
                <w:lang w:val="en-US"/>
              </w:rPr>
              <w:t>1.042.118</w:t>
            </w:r>
          </w:p>
        </w:tc>
      </w:tr>
    </w:tbl>
    <w:p w:rsidR="0089672E" w:rsidRPr="001321CB" w:rsidRDefault="0089672E" w:rsidP="00B3379D">
      <w:pPr>
        <w:pStyle w:val="BodyText2"/>
        <w:tabs>
          <w:tab w:val="left" w:pos="2085"/>
        </w:tabs>
        <w:spacing w:after="0" w:line="276" w:lineRule="auto"/>
        <w:jc w:val="both"/>
        <w:rPr>
          <w:rFonts w:ascii="Arial" w:hAnsi="Arial" w:cs="Arial"/>
          <w:b/>
          <w:iCs/>
          <w:sz w:val="10"/>
          <w:szCs w:val="10"/>
        </w:rPr>
      </w:pPr>
    </w:p>
    <w:p w:rsidR="004B096B" w:rsidRPr="001321CB" w:rsidRDefault="004B096B" w:rsidP="00CB1BFC">
      <w:pPr>
        <w:pStyle w:val="BodyText2"/>
        <w:tabs>
          <w:tab w:val="left" w:pos="2085"/>
        </w:tabs>
        <w:spacing w:after="0" w:line="276" w:lineRule="auto"/>
        <w:jc w:val="both"/>
        <w:rPr>
          <w:rFonts w:ascii="Arial" w:hAnsi="Arial" w:cs="Arial"/>
          <w:iCs/>
          <w:sz w:val="10"/>
          <w:szCs w:val="10"/>
        </w:rPr>
      </w:pPr>
    </w:p>
    <w:p w:rsidR="003A7A15" w:rsidRPr="001321CB" w:rsidRDefault="00F665B8" w:rsidP="00CB1BFC">
      <w:pPr>
        <w:pStyle w:val="BodyText2"/>
        <w:tabs>
          <w:tab w:val="left" w:pos="2085"/>
        </w:tabs>
        <w:spacing w:after="0" w:line="276" w:lineRule="auto"/>
        <w:jc w:val="both"/>
        <w:rPr>
          <w:rFonts w:ascii="Arial" w:hAnsi="Arial" w:cs="Arial"/>
          <w:iCs/>
          <w:sz w:val="22"/>
          <w:szCs w:val="22"/>
        </w:rPr>
      </w:pPr>
      <w:r w:rsidRPr="001321CB">
        <w:rPr>
          <w:rFonts w:ascii="Arial" w:hAnsi="Arial" w:cs="Arial"/>
          <w:iCs/>
          <w:sz w:val="22"/>
          <w:szCs w:val="22"/>
        </w:rPr>
        <w:t>Cheltuielile cu indemnizați</w:t>
      </w:r>
      <w:r w:rsidR="00276C7F" w:rsidRPr="001321CB">
        <w:rPr>
          <w:rFonts w:ascii="Arial" w:hAnsi="Arial" w:cs="Arial"/>
          <w:iCs/>
          <w:sz w:val="22"/>
          <w:szCs w:val="22"/>
        </w:rPr>
        <w:t>ile</w:t>
      </w:r>
      <w:r w:rsidRPr="001321CB">
        <w:rPr>
          <w:rFonts w:ascii="Arial" w:hAnsi="Arial" w:cs="Arial"/>
          <w:iCs/>
          <w:sz w:val="22"/>
          <w:szCs w:val="22"/>
        </w:rPr>
        <w:t xml:space="preserve"> aferent</w:t>
      </w:r>
      <w:r w:rsidR="00276C7F" w:rsidRPr="001321CB">
        <w:rPr>
          <w:rFonts w:ascii="Arial" w:hAnsi="Arial" w:cs="Arial"/>
          <w:iCs/>
          <w:sz w:val="22"/>
          <w:szCs w:val="22"/>
        </w:rPr>
        <w:t>e</w:t>
      </w:r>
      <w:r w:rsidRPr="001321CB">
        <w:rPr>
          <w:rFonts w:ascii="Arial" w:hAnsi="Arial" w:cs="Arial"/>
          <w:iCs/>
          <w:sz w:val="22"/>
          <w:szCs w:val="22"/>
        </w:rPr>
        <w:t xml:space="preserve"> contract</w:t>
      </w:r>
      <w:r w:rsidR="00957ACB" w:rsidRPr="001321CB">
        <w:rPr>
          <w:rFonts w:ascii="Arial" w:hAnsi="Arial" w:cs="Arial"/>
          <w:iCs/>
          <w:sz w:val="22"/>
          <w:szCs w:val="22"/>
        </w:rPr>
        <w:t>elor</w:t>
      </w:r>
      <w:r w:rsidRPr="001321CB">
        <w:rPr>
          <w:rFonts w:ascii="Arial" w:hAnsi="Arial" w:cs="Arial"/>
          <w:iCs/>
          <w:sz w:val="22"/>
          <w:szCs w:val="22"/>
        </w:rPr>
        <w:t xml:space="preserve"> de mandat </w:t>
      </w:r>
      <w:r w:rsidR="00276C7F" w:rsidRPr="001321CB">
        <w:rPr>
          <w:rFonts w:ascii="Arial" w:hAnsi="Arial" w:cs="Arial"/>
          <w:iCs/>
          <w:sz w:val="22"/>
          <w:szCs w:val="22"/>
        </w:rPr>
        <w:t>ale</w:t>
      </w:r>
      <w:r w:rsidRPr="001321CB">
        <w:rPr>
          <w:rFonts w:ascii="Arial" w:hAnsi="Arial" w:cs="Arial"/>
          <w:iCs/>
          <w:sz w:val="22"/>
          <w:szCs w:val="22"/>
        </w:rPr>
        <w:t xml:space="preserve"> membrilor Consiliului de Administrație</w:t>
      </w:r>
      <w:r w:rsidR="004A269B" w:rsidRPr="001321CB">
        <w:rPr>
          <w:rFonts w:ascii="Arial" w:hAnsi="Arial" w:cs="Arial"/>
          <w:iCs/>
          <w:sz w:val="22"/>
          <w:szCs w:val="22"/>
        </w:rPr>
        <w:t xml:space="preserve"> </w:t>
      </w:r>
      <w:r w:rsidR="00276C7F" w:rsidRPr="001321CB">
        <w:rPr>
          <w:rFonts w:ascii="Arial" w:hAnsi="Arial" w:cs="Arial"/>
          <w:iCs/>
          <w:sz w:val="22"/>
          <w:szCs w:val="22"/>
        </w:rPr>
        <w:t xml:space="preserve">și Directorului General </w:t>
      </w:r>
      <w:r w:rsidR="00B30E4E" w:rsidRPr="001321CB">
        <w:rPr>
          <w:rFonts w:ascii="Arial" w:hAnsi="Arial" w:cs="Arial"/>
          <w:iCs/>
          <w:sz w:val="22"/>
          <w:szCs w:val="22"/>
        </w:rPr>
        <w:t xml:space="preserve">înregistrează o </w:t>
      </w:r>
      <w:r w:rsidR="00947DE9" w:rsidRPr="001321CB">
        <w:rPr>
          <w:rFonts w:ascii="Arial" w:hAnsi="Arial" w:cs="Arial"/>
          <w:iCs/>
          <w:sz w:val="22"/>
          <w:szCs w:val="22"/>
        </w:rPr>
        <w:t>scădere</w:t>
      </w:r>
      <w:r w:rsidR="00B30E4E" w:rsidRPr="001321CB">
        <w:rPr>
          <w:rFonts w:ascii="Arial" w:hAnsi="Arial" w:cs="Arial"/>
          <w:iCs/>
          <w:sz w:val="22"/>
          <w:szCs w:val="22"/>
        </w:rPr>
        <w:t xml:space="preserve"> </w:t>
      </w:r>
      <w:r w:rsidR="00276C7F" w:rsidRPr="001321CB">
        <w:rPr>
          <w:rFonts w:ascii="Arial" w:hAnsi="Arial" w:cs="Arial"/>
          <w:iCs/>
          <w:sz w:val="22"/>
          <w:szCs w:val="22"/>
        </w:rPr>
        <w:t>față de</w:t>
      </w:r>
      <w:r w:rsidR="00947DE9" w:rsidRPr="001321CB">
        <w:rPr>
          <w:rFonts w:ascii="Arial" w:hAnsi="Arial" w:cs="Arial"/>
          <w:iCs/>
          <w:sz w:val="22"/>
          <w:szCs w:val="22"/>
        </w:rPr>
        <w:t xml:space="preserve"> semestrul</w:t>
      </w:r>
      <w:r w:rsidRPr="001321CB">
        <w:rPr>
          <w:rFonts w:ascii="Arial" w:hAnsi="Arial" w:cs="Arial"/>
          <w:iCs/>
          <w:sz w:val="22"/>
          <w:szCs w:val="22"/>
        </w:rPr>
        <w:t xml:space="preserve"> I 201</w:t>
      </w:r>
      <w:r w:rsidR="00276C7F" w:rsidRPr="001321CB">
        <w:rPr>
          <w:rFonts w:ascii="Arial" w:hAnsi="Arial" w:cs="Arial"/>
          <w:iCs/>
          <w:sz w:val="22"/>
          <w:szCs w:val="22"/>
        </w:rPr>
        <w:t>7</w:t>
      </w:r>
      <w:r w:rsidRPr="001321CB">
        <w:rPr>
          <w:rFonts w:ascii="Arial" w:hAnsi="Arial" w:cs="Arial"/>
          <w:iCs/>
          <w:sz w:val="22"/>
          <w:szCs w:val="22"/>
        </w:rPr>
        <w:t xml:space="preserve"> </w:t>
      </w:r>
      <w:r w:rsidR="003A7A15" w:rsidRPr="001321CB">
        <w:rPr>
          <w:rFonts w:ascii="Arial" w:hAnsi="Arial" w:cs="Arial"/>
          <w:iCs/>
          <w:sz w:val="22"/>
          <w:szCs w:val="22"/>
        </w:rPr>
        <w:t>datorită</w:t>
      </w:r>
      <w:r w:rsidR="007F793A" w:rsidRPr="001321CB">
        <w:rPr>
          <w:rFonts w:ascii="Arial" w:hAnsi="Arial" w:cs="Arial"/>
          <w:iCs/>
          <w:sz w:val="22"/>
          <w:szCs w:val="22"/>
        </w:rPr>
        <w:t xml:space="preserve"> modificărilor intervenite ca urmare a expirării mandatelor membrilor Consiliului de Administrație și a mandatului Directorului General</w:t>
      </w:r>
      <w:r w:rsidR="000B2E12" w:rsidRPr="001321CB">
        <w:rPr>
          <w:rFonts w:ascii="Arial" w:hAnsi="Arial" w:cs="Arial"/>
          <w:iCs/>
          <w:sz w:val="22"/>
          <w:szCs w:val="22"/>
        </w:rPr>
        <w:t xml:space="preserve"> la data de 27.11.2017, respectiv 05.12.2017 și încheierii de contracte noi cu membrii Consiliului de Administrație și Directorului General num</w:t>
      </w:r>
      <w:r w:rsidR="000B07C1" w:rsidRPr="001321CB">
        <w:rPr>
          <w:rFonts w:ascii="Arial" w:hAnsi="Arial" w:cs="Arial"/>
          <w:iCs/>
          <w:sz w:val="22"/>
          <w:szCs w:val="22"/>
        </w:rPr>
        <w:t>iți în funcție după această dată</w:t>
      </w:r>
      <w:r w:rsidR="000B2E12" w:rsidRPr="001321CB">
        <w:rPr>
          <w:rFonts w:ascii="Arial" w:hAnsi="Arial" w:cs="Arial"/>
          <w:iCs/>
          <w:sz w:val="22"/>
          <w:szCs w:val="22"/>
        </w:rPr>
        <w:t xml:space="preserve">. În noile contracte de mandat nu este </w:t>
      </w:r>
      <w:r w:rsidR="00EB01E9" w:rsidRPr="001321CB">
        <w:rPr>
          <w:rFonts w:ascii="Arial" w:hAnsi="Arial" w:cs="Arial"/>
          <w:iCs/>
          <w:sz w:val="22"/>
          <w:szCs w:val="22"/>
        </w:rPr>
        <w:t>prev</w:t>
      </w:r>
      <w:r w:rsidR="008B61B8" w:rsidRPr="001321CB">
        <w:rPr>
          <w:rFonts w:ascii="Arial" w:hAnsi="Arial" w:cs="Arial"/>
          <w:iCs/>
          <w:sz w:val="22"/>
          <w:szCs w:val="22"/>
        </w:rPr>
        <w:t>ă</w:t>
      </w:r>
      <w:r w:rsidR="00EB01E9" w:rsidRPr="001321CB">
        <w:rPr>
          <w:rFonts w:ascii="Arial" w:hAnsi="Arial" w:cs="Arial"/>
          <w:iCs/>
          <w:sz w:val="22"/>
          <w:szCs w:val="22"/>
        </w:rPr>
        <w:t xml:space="preserve">zută acordarea unei indemnizații variabile, iar indemnizația fixă pentru administratori </w:t>
      </w:r>
      <w:r w:rsidR="003926CF" w:rsidRPr="001321CB">
        <w:rPr>
          <w:rFonts w:ascii="Arial" w:hAnsi="Arial" w:cs="Arial"/>
          <w:iCs/>
          <w:sz w:val="22"/>
          <w:szCs w:val="22"/>
        </w:rPr>
        <w:t xml:space="preserve">este </w:t>
      </w:r>
      <w:r w:rsidR="00D106DE" w:rsidRPr="001321CB">
        <w:rPr>
          <w:rFonts w:ascii="Arial" w:hAnsi="Arial" w:cs="Arial"/>
          <w:iCs/>
          <w:sz w:val="22"/>
          <w:szCs w:val="22"/>
        </w:rPr>
        <w:t>stabilită la 2 câștiguri salariale medii brute.</w:t>
      </w:r>
    </w:p>
    <w:p w:rsidR="001C1EBD" w:rsidRPr="001321CB" w:rsidRDefault="001C1EBD" w:rsidP="00CB1BFC">
      <w:pPr>
        <w:pStyle w:val="BodyText2"/>
        <w:tabs>
          <w:tab w:val="left" w:pos="2085"/>
        </w:tabs>
        <w:spacing w:after="0" w:line="276" w:lineRule="auto"/>
        <w:jc w:val="both"/>
        <w:rPr>
          <w:rFonts w:ascii="Arial" w:hAnsi="Arial" w:cs="Arial"/>
          <w:iCs/>
          <w:sz w:val="22"/>
          <w:szCs w:val="22"/>
        </w:rPr>
      </w:pPr>
    </w:p>
    <w:p w:rsidR="006008EB" w:rsidRPr="001321CB" w:rsidRDefault="006008EB" w:rsidP="006008EB">
      <w:pPr>
        <w:pStyle w:val="ListParagraph"/>
        <w:numPr>
          <w:ilvl w:val="0"/>
          <w:numId w:val="2"/>
        </w:numPr>
        <w:ind w:left="0" w:firstLine="0"/>
        <w:jc w:val="both"/>
        <w:rPr>
          <w:rFonts w:ascii="Arial" w:hAnsi="Arial" w:cs="Arial"/>
          <w:b/>
          <w:bCs/>
          <w:sz w:val="22"/>
          <w:szCs w:val="22"/>
        </w:rPr>
      </w:pPr>
      <w:r w:rsidRPr="001321CB">
        <w:rPr>
          <w:rFonts w:ascii="Arial" w:hAnsi="Arial" w:cs="Arial"/>
          <w:b/>
          <w:bCs/>
          <w:sz w:val="22"/>
          <w:szCs w:val="22"/>
        </w:rPr>
        <w:t xml:space="preserve">Cheltuielile privind prestațiile externe </w:t>
      </w:r>
    </w:p>
    <w:tbl>
      <w:tblPr>
        <w:tblW w:w="9630" w:type="dxa"/>
        <w:tblLook w:val="04A0" w:firstRow="1" w:lastRow="0" w:firstColumn="1" w:lastColumn="0" w:noHBand="0" w:noVBand="1"/>
      </w:tblPr>
      <w:tblGrid>
        <w:gridCol w:w="4950"/>
        <w:gridCol w:w="2250"/>
        <w:gridCol w:w="2366"/>
        <w:gridCol w:w="64"/>
      </w:tblGrid>
      <w:tr w:rsidR="001321CB" w:rsidRPr="001321CB" w:rsidTr="00921ED9">
        <w:trPr>
          <w:gridAfter w:val="1"/>
          <w:wAfter w:w="64" w:type="dxa"/>
          <w:trHeight w:val="309"/>
        </w:trPr>
        <w:tc>
          <w:tcPr>
            <w:tcW w:w="4950" w:type="dxa"/>
            <w:tcBorders>
              <w:top w:val="single" w:sz="4" w:space="0" w:color="auto"/>
            </w:tcBorders>
            <w:noWrap/>
            <w:vAlign w:val="center"/>
          </w:tcPr>
          <w:p w:rsidR="009C4826" w:rsidRPr="001321CB" w:rsidRDefault="009C4826" w:rsidP="009C4826">
            <w:pPr>
              <w:rPr>
                <w:rFonts w:ascii="Arial" w:hAnsi="Arial" w:cs="Arial"/>
                <w:b/>
                <w:bCs/>
                <w:lang w:val="en-US"/>
              </w:rPr>
            </w:pPr>
          </w:p>
        </w:tc>
        <w:tc>
          <w:tcPr>
            <w:tcW w:w="2250" w:type="dxa"/>
            <w:tcBorders>
              <w:top w:val="single" w:sz="4" w:space="0" w:color="auto"/>
              <w:left w:val="nil"/>
              <w:bottom w:val="single" w:sz="4" w:space="0" w:color="auto"/>
              <w:right w:val="nil"/>
            </w:tcBorders>
            <w:shd w:val="clear" w:color="auto" w:fill="auto"/>
            <w:noWrap/>
            <w:vAlign w:val="center"/>
          </w:tcPr>
          <w:p w:rsidR="009C4826" w:rsidRPr="001321CB" w:rsidRDefault="009C4826" w:rsidP="009C4826">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9C4826" w:rsidRPr="001321CB" w:rsidRDefault="009C4826" w:rsidP="009C4826">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366" w:type="dxa"/>
            <w:tcBorders>
              <w:top w:val="single" w:sz="4" w:space="0" w:color="auto"/>
              <w:left w:val="nil"/>
              <w:bottom w:val="single" w:sz="4" w:space="0" w:color="auto"/>
              <w:right w:val="nil"/>
            </w:tcBorders>
            <w:noWrap/>
            <w:vAlign w:val="center"/>
          </w:tcPr>
          <w:p w:rsidR="009C4826" w:rsidRPr="001321CB" w:rsidRDefault="009C4826" w:rsidP="009C4826">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9C4826" w:rsidRPr="001321CB" w:rsidRDefault="009C4826" w:rsidP="009C4826">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921ED9">
        <w:trPr>
          <w:trHeight w:val="255"/>
        </w:trPr>
        <w:tc>
          <w:tcPr>
            <w:tcW w:w="4950" w:type="dxa"/>
            <w:tcBorders>
              <w:top w:val="single" w:sz="4" w:space="0" w:color="auto"/>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transport calea ferată</w:t>
            </w:r>
          </w:p>
        </w:tc>
        <w:tc>
          <w:tcPr>
            <w:tcW w:w="2250" w:type="dxa"/>
            <w:tcBorders>
              <w:top w:val="single" w:sz="4" w:space="0" w:color="auto"/>
              <w:left w:val="nil"/>
              <w:bottom w:val="nil"/>
              <w:right w:val="nil"/>
            </w:tcBorders>
            <w:shd w:val="clear" w:color="auto" w:fill="auto"/>
            <w:noWrap/>
            <w:vAlign w:val="center"/>
            <w:hideMark/>
          </w:tcPr>
          <w:p w:rsidR="00A4691A" w:rsidRPr="001321CB" w:rsidRDefault="006018BA" w:rsidP="00A4691A">
            <w:pPr>
              <w:jc w:val="right"/>
              <w:rPr>
                <w:rFonts w:ascii="Arial" w:hAnsi="Arial" w:cs="Arial"/>
                <w:lang w:val="en-US"/>
              </w:rPr>
            </w:pPr>
            <w:r w:rsidRPr="001321CB">
              <w:rPr>
                <w:rFonts w:ascii="Arial" w:hAnsi="Arial" w:cs="Arial"/>
                <w:lang w:val="en-US"/>
              </w:rPr>
              <w:t>27</w:t>
            </w:r>
            <w:r w:rsidR="00F50EDC" w:rsidRPr="001321CB">
              <w:rPr>
                <w:rFonts w:ascii="Arial" w:hAnsi="Arial" w:cs="Arial"/>
                <w:lang w:val="en-US"/>
              </w:rPr>
              <w:t>.680.774</w:t>
            </w:r>
          </w:p>
        </w:tc>
        <w:tc>
          <w:tcPr>
            <w:tcW w:w="2430" w:type="dxa"/>
            <w:gridSpan w:val="2"/>
            <w:tcBorders>
              <w:top w:val="single" w:sz="4" w:space="0" w:color="auto"/>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28.104.245</w:t>
            </w:r>
          </w:p>
        </w:tc>
      </w:tr>
      <w:tr w:rsidR="001321CB" w:rsidRPr="001321CB" w:rsidTr="00921ED9">
        <w:trPr>
          <w:trHeight w:val="167"/>
        </w:trPr>
        <w:tc>
          <w:tcPr>
            <w:tcW w:w="4950" w:type="dxa"/>
            <w:tcBorders>
              <w:top w:val="nil"/>
              <w:left w:val="nil"/>
              <w:bottom w:val="nil"/>
              <w:right w:val="nil"/>
            </w:tcBorders>
            <w:shd w:val="clear" w:color="auto" w:fill="auto"/>
            <w:vAlign w:val="center"/>
            <w:hideMark/>
          </w:tcPr>
          <w:p w:rsidR="00A4691A" w:rsidRPr="001321CB" w:rsidRDefault="00A4691A" w:rsidP="00A4691A">
            <w:pPr>
              <w:rPr>
                <w:rFonts w:ascii="Arial" w:hAnsi="Arial" w:cs="Arial"/>
                <w:lang w:val="en-US"/>
              </w:rPr>
            </w:pPr>
            <w:r w:rsidRPr="001321CB">
              <w:rPr>
                <w:rFonts w:ascii="Arial" w:hAnsi="Arial" w:cs="Arial"/>
                <w:lang w:val="en-US"/>
              </w:rPr>
              <w:t xml:space="preserve">Cheltuieli cu redevențele, locațiile de gestiune și chiriile </w:t>
            </w:r>
          </w:p>
        </w:tc>
        <w:tc>
          <w:tcPr>
            <w:tcW w:w="2250" w:type="dxa"/>
            <w:tcBorders>
              <w:top w:val="nil"/>
              <w:left w:val="nil"/>
              <w:bottom w:val="nil"/>
              <w:right w:val="nil"/>
            </w:tcBorders>
            <w:shd w:val="clear" w:color="auto" w:fill="auto"/>
            <w:noWrap/>
            <w:vAlign w:val="center"/>
            <w:hideMark/>
          </w:tcPr>
          <w:p w:rsidR="00F50EDC" w:rsidRPr="001321CB" w:rsidRDefault="00F50EDC" w:rsidP="00A4691A">
            <w:pPr>
              <w:jc w:val="right"/>
              <w:rPr>
                <w:rFonts w:ascii="Arial" w:hAnsi="Arial" w:cs="Arial"/>
                <w:lang w:val="en-US"/>
              </w:rPr>
            </w:pPr>
            <w:r w:rsidRPr="001321CB">
              <w:rPr>
                <w:rFonts w:ascii="Arial" w:hAnsi="Arial" w:cs="Arial"/>
                <w:lang w:val="en-US"/>
              </w:rPr>
              <w:t>14.830.088</w:t>
            </w:r>
          </w:p>
        </w:tc>
        <w:tc>
          <w:tcPr>
            <w:tcW w:w="2430"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14.905.244</w:t>
            </w:r>
          </w:p>
        </w:tc>
      </w:tr>
      <w:tr w:rsidR="001321CB" w:rsidRPr="001321CB" w:rsidTr="00921ED9">
        <w:trPr>
          <w:trHeight w:val="194"/>
        </w:trPr>
        <w:tc>
          <w:tcPr>
            <w:tcW w:w="4950" w:type="dxa"/>
            <w:tcBorders>
              <w:top w:val="nil"/>
              <w:left w:val="nil"/>
              <w:bottom w:val="nil"/>
              <w:right w:val="nil"/>
            </w:tcBorders>
            <w:shd w:val="clear" w:color="auto" w:fill="auto"/>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pompare terți</w:t>
            </w:r>
          </w:p>
        </w:tc>
        <w:tc>
          <w:tcPr>
            <w:tcW w:w="2250" w:type="dxa"/>
            <w:tcBorders>
              <w:top w:val="nil"/>
              <w:left w:val="nil"/>
              <w:bottom w:val="nil"/>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2.257.675</w:t>
            </w:r>
          </w:p>
        </w:tc>
        <w:tc>
          <w:tcPr>
            <w:tcW w:w="2430"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2.397.841</w:t>
            </w:r>
          </w:p>
        </w:tc>
      </w:tr>
      <w:tr w:rsidR="001321CB" w:rsidRPr="001321CB" w:rsidTr="00921ED9">
        <w:trPr>
          <w:trHeight w:val="86"/>
        </w:trPr>
        <w:tc>
          <w:tcPr>
            <w:tcW w:w="4950" w:type="dxa"/>
            <w:tcBorders>
              <w:top w:val="nil"/>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cu întreținerea și reparațiile</w:t>
            </w:r>
          </w:p>
        </w:tc>
        <w:tc>
          <w:tcPr>
            <w:tcW w:w="2250" w:type="dxa"/>
            <w:tcBorders>
              <w:top w:val="nil"/>
              <w:left w:val="nil"/>
              <w:bottom w:val="nil"/>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1.117.979</w:t>
            </w:r>
          </w:p>
        </w:tc>
        <w:tc>
          <w:tcPr>
            <w:tcW w:w="2430"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700.042</w:t>
            </w:r>
          </w:p>
        </w:tc>
      </w:tr>
      <w:tr w:rsidR="001321CB" w:rsidRPr="001321CB" w:rsidTr="00921ED9">
        <w:trPr>
          <w:trHeight w:val="158"/>
        </w:trPr>
        <w:tc>
          <w:tcPr>
            <w:tcW w:w="4950" w:type="dxa"/>
            <w:tcBorders>
              <w:top w:val="nil"/>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ecologizări, monitorizări factori mediu</w:t>
            </w:r>
          </w:p>
        </w:tc>
        <w:tc>
          <w:tcPr>
            <w:tcW w:w="2250" w:type="dxa"/>
            <w:tcBorders>
              <w:top w:val="nil"/>
              <w:left w:val="nil"/>
              <w:bottom w:val="nil"/>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353.366</w:t>
            </w:r>
          </w:p>
        </w:tc>
        <w:tc>
          <w:tcPr>
            <w:tcW w:w="2430"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221.082</w:t>
            </w:r>
          </w:p>
        </w:tc>
      </w:tr>
      <w:tr w:rsidR="001321CB" w:rsidRPr="001321CB" w:rsidTr="00921ED9">
        <w:trPr>
          <w:trHeight w:val="140"/>
        </w:trPr>
        <w:tc>
          <w:tcPr>
            <w:tcW w:w="4950" w:type="dxa"/>
            <w:tcBorders>
              <w:top w:val="nil"/>
              <w:left w:val="nil"/>
              <w:bottom w:val="nil"/>
              <w:right w:val="nil"/>
            </w:tcBorders>
            <w:shd w:val="clear" w:color="auto" w:fill="auto"/>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cu deplasări, detașări și transferări</w:t>
            </w:r>
          </w:p>
        </w:tc>
        <w:tc>
          <w:tcPr>
            <w:tcW w:w="2250" w:type="dxa"/>
            <w:tcBorders>
              <w:top w:val="nil"/>
              <w:left w:val="nil"/>
              <w:bottom w:val="nil"/>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348.817</w:t>
            </w:r>
          </w:p>
        </w:tc>
        <w:tc>
          <w:tcPr>
            <w:tcW w:w="2430"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359.096</w:t>
            </w:r>
          </w:p>
        </w:tc>
      </w:tr>
      <w:tr w:rsidR="001321CB" w:rsidRPr="001321CB" w:rsidTr="00921ED9">
        <w:trPr>
          <w:trHeight w:val="60"/>
        </w:trPr>
        <w:tc>
          <w:tcPr>
            <w:tcW w:w="4950" w:type="dxa"/>
            <w:tcBorders>
              <w:top w:val="nil"/>
              <w:left w:val="nil"/>
              <w:bottom w:val="nil"/>
              <w:right w:val="nil"/>
            </w:tcBorders>
            <w:shd w:val="clear" w:color="auto" w:fill="auto"/>
            <w:vAlign w:val="center"/>
            <w:hideMark/>
          </w:tcPr>
          <w:p w:rsidR="00A4691A" w:rsidRPr="001321CB" w:rsidRDefault="00A4691A" w:rsidP="00A4691A">
            <w:pPr>
              <w:rPr>
                <w:rFonts w:ascii="Arial" w:hAnsi="Arial" w:cs="Arial"/>
                <w:lang w:val="en-US"/>
              </w:rPr>
            </w:pPr>
            <w:r w:rsidRPr="001321CB">
              <w:rPr>
                <w:rFonts w:ascii="Arial" w:hAnsi="Arial" w:cs="Arial"/>
                <w:lang w:val="en-US"/>
              </w:rPr>
              <w:t xml:space="preserve">Cheltuieli cu transportul de bunuri și personal </w:t>
            </w:r>
          </w:p>
        </w:tc>
        <w:tc>
          <w:tcPr>
            <w:tcW w:w="2250" w:type="dxa"/>
            <w:tcBorders>
              <w:top w:val="nil"/>
              <w:left w:val="nil"/>
              <w:bottom w:val="nil"/>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35.815</w:t>
            </w:r>
          </w:p>
        </w:tc>
        <w:tc>
          <w:tcPr>
            <w:tcW w:w="2430" w:type="dxa"/>
            <w:gridSpan w:val="2"/>
            <w:tcBorders>
              <w:top w:val="nil"/>
              <w:left w:val="nil"/>
              <w:bottom w:val="nil"/>
              <w:right w:val="nil"/>
            </w:tcBorders>
            <w:shd w:val="clear" w:color="auto" w:fill="auto"/>
            <w:noWrap/>
            <w:vAlign w:val="center"/>
            <w:hideMark/>
          </w:tcPr>
          <w:p w:rsidR="00A4691A" w:rsidRPr="001321CB" w:rsidRDefault="00F53933" w:rsidP="00A4691A">
            <w:pPr>
              <w:jc w:val="right"/>
              <w:rPr>
                <w:rFonts w:ascii="Arial" w:hAnsi="Arial" w:cs="Arial"/>
                <w:lang w:val="en-US"/>
              </w:rPr>
            </w:pPr>
            <w:r w:rsidRPr="001321CB">
              <w:rPr>
                <w:rFonts w:ascii="Arial" w:hAnsi="Arial" w:cs="Arial"/>
                <w:lang w:val="en-US"/>
              </w:rPr>
              <w:t>28.085</w:t>
            </w:r>
          </w:p>
        </w:tc>
      </w:tr>
      <w:tr w:rsidR="001321CB" w:rsidRPr="001321CB" w:rsidTr="00921ED9">
        <w:trPr>
          <w:trHeight w:val="60"/>
        </w:trPr>
        <w:tc>
          <w:tcPr>
            <w:tcW w:w="4950" w:type="dxa"/>
            <w:tcBorders>
              <w:top w:val="nil"/>
              <w:left w:val="nil"/>
              <w:bottom w:val="nil"/>
              <w:right w:val="nil"/>
            </w:tcBorders>
            <w:shd w:val="clear" w:color="auto" w:fill="auto"/>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poștale și taxe de telecomunicații</w:t>
            </w:r>
          </w:p>
        </w:tc>
        <w:tc>
          <w:tcPr>
            <w:tcW w:w="2250" w:type="dxa"/>
            <w:tcBorders>
              <w:top w:val="nil"/>
              <w:left w:val="nil"/>
              <w:bottom w:val="nil"/>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274.216</w:t>
            </w:r>
          </w:p>
        </w:tc>
        <w:tc>
          <w:tcPr>
            <w:tcW w:w="2430"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257.336</w:t>
            </w:r>
          </w:p>
        </w:tc>
      </w:tr>
      <w:tr w:rsidR="001321CB" w:rsidRPr="001321CB" w:rsidTr="00921ED9">
        <w:trPr>
          <w:trHeight w:val="255"/>
        </w:trPr>
        <w:tc>
          <w:tcPr>
            <w:tcW w:w="4950" w:type="dxa"/>
            <w:tcBorders>
              <w:top w:val="nil"/>
              <w:left w:val="nil"/>
              <w:bottom w:val="single" w:sz="4" w:space="0" w:color="auto"/>
              <w:right w:val="nil"/>
            </w:tcBorders>
            <w:shd w:val="clear" w:color="auto" w:fill="auto"/>
            <w:vAlign w:val="center"/>
            <w:hideMark/>
          </w:tcPr>
          <w:p w:rsidR="00A4691A" w:rsidRPr="001321CB" w:rsidRDefault="00A4691A" w:rsidP="00A4691A">
            <w:pPr>
              <w:rPr>
                <w:rFonts w:ascii="Arial" w:hAnsi="Arial" w:cs="Arial"/>
                <w:lang w:val="en-US"/>
              </w:rPr>
            </w:pPr>
            <w:r w:rsidRPr="001321CB">
              <w:rPr>
                <w:rFonts w:ascii="Arial" w:hAnsi="Arial" w:cs="Arial"/>
                <w:lang w:val="en-US"/>
              </w:rPr>
              <w:t>Alte cheltuieli cu serviciile executate de terți</w:t>
            </w:r>
          </w:p>
        </w:tc>
        <w:tc>
          <w:tcPr>
            <w:tcW w:w="2250" w:type="dxa"/>
            <w:tcBorders>
              <w:top w:val="nil"/>
              <w:left w:val="nil"/>
              <w:bottom w:val="single" w:sz="4" w:space="0" w:color="auto"/>
              <w:right w:val="nil"/>
            </w:tcBorders>
            <w:shd w:val="clear" w:color="auto" w:fill="auto"/>
            <w:noWrap/>
            <w:vAlign w:val="center"/>
            <w:hideMark/>
          </w:tcPr>
          <w:p w:rsidR="00A4691A" w:rsidRPr="001321CB" w:rsidRDefault="00F50EDC" w:rsidP="00A4691A">
            <w:pPr>
              <w:jc w:val="right"/>
              <w:rPr>
                <w:rFonts w:ascii="Arial" w:hAnsi="Arial" w:cs="Arial"/>
                <w:lang w:val="en-US"/>
              </w:rPr>
            </w:pPr>
            <w:r w:rsidRPr="001321CB">
              <w:rPr>
                <w:rFonts w:ascii="Arial" w:hAnsi="Arial" w:cs="Arial"/>
                <w:lang w:val="en-US"/>
              </w:rPr>
              <w:t>1.918.685</w:t>
            </w:r>
          </w:p>
        </w:tc>
        <w:tc>
          <w:tcPr>
            <w:tcW w:w="2430" w:type="dxa"/>
            <w:gridSpan w:val="2"/>
            <w:tcBorders>
              <w:top w:val="nil"/>
              <w:left w:val="nil"/>
              <w:bottom w:val="single" w:sz="4" w:space="0" w:color="auto"/>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2.101.219</w:t>
            </w:r>
          </w:p>
        </w:tc>
      </w:tr>
      <w:tr w:rsidR="00640512" w:rsidRPr="001321CB" w:rsidTr="00921ED9">
        <w:trPr>
          <w:trHeight w:val="229"/>
        </w:trPr>
        <w:tc>
          <w:tcPr>
            <w:tcW w:w="4950" w:type="dxa"/>
            <w:tcBorders>
              <w:top w:val="single" w:sz="4" w:space="0" w:color="auto"/>
              <w:left w:val="nil"/>
              <w:bottom w:val="double" w:sz="4" w:space="0" w:color="auto"/>
              <w:right w:val="nil"/>
            </w:tcBorders>
            <w:shd w:val="clear" w:color="auto" w:fill="auto"/>
            <w:vAlign w:val="center"/>
          </w:tcPr>
          <w:p w:rsidR="00A4691A" w:rsidRPr="001321CB" w:rsidRDefault="00A4691A" w:rsidP="00A4691A">
            <w:pPr>
              <w:rPr>
                <w:rFonts w:ascii="Arial" w:hAnsi="Arial" w:cs="Arial"/>
                <w:lang w:val="en-US"/>
              </w:rPr>
            </w:pPr>
            <w:r w:rsidRPr="001321CB">
              <w:rPr>
                <w:rFonts w:ascii="Arial" w:hAnsi="Arial" w:cs="Arial"/>
                <w:b/>
                <w:bCs/>
              </w:rPr>
              <w:t>Total cheltuieli privind prestațiile externe</w:t>
            </w:r>
          </w:p>
        </w:tc>
        <w:tc>
          <w:tcPr>
            <w:tcW w:w="2250" w:type="dxa"/>
            <w:tcBorders>
              <w:top w:val="single" w:sz="4" w:space="0" w:color="auto"/>
              <w:left w:val="nil"/>
              <w:bottom w:val="double" w:sz="4" w:space="0" w:color="auto"/>
              <w:right w:val="nil"/>
            </w:tcBorders>
            <w:shd w:val="clear" w:color="auto" w:fill="auto"/>
            <w:noWrap/>
            <w:vAlign w:val="center"/>
          </w:tcPr>
          <w:p w:rsidR="00A4691A" w:rsidRPr="001321CB" w:rsidRDefault="00F50EDC" w:rsidP="00A4691A">
            <w:pPr>
              <w:jc w:val="right"/>
              <w:rPr>
                <w:rFonts w:ascii="Arial" w:hAnsi="Arial" w:cs="Arial"/>
                <w:b/>
                <w:bCs/>
              </w:rPr>
            </w:pPr>
            <w:r w:rsidRPr="001321CB">
              <w:rPr>
                <w:rFonts w:ascii="Arial" w:hAnsi="Arial" w:cs="Arial"/>
                <w:b/>
                <w:bCs/>
              </w:rPr>
              <w:t>48.817.415</w:t>
            </w:r>
          </w:p>
        </w:tc>
        <w:tc>
          <w:tcPr>
            <w:tcW w:w="2430" w:type="dxa"/>
            <w:gridSpan w:val="2"/>
            <w:tcBorders>
              <w:top w:val="single" w:sz="4" w:space="0" w:color="auto"/>
              <w:left w:val="nil"/>
              <w:bottom w:val="double" w:sz="4" w:space="0" w:color="auto"/>
              <w:right w:val="nil"/>
            </w:tcBorders>
            <w:shd w:val="clear" w:color="auto" w:fill="auto"/>
            <w:noWrap/>
            <w:vAlign w:val="center"/>
          </w:tcPr>
          <w:p w:rsidR="00A4691A" w:rsidRPr="001321CB" w:rsidRDefault="00F53933" w:rsidP="00A4691A">
            <w:pPr>
              <w:jc w:val="right"/>
              <w:rPr>
                <w:rFonts w:ascii="Arial" w:hAnsi="Arial" w:cs="Arial"/>
                <w:b/>
                <w:bCs/>
              </w:rPr>
            </w:pPr>
            <w:r w:rsidRPr="001321CB">
              <w:rPr>
                <w:rFonts w:ascii="Arial" w:hAnsi="Arial" w:cs="Arial"/>
                <w:b/>
                <w:bCs/>
              </w:rPr>
              <w:t>49.074.190</w:t>
            </w:r>
          </w:p>
        </w:tc>
      </w:tr>
    </w:tbl>
    <w:p w:rsidR="000A5B39" w:rsidRPr="001321CB" w:rsidRDefault="000A5B39" w:rsidP="00CE6E11">
      <w:pPr>
        <w:overflowPunct w:val="0"/>
        <w:autoSpaceDE w:val="0"/>
        <w:autoSpaceDN w:val="0"/>
        <w:adjustRightInd w:val="0"/>
        <w:jc w:val="both"/>
        <w:textAlignment w:val="baseline"/>
        <w:rPr>
          <w:rFonts w:ascii="Arial" w:hAnsi="Arial" w:cs="Arial"/>
          <w:i/>
          <w:sz w:val="22"/>
          <w:szCs w:val="22"/>
        </w:rPr>
      </w:pPr>
    </w:p>
    <w:p w:rsidR="00AF0C16" w:rsidRPr="001321CB" w:rsidRDefault="00274958" w:rsidP="00CE6E11">
      <w:pPr>
        <w:overflowPunct w:val="0"/>
        <w:autoSpaceDE w:val="0"/>
        <w:autoSpaceDN w:val="0"/>
        <w:adjustRightInd w:val="0"/>
        <w:jc w:val="both"/>
        <w:textAlignment w:val="baseline"/>
        <w:rPr>
          <w:rFonts w:ascii="Arial" w:hAnsi="Arial" w:cs="Arial"/>
          <w:sz w:val="22"/>
          <w:szCs w:val="22"/>
        </w:rPr>
      </w:pPr>
      <w:r w:rsidRPr="001321CB">
        <w:rPr>
          <w:rFonts w:ascii="Arial" w:hAnsi="Arial" w:cs="Arial"/>
          <w:i/>
          <w:sz w:val="22"/>
          <w:szCs w:val="22"/>
        </w:rPr>
        <w:t xml:space="preserve">Cheltuielile cu redevențele, locațiile de gestiune și chiriile </w:t>
      </w:r>
      <w:r w:rsidRPr="001321CB">
        <w:rPr>
          <w:rFonts w:ascii="Arial" w:hAnsi="Arial" w:cs="Arial"/>
          <w:sz w:val="22"/>
          <w:szCs w:val="22"/>
        </w:rPr>
        <w:t xml:space="preserve">cuprind redevența petrolieră, calculată în conformitate cu prevederile </w:t>
      </w:r>
      <w:r w:rsidR="000A5B39" w:rsidRPr="001321CB">
        <w:rPr>
          <w:rFonts w:ascii="Arial" w:hAnsi="Arial" w:cs="Arial"/>
          <w:sz w:val="22"/>
          <w:szCs w:val="22"/>
        </w:rPr>
        <w:t>Legii petrolului nr. 238/2004</w:t>
      </w:r>
      <w:r w:rsidRPr="001321CB">
        <w:rPr>
          <w:rFonts w:ascii="Arial" w:hAnsi="Arial" w:cs="Arial"/>
          <w:sz w:val="22"/>
          <w:szCs w:val="22"/>
        </w:rPr>
        <w:t>, în cotă de 10% din valoarea veniturilor brute realizate din operațiuni petroliere de transport și tranzit al petrolului prin Sistemul Național de Transport</w:t>
      </w:r>
      <w:r w:rsidR="000A5B39" w:rsidRPr="001321CB">
        <w:rPr>
          <w:rFonts w:ascii="Arial" w:hAnsi="Arial" w:cs="Arial"/>
          <w:sz w:val="22"/>
          <w:szCs w:val="22"/>
        </w:rPr>
        <w:t>.</w:t>
      </w:r>
    </w:p>
    <w:p w:rsidR="006A3AAA" w:rsidRPr="001321CB" w:rsidRDefault="006A3AAA" w:rsidP="006008EB">
      <w:pPr>
        <w:overflowPunct w:val="0"/>
        <w:autoSpaceDE w:val="0"/>
        <w:autoSpaceDN w:val="0"/>
        <w:adjustRightInd w:val="0"/>
        <w:ind w:firstLine="708"/>
        <w:jc w:val="both"/>
        <w:textAlignment w:val="baseline"/>
        <w:rPr>
          <w:rFonts w:ascii="Arial" w:hAnsi="Arial" w:cs="Arial"/>
          <w:i/>
          <w:sz w:val="22"/>
          <w:szCs w:val="22"/>
        </w:rPr>
      </w:pPr>
    </w:p>
    <w:p w:rsidR="006008EB" w:rsidRPr="001321CB" w:rsidRDefault="006008EB" w:rsidP="006008EB">
      <w:pPr>
        <w:pStyle w:val="ListParagraph"/>
        <w:numPr>
          <w:ilvl w:val="0"/>
          <w:numId w:val="2"/>
        </w:numPr>
        <w:ind w:left="0" w:firstLine="0"/>
        <w:jc w:val="both"/>
        <w:rPr>
          <w:rFonts w:ascii="Arial" w:hAnsi="Arial" w:cs="Arial"/>
          <w:b/>
          <w:sz w:val="22"/>
          <w:szCs w:val="22"/>
        </w:rPr>
      </w:pPr>
      <w:r w:rsidRPr="001321CB">
        <w:rPr>
          <w:rFonts w:ascii="Arial" w:hAnsi="Arial" w:cs="Arial"/>
          <w:b/>
          <w:bCs/>
          <w:sz w:val="22"/>
          <w:szCs w:val="22"/>
        </w:rPr>
        <w:t>Alte</w:t>
      </w:r>
      <w:r w:rsidRPr="001321CB">
        <w:rPr>
          <w:rFonts w:ascii="Arial" w:hAnsi="Arial" w:cs="Arial"/>
          <w:b/>
          <w:sz w:val="22"/>
          <w:szCs w:val="22"/>
        </w:rPr>
        <w:t xml:space="preserve"> cheltuieli</w:t>
      </w:r>
    </w:p>
    <w:tbl>
      <w:tblPr>
        <w:tblW w:w="9624" w:type="dxa"/>
        <w:tblLook w:val="04A0" w:firstRow="1" w:lastRow="0" w:firstColumn="1" w:lastColumn="0" w:noHBand="0" w:noVBand="1"/>
      </w:tblPr>
      <w:tblGrid>
        <w:gridCol w:w="5040"/>
        <w:gridCol w:w="2377"/>
        <w:gridCol w:w="2123"/>
        <w:gridCol w:w="84"/>
      </w:tblGrid>
      <w:tr w:rsidR="001321CB" w:rsidRPr="001321CB" w:rsidTr="00921ED9">
        <w:trPr>
          <w:gridAfter w:val="1"/>
          <w:wAfter w:w="84" w:type="dxa"/>
          <w:trHeight w:val="381"/>
        </w:trPr>
        <w:tc>
          <w:tcPr>
            <w:tcW w:w="5040" w:type="dxa"/>
            <w:tcBorders>
              <w:top w:val="single" w:sz="4" w:space="0" w:color="auto"/>
            </w:tcBorders>
            <w:noWrap/>
            <w:vAlign w:val="center"/>
            <w:hideMark/>
          </w:tcPr>
          <w:p w:rsidR="001400F8" w:rsidRPr="001321CB" w:rsidRDefault="001400F8" w:rsidP="001400F8">
            <w:pPr>
              <w:rPr>
                <w:rFonts w:ascii="Arial" w:hAnsi="Arial" w:cs="Arial"/>
                <w:b/>
                <w:bCs/>
              </w:rPr>
            </w:pPr>
          </w:p>
        </w:tc>
        <w:tc>
          <w:tcPr>
            <w:tcW w:w="2377" w:type="dxa"/>
            <w:tcBorders>
              <w:top w:val="single" w:sz="4" w:space="0" w:color="auto"/>
              <w:left w:val="nil"/>
              <w:bottom w:val="single" w:sz="4" w:space="0" w:color="auto"/>
              <w:right w:val="nil"/>
            </w:tcBorders>
            <w:shd w:val="clear" w:color="auto" w:fill="auto"/>
            <w:vAlign w:val="center"/>
            <w:hideMark/>
          </w:tcPr>
          <w:p w:rsidR="001400F8" w:rsidRPr="001321CB" w:rsidRDefault="001400F8" w:rsidP="001400F8">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1400F8" w:rsidRPr="001321CB" w:rsidRDefault="001400F8" w:rsidP="001400F8">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123" w:type="dxa"/>
            <w:tcBorders>
              <w:top w:val="single" w:sz="4" w:space="0" w:color="auto"/>
              <w:left w:val="nil"/>
              <w:bottom w:val="single" w:sz="4" w:space="0" w:color="auto"/>
              <w:right w:val="nil"/>
            </w:tcBorders>
            <w:vAlign w:val="center"/>
            <w:hideMark/>
          </w:tcPr>
          <w:p w:rsidR="001400F8" w:rsidRPr="001321CB" w:rsidRDefault="001400F8" w:rsidP="001400F8">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1400F8" w:rsidRPr="001321CB" w:rsidRDefault="001400F8" w:rsidP="001400F8">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921ED9">
        <w:trPr>
          <w:trHeight w:val="235"/>
        </w:trPr>
        <w:tc>
          <w:tcPr>
            <w:tcW w:w="5040" w:type="dxa"/>
            <w:tcBorders>
              <w:top w:val="single" w:sz="4" w:space="0" w:color="auto"/>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cu alte impozite, taxe și vărsăminte asimilate</w:t>
            </w:r>
          </w:p>
        </w:tc>
        <w:tc>
          <w:tcPr>
            <w:tcW w:w="2377" w:type="dxa"/>
            <w:tcBorders>
              <w:top w:val="nil"/>
              <w:left w:val="nil"/>
              <w:bottom w:val="nil"/>
              <w:right w:val="nil"/>
            </w:tcBorders>
            <w:shd w:val="clear" w:color="auto" w:fill="auto"/>
            <w:noWrap/>
            <w:vAlign w:val="center"/>
          </w:tcPr>
          <w:p w:rsidR="00A4691A" w:rsidRPr="001321CB" w:rsidRDefault="009F0C17" w:rsidP="00A4691A">
            <w:pPr>
              <w:jc w:val="right"/>
              <w:rPr>
                <w:rFonts w:ascii="Arial" w:hAnsi="Arial" w:cs="Arial"/>
                <w:lang w:val="en-US"/>
              </w:rPr>
            </w:pPr>
            <w:r w:rsidRPr="001321CB">
              <w:rPr>
                <w:rFonts w:ascii="Arial" w:hAnsi="Arial" w:cs="Arial"/>
                <w:lang w:val="en-US"/>
              </w:rPr>
              <w:t>1.118.609</w:t>
            </w:r>
          </w:p>
        </w:tc>
        <w:tc>
          <w:tcPr>
            <w:tcW w:w="2207"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699.968</w:t>
            </w:r>
          </w:p>
        </w:tc>
      </w:tr>
      <w:tr w:rsidR="001321CB" w:rsidRPr="001321CB" w:rsidTr="00921ED9">
        <w:trPr>
          <w:trHeight w:val="77"/>
        </w:trPr>
        <w:tc>
          <w:tcPr>
            <w:tcW w:w="5040" w:type="dxa"/>
            <w:tcBorders>
              <w:top w:val="nil"/>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Cheltuieli cu despăgubiri, amenzi și penalități</w:t>
            </w:r>
          </w:p>
        </w:tc>
        <w:tc>
          <w:tcPr>
            <w:tcW w:w="2377" w:type="dxa"/>
            <w:tcBorders>
              <w:top w:val="nil"/>
              <w:left w:val="nil"/>
              <w:bottom w:val="nil"/>
              <w:right w:val="nil"/>
            </w:tcBorders>
            <w:shd w:val="clear" w:color="auto" w:fill="auto"/>
            <w:noWrap/>
            <w:vAlign w:val="center"/>
          </w:tcPr>
          <w:p w:rsidR="00A4691A" w:rsidRPr="001321CB" w:rsidRDefault="009F0C17" w:rsidP="00A4691A">
            <w:pPr>
              <w:jc w:val="right"/>
              <w:rPr>
                <w:rFonts w:ascii="Arial" w:hAnsi="Arial" w:cs="Arial"/>
                <w:lang w:val="en-US"/>
              </w:rPr>
            </w:pPr>
            <w:r w:rsidRPr="001321CB">
              <w:rPr>
                <w:rFonts w:ascii="Arial" w:hAnsi="Arial" w:cs="Arial"/>
                <w:lang w:val="en-US"/>
              </w:rPr>
              <w:t>15.787</w:t>
            </w:r>
          </w:p>
        </w:tc>
        <w:tc>
          <w:tcPr>
            <w:tcW w:w="2207"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804.664</w:t>
            </w:r>
          </w:p>
        </w:tc>
      </w:tr>
      <w:tr w:rsidR="001321CB" w:rsidRPr="001321CB" w:rsidTr="00921ED9">
        <w:trPr>
          <w:trHeight w:val="70"/>
        </w:trPr>
        <w:tc>
          <w:tcPr>
            <w:tcW w:w="5040" w:type="dxa"/>
            <w:tcBorders>
              <w:top w:val="nil"/>
              <w:left w:val="nil"/>
              <w:bottom w:val="nil"/>
              <w:right w:val="nil"/>
            </w:tcBorders>
            <w:shd w:val="clear" w:color="auto" w:fill="auto"/>
            <w:noWrap/>
            <w:vAlign w:val="center"/>
            <w:hideMark/>
          </w:tcPr>
          <w:p w:rsidR="00A4691A" w:rsidRPr="001321CB" w:rsidRDefault="00A4691A" w:rsidP="00A4691A">
            <w:pPr>
              <w:rPr>
                <w:rFonts w:ascii="Arial" w:hAnsi="Arial" w:cs="Arial"/>
                <w:lang w:val="en-US"/>
              </w:rPr>
            </w:pPr>
            <w:r w:rsidRPr="001321CB">
              <w:rPr>
                <w:rFonts w:ascii="Arial" w:hAnsi="Arial" w:cs="Arial"/>
                <w:lang w:val="en-US"/>
              </w:rPr>
              <w:t>Donații acordate (sponsorizări)</w:t>
            </w:r>
          </w:p>
        </w:tc>
        <w:tc>
          <w:tcPr>
            <w:tcW w:w="2377" w:type="dxa"/>
            <w:tcBorders>
              <w:top w:val="nil"/>
              <w:left w:val="nil"/>
              <w:bottom w:val="nil"/>
              <w:right w:val="nil"/>
            </w:tcBorders>
            <w:shd w:val="clear" w:color="auto" w:fill="auto"/>
            <w:noWrap/>
            <w:vAlign w:val="center"/>
          </w:tcPr>
          <w:p w:rsidR="00A4691A" w:rsidRPr="001321CB" w:rsidRDefault="009F0C17" w:rsidP="00A4691A">
            <w:pPr>
              <w:jc w:val="right"/>
              <w:rPr>
                <w:rFonts w:ascii="Arial" w:hAnsi="Arial" w:cs="Arial"/>
                <w:lang w:val="en-US"/>
              </w:rPr>
            </w:pPr>
            <w:r w:rsidRPr="001321CB">
              <w:rPr>
                <w:rFonts w:ascii="Arial" w:hAnsi="Arial" w:cs="Arial"/>
                <w:lang w:val="en-US"/>
              </w:rPr>
              <w:t>41.865</w:t>
            </w:r>
          </w:p>
        </w:tc>
        <w:tc>
          <w:tcPr>
            <w:tcW w:w="2207" w:type="dxa"/>
            <w:gridSpan w:val="2"/>
            <w:tcBorders>
              <w:top w:val="nil"/>
              <w:left w:val="nil"/>
              <w:bottom w:val="nil"/>
              <w:right w:val="nil"/>
            </w:tcBorders>
            <w:shd w:val="clear" w:color="auto" w:fill="auto"/>
            <w:noWrap/>
            <w:vAlign w:val="center"/>
            <w:hideMark/>
          </w:tcPr>
          <w:p w:rsidR="00A4691A" w:rsidRPr="001321CB" w:rsidRDefault="00A4691A" w:rsidP="00A4691A">
            <w:pPr>
              <w:jc w:val="right"/>
              <w:rPr>
                <w:rFonts w:ascii="Arial" w:hAnsi="Arial" w:cs="Arial"/>
                <w:lang w:val="en-US"/>
              </w:rPr>
            </w:pPr>
            <w:r w:rsidRPr="001321CB">
              <w:rPr>
                <w:rFonts w:ascii="Arial" w:hAnsi="Arial" w:cs="Arial"/>
                <w:lang w:val="en-US"/>
              </w:rPr>
              <w:t>198.250</w:t>
            </w:r>
          </w:p>
        </w:tc>
      </w:tr>
      <w:tr w:rsidR="001321CB" w:rsidRPr="001321CB" w:rsidTr="00921ED9">
        <w:trPr>
          <w:trHeight w:val="70"/>
        </w:trPr>
        <w:tc>
          <w:tcPr>
            <w:tcW w:w="5040" w:type="dxa"/>
            <w:tcBorders>
              <w:top w:val="nil"/>
              <w:left w:val="nil"/>
              <w:bottom w:val="nil"/>
              <w:right w:val="nil"/>
            </w:tcBorders>
            <w:shd w:val="clear" w:color="auto" w:fill="auto"/>
            <w:noWrap/>
            <w:vAlign w:val="center"/>
          </w:tcPr>
          <w:p w:rsidR="009F0C17" w:rsidRPr="001321CB" w:rsidRDefault="009F0C17" w:rsidP="00A4691A">
            <w:pPr>
              <w:rPr>
                <w:rFonts w:ascii="Arial" w:hAnsi="Arial" w:cs="Arial"/>
                <w:lang w:val="en-US"/>
              </w:rPr>
            </w:pPr>
            <w:r w:rsidRPr="001321CB">
              <w:rPr>
                <w:rFonts w:ascii="Arial" w:hAnsi="Arial" w:cs="Arial"/>
                <w:lang w:val="en-US"/>
              </w:rPr>
              <w:t>Pierderi din cedare active și alte operațiuni de capital</w:t>
            </w:r>
          </w:p>
        </w:tc>
        <w:tc>
          <w:tcPr>
            <w:tcW w:w="2377" w:type="dxa"/>
            <w:tcBorders>
              <w:top w:val="nil"/>
              <w:left w:val="nil"/>
              <w:bottom w:val="nil"/>
              <w:right w:val="nil"/>
            </w:tcBorders>
            <w:shd w:val="clear" w:color="auto" w:fill="auto"/>
            <w:noWrap/>
            <w:vAlign w:val="center"/>
          </w:tcPr>
          <w:p w:rsidR="009F0C17" w:rsidRPr="001321CB" w:rsidRDefault="009F0C17" w:rsidP="00A4691A">
            <w:pPr>
              <w:jc w:val="right"/>
              <w:rPr>
                <w:rFonts w:ascii="Arial" w:hAnsi="Arial" w:cs="Arial"/>
                <w:lang w:val="en-US"/>
              </w:rPr>
            </w:pPr>
            <w:r w:rsidRPr="001321CB">
              <w:rPr>
                <w:rFonts w:ascii="Arial" w:hAnsi="Arial" w:cs="Arial"/>
                <w:lang w:val="en-US"/>
              </w:rPr>
              <w:t>50.665</w:t>
            </w:r>
          </w:p>
        </w:tc>
        <w:tc>
          <w:tcPr>
            <w:tcW w:w="2207" w:type="dxa"/>
            <w:gridSpan w:val="2"/>
            <w:tcBorders>
              <w:top w:val="nil"/>
              <w:left w:val="nil"/>
              <w:bottom w:val="nil"/>
              <w:right w:val="nil"/>
            </w:tcBorders>
            <w:shd w:val="clear" w:color="auto" w:fill="auto"/>
            <w:noWrap/>
            <w:vAlign w:val="center"/>
          </w:tcPr>
          <w:p w:rsidR="009F0C17" w:rsidRPr="001321CB" w:rsidRDefault="009F0C17" w:rsidP="00A4691A">
            <w:pPr>
              <w:jc w:val="right"/>
              <w:rPr>
                <w:rFonts w:ascii="Arial" w:hAnsi="Arial" w:cs="Arial"/>
                <w:lang w:val="en-US"/>
              </w:rPr>
            </w:pPr>
            <w:r w:rsidRPr="001321CB">
              <w:rPr>
                <w:rFonts w:ascii="Arial" w:hAnsi="Arial" w:cs="Arial"/>
                <w:lang w:val="en-US"/>
              </w:rPr>
              <w:t>-</w:t>
            </w:r>
          </w:p>
        </w:tc>
      </w:tr>
      <w:tr w:rsidR="001321CB" w:rsidRPr="001321CB" w:rsidTr="00921ED9">
        <w:trPr>
          <w:trHeight w:val="235"/>
        </w:trPr>
        <w:tc>
          <w:tcPr>
            <w:tcW w:w="5040" w:type="dxa"/>
            <w:tcBorders>
              <w:top w:val="nil"/>
              <w:left w:val="nil"/>
              <w:bottom w:val="nil"/>
              <w:right w:val="nil"/>
            </w:tcBorders>
            <w:shd w:val="clear" w:color="auto" w:fill="auto"/>
            <w:noWrap/>
            <w:vAlign w:val="center"/>
            <w:hideMark/>
          </w:tcPr>
          <w:p w:rsidR="009F0C17" w:rsidRPr="001321CB" w:rsidRDefault="009F0C17" w:rsidP="009F0C17">
            <w:pPr>
              <w:rPr>
                <w:rFonts w:ascii="Arial" w:hAnsi="Arial" w:cs="Arial"/>
                <w:lang w:val="en-US"/>
              </w:rPr>
            </w:pPr>
            <w:r w:rsidRPr="001321CB">
              <w:rPr>
                <w:rFonts w:ascii="Arial" w:hAnsi="Arial" w:cs="Arial"/>
                <w:lang w:val="en-US"/>
              </w:rPr>
              <w:t>Cheltuieli cu protecția mediului înconjurător</w:t>
            </w:r>
          </w:p>
        </w:tc>
        <w:tc>
          <w:tcPr>
            <w:tcW w:w="2377" w:type="dxa"/>
            <w:tcBorders>
              <w:top w:val="nil"/>
              <w:left w:val="nil"/>
              <w:bottom w:val="nil"/>
              <w:right w:val="nil"/>
            </w:tcBorders>
            <w:shd w:val="clear" w:color="auto" w:fill="auto"/>
            <w:noWrap/>
            <w:vAlign w:val="center"/>
          </w:tcPr>
          <w:p w:rsidR="009F0C17" w:rsidRPr="001321CB" w:rsidRDefault="009F0C17" w:rsidP="009F0C17">
            <w:pPr>
              <w:jc w:val="right"/>
              <w:rPr>
                <w:rFonts w:ascii="Arial" w:hAnsi="Arial" w:cs="Arial"/>
                <w:lang w:val="en-US"/>
              </w:rPr>
            </w:pPr>
            <w:r w:rsidRPr="001321CB">
              <w:rPr>
                <w:rFonts w:ascii="Arial" w:hAnsi="Arial" w:cs="Arial"/>
                <w:lang w:val="en-US"/>
              </w:rPr>
              <w:t>37.729</w:t>
            </w:r>
          </w:p>
        </w:tc>
        <w:tc>
          <w:tcPr>
            <w:tcW w:w="2207" w:type="dxa"/>
            <w:gridSpan w:val="2"/>
            <w:tcBorders>
              <w:top w:val="nil"/>
              <w:left w:val="nil"/>
              <w:bottom w:val="nil"/>
              <w:right w:val="nil"/>
            </w:tcBorders>
            <w:shd w:val="clear" w:color="auto" w:fill="auto"/>
            <w:noWrap/>
            <w:vAlign w:val="center"/>
            <w:hideMark/>
          </w:tcPr>
          <w:p w:rsidR="009F0C17" w:rsidRPr="001321CB" w:rsidRDefault="009F0C17" w:rsidP="009F0C17">
            <w:pPr>
              <w:jc w:val="right"/>
              <w:rPr>
                <w:rFonts w:ascii="Arial" w:hAnsi="Arial" w:cs="Arial"/>
                <w:lang w:val="en-US"/>
              </w:rPr>
            </w:pPr>
            <w:r w:rsidRPr="001321CB">
              <w:rPr>
                <w:rFonts w:ascii="Arial" w:hAnsi="Arial" w:cs="Arial"/>
                <w:lang w:val="en-US"/>
              </w:rPr>
              <w:t>25.309</w:t>
            </w:r>
          </w:p>
        </w:tc>
      </w:tr>
      <w:tr w:rsidR="001321CB" w:rsidRPr="001321CB" w:rsidTr="00921ED9">
        <w:trPr>
          <w:trHeight w:val="235"/>
        </w:trPr>
        <w:tc>
          <w:tcPr>
            <w:tcW w:w="5040" w:type="dxa"/>
            <w:tcBorders>
              <w:top w:val="nil"/>
              <w:left w:val="nil"/>
              <w:bottom w:val="nil"/>
              <w:right w:val="nil"/>
            </w:tcBorders>
            <w:shd w:val="clear" w:color="auto" w:fill="auto"/>
            <w:noWrap/>
            <w:vAlign w:val="center"/>
            <w:hideMark/>
          </w:tcPr>
          <w:p w:rsidR="009F0C17" w:rsidRPr="001321CB" w:rsidRDefault="009F0C17" w:rsidP="009F0C17">
            <w:pPr>
              <w:rPr>
                <w:rFonts w:ascii="Arial" w:hAnsi="Arial" w:cs="Arial"/>
                <w:lang w:val="en-US"/>
              </w:rPr>
            </w:pPr>
            <w:r w:rsidRPr="001321CB">
              <w:rPr>
                <w:rFonts w:ascii="Arial" w:hAnsi="Arial" w:cs="Arial"/>
                <w:lang w:val="en-US"/>
              </w:rPr>
              <w:t>Cheltuieli constituire cota de modernizare</w:t>
            </w:r>
          </w:p>
        </w:tc>
        <w:tc>
          <w:tcPr>
            <w:tcW w:w="2377" w:type="dxa"/>
            <w:tcBorders>
              <w:top w:val="nil"/>
              <w:left w:val="nil"/>
              <w:bottom w:val="nil"/>
              <w:right w:val="nil"/>
            </w:tcBorders>
            <w:shd w:val="clear" w:color="auto" w:fill="auto"/>
            <w:noWrap/>
            <w:vAlign w:val="center"/>
          </w:tcPr>
          <w:p w:rsidR="009F0C17" w:rsidRPr="001321CB" w:rsidRDefault="009F0C17" w:rsidP="009F0C17">
            <w:pPr>
              <w:jc w:val="right"/>
              <w:rPr>
                <w:rFonts w:ascii="Arial" w:hAnsi="Arial" w:cs="Arial"/>
                <w:lang w:val="en-US"/>
              </w:rPr>
            </w:pPr>
            <w:r w:rsidRPr="001321CB">
              <w:rPr>
                <w:rFonts w:ascii="Arial" w:hAnsi="Arial" w:cs="Arial"/>
                <w:lang w:val="en-US"/>
              </w:rPr>
              <w:t>25.326.114</w:t>
            </w:r>
          </w:p>
        </w:tc>
        <w:tc>
          <w:tcPr>
            <w:tcW w:w="2207" w:type="dxa"/>
            <w:gridSpan w:val="2"/>
            <w:tcBorders>
              <w:top w:val="nil"/>
              <w:left w:val="nil"/>
              <w:bottom w:val="nil"/>
              <w:right w:val="nil"/>
            </w:tcBorders>
            <w:shd w:val="clear" w:color="auto" w:fill="auto"/>
            <w:noWrap/>
            <w:vAlign w:val="center"/>
            <w:hideMark/>
          </w:tcPr>
          <w:p w:rsidR="009F0C17" w:rsidRPr="001321CB" w:rsidRDefault="009F0C17" w:rsidP="009F0C17">
            <w:pPr>
              <w:jc w:val="right"/>
              <w:rPr>
                <w:rFonts w:ascii="Arial" w:hAnsi="Arial" w:cs="Arial"/>
                <w:lang w:val="en-US"/>
              </w:rPr>
            </w:pPr>
            <w:r w:rsidRPr="001321CB">
              <w:rPr>
                <w:rFonts w:ascii="Arial" w:hAnsi="Arial" w:cs="Arial"/>
                <w:lang w:val="en-US"/>
              </w:rPr>
              <w:t>25.963.435</w:t>
            </w:r>
          </w:p>
        </w:tc>
      </w:tr>
      <w:tr w:rsidR="001321CB" w:rsidRPr="001321CB" w:rsidTr="00921ED9">
        <w:trPr>
          <w:trHeight w:val="137"/>
        </w:trPr>
        <w:tc>
          <w:tcPr>
            <w:tcW w:w="5040" w:type="dxa"/>
            <w:tcBorders>
              <w:top w:val="nil"/>
              <w:left w:val="nil"/>
              <w:bottom w:val="single" w:sz="4" w:space="0" w:color="auto"/>
              <w:right w:val="nil"/>
            </w:tcBorders>
            <w:shd w:val="clear" w:color="auto" w:fill="auto"/>
            <w:noWrap/>
            <w:vAlign w:val="center"/>
            <w:hideMark/>
          </w:tcPr>
          <w:p w:rsidR="009F0C17" w:rsidRPr="001321CB" w:rsidRDefault="009F0C17" w:rsidP="009F0C17">
            <w:pPr>
              <w:rPr>
                <w:rFonts w:ascii="Arial" w:hAnsi="Arial" w:cs="Arial"/>
                <w:lang w:val="en-US"/>
              </w:rPr>
            </w:pPr>
            <w:r w:rsidRPr="001321CB">
              <w:rPr>
                <w:rFonts w:ascii="Arial" w:hAnsi="Arial" w:cs="Arial"/>
                <w:lang w:val="en-US"/>
              </w:rPr>
              <w:t>Alte cheltuieli de exploatare</w:t>
            </w:r>
          </w:p>
        </w:tc>
        <w:tc>
          <w:tcPr>
            <w:tcW w:w="2377" w:type="dxa"/>
            <w:tcBorders>
              <w:top w:val="nil"/>
              <w:left w:val="nil"/>
              <w:bottom w:val="single" w:sz="4" w:space="0" w:color="auto"/>
              <w:right w:val="nil"/>
            </w:tcBorders>
            <w:shd w:val="clear" w:color="auto" w:fill="auto"/>
            <w:noWrap/>
            <w:vAlign w:val="center"/>
          </w:tcPr>
          <w:p w:rsidR="009F0C17" w:rsidRPr="001321CB" w:rsidRDefault="00620E5E" w:rsidP="009F0C17">
            <w:pPr>
              <w:jc w:val="right"/>
              <w:rPr>
                <w:rFonts w:ascii="Arial" w:hAnsi="Arial" w:cs="Arial"/>
                <w:lang w:val="en-US"/>
              </w:rPr>
            </w:pPr>
            <w:r w:rsidRPr="001321CB">
              <w:rPr>
                <w:rFonts w:ascii="Arial" w:hAnsi="Arial" w:cs="Arial"/>
                <w:lang w:val="en-US"/>
              </w:rPr>
              <w:t>110.425</w:t>
            </w:r>
          </w:p>
        </w:tc>
        <w:tc>
          <w:tcPr>
            <w:tcW w:w="2207" w:type="dxa"/>
            <w:gridSpan w:val="2"/>
            <w:tcBorders>
              <w:top w:val="nil"/>
              <w:left w:val="nil"/>
              <w:bottom w:val="nil"/>
              <w:right w:val="nil"/>
            </w:tcBorders>
            <w:shd w:val="clear" w:color="auto" w:fill="auto"/>
            <w:noWrap/>
            <w:vAlign w:val="center"/>
            <w:hideMark/>
          </w:tcPr>
          <w:p w:rsidR="009F0C17" w:rsidRPr="001321CB" w:rsidRDefault="009F0C17" w:rsidP="009F0C17">
            <w:pPr>
              <w:jc w:val="right"/>
              <w:rPr>
                <w:rFonts w:ascii="Arial" w:hAnsi="Arial" w:cs="Arial"/>
                <w:lang w:val="en-US"/>
              </w:rPr>
            </w:pPr>
            <w:r w:rsidRPr="001321CB">
              <w:rPr>
                <w:rFonts w:ascii="Arial" w:hAnsi="Arial" w:cs="Arial"/>
                <w:lang w:val="en-US"/>
              </w:rPr>
              <w:t>128.073</w:t>
            </w:r>
          </w:p>
        </w:tc>
      </w:tr>
      <w:tr w:rsidR="009F0C17" w:rsidRPr="001321CB" w:rsidTr="00CA7440">
        <w:trPr>
          <w:trHeight w:val="274"/>
        </w:trPr>
        <w:tc>
          <w:tcPr>
            <w:tcW w:w="5040" w:type="dxa"/>
            <w:tcBorders>
              <w:top w:val="single" w:sz="4" w:space="0" w:color="auto"/>
              <w:left w:val="nil"/>
              <w:bottom w:val="double" w:sz="4" w:space="0" w:color="auto"/>
              <w:right w:val="nil"/>
            </w:tcBorders>
            <w:shd w:val="clear" w:color="auto" w:fill="auto"/>
            <w:noWrap/>
            <w:vAlign w:val="center"/>
            <w:hideMark/>
          </w:tcPr>
          <w:p w:rsidR="009F0C17" w:rsidRPr="001321CB" w:rsidRDefault="009F0C17" w:rsidP="009F0C17">
            <w:pPr>
              <w:rPr>
                <w:rFonts w:ascii="Arial" w:hAnsi="Arial" w:cs="Arial"/>
                <w:b/>
                <w:bCs/>
                <w:lang w:val="en-US"/>
              </w:rPr>
            </w:pPr>
            <w:r w:rsidRPr="001321CB">
              <w:rPr>
                <w:rFonts w:ascii="Arial" w:hAnsi="Arial" w:cs="Arial"/>
                <w:b/>
                <w:bCs/>
                <w:lang w:val="en-US"/>
              </w:rPr>
              <w:t>Alte cheltuieli</w:t>
            </w:r>
          </w:p>
        </w:tc>
        <w:tc>
          <w:tcPr>
            <w:tcW w:w="2377" w:type="dxa"/>
            <w:tcBorders>
              <w:top w:val="single" w:sz="4" w:space="0" w:color="auto"/>
              <w:left w:val="nil"/>
              <w:bottom w:val="double" w:sz="4" w:space="0" w:color="auto"/>
              <w:right w:val="nil"/>
            </w:tcBorders>
            <w:shd w:val="clear" w:color="auto" w:fill="auto"/>
            <w:noWrap/>
            <w:vAlign w:val="center"/>
            <w:hideMark/>
          </w:tcPr>
          <w:p w:rsidR="009F0C17" w:rsidRPr="001321CB" w:rsidRDefault="00620E5E" w:rsidP="009F0C17">
            <w:pPr>
              <w:jc w:val="right"/>
              <w:rPr>
                <w:rFonts w:ascii="Arial" w:hAnsi="Arial" w:cs="Arial"/>
                <w:b/>
                <w:bCs/>
                <w:lang w:val="en-US"/>
              </w:rPr>
            </w:pPr>
            <w:r w:rsidRPr="001321CB">
              <w:rPr>
                <w:rFonts w:ascii="Arial" w:hAnsi="Arial" w:cs="Arial"/>
                <w:b/>
                <w:bCs/>
                <w:lang w:val="en-US"/>
              </w:rPr>
              <w:t>26.701.194</w:t>
            </w:r>
          </w:p>
        </w:tc>
        <w:tc>
          <w:tcPr>
            <w:tcW w:w="2207" w:type="dxa"/>
            <w:gridSpan w:val="2"/>
            <w:tcBorders>
              <w:top w:val="single" w:sz="4" w:space="0" w:color="auto"/>
              <w:left w:val="nil"/>
              <w:bottom w:val="double" w:sz="4" w:space="0" w:color="auto"/>
              <w:right w:val="nil"/>
            </w:tcBorders>
            <w:shd w:val="clear" w:color="auto" w:fill="auto"/>
            <w:noWrap/>
            <w:vAlign w:val="center"/>
            <w:hideMark/>
          </w:tcPr>
          <w:p w:rsidR="009F0C17" w:rsidRPr="001321CB" w:rsidRDefault="009F0C17" w:rsidP="009F0C17">
            <w:pPr>
              <w:jc w:val="right"/>
              <w:rPr>
                <w:rFonts w:ascii="Arial" w:hAnsi="Arial" w:cs="Arial"/>
                <w:b/>
                <w:bCs/>
                <w:lang w:val="en-US"/>
              </w:rPr>
            </w:pPr>
            <w:r w:rsidRPr="001321CB">
              <w:rPr>
                <w:rFonts w:ascii="Arial" w:hAnsi="Arial" w:cs="Arial"/>
                <w:b/>
                <w:bCs/>
                <w:lang w:val="en-US"/>
              </w:rPr>
              <w:t>27.819.699</w:t>
            </w:r>
          </w:p>
        </w:tc>
      </w:tr>
    </w:tbl>
    <w:p w:rsidR="006008EB" w:rsidRPr="001321CB" w:rsidRDefault="006008EB" w:rsidP="006008EB">
      <w:pPr>
        <w:overflowPunct w:val="0"/>
        <w:autoSpaceDE w:val="0"/>
        <w:autoSpaceDN w:val="0"/>
        <w:adjustRightInd w:val="0"/>
        <w:jc w:val="both"/>
        <w:textAlignment w:val="baseline"/>
        <w:rPr>
          <w:rFonts w:ascii="Arial" w:hAnsi="Arial" w:cs="Arial"/>
          <w:sz w:val="22"/>
          <w:szCs w:val="22"/>
        </w:rPr>
      </w:pPr>
    </w:p>
    <w:p w:rsidR="006008EB" w:rsidRPr="001321CB" w:rsidRDefault="0018051A" w:rsidP="006008EB">
      <w:pPr>
        <w:overflowPunct w:val="0"/>
        <w:autoSpaceDE w:val="0"/>
        <w:autoSpaceDN w:val="0"/>
        <w:adjustRightInd w:val="0"/>
        <w:jc w:val="both"/>
        <w:textAlignment w:val="baseline"/>
        <w:rPr>
          <w:rFonts w:ascii="Arial" w:hAnsi="Arial" w:cs="Arial"/>
          <w:sz w:val="22"/>
          <w:szCs w:val="22"/>
        </w:rPr>
      </w:pPr>
      <w:r w:rsidRPr="001321CB">
        <w:rPr>
          <w:rFonts w:ascii="Arial" w:hAnsi="Arial" w:cs="Arial"/>
          <w:sz w:val="22"/>
          <w:szCs w:val="22"/>
        </w:rPr>
        <w:t xml:space="preserve">În </w:t>
      </w:r>
      <w:r w:rsidR="001106FD" w:rsidRPr="001321CB">
        <w:rPr>
          <w:rFonts w:ascii="Arial" w:hAnsi="Arial" w:cs="Arial"/>
          <w:sz w:val="22"/>
          <w:szCs w:val="22"/>
        </w:rPr>
        <w:t>primele șase</w:t>
      </w:r>
      <w:r w:rsidR="000C57FA" w:rsidRPr="001321CB">
        <w:rPr>
          <w:rFonts w:ascii="Arial" w:hAnsi="Arial" w:cs="Arial"/>
          <w:sz w:val="22"/>
          <w:szCs w:val="22"/>
        </w:rPr>
        <w:t xml:space="preserve"> luni ale anului 2018</w:t>
      </w:r>
      <w:r w:rsidRPr="001321CB">
        <w:rPr>
          <w:rFonts w:ascii="Arial" w:hAnsi="Arial" w:cs="Arial"/>
          <w:sz w:val="22"/>
          <w:szCs w:val="22"/>
        </w:rPr>
        <w:t xml:space="preserve"> c</w:t>
      </w:r>
      <w:r w:rsidR="006008EB" w:rsidRPr="001321CB">
        <w:rPr>
          <w:rFonts w:ascii="Arial" w:hAnsi="Arial" w:cs="Arial"/>
          <w:sz w:val="22"/>
          <w:szCs w:val="22"/>
        </w:rPr>
        <w:t xml:space="preserve">heltuielile </w:t>
      </w:r>
      <w:r w:rsidRPr="001321CB">
        <w:rPr>
          <w:rFonts w:ascii="Arial" w:hAnsi="Arial" w:cs="Arial"/>
          <w:sz w:val="22"/>
          <w:szCs w:val="22"/>
        </w:rPr>
        <w:t xml:space="preserve">înregistrate </w:t>
      </w:r>
      <w:r w:rsidR="006008EB" w:rsidRPr="001321CB">
        <w:rPr>
          <w:rFonts w:ascii="Arial" w:hAnsi="Arial" w:cs="Arial"/>
          <w:sz w:val="22"/>
          <w:szCs w:val="22"/>
        </w:rPr>
        <w:t>cu alte impozite, taxe și vărsăminte asimilate cuprind, în mare parte, ch</w:t>
      </w:r>
      <w:r w:rsidR="00CE71A9" w:rsidRPr="001321CB">
        <w:rPr>
          <w:rFonts w:ascii="Arial" w:hAnsi="Arial" w:cs="Arial"/>
          <w:sz w:val="22"/>
          <w:szCs w:val="22"/>
        </w:rPr>
        <w:t>eltuielile cu impozitele local</w:t>
      </w:r>
      <w:r w:rsidR="00B33179" w:rsidRPr="001321CB">
        <w:rPr>
          <w:rFonts w:ascii="Arial" w:hAnsi="Arial" w:cs="Arial"/>
          <w:sz w:val="22"/>
          <w:szCs w:val="22"/>
        </w:rPr>
        <w:t>e și cheltuielile cu contribuția</w:t>
      </w:r>
      <w:r w:rsidR="00481FC1" w:rsidRPr="001321CB">
        <w:rPr>
          <w:rFonts w:ascii="Arial" w:hAnsi="Arial" w:cs="Arial"/>
          <w:sz w:val="22"/>
          <w:szCs w:val="22"/>
        </w:rPr>
        <w:t xml:space="preserve"> </w:t>
      </w:r>
      <w:r w:rsidR="00CE71A9" w:rsidRPr="001321CB">
        <w:rPr>
          <w:rFonts w:ascii="Arial" w:hAnsi="Arial" w:cs="Arial"/>
          <w:sz w:val="22"/>
          <w:szCs w:val="22"/>
        </w:rPr>
        <w:t>la fondul special</w:t>
      </w:r>
      <w:r w:rsidR="004861B3" w:rsidRPr="001321CB">
        <w:rPr>
          <w:rFonts w:ascii="Arial" w:hAnsi="Arial" w:cs="Arial"/>
          <w:sz w:val="22"/>
          <w:szCs w:val="22"/>
        </w:rPr>
        <w:t>,</w:t>
      </w:r>
      <w:r w:rsidR="004D452B" w:rsidRPr="001321CB">
        <w:rPr>
          <w:rFonts w:ascii="Arial" w:hAnsi="Arial" w:cs="Arial"/>
          <w:sz w:val="22"/>
          <w:szCs w:val="22"/>
        </w:rPr>
        <w:t xml:space="preserve"> </w:t>
      </w:r>
      <w:r w:rsidR="00B33179" w:rsidRPr="001321CB">
        <w:rPr>
          <w:rFonts w:ascii="Arial" w:hAnsi="Arial" w:cs="Arial"/>
          <w:sz w:val="22"/>
          <w:szCs w:val="22"/>
        </w:rPr>
        <w:t xml:space="preserve">datorată </w:t>
      </w:r>
      <w:r w:rsidR="004D452B" w:rsidRPr="001321CB">
        <w:rPr>
          <w:rFonts w:ascii="Arial" w:hAnsi="Arial" w:cs="Arial"/>
          <w:sz w:val="22"/>
          <w:szCs w:val="22"/>
        </w:rPr>
        <w:t>în baza Legii nr. 448/2016 privind protecția și promovarea drepturilor persoanelor cu handicap.</w:t>
      </w:r>
    </w:p>
    <w:p w:rsidR="006008EB" w:rsidRPr="001321CB" w:rsidRDefault="006008EB" w:rsidP="006008EB">
      <w:pPr>
        <w:overflowPunct w:val="0"/>
        <w:autoSpaceDE w:val="0"/>
        <w:autoSpaceDN w:val="0"/>
        <w:adjustRightInd w:val="0"/>
        <w:jc w:val="both"/>
        <w:textAlignment w:val="baseline"/>
        <w:rPr>
          <w:rFonts w:ascii="Arial" w:hAnsi="Arial" w:cs="Arial"/>
          <w:b/>
          <w:sz w:val="22"/>
          <w:szCs w:val="22"/>
        </w:rPr>
      </w:pPr>
      <w:r w:rsidRPr="001321CB">
        <w:rPr>
          <w:rFonts w:ascii="Arial" w:hAnsi="Arial" w:cs="Arial"/>
          <w:sz w:val="22"/>
          <w:szCs w:val="22"/>
        </w:rPr>
        <w:t xml:space="preserve">Societatea constituie rezerve privind cota de modernizare prin alte cheltuieli de exploatare în conformitate cu prevederile H.G. nr.168/1998 cu modificările ulterioare și cu prevederile Codului fiscal aprobat prin Legea nr. 227/2015, cu modificările și actualizările ulterioare. </w:t>
      </w:r>
    </w:p>
    <w:p w:rsidR="00C10123" w:rsidRPr="001321CB" w:rsidRDefault="00C10123" w:rsidP="00244A21">
      <w:pPr>
        <w:jc w:val="both"/>
        <w:rPr>
          <w:rFonts w:ascii="Arial" w:hAnsi="Arial" w:cs="Arial"/>
          <w:sz w:val="22"/>
          <w:szCs w:val="22"/>
        </w:rPr>
      </w:pPr>
    </w:p>
    <w:p w:rsidR="008E35EB" w:rsidRPr="001321CB" w:rsidRDefault="008E35EB" w:rsidP="00244A21">
      <w:pPr>
        <w:jc w:val="both"/>
        <w:rPr>
          <w:rFonts w:ascii="Arial" w:hAnsi="Arial" w:cs="Arial"/>
          <w:sz w:val="22"/>
          <w:szCs w:val="22"/>
        </w:rPr>
      </w:pPr>
    </w:p>
    <w:p w:rsidR="009363E0" w:rsidRPr="001321CB" w:rsidRDefault="009363E0" w:rsidP="009363E0">
      <w:pPr>
        <w:pStyle w:val="ListParagraph"/>
        <w:numPr>
          <w:ilvl w:val="0"/>
          <w:numId w:val="1"/>
        </w:numPr>
        <w:tabs>
          <w:tab w:val="left" w:pos="450"/>
        </w:tabs>
        <w:ind w:left="0" w:firstLine="0"/>
        <w:rPr>
          <w:rFonts w:ascii="Arial" w:hAnsi="Arial" w:cs="Arial"/>
          <w:b/>
          <w:sz w:val="22"/>
          <w:szCs w:val="22"/>
        </w:rPr>
      </w:pPr>
      <w:r w:rsidRPr="001321CB">
        <w:rPr>
          <w:rFonts w:ascii="Arial" w:hAnsi="Arial" w:cs="Arial"/>
          <w:b/>
          <w:sz w:val="22"/>
          <w:szCs w:val="22"/>
          <w:u w:val="single"/>
        </w:rPr>
        <w:t>Rezultat financiar net</w:t>
      </w:r>
    </w:p>
    <w:p w:rsidR="009363E0" w:rsidRPr="001321CB" w:rsidRDefault="009363E0" w:rsidP="009363E0">
      <w:pPr>
        <w:pStyle w:val="ListParagraph"/>
        <w:tabs>
          <w:tab w:val="left" w:pos="8280"/>
        </w:tabs>
        <w:ind w:left="0"/>
        <w:rPr>
          <w:rFonts w:ascii="Arial" w:hAnsi="Arial" w:cs="Arial"/>
          <w:b/>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880"/>
        <w:gridCol w:w="2430"/>
      </w:tblGrid>
      <w:tr w:rsidR="001321CB" w:rsidRPr="001321CB" w:rsidTr="009B2C3B">
        <w:trPr>
          <w:trHeight w:val="246"/>
        </w:trPr>
        <w:tc>
          <w:tcPr>
            <w:tcW w:w="4050" w:type="dxa"/>
            <w:tcBorders>
              <w:top w:val="single" w:sz="4" w:space="0" w:color="auto"/>
              <w:left w:val="nil"/>
              <w:bottom w:val="single" w:sz="4" w:space="0" w:color="auto"/>
              <w:right w:val="nil"/>
            </w:tcBorders>
            <w:shd w:val="clear" w:color="auto" w:fill="auto"/>
            <w:vAlign w:val="center"/>
          </w:tcPr>
          <w:p w:rsidR="001400F8" w:rsidRPr="001321CB" w:rsidRDefault="001400F8" w:rsidP="001400F8">
            <w:pPr>
              <w:rPr>
                <w:rFonts w:ascii="Arial" w:hAnsi="Arial" w:cs="Arial"/>
                <w:b/>
                <w:bCs/>
              </w:rPr>
            </w:pPr>
          </w:p>
        </w:tc>
        <w:tc>
          <w:tcPr>
            <w:tcW w:w="2880" w:type="dxa"/>
            <w:tcBorders>
              <w:top w:val="single" w:sz="4" w:space="0" w:color="auto"/>
              <w:left w:val="nil"/>
              <w:bottom w:val="single" w:sz="4" w:space="0" w:color="auto"/>
              <w:right w:val="nil"/>
            </w:tcBorders>
            <w:shd w:val="clear" w:color="auto" w:fill="auto"/>
            <w:vAlign w:val="center"/>
          </w:tcPr>
          <w:p w:rsidR="001400F8" w:rsidRPr="001321CB" w:rsidRDefault="001400F8" w:rsidP="001400F8">
            <w:pPr>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1400F8" w:rsidRPr="001321CB" w:rsidRDefault="001400F8" w:rsidP="001400F8">
            <w:pPr>
              <w:jc w:val="right"/>
              <w:rPr>
                <w:rFonts w:ascii="Arial" w:hAnsi="Arial" w:cs="Arial"/>
                <w:b/>
                <w:bCs/>
              </w:rPr>
            </w:pPr>
            <w:r w:rsidRPr="001321CB">
              <w:rPr>
                <w:rFonts w:ascii="Arial" w:hAnsi="Arial" w:cs="Arial"/>
                <w:b/>
                <w:bCs/>
                <w:sz w:val="22"/>
                <w:szCs w:val="22"/>
                <w:lang w:val="en-US"/>
              </w:rPr>
              <w:t xml:space="preserve">la 30 iunie </w:t>
            </w:r>
            <w:r w:rsidRPr="001321CB">
              <w:rPr>
                <w:rFonts w:ascii="Arial" w:hAnsi="Arial" w:cs="Arial"/>
                <w:b/>
                <w:bCs/>
              </w:rPr>
              <w:t>2018</w:t>
            </w:r>
          </w:p>
        </w:tc>
        <w:tc>
          <w:tcPr>
            <w:tcW w:w="2430" w:type="dxa"/>
            <w:tcBorders>
              <w:top w:val="single" w:sz="4" w:space="0" w:color="auto"/>
              <w:left w:val="nil"/>
              <w:bottom w:val="single" w:sz="4" w:space="0" w:color="auto"/>
              <w:right w:val="nil"/>
            </w:tcBorders>
            <w:vAlign w:val="center"/>
          </w:tcPr>
          <w:p w:rsidR="001400F8" w:rsidRPr="001321CB" w:rsidRDefault="001400F8" w:rsidP="001400F8">
            <w:pPr>
              <w:tabs>
                <w:tab w:val="left" w:pos="450"/>
              </w:tabs>
              <w:jc w:val="right"/>
              <w:rPr>
                <w:rFonts w:ascii="Arial" w:hAnsi="Arial" w:cs="Arial"/>
                <w:b/>
                <w:bCs/>
                <w:sz w:val="22"/>
                <w:szCs w:val="22"/>
                <w:lang w:val="en-US"/>
              </w:rPr>
            </w:pPr>
            <w:r w:rsidRPr="001321CB">
              <w:rPr>
                <w:rFonts w:ascii="Arial" w:hAnsi="Arial" w:cs="Arial"/>
                <w:b/>
                <w:bCs/>
                <w:sz w:val="22"/>
                <w:szCs w:val="22"/>
                <w:lang w:val="en-US"/>
              </w:rPr>
              <w:t xml:space="preserve">6 luni încheiate </w:t>
            </w:r>
          </w:p>
          <w:p w:rsidR="001400F8" w:rsidRPr="001321CB" w:rsidRDefault="001400F8" w:rsidP="001400F8">
            <w:pPr>
              <w:tabs>
                <w:tab w:val="left" w:pos="450"/>
              </w:tabs>
              <w:jc w:val="right"/>
              <w:rPr>
                <w:rFonts w:ascii="Arial" w:hAnsi="Arial" w:cs="Arial"/>
                <w:b/>
              </w:rPr>
            </w:pPr>
            <w:r w:rsidRPr="001321CB">
              <w:rPr>
                <w:rFonts w:ascii="Arial" w:hAnsi="Arial" w:cs="Arial"/>
                <w:b/>
                <w:bCs/>
                <w:sz w:val="22"/>
                <w:szCs w:val="22"/>
                <w:lang w:val="en-US"/>
              </w:rPr>
              <w:t xml:space="preserve">la 30 iunie </w:t>
            </w:r>
            <w:r w:rsidRPr="001321CB">
              <w:rPr>
                <w:rFonts w:ascii="Arial" w:hAnsi="Arial" w:cs="Arial"/>
                <w:b/>
                <w:bCs/>
              </w:rPr>
              <w:t>2017</w:t>
            </w:r>
          </w:p>
        </w:tc>
      </w:tr>
      <w:tr w:rsidR="001321CB" w:rsidRPr="001321CB" w:rsidTr="001400F8">
        <w:trPr>
          <w:trHeight w:val="125"/>
        </w:trPr>
        <w:tc>
          <w:tcPr>
            <w:tcW w:w="4050" w:type="dxa"/>
            <w:tcBorders>
              <w:top w:val="nil"/>
              <w:left w:val="nil"/>
              <w:bottom w:val="nil"/>
              <w:right w:val="nil"/>
            </w:tcBorders>
            <w:shd w:val="clear" w:color="auto" w:fill="auto"/>
            <w:vAlign w:val="center"/>
          </w:tcPr>
          <w:p w:rsidR="003113D5" w:rsidRPr="001321CB" w:rsidRDefault="003113D5" w:rsidP="001400F8">
            <w:pPr>
              <w:widowControl w:val="0"/>
              <w:autoSpaceDE w:val="0"/>
              <w:autoSpaceDN w:val="0"/>
              <w:adjustRightInd w:val="0"/>
              <w:rPr>
                <w:rFonts w:ascii="Arial" w:hAnsi="Arial" w:cs="Arial"/>
                <w:w w:val="105"/>
              </w:rPr>
            </w:pPr>
            <w:r w:rsidRPr="001321CB">
              <w:rPr>
                <w:rFonts w:ascii="Arial" w:hAnsi="Arial" w:cs="Arial"/>
                <w:w w:val="105"/>
              </w:rPr>
              <w:t>Venituri din dobânzi</w:t>
            </w:r>
          </w:p>
        </w:tc>
        <w:tc>
          <w:tcPr>
            <w:tcW w:w="2880" w:type="dxa"/>
            <w:tcBorders>
              <w:top w:val="nil"/>
              <w:left w:val="nil"/>
              <w:bottom w:val="nil"/>
              <w:right w:val="nil"/>
            </w:tcBorders>
            <w:vAlign w:val="center"/>
          </w:tcPr>
          <w:p w:rsidR="003113D5" w:rsidRPr="001321CB" w:rsidRDefault="006627CC" w:rsidP="001400F8">
            <w:pPr>
              <w:widowControl w:val="0"/>
              <w:autoSpaceDE w:val="0"/>
              <w:autoSpaceDN w:val="0"/>
              <w:adjustRightInd w:val="0"/>
              <w:jc w:val="right"/>
              <w:rPr>
                <w:rFonts w:ascii="Arial" w:hAnsi="Arial" w:cs="Arial"/>
                <w:w w:val="105"/>
              </w:rPr>
            </w:pPr>
            <w:r w:rsidRPr="001321CB">
              <w:rPr>
                <w:rFonts w:ascii="Arial" w:hAnsi="Arial" w:cs="Arial"/>
                <w:w w:val="105"/>
              </w:rPr>
              <w:t>2.041.159</w:t>
            </w:r>
          </w:p>
        </w:tc>
        <w:tc>
          <w:tcPr>
            <w:tcW w:w="2430" w:type="dxa"/>
            <w:tcBorders>
              <w:top w:val="nil"/>
              <w:left w:val="nil"/>
              <w:bottom w:val="nil"/>
              <w:right w:val="nil"/>
            </w:tcBorders>
            <w:vAlign w:val="center"/>
          </w:tcPr>
          <w:p w:rsidR="003113D5" w:rsidRPr="001321CB" w:rsidRDefault="003113D5" w:rsidP="001400F8">
            <w:pPr>
              <w:widowControl w:val="0"/>
              <w:autoSpaceDE w:val="0"/>
              <w:autoSpaceDN w:val="0"/>
              <w:adjustRightInd w:val="0"/>
              <w:jc w:val="right"/>
              <w:rPr>
                <w:rFonts w:ascii="Arial" w:hAnsi="Arial" w:cs="Arial"/>
                <w:w w:val="105"/>
              </w:rPr>
            </w:pPr>
            <w:r w:rsidRPr="001321CB">
              <w:rPr>
                <w:rFonts w:ascii="Arial" w:hAnsi="Arial" w:cs="Arial"/>
                <w:w w:val="105"/>
              </w:rPr>
              <w:t>1.282.187</w:t>
            </w:r>
          </w:p>
        </w:tc>
      </w:tr>
      <w:tr w:rsidR="001321CB" w:rsidRPr="001321CB" w:rsidTr="001400F8">
        <w:trPr>
          <w:trHeight w:val="125"/>
        </w:trPr>
        <w:tc>
          <w:tcPr>
            <w:tcW w:w="4050" w:type="dxa"/>
            <w:tcBorders>
              <w:top w:val="nil"/>
              <w:left w:val="nil"/>
              <w:bottom w:val="nil"/>
              <w:right w:val="nil"/>
            </w:tcBorders>
            <w:shd w:val="clear" w:color="auto" w:fill="auto"/>
            <w:vAlign w:val="center"/>
          </w:tcPr>
          <w:p w:rsidR="003113D5" w:rsidRPr="001321CB" w:rsidRDefault="003113D5" w:rsidP="001400F8">
            <w:pPr>
              <w:widowControl w:val="0"/>
              <w:autoSpaceDE w:val="0"/>
              <w:autoSpaceDN w:val="0"/>
              <w:adjustRightInd w:val="0"/>
              <w:rPr>
                <w:rFonts w:ascii="Arial" w:hAnsi="Arial" w:cs="Arial"/>
                <w:w w:val="105"/>
              </w:rPr>
            </w:pPr>
            <w:r w:rsidRPr="001321CB">
              <w:rPr>
                <w:rFonts w:ascii="Arial" w:hAnsi="Arial" w:cs="Arial"/>
                <w:w w:val="105"/>
              </w:rPr>
              <w:t xml:space="preserve">Venituri din operațiuni cu titluri și alte instrumente financiare </w:t>
            </w:r>
          </w:p>
        </w:tc>
        <w:tc>
          <w:tcPr>
            <w:tcW w:w="2880" w:type="dxa"/>
            <w:tcBorders>
              <w:top w:val="nil"/>
              <w:left w:val="nil"/>
              <w:bottom w:val="nil"/>
              <w:right w:val="nil"/>
            </w:tcBorders>
            <w:vAlign w:val="center"/>
          </w:tcPr>
          <w:p w:rsidR="003113D5" w:rsidRPr="001321CB" w:rsidRDefault="006627CC" w:rsidP="001400F8">
            <w:pPr>
              <w:widowControl w:val="0"/>
              <w:autoSpaceDE w:val="0"/>
              <w:autoSpaceDN w:val="0"/>
              <w:adjustRightInd w:val="0"/>
              <w:jc w:val="right"/>
              <w:rPr>
                <w:rFonts w:ascii="Arial" w:hAnsi="Arial" w:cs="Arial"/>
                <w:w w:val="105"/>
              </w:rPr>
            </w:pPr>
            <w:r w:rsidRPr="001321CB">
              <w:rPr>
                <w:rFonts w:ascii="Arial" w:hAnsi="Arial" w:cs="Arial"/>
                <w:w w:val="105"/>
              </w:rPr>
              <w:t>330.110</w:t>
            </w:r>
          </w:p>
        </w:tc>
        <w:tc>
          <w:tcPr>
            <w:tcW w:w="2430" w:type="dxa"/>
            <w:tcBorders>
              <w:top w:val="nil"/>
              <w:left w:val="nil"/>
              <w:bottom w:val="nil"/>
              <w:right w:val="nil"/>
            </w:tcBorders>
            <w:vAlign w:val="center"/>
          </w:tcPr>
          <w:p w:rsidR="003113D5" w:rsidRPr="001321CB" w:rsidRDefault="003113D5" w:rsidP="001400F8">
            <w:pPr>
              <w:widowControl w:val="0"/>
              <w:autoSpaceDE w:val="0"/>
              <w:autoSpaceDN w:val="0"/>
              <w:adjustRightInd w:val="0"/>
              <w:jc w:val="right"/>
              <w:rPr>
                <w:rFonts w:ascii="Arial" w:hAnsi="Arial" w:cs="Arial"/>
                <w:w w:val="105"/>
              </w:rPr>
            </w:pPr>
            <w:r w:rsidRPr="001321CB">
              <w:rPr>
                <w:rFonts w:ascii="Arial" w:hAnsi="Arial" w:cs="Arial"/>
                <w:w w:val="105"/>
              </w:rPr>
              <w:t>623.064</w:t>
            </w:r>
          </w:p>
        </w:tc>
      </w:tr>
      <w:tr w:rsidR="001321CB" w:rsidRPr="001321CB" w:rsidTr="001400F8">
        <w:trPr>
          <w:trHeight w:val="54"/>
        </w:trPr>
        <w:tc>
          <w:tcPr>
            <w:tcW w:w="4050" w:type="dxa"/>
            <w:tcBorders>
              <w:top w:val="nil"/>
              <w:left w:val="nil"/>
              <w:bottom w:val="single" w:sz="4" w:space="0" w:color="auto"/>
              <w:right w:val="nil"/>
            </w:tcBorders>
            <w:shd w:val="clear" w:color="auto" w:fill="auto"/>
            <w:vAlign w:val="center"/>
          </w:tcPr>
          <w:p w:rsidR="003113D5" w:rsidRPr="001321CB" w:rsidRDefault="003113D5" w:rsidP="001400F8">
            <w:pPr>
              <w:widowControl w:val="0"/>
              <w:autoSpaceDE w:val="0"/>
              <w:autoSpaceDN w:val="0"/>
              <w:adjustRightInd w:val="0"/>
              <w:rPr>
                <w:rFonts w:ascii="Arial" w:hAnsi="Arial" w:cs="Arial"/>
                <w:w w:val="105"/>
              </w:rPr>
            </w:pPr>
            <w:r w:rsidRPr="001321CB">
              <w:rPr>
                <w:rFonts w:ascii="Arial" w:hAnsi="Arial" w:cs="Arial"/>
                <w:w w:val="105"/>
              </w:rPr>
              <w:t>Alte venituri financiare</w:t>
            </w:r>
          </w:p>
        </w:tc>
        <w:tc>
          <w:tcPr>
            <w:tcW w:w="2880" w:type="dxa"/>
            <w:tcBorders>
              <w:top w:val="nil"/>
              <w:left w:val="nil"/>
              <w:bottom w:val="single" w:sz="4" w:space="0" w:color="auto"/>
              <w:right w:val="nil"/>
            </w:tcBorders>
            <w:vAlign w:val="center"/>
          </w:tcPr>
          <w:p w:rsidR="003113D5" w:rsidRPr="001321CB" w:rsidRDefault="00AE6909" w:rsidP="001400F8">
            <w:pPr>
              <w:widowControl w:val="0"/>
              <w:autoSpaceDE w:val="0"/>
              <w:autoSpaceDN w:val="0"/>
              <w:adjustRightInd w:val="0"/>
              <w:jc w:val="right"/>
              <w:rPr>
                <w:rFonts w:ascii="Arial" w:hAnsi="Arial" w:cs="Arial"/>
                <w:w w:val="105"/>
              </w:rPr>
            </w:pPr>
            <w:r w:rsidRPr="001321CB">
              <w:rPr>
                <w:rFonts w:ascii="Arial" w:hAnsi="Arial" w:cs="Arial"/>
                <w:w w:val="105"/>
              </w:rPr>
              <w:t>2.294</w:t>
            </w:r>
          </w:p>
        </w:tc>
        <w:tc>
          <w:tcPr>
            <w:tcW w:w="2430" w:type="dxa"/>
            <w:tcBorders>
              <w:top w:val="nil"/>
              <w:left w:val="nil"/>
              <w:bottom w:val="single" w:sz="4" w:space="0" w:color="auto"/>
              <w:right w:val="nil"/>
            </w:tcBorders>
            <w:vAlign w:val="center"/>
          </w:tcPr>
          <w:p w:rsidR="003113D5" w:rsidRPr="001321CB" w:rsidRDefault="003113D5" w:rsidP="001400F8">
            <w:pPr>
              <w:widowControl w:val="0"/>
              <w:autoSpaceDE w:val="0"/>
              <w:autoSpaceDN w:val="0"/>
              <w:adjustRightInd w:val="0"/>
              <w:jc w:val="right"/>
              <w:rPr>
                <w:rFonts w:ascii="Arial" w:hAnsi="Arial" w:cs="Arial"/>
                <w:w w:val="105"/>
              </w:rPr>
            </w:pPr>
            <w:r w:rsidRPr="001321CB">
              <w:rPr>
                <w:rFonts w:ascii="Arial" w:hAnsi="Arial" w:cs="Arial"/>
                <w:w w:val="105"/>
              </w:rPr>
              <w:t>14.925</w:t>
            </w:r>
          </w:p>
        </w:tc>
      </w:tr>
      <w:tr w:rsidR="001321CB" w:rsidRPr="001321CB" w:rsidTr="009B2C3B">
        <w:trPr>
          <w:trHeight w:val="125"/>
        </w:trPr>
        <w:tc>
          <w:tcPr>
            <w:tcW w:w="4050" w:type="dxa"/>
            <w:tcBorders>
              <w:top w:val="single" w:sz="4" w:space="0" w:color="auto"/>
              <w:left w:val="nil"/>
              <w:bottom w:val="single" w:sz="4" w:space="0" w:color="auto"/>
              <w:right w:val="nil"/>
            </w:tcBorders>
            <w:shd w:val="clear" w:color="auto" w:fill="auto"/>
            <w:vAlign w:val="center"/>
          </w:tcPr>
          <w:p w:rsidR="003113D5" w:rsidRPr="001321CB" w:rsidRDefault="003113D5" w:rsidP="003113D5">
            <w:pPr>
              <w:widowControl w:val="0"/>
              <w:autoSpaceDE w:val="0"/>
              <w:autoSpaceDN w:val="0"/>
              <w:adjustRightInd w:val="0"/>
              <w:rPr>
                <w:rFonts w:ascii="Arial" w:hAnsi="Arial" w:cs="Arial"/>
                <w:b/>
                <w:w w:val="105"/>
              </w:rPr>
            </w:pPr>
            <w:r w:rsidRPr="001321CB">
              <w:rPr>
                <w:rFonts w:ascii="Arial" w:hAnsi="Arial" w:cs="Arial"/>
                <w:b/>
                <w:w w:val="105"/>
              </w:rPr>
              <w:t>Total venituri financiare</w:t>
            </w:r>
          </w:p>
        </w:tc>
        <w:tc>
          <w:tcPr>
            <w:tcW w:w="2880" w:type="dxa"/>
            <w:tcBorders>
              <w:top w:val="single" w:sz="4" w:space="0" w:color="auto"/>
              <w:left w:val="nil"/>
              <w:bottom w:val="single" w:sz="4" w:space="0" w:color="auto"/>
              <w:right w:val="nil"/>
            </w:tcBorders>
            <w:vAlign w:val="center"/>
          </w:tcPr>
          <w:p w:rsidR="003113D5" w:rsidRPr="001321CB" w:rsidRDefault="006627CC" w:rsidP="003113D5">
            <w:pPr>
              <w:widowControl w:val="0"/>
              <w:autoSpaceDE w:val="0"/>
              <w:autoSpaceDN w:val="0"/>
              <w:adjustRightInd w:val="0"/>
              <w:jc w:val="right"/>
              <w:rPr>
                <w:rFonts w:ascii="Arial" w:hAnsi="Arial" w:cs="Arial"/>
                <w:b/>
                <w:w w:val="105"/>
              </w:rPr>
            </w:pPr>
            <w:r w:rsidRPr="001321CB">
              <w:rPr>
                <w:rFonts w:ascii="Arial" w:hAnsi="Arial" w:cs="Arial"/>
                <w:b/>
                <w:w w:val="105"/>
              </w:rPr>
              <w:t>2.373.563</w:t>
            </w:r>
          </w:p>
        </w:tc>
        <w:tc>
          <w:tcPr>
            <w:tcW w:w="2430" w:type="dxa"/>
            <w:tcBorders>
              <w:top w:val="single" w:sz="4" w:space="0" w:color="auto"/>
              <w:left w:val="nil"/>
              <w:bottom w:val="single" w:sz="4" w:space="0" w:color="auto"/>
              <w:right w:val="nil"/>
            </w:tcBorders>
            <w:vAlign w:val="center"/>
          </w:tcPr>
          <w:p w:rsidR="003113D5" w:rsidRPr="001321CB" w:rsidRDefault="003113D5" w:rsidP="003113D5">
            <w:pPr>
              <w:widowControl w:val="0"/>
              <w:autoSpaceDE w:val="0"/>
              <w:autoSpaceDN w:val="0"/>
              <w:adjustRightInd w:val="0"/>
              <w:jc w:val="right"/>
              <w:rPr>
                <w:rFonts w:ascii="Arial" w:hAnsi="Arial" w:cs="Arial"/>
                <w:b/>
                <w:w w:val="105"/>
              </w:rPr>
            </w:pPr>
            <w:r w:rsidRPr="001321CB">
              <w:rPr>
                <w:rFonts w:ascii="Arial" w:hAnsi="Arial" w:cs="Arial"/>
                <w:b/>
                <w:w w:val="105"/>
              </w:rPr>
              <w:t>1.920.176</w:t>
            </w:r>
          </w:p>
        </w:tc>
      </w:tr>
      <w:tr w:rsidR="001321CB" w:rsidRPr="001321CB" w:rsidTr="009B2C3B">
        <w:trPr>
          <w:trHeight w:val="166"/>
        </w:trPr>
        <w:tc>
          <w:tcPr>
            <w:tcW w:w="4050" w:type="dxa"/>
            <w:tcBorders>
              <w:top w:val="single" w:sz="4" w:space="0" w:color="auto"/>
              <w:left w:val="nil"/>
              <w:bottom w:val="single" w:sz="4" w:space="0" w:color="auto"/>
              <w:right w:val="nil"/>
            </w:tcBorders>
            <w:shd w:val="clear" w:color="auto" w:fill="auto"/>
            <w:vAlign w:val="center"/>
          </w:tcPr>
          <w:p w:rsidR="003113D5" w:rsidRPr="001321CB" w:rsidRDefault="004B267F" w:rsidP="003113D5">
            <w:pPr>
              <w:widowControl w:val="0"/>
              <w:autoSpaceDE w:val="0"/>
              <w:autoSpaceDN w:val="0"/>
              <w:adjustRightInd w:val="0"/>
              <w:rPr>
                <w:rFonts w:ascii="Arial" w:hAnsi="Arial" w:cs="Arial"/>
                <w:w w:val="105"/>
              </w:rPr>
            </w:pPr>
            <w:r w:rsidRPr="001321CB">
              <w:rPr>
                <w:rFonts w:ascii="Arial" w:hAnsi="Arial" w:cs="Arial"/>
                <w:w w:val="105"/>
              </w:rPr>
              <w:t>C</w:t>
            </w:r>
            <w:r w:rsidR="003113D5" w:rsidRPr="001321CB">
              <w:rPr>
                <w:rFonts w:ascii="Arial" w:hAnsi="Arial" w:cs="Arial"/>
                <w:w w:val="105"/>
              </w:rPr>
              <w:t>heltuieli financiare</w:t>
            </w:r>
          </w:p>
        </w:tc>
        <w:tc>
          <w:tcPr>
            <w:tcW w:w="2880" w:type="dxa"/>
            <w:tcBorders>
              <w:top w:val="single" w:sz="4" w:space="0" w:color="auto"/>
              <w:left w:val="nil"/>
              <w:bottom w:val="single" w:sz="4" w:space="0" w:color="auto"/>
              <w:right w:val="nil"/>
            </w:tcBorders>
            <w:vAlign w:val="center"/>
          </w:tcPr>
          <w:p w:rsidR="003113D5" w:rsidRPr="001321CB" w:rsidRDefault="008E3ADF" w:rsidP="003113D5">
            <w:pPr>
              <w:widowControl w:val="0"/>
              <w:autoSpaceDE w:val="0"/>
              <w:autoSpaceDN w:val="0"/>
              <w:adjustRightInd w:val="0"/>
              <w:jc w:val="right"/>
              <w:rPr>
                <w:rFonts w:ascii="Arial" w:hAnsi="Arial" w:cs="Arial"/>
                <w:w w:val="105"/>
              </w:rPr>
            </w:pPr>
            <w:r w:rsidRPr="001321CB">
              <w:rPr>
                <w:rFonts w:ascii="Arial" w:hAnsi="Arial" w:cs="Arial"/>
                <w:w w:val="105"/>
              </w:rPr>
              <w:t>4.333</w:t>
            </w:r>
          </w:p>
        </w:tc>
        <w:tc>
          <w:tcPr>
            <w:tcW w:w="2430" w:type="dxa"/>
            <w:tcBorders>
              <w:top w:val="single" w:sz="4" w:space="0" w:color="auto"/>
              <w:left w:val="nil"/>
              <w:bottom w:val="single" w:sz="4" w:space="0" w:color="auto"/>
              <w:right w:val="nil"/>
            </w:tcBorders>
            <w:vAlign w:val="center"/>
          </w:tcPr>
          <w:p w:rsidR="003113D5" w:rsidRPr="001321CB" w:rsidRDefault="003113D5" w:rsidP="003113D5">
            <w:pPr>
              <w:widowControl w:val="0"/>
              <w:autoSpaceDE w:val="0"/>
              <w:autoSpaceDN w:val="0"/>
              <w:adjustRightInd w:val="0"/>
              <w:jc w:val="right"/>
              <w:rPr>
                <w:rFonts w:ascii="Arial" w:hAnsi="Arial" w:cs="Arial"/>
                <w:w w:val="105"/>
              </w:rPr>
            </w:pPr>
            <w:r w:rsidRPr="001321CB">
              <w:rPr>
                <w:rFonts w:ascii="Arial" w:hAnsi="Arial" w:cs="Arial"/>
                <w:w w:val="105"/>
              </w:rPr>
              <w:t>19.658</w:t>
            </w:r>
          </w:p>
        </w:tc>
      </w:tr>
      <w:tr w:rsidR="001321CB" w:rsidRPr="001321CB" w:rsidTr="009B2C3B">
        <w:trPr>
          <w:trHeight w:val="125"/>
        </w:trPr>
        <w:tc>
          <w:tcPr>
            <w:tcW w:w="4050" w:type="dxa"/>
            <w:tcBorders>
              <w:top w:val="single" w:sz="4" w:space="0" w:color="auto"/>
              <w:left w:val="nil"/>
              <w:bottom w:val="single" w:sz="4" w:space="0" w:color="auto"/>
              <w:right w:val="nil"/>
            </w:tcBorders>
            <w:shd w:val="clear" w:color="auto" w:fill="auto"/>
            <w:vAlign w:val="center"/>
          </w:tcPr>
          <w:p w:rsidR="003113D5" w:rsidRPr="001321CB" w:rsidRDefault="003113D5" w:rsidP="003113D5">
            <w:pPr>
              <w:widowControl w:val="0"/>
              <w:autoSpaceDE w:val="0"/>
              <w:autoSpaceDN w:val="0"/>
              <w:adjustRightInd w:val="0"/>
              <w:rPr>
                <w:rFonts w:ascii="Arial" w:hAnsi="Arial" w:cs="Arial"/>
                <w:b/>
                <w:w w:val="105"/>
              </w:rPr>
            </w:pPr>
            <w:r w:rsidRPr="001321CB">
              <w:rPr>
                <w:rFonts w:ascii="Arial" w:hAnsi="Arial" w:cs="Arial"/>
                <w:b/>
                <w:w w:val="105"/>
              </w:rPr>
              <w:t>Total cheltuieli financiare</w:t>
            </w:r>
          </w:p>
        </w:tc>
        <w:tc>
          <w:tcPr>
            <w:tcW w:w="2880" w:type="dxa"/>
            <w:tcBorders>
              <w:top w:val="single" w:sz="4" w:space="0" w:color="auto"/>
              <w:left w:val="nil"/>
              <w:bottom w:val="single" w:sz="4" w:space="0" w:color="auto"/>
              <w:right w:val="nil"/>
            </w:tcBorders>
            <w:vAlign w:val="center"/>
          </w:tcPr>
          <w:p w:rsidR="003113D5" w:rsidRPr="001321CB" w:rsidRDefault="008E3ADF" w:rsidP="003113D5">
            <w:pPr>
              <w:widowControl w:val="0"/>
              <w:autoSpaceDE w:val="0"/>
              <w:autoSpaceDN w:val="0"/>
              <w:adjustRightInd w:val="0"/>
              <w:jc w:val="right"/>
              <w:rPr>
                <w:rFonts w:ascii="Arial" w:hAnsi="Arial" w:cs="Arial"/>
                <w:b/>
                <w:w w:val="105"/>
              </w:rPr>
            </w:pPr>
            <w:r w:rsidRPr="001321CB">
              <w:rPr>
                <w:rFonts w:ascii="Arial" w:hAnsi="Arial" w:cs="Arial"/>
                <w:b/>
                <w:w w:val="105"/>
              </w:rPr>
              <w:t>4.333</w:t>
            </w:r>
          </w:p>
        </w:tc>
        <w:tc>
          <w:tcPr>
            <w:tcW w:w="2430" w:type="dxa"/>
            <w:tcBorders>
              <w:top w:val="single" w:sz="4" w:space="0" w:color="auto"/>
              <w:left w:val="nil"/>
              <w:bottom w:val="single" w:sz="4" w:space="0" w:color="auto"/>
              <w:right w:val="nil"/>
            </w:tcBorders>
            <w:vAlign w:val="center"/>
          </w:tcPr>
          <w:p w:rsidR="003113D5" w:rsidRPr="001321CB" w:rsidRDefault="00F164D7" w:rsidP="003113D5">
            <w:pPr>
              <w:widowControl w:val="0"/>
              <w:autoSpaceDE w:val="0"/>
              <w:autoSpaceDN w:val="0"/>
              <w:adjustRightInd w:val="0"/>
              <w:jc w:val="right"/>
              <w:rPr>
                <w:rFonts w:ascii="Arial" w:hAnsi="Arial" w:cs="Arial"/>
                <w:b/>
                <w:w w:val="105"/>
              </w:rPr>
            </w:pPr>
            <w:r w:rsidRPr="001321CB">
              <w:rPr>
                <w:rFonts w:ascii="Arial" w:hAnsi="Arial" w:cs="Arial"/>
                <w:b/>
                <w:w w:val="105"/>
              </w:rPr>
              <w:t>19.658</w:t>
            </w:r>
          </w:p>
        </w:tc>
      </w:tr>
      <w:tr w:rsidR="005D50D5" w:rsidRPr="001321CB" w:rsidTr="008768C2">
        <w:trPr>
          <w:trHeight w:val="310"/>
        </w:trPr>
        <w:tc>
          <w:tcPr>
            <w:tcW w:w="4050" w:type="dxa"/>
            <w:tcBorders>
              <w:top w:val="single" w:sz="4" w:space="0" w:color="auto"/>
              <w:left w:val="nil"/>
              <w:bottom w:val="double" w:sz="4" w:space="0" w:color="auto"/>
              <w:right w:val="nil"/>
            </w:tcBorders>
            <w:shd w:val="clear" w:color="auto" w:fill="auto"/>
            <w:vAlign w:val="center"/>
          </w:tcPr>
          <w:p w:rsidR="003113D5" w:rsidRPr="001321CB" w:rsidRDefault="003113D5" w:rsidP="003113D5">
            <w:pPr>
              <w:widowControl w:val="0"/>
              <w:autoSpaceDE w:val="0"/>
              <w:autoSpaceDN w:val="0"/>
              <w:adjustRightInd w:val="0"/>
              <w:rPr>
                <w:rFonts w:ascii="Arial" w:hAnsi="Arial" w:cs="Arial"/>
                <w:w w:val="105"/>
              </w:rPr>
            </w:pPr>
            <w:r w:rsidRPr="001321CB">
              <w:rPr>
                <w:rFonts w:ascii="Arial" w:hAnsi="Arial" w:cs="Arial"/>
                <w:b/>
                <w:w w:val="105"/>
              </w:rPr>
              <w:t>Rezultat financiar net</w:t>
            </w:r>
          </w:p>
        </w:tc>
        <w:tc>
          <w:tcPr>
            <w:tcW w:w="2880" w:type="dxa"/>
            <w:tcBorders>
              <w:top w:val="single" w:sz="4" w:space="0" w:color="auto"/>
              <w:left w:val="nil"/>
              <w:bottom w:val="double" w:sz="4" w:space="0" w:color="auto"/>
              <w:right w:val="nil"/>
            </w:tcBorders>
            <w:vAlign w:val="center"/>
          </w:tcPr>
          <w:p w:rsidR="003113D5" w:rsidRPr="001321CB" w:rsidRDefault="008E3ADF" w:rsidP="003113D5">
            <w:pPr>
              <w:widowControl w:val="0"/>
              <w:autoSpaceDE w:val="0"/>
              <w:autoSpaceDN w:val="0"/>
              <w:adjustRightInd w:val="0"/>
              <w:jc w:val="right"/>
              <w:rPr>
                <w:rFonts w:ascii="Arial" w:hAnsi="Arial" w:cs="Arial"/>
                <w:b/>
                <w:w w:val="105"/>
              </w:rPr>
            </w:pPr>
            <w:r w:rsidRPr="001321CB">
              <w:rPr>
                <w:rFonts w:ascii="Arial" w:hAnsi="Arial" w:cs="Arial"/>
                <w:b/>
                <w:w w:val="105"/>
              </w:rPr>
              <w:t>2.369.230</w:t>
            </w:r>
          </w:p>
        </w:tc>
        <w:tc>
          <w:tcPr>
            <w:tcW w:w="2430" w:type="dxa"/>
            <w:tcBorders>
              <w:top w:val="single" w:sz="4" w:space="0" w:color="auto"/>
              <w:left w:val="nil"/>
              <w:bottom w:val="double" w:sz="4" w:space="0" w:color="auto"/>
              <w:right w:val="nil"/>
            </w:tcBorders>
            <w:vAlign w:val="center"/>
          </w:tcPr>
          <w:p w:rsidR="003113D5" w:rsidRPr="001321CB" w:rsidRDefault="003113D5" w:rsidP="003113D5">
            <w:pPr>
              <w:widowControl w:val="0"/>
              <w:autoSpaceDE w:val="0"/>
              <w:autoSpaceDN w:val="0"/>
              <w:adjustRightInd w:val="0"/>
              <w:jc w:val="right"/>
              <w:rPr>
                <w:rFonts w:ascii="Arial" w:hAnsi="Arial" w:cs="Arial"/>
                <w:b/>
                <w:w w:val="105"/>
              </w:rPr>
            </w:pPr>
            <w:r w:rsidRPr="001321CB">
              <w:rPr>
                <w:rFonts w:ascii="Arial" w:hAnsi="Arial" w:cs="Arial"/>
                <w:b/>
                <w:w w:val="105"/>
              </w:rPr>
              <w:t>1.900.518</w:t>
            </w:r>
          </w:p>
        </w:tc>
      </w:tr>
    </w:tbl>
    <w:p w:rsidR="00F02D92" w:rsidRPr="001321CB" w:rsidRDefault="00F02D92" w:rsidP="00503B3D">
      <w:pPr>
        <w:jc w:val="both"/>
        <w:rPr>
          <w:rFonts w:ascii="Arial" w:hAnsi="Arial" w:cs="Arial"/>
          <w:sz w:val="22"/>
          <w:szCs w:val="22"/>
        </w:rPr>
      </w:pPr>
    </w:p>
    <w:p w:rsidR="003B1011" w:rsidRPr="001321CB" w:rsidRDefault="003B1011" w:rsidP="00503B3D">
      <w:pPr>
        <w:jc w:val="both"/>
        <w:rPr>
          <w:rFonts w:ascii="Arial" w:hAnsi="Arial" w:cs="Arial"/>
          <w:sz w:val="22"/>
          <w:szCs w:val="22"/>
        </w:rPr>
      </w:pPr>
      <w:r w:rsidRPr="001321CB">
        <w:rPr>
          <w:rFonts w:ascii="Arial" w:hAnsi="Arial" w:cs="Arial"/>
          <w:sz w:val="22"/>
          <w:szCs w:val="22"/>
        </w:rPr>
        <w:t>Rezultatul financiar net a crescut cu 24,66% în primele șase luni ale anului 2018 față de aceeași perioadă a anului 2017, modificare datorată creșterii v</w:t>
      </w:r>
      <w:r w:rsidR="009363E0" w:rsidRPr="001321CB">
        <w:rPr>
          <w:rFonts w:ascii="Arial" w:hAnsi="Arial" w:cs="Arial"/>
          <w:sz w:val="22"/>
          <w:szCs w:val="22"/>
        </w:rPr>
        <w:t>enitur</w:t>
      </w:r>
      <w:r w:rsidR="00451FD8" w:rsidRPr="001321CB">
        <w:rPr>
          <w:rFonts w:ascii="Arial" w:hAnsi="Arial" w:cs="Arial"/>
          <w:sz w:val="22"/>
          <w:szCs w:val="22"/>
        </w:rPr>
        <w:t>il</w:t>
      </w:r>
      <w:r w:rsidRPr="001321CB">
        <w:rPr>
          <w:rFonts w:ascii="Arial" w:hAnsi="Arial" w:cs="Arial"/>
          <w:sz w:val="22"/>
          <w:szCs w:val="22"/>
        </w:rPr>
        <w:t>or din dobânzi.</w:t>
      </w:r>
    </w:p>
    <w:p w:rsidR="00980634" w:rsidRPr="001321CB" w:rsidRDefault="00980634" w:rsidP="00244A21">
      <w:pPr>
        <w:tabs>
          <w:tab w:val="left" w:pos="450"/>
        </w:tabs>
        <w:jc w:val="both"/>
        <w:rPr>
          <w:rFonts w:ascii="Arial" w:hAnsi="Arial" w:cs="Arial"/>
          <w:sz w:val="22"/>
          <w:szCs w:val="22"/>
        </w:rPr>
      </w:pPr>
    </w:p>
    <w:p w:rsidR="00E43D6E" w:rsidRPr="001321CB" w:rsidRDefault="00E43D6E" w:rsidP="00244A21">
      <w:pPr>
        <w:tabs>
          <w:tab w:val="left" w:pos="450"/>
        </w:tabs>
        <w:jc w:val="both"/>
        <w:rPr>
          <w:rFonts w:ascii="Arial" w:hAnsi="Arial" w:cs="Arial"/>
          <w:sz w:val="22"/>
          <w:szCs w:val="22"/>
        </w:rPr>
      </w:pPr>
    </w:p>
    <w:p w:rsidR="00004451" w:rsidRPr="001321CB" w:rsidRDefault="00FD1E30" w:rsidP="00244A21">
      <w:pPr>
        <w:numPr>
          <w:ilvl w:val="0"/>
          <w:numId w:val="1"/>
        </w:numPr>
        <w:tabs>
          <w:tab w:val="left" w:pos="450"/>
        </w:tabs>
        <w:ind w:left="0" w:firstLine="0"/>
        <w:contextualSpacing/>
        <w:rPr>
          <w:rFonts w:ascii="Arial" w:hAnsi="Arial" w:cs="Arial"/>
          <w:b/>
          <w:sz w:val="22"/>
          <w:szCs w:val="22"/>
          <w:u w:val="single"/>
        </w:rPr>
      </w:pPr>
      <w:r w:rsidRPr="001321CB">
        <w:rPr>
          <w:rFonts w:ascii="Arial" w:hAnsi="Arial" w:cs="Arial"/>
          <w:b/>
          <w:sz w:val="22"/>
          <w:szCs w:val="22"/>
          <w:u w:val="single"/>
        </w:rPr>
        <w:t>Par</w:t>
      </w:r>
      <w:r w:rsidR="00330AFD" w:rsidRPr="001321CB">
        <w:rPr>
          <w:rFonts w:ascii="Arial" w:hAnsi="Arial" w:cs="Arial"/>
          <w:b/>
          <w:sz w:val="22"/>
          <w:szCs w:val="22"/>
          <w:u w:val="single"/>
        </w:rPr>
        <w:t>ț</w:t>
      </w:r>
      <w:r w:rsidRPr="001321CB">
        <w:rPr>
          <w:rFonts w:ascii="Arial" w:hAnsi="Arial" w:cs="Arial"/>
          <w:b/>
          <w:sz w:val="22"/>
          <w:szCs w:val="22"/>
          <w:u w:val="single"/>
        </w:rPr>
        <w:t xml:space="preserve">i </w:t>
      </w:r>
      <w:r w:rsidR="00A04E21" w:rsidRPr="001321CB">
        <w:rPr>
          <w:rFonts w:ascii="Arial" w:hAnsi="Arial" w:cs="Arial"/>
          <w:b/>
          <w:sz w:val="22"/>
          <w:szCs w:val="22"/>
          <w:u w:val="single"/>
        </w:rPr>
        <w:t xml:space="preserve">legate </w:t>
      </w:r>
    </w:p>
    <w:p w:rsidR="00004451" w:rsidRPr="001321CB" w:rsidRDefault="00004451" w:rsidP="00244A21">
      <w:pPr>
        <w:tabs>
          <w:tab w:val="left" w:pos="450"/>
        </w:tabs>
        <w:contextualSpacing/>
        <w:jc w:val="both"/>
        <w:rPr>
          <w:rFonts w:ascii="Arial" w:hAnsi="Arial" w:cs="Arial"/>
          <w:strike/>
          <w:sz w:val="22"/>
          <w:szCs w:val="22"/>
        </w:rPr>
      </w:pPr>
    </w:p>
    <w:p w:rsidR="00CB03FC" w:rsidRPr="001321CB" w:rsidRDefault="00CB03FC" w:rsidP="00CB03FC">
      <w:pPr>
        <w:jc w:val="both"/>
        <w:rPr>
          <w:rFonts w:ascii="Arial" w:hAnsi="Arial" w:cs="Arial"/>
          <w:sz w:val="22"/>
          <w:szCs w:val="22"/>
        </w:rPr>
      </w:pPr>
      <w:r w:rsidRPr="001321CB">
        <w:rPr>
          <w:rFonts w:ascii="Arial" w:hAnsi="Arial" w:cs="Arial"/>
          <w:sz w:val="22"/>
          <w:szCs w:val="22"/>
        </w:rPr>
        <w:t xml:space="preserve">În semestrul I 2018, </w:t>
      </w:r>
      <w:r w:rsidR="00E05B2E">
        <w:rPr>
          <w:rFonts w:ascii="Arial" w:hAnsi="Arial" w:cs="Arial"/>
          <w:sz w:val="22"/>
          <w:szCs w:val="22"/>
        </w:rPr>
        <w:t xml:space="preserve">respectiv 2017, </w:t>
      </w:r>
      <w:r w:rsidRPr="001321CB">
        <w:rPr>
          <w:rFonts w:ascii="Arial" w:hAnsi="Arial" w:cs="Arial"/>
          <w:sz w:val="22"/>
          <w:szCs w:val="22"/>
        </w:rPr>
        <w:t>Societatea a derulat următoarele tranzacții semnificative cu părți legate:</w:t>
      </w:r>
    </w:p>
    <w:p w:rsidR="00CB03FC" w:rsidRPr="001321CB" w:rsidRDefault="00CB03FC" w:rsidP="00CB03FC">
      <w:pPr>
        <w:jc w:val="both"/>
        <w:rPr>
          <w:rFonts w:ascii="Arial" w:hAnsi="Arial" w:cs="Arial"/>
          <w:sz w:val="22"/>
          <w:szCs w:val="22"/>
        </w:rPr>
      </w:pPr>
    </w:p>
    <w:p w:rsidR="00CB03FC" w:rsidRPr="001321CB" w:rsidRDefault="00CB03FC" w:rsidP="00CB03FC">
      <w:pPr>
        <w:jc w:val="both"/>
        <w:rPr>
          <w:rFonts w:ascii="Arial" w:hAnsi="Arial" w:cs="Arial"/>
          <w:sz w:val="22"/>
          <w:szCs w:val="22"/>
        </w:rPr>
      </w:pPr>
      <w:r w:rsidRPr="001321CB">
        <w:rPr>
          <w:rFonts w:ascii="Arial" w:hAnsi="Arial" w:cs="Arial"/>
          <w:b/>
          <w:sz w:val="22"/>
          <w:szCs w:val="22"/>
        </w:rPr>
        <w:t>Achiziții de la părți legate</w:t>
      </w:r>
    </w:p>
    <w:p w:rsidR="00CB03FC" w:rsidRPr="001321CB" w:rsidRDefault="00CB03FC" w:rsidP="00CB03FC">
      <w:pPr>
        <w:jc w:val="both"/>
        <w:rPr>
          <w:rFonts w:ascii="Arial" w:hAnsi="Arial" w:cs="Arial"/>
          <w:sz w:val="22"/>
          <w:szCs w:val="22"/>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890"/>
        <w:gridCol w:w="1564"/>
        <w:gridCol w:w="1586"/>
        <w:gridCol w:w="1843"/>
      </w:tblGrid>
      <w:tr w:rsidR="001321CB" w:rsidRPr="00E05B2E" w:rsidTr="00E65C53">
        <w:trPr>
          <w:trHeight w:val="377"/>
        </w:trPr>
        <w:tc>
          <w:tcPr>
            <w:tcW w:w="2430" w:type="dxa"/>
            <w:tcBorders>
              <w:top w:val="single" w:sz="4" w:space="0" w:color="auto"/>
              <w:left w:val="nil"/>
              <w:bottom w:val="single" w:sz="4" w:space="0" w:color="auto"/>
              <w:right w:val="nil"/>
            </w:tcBorders>
            <w:vAlign w:val="center"/>
          </w:tcPr>
          <w:p w:rsidR="00CB03FC" w:rsidRPr="00971D45" w:rsidRDefault="00CB03FC" w:rsidP="004B4AB8">
            <w:pPr>
              <w:widowControl w:val="0"/>
              <w:autoSpaceDE w:val="0"/>
              <w:autoSpaceDN w:val="0"/>
              <w:adjustRightInd w:val="0"/>
              <w:ind w:right="-192"/>
              <w:rPr>
                <w:rFonts w:ascii="Arial" w:hAnsi="Arial" w:cs="Arial"/>
                <w:w w:val="105"/>
              </w:rPr>
            </w:pPr>
            <w:r w:rsidRPr="00022D7B">
              <w:rPr>
                <w:rFonts w:ascii="Arial" w:hAnsi="Arial" w:cs="Arial"/>
                <w:b/>
                <w:w w:val="105"/>
              </w:rPr>
              <w:t>Partener</w:t>
            </w:r>
          </w:p>
        </w:tc>
        <w:tc>
          <w:tcPr>
            <w:tcW w:w="1890" w:type="dxa"/>
            <w:tcBorders>
              <w:top w:val="single" w:sz="4" w:space="0" w:color="auto"/>
              <w:left w:val="nil"/>
              <w:bottom w:val="single" w:sz="4" w:space="0" w:color="auto"/>
              <w:right w:val="nil"/>
            </w:tcBorders>
            <w:vAlign w:val="center"/>
          </w:tcPr>
          <w:p w:rsidR="00CB03FC" w:rsidRPr="00971D45" w:rsidRDefault="00CB03FC" w:rsidP="002B6529">
            <w:pPr>
              <w:widowControl w:val="0"/>
              <w:autoSpaceDE w:val="0"/>
              <w:autoSpaceDN w:val="0"/>
              <w:adjustRightInd w:val="0"/>
              <w:jc w:val="right"/>
              <w:rPr>
                <w:rFonts w:ascii="Arial" w:hAnsi="Arial" w:cs="Arial"/>
                <w:b/>
                <w:w w:val="105"/>
              </w:rPr>
            </w:pPr>
            <w:r w:rsidRPr="00971D45">
              <w:rPr>
                <w:rFonts w:ascii="Arial" w:hAnsi="Arial" w:cs="Arial"/>
                <w:b/>
                <w:w w:val="105"/>
              </w:rPr>
              <w:t xml:space="preserve">Sume nedecontate la </w:t>
            </w:r>
          </w:p>
          <w:p w:rsidR="00CB03FC" w:rsidRPr="00E05B2E" w:rsidRDefault="00CB03FC" w:rsidP="002B6529">
            <w:pPr>
              <w:widowControl w:val="0"/>
              <w:autoSpaceDE w:val="0"/>
              <w:autoSpaceDN w:val="0"/>
              <w:adjustRightInd w:val="0"/>
              <w:ind w:left="-216"/>
              <w:jc w:val="right"/>
              <w:rPr>
                <w:rFonts w:ascii="Arial" w:hAnsi="Arial" w:cs="Arial"/>
                <w:b/>
                <w:w w:val="105"/>
              </w:rPr>
            </w:pPr>
            <w:r w:rsidRPr="00E05B2E">
              <w:rPr>
                <w:rFonts w:ascii="Arial" w:hAnsi="Arial" w:cs="Arial"/>
                <w:b/>
                <w:w w:val="105"/>
              </w:rPr>
              <w:t xml:space="preserve">31 decembrie </w:t>
            </w:r>
          </w:p>
          <w:p w:rsidR="00CB03FC" w:rsidRPr="00E05B2E" w:rsidRDefault="00CB03FC" w:rsidP="002B6529">
            <w:pPr>
              <w:widowControl w:val="0"/>
              <w:autoSpaceDE w:val="0"/>
              <w:autoSpaceDN w:val="0"/>
              <w:adjustRightInd w:val="0"/>
              <w:ind w:left="-216"/>
              <w:jc w:val="right"/>
              <w:rPr>
                <w:rFonts w:ascii="Arial" w:hAnsi="Arial" w:cs="Arial"/>
                <w:b/>
                <w:w w:val="105"/>
              </w:rPr>
            </w:pPr>
            <w:r w:rsidRPr="00E05B2E">
              <w:rPr>
                <w:rFonts w:ascii="Arial" w:hAnsi="Arial" w:cs="Arial"/>
                <w:b/>
                <w:w w:val="105"/>
              </w:rPr>
              <w:t>2017</w:t>
            </w:r>
          </w:p>
        </w:tc>
        <w:tc>
          <w:tcPr>
            <w:tcW w:w="1564" w:type="dxa"/>
            <w:tcBorders>
              <w:top w:val="single" w:sz="4" w:space="0" w:color="auto"/>
              <w:left w:val="nil"/>
              <w:bottom w:val="single" w:sz="4" w:space="0" w:color="auto"/>
              <w:right w:val="nil"/>
            </w:tcBorders>
            <w:vAlign w:val="center"/>
          </w:tcPr>
          <w:p w:rsidR="00CB03FC" w:rsidRPr="00E05B2E" w:rsidRDefault="00CB03FC" w:rsidP="002B6529">
            <w:pPr>
              <w:widowControl w:val="0"/>
              <w:autoSpaceDE w:val="0"/>
              <w:autoSpaceDN w:val="0"/>
              <w:adjustRightInd w:val="0"/>
              <w:ind w:left="-122"/>
              <w:jc w:val="right"/>
              <w:rPr>
                <w:rFonts w:ascii="Arial" w:hAnsi="Arial" w:cs="Arial"/>
                <w:b/>
                <w:w w:val="105"/>
              </w:rPr>
            </w:pPr>
            <w:r w:rsidRPr="00E05B2E">
              <w:rPr>
                <w:rFonts w:ascii="Arial" w:hAnsi="Arial" w:cs="Arial"/>
                <w:b/>
                <w:w w:val="105"/>
              </w:rPr>
              <w:t>Achiziții</w:t>
            </w:r>
          </w:p>
          <w:p w:rsidR="00CB03FC" w:rsidRPr="00E05B2E" w:rsidRDefault="00CB03FC" w:rsidP="002B6529">
            <w:pPr>
              <w:widowControl w:val="0"/>
              <w:autoSpaceDE w:val="0"/>
              <w:autoSpaceDN w:val="0"/>
              <w:adjustRightInd w:val="0"/>
              <w:jc w:val="right"/>
              <w:rPr>
                <w:rFonts w:ascii="Arial" w:hAnsi="Arial" w:cs="Arial"/>
                <w:w w:val="105"/>
              </w:rPr>
            </w:pPr>
            <w:r w:rsidRPr="00E05B2E">
              <w:rPr>
                <w:rFonts w:ascii="Arial" w:hAnsi="Arial" w:cs="Arial"/>
                <w:b/>
                <w:w w:val="105"/>
              </w:rPr>
              <w:t>în perioada  ianuarie – iunie 2018</w:t>
            </w:r>
          </w:p>
        </w:tc>
        <w:tc>
          <w:tcPr>
            <w:tcW w:w="1586" w:type="dxa"/>
            <w:tcBorders>
              <w:top w:val="single" w:sz="4" w:space="0" w:color="auto"/>
              <w:left w:val="nil"/>
              <w:bottom w:val="single" w:sz="4" w:space="0" w:color="auto"/>
              <w:right w:val="nil"/>
            </w:tcBorders>
            <w:vAlign w:val="center"/>
          </w:tcPr>
          <w:p w:rsidR="00CB03FC" w:rsidRPr="00E05B2E" w:rsidRDefault="00CB03FC" w:rsidP="00E65C53">
            <w:pPr>
              <w:widowControl w:val="0"/>
              <w:autoSpaceDE w:val="0"/>
              <w:autoSpaceDN w:val="0"/>
              <w:adjustRightInd w:val="0"/>
              <w:ind w:left="-140"/>
              <w:jc w:val="right"/>
              <w:rPr>
                <w:rFonts w:ascii="Arial" w:hAnsi="Arial" w:cs="Arial"/>
                <w:b/>
                <w:w w:val="105"/>
              </w:rPr>
            </w:pPr>
            <w:r w:rsidRPr="00E05B2E">
              <w:rPr>
                <w:rFonts w:ascii="Arial" w:hAnsi="Arial" w:cs="Arial"/>
                <w:b/>
                <w:w w:val="105"/>
              </w:rPr>
              <w:t xml:space="preserve">Decontări </w:t>
            </w:r>
          </w:p>
          <w:p w:rsidR="00CB03FC" w:rsidRPr="00E05B2E" w:rsidRDefault="00D4739D" w:rsidP="00E65C53">
            <w:pPr>
              <w:widowControl w:val="0"/>
              <w:autoSpaceDE w:val="0"/>
              <w:autoSpaceDN w:val="0"/>
              <w:adjustRightInd w:val="0"/>
              <w:ind w:left="-140"/>
              <w:jc w:val="right"/>
              <w:rPr>
                <w:rFonts w:ascii="Arial" w:hAnsi="Arial" w:cs="Arial"/>
                <w:w w:val="105"/>
              </w:rPr>
            </w:pPr>
            <w:r w:rsidRPr="00E05B2E">
              <w:rPr>
                <w:rFonts w:ascii="Arial" w:hAnsi="Arial" w:cs="Arial"/>
                <w:b/>
                <w:w w:val="105"/>
              </w:rPr>
              <w:t>î</w:t>
            </w:r>
            <w:r w:rsidR="00CB03FC" w:rsidRPr="00E05B2E">
              <w:rPr>
                <w:rFonts w:ascii="Arial" w:hAnsi="Arial" w:cs="Arial"/>
                <w:b/>
                <w:w w:val="105"/>
              </w:rPr>
              <w:t>n</w:t>
            </w:r>
            <w:r w:rsidR="00E65C53" w:rsidRPr="00E05B2E">
              <w:rPr>
                <w:rFonts w:ascii="Arial" w:hAnsi="Arial" w:cs="Arial"/>
                <w:b/>
                <w:w w:val="105"/>
              </w:rPr>
              <w:t xml:space="preserve"> </w:t>
            </w:r>
            <w:r w:rsidR="00CB03FC" w:rsidRPr="00E05B2E">
              <w:rPr>
                <w:rFonts w:ascii="Arial" w:hAnsi="Arial" w:cs="Arial"/>
                <w:b/>
                <w:w w:val="105"/>
              </w:rPr>
              <w:t>perioada  ianuarie – iunie 2018</w:t>
            </w:r>
          </w:p>
        </w:tc>
        <w:tc>
          <w:tcPr>
            <w:tcW w:w="1843" w:type="dxa"/>
            <w:tcBorders>
              <w:top w:val="single" w:sz="4" w:space="0" w:color="auto"/>
              <w:left w:val="nil"/>
              <w:bottom w:val="single" w:sz="4" w:space="0" w:color="auto"/>
              <w:right w:val="nil"/>
            </w:tcBorders>
            <w:vAlign w:val="center"/>
          </w:tcPr>
          <w:p w:rsidR="00CB03FC" w:rsidRPr="00E05B2E" w:rsidRDefault="00CB03FC" w:rsidP="002B6529">
            <w:pPr>
              <w:widowControl w:val="0"/>
              <w:autoSpaceDE w:val="0"/>
              <w:autoSpaceDN w:val="0"/>
              <w:adjustRightInd w:val="0"/>
              <w:jc w:val="right"/>
              <w:rPr>
                <w:rFonts w:ascii="Arial" w:hAnsi="Arial" w:cs="Arial"/>
                <w:b/>
                <w:w w:val="105"/>
              </w:rPr>
            </w:pPr>
            <w:r w:rsidRPr="00E05B2E">
              <w:rPr>
                <w:rFonts w:ascii="Arial" w:hAnsi="Arial" w:cs="Arial"/>
                <w:b/>
                <w:w w:val="105"/>
              </w:rPr>
              <w:t>Sume nedecontate la</w:t>
            </w:r>
          </w:p>
          <w:p w:rsidR="009041EA" w:rsidRDefault="00CB03FC" w:rsidP="009041EA">
            <w:pPr>
              <w:widowControl w:val="0"/>
              <w:autoSpaceDE w:val="0"/>
              <w:autoSpaceDN w:val="0"/>
              <w:adjustRightInd w:val="0"/>
              <w:ind w:left="-105"/>
              <w:jc w:val="right"/>
              <w:rPr>
                <w:rFonts w:ascii="Arial" w:hAnsi="Arial" w:cs="Arial"/>
                <w:b/>
                <w:w w:val="105"/>
              </w:rPr>
            </w:pPr>
            <w:r w:rsidRPr="00E05B2E">
              <w:rPr>
                <w:rFonts w:ascii="Arial" w:hAnsi="Arial" w:cs="Arial"/>
                <w:b/>
                <w:w w:val="105"/>
              </w:rPr>
              <w:t>30 iunie</w:t>
            </w:r>
            <w:r w:rsidR="009041EA">
              <w:rPr>
                <w:rFonts w:ascii="Arial" w:hAnsi="Arial" w:cs="Arial"/>
                <w:b/>
                <w:w w:val="105"/>
              </w:rPr>
              <w:t xml:space="preserve"> </w:t>
            </w:r>
          </w:p>
          <w:p w:rsidR="00CB03FC" w:rsidRPr="009041EA" w:rsidRDefault="00CB03FC" w:rsidP="009041EA">
            <w:pPr>
              <w:widowControl w:val="0"/>
              <w:autoSpaceDE w:val="0"/>
              <w:autoSpaceDN w:val="0"/>
              <w:adjustRightInd w:val="0"/>
              <w:ind w:left="-105"/>
              <w:jc w:val="right"/>
              <w:rPr>
                <w:rFonts w:ascii="Arial" w:hAnsi="Arial" w:cs="Arial"/>
                <w:b/>
                <w:w w:val="105"/>
              </w:rPr>
            </w:pPr>
            <w:r w:rsidRPr="00E05B2E">
              <w:rPr>
                <w:rFonts w:ascii="Arial" w:hAnsi="Arial" w:cs="Arial"/>
                <w:b/>
                <w:w w:val="105"/>
              </w:rPr>
              <w:t>2018</w:t>
            </w:r>
          </w:p>
        </w:tc>
      </w:tr>
      <w:tr w:rsidR="00CB03FC" w:rsidRPr="00E05B2E" w:rsidTr="004B4AB8">
        <w:trPr>
          <w:trHeight w:val="310"/>
        </w:trPr>
        <w:tc>
          <w:tcPr>
            <w:tcW w:w="2430" w:type="dxa"/>
            <w:tcBorders>
              <w:top w:val="single" w:sz="4" w:space="0" w:color="auto"/>
              <w:left w:val="nil"/>
              <w:bottom w:val="double" w:sz="4" w:space="0" w:color="auto"/>
              <w:right w:val="nil"/>
            </w:tcBorders>
            <w:vAlign w:val="center"/>
            <w:hideMark/>
          </w:tcPr>
          <w:p w:rsidR="00CB03FC" w:rsidRPr="00E05B2E" w:rsidRDefault="00CB03FC" w:rsidP="004B4AB8">
            <w:pPr>
              <w:widowControl w:val="0"/>
              <w:autoSpaceDE w:val="0"/>
              <w:autoSpaceDN w:val="0"/>
              <w:adjustRightInd w:val="0"/>
              <w:rPr>
                <w:rFonts w:ascii="Arial" w:hAnsi="Arial" w:cs="Arial"/>
                <w:w w:val="105"/>
              </w:rPr>
            </w:pPr>
            <w:r w:rsidRPr="00E05B2E">
              <w:rPr>
                <w:rFonts w:ascii="Arial" w:hAnsi="Arial" w:cs="Arial"/>
                <w:w w:val="105"/>
              </w:rPr>
              <w:t>SNTFM CFR Marfă SA</w:t>
            </w:r>
          </w:p>
        </w:tc>
        <w:tc>
          <w:tcPr>
            <w:tcW w:w="1890" w:type="dxa"/>
            <w:tcBorders>
              <w:top w:val="single" w:sz="4" w:space="0" w:color="auto"/>
              <w:left w:val="nil"/>
              <w:bottom w:val="double" w:sz="4" w:space="0" w:color="auto"/>
              <w:right w:val="nil"/>
            </w:tcBorders>
            <w:vAlign w:val="center"/>
            <w:hideMark/>
          </w:tcPr>
          <w:p w:rsidR="00CB03FC" w:rsidRPr="00E05B2E" w:rsidRDefault="00CB03FC" w:rsidP="00DB3033">
            <w:pPr>
              <w:widowControl w:val="0"/>
              <w:autoSpaceDE w:val="0"/>
              <w:autoSpaceDN w:val="0"/>
              <w:adjustRightInd w:val="0"/>
              <w:ind w:right="76"/>
              <w:jc w:val="right"/>
              <w:rPr>
                <w:rFonts w:ascii="Arial" w:hAnsi="Arial" w:cs="Arial"/>
                <w:w w:val="105"/>
              </w:rPr>
            </w:pPr>
            <w:r w:rsidRPr="00E05B2E">
              <w:rPr>
                <w:rFonts w:ascii="Arial" w:hAnsi="Arial" w:cs="Arial"/>
                <w:w w:val="105"/>
              </w:rPr>
              <w:t>6.080.039</w:t>
            </w:r>
          </w:p>
        </w:tc>
        <w:tc>
          <w:tcPr>
            <w:tcW w:w="1564" w:type="dxa"/>
            <w:tcBorders>
              <w:top w:val="single" w:sz="4" w:space="0" w:color="auto"/>
              <w:left w:val="nil"/>
              <w:bottom w:val="double" w:sz="4" w:space="0" w:color="auto"/>
              <w:right w:val="nil"/>
            </w:tcBorders>
            <w:vAlign w:val="center"/>
            <w:hideMark/>
          </w:tcPr>
          <w:p w:rsidR="00CB03FC" w:rsidRPr="00E05B2E" w:rsidRDefault="00CB03FC" w:rsidP="00DB3033">
            <w:pPr>
              <w:widowControl w:val="0"/>
              <w:autoSpaceDE w:val="0"/>
              <w:autoSpaceDN w:val="0"/>
              <w:adjustRightInd w:val="0"/>
              <w:jc w:val="right"/>
              <w:rPr>
                <w:rFonts w:ascii="Arial" w:hAnsi="Arial" w:cs="Arial"/>
                <w:w w:val="105"/>
              </w:rPr>
            </w:pPr>
            <w:r w:rsidRPr="00E05B2E">
              <w:rPr>
                <w:rFonts w:ascii="Arial" w:hAnsi="Arial" w:cs="Arial"/>
                <w:w w:val="105"/>
              </w:rPr>
              <w:t>33.130.516</w:t>
            </w:r>
          </w:p>
        </w:tc>
        <w:tc>
          <w:tcPr>
            <w:tcW w:w="1586" w:type="dxa"/>
            <w:tcBorders>
              <w:top w:val="single" w:sz="4" w:space="0" w:color="auto"/>
              <w:left w:val="nil"/>
              <w:bottom w:val="double" w:sz="4" w:space="0" w:color="auto"/>
              <w:right w:val="nil"/>
            </w:tcBorders>
            <w:vAlign w:val="center"/>
            <w:hideMark/>
          </w:tcPr>
          <w:p w:rsidR="00CB03FC" w:rsidRPr="00E05B2E" w:rsidRDefault="00CB03FC" w:rsidP="00DB3033">
            <w:pPr>
              <w:widowControl w:val="0"/>
              <w:autoSpaceDE w:val="0"/>
              <w:autoSpaceDN w:val="0"/>
              <w:adjustRightInd w:val="0"/>
              <w:jc w:val="right"/>
              <w:rPr>
                <w:rFonts w:ascii="Arial" w:hAnsi="Arial" w:cs="Arial"/>
                <w:w w:val="105"/>
              </w:rPr>
            </w:pPr>
            <w:r w:rsidRPr="00E05B2E">
              <w:rPr>
                <w:rFonts w:ascii="Arial" w:hAnsi="Arial" w:cs="Arial"/>
                <w:w w:val="105"/>
              </w:rPr>
              <w:t>33.540.176</w:t>
            </w:r>
          </w:p>
        </w:tc>
        <w:tc>
          <w:tcPr>
            <w:tcW w:w="1843" w:type="dxa"/>
            <w:tcBorders>
              <w:top w:val="single" w:sz="4" w:space="0" w:color="auto"/>
              <w:left w:val="nil"/>
              <w:bottom w:val="double" w:sz="4" w:space="0" w:color="auto"/>
              <w:right w:val="nil"/>
            </w:tcBorders>
            <w:vAlign w:val="center"/>
            <w:hideMark/>
          </w:tcPr>
          <w:p w:rsidR="00CB03FC" w:rsidRPr="00E05B2E" w:rsidRDefault="00CB03FC" w:rsidP="00DB3033">
            <w:pPr>
              <w:widowControl w:val="0"/>
              <w:autoSpaceDE w:val="0"/>
              <w:autoSpaceDN w:val="0"/>
              <w:adjustRightInd w:val="0"/>
              <w:jc w:val="right"/>
              <w:rPr>
                <w:rFonts w:ascii="Arial" w:hAnsi="Arial" w:cs="Arial"/>
                <w:w w:val="105"/>
              </w:rPr>
            </w:pPr>
            <w:r w:rsidRPr="00E05B2E">
              <w:rPr>
                <w:rFonts w:ascii="Arial" w:hAnsi="Arial" w:cs="Arial"/>
                <w:w w:val="105"/>
              </w:rPr>
              <w:t>5.670.379</w:t>
            </w:r>
          </w:p>
        </w:tc>
      </w:tr>
    </w:tbl>
    <w:p w:rsidR="00CB03FC" w:rsidRPr="00D4739D" w:rsidRDefault="00CB03FC" w:rsidP="00DE33E2">
      <w:pPr>
        <w:jc w:val="both"/>
        <w:rPr>
          <w:rFonts w:ascii="Arial" w:hAnsi="Arial" w:cs="Arial"/>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80"/>
        <w:gridCol w:w="1620"/>
        <w:gridCol w:w="1530"/>
        <w:gridCol w:w="1800"/>
      </w:tblGrid>
      <w:tr w:rsidR="00E05B2E" w:rsidRPr="00E05B2E" w:rsidTr="009041EA">
        <w:trPr>
          <w:trHeight w:val="309"/>
        </w:trPr>
        <w:tc>
          <w:tcPr>
            <w:tcW w:w="2340" w:type="dxa"/>
            <w:tcBorders>
              <w:top w:val="single" w:sz="4" w:space="0" w:color="auto"/>
              <w:left w:val="nil"/>
              <w:bottom w:val="single" w:sz="4" w:space="0" w:color="auto"/>
              <w:right w:val="nil"/>
            </w:tcBorders>
            <w:vAlign w:val="center"/>
          </w:tcPr>
          <w:p w:rsidR="00E05B2E" w:rsidRPr="00D4739D" w:rsidRDefault="00E05B2E" w:rsidP="000F4145">
            <w:pPr>
              <w:widowControl w:val="0"/>
              <w:autoSpaceDE w:val="0"/>
              <w:autoSpaceDN w:val="0"/>
              <w:adjustRightInd w:val="0"/>
              <w:rPr>
                <w:rFonts w:ascii="Arial" w:hAnsi="Arial" w:cs="Arial"/>
                <w:w w:val="105"/>
              </w:rPr>
            </w:pPr>
            <w:r w:rsidRPr="00D4739D">
              <w:rPr>
                <w:rFonts w:ascii="Arial" w:hAnsi="Arial" w:cs="Arial"/>
                <w:b/>
                <w:w w:val="105"/>
              </w:rPr>
              <w:t>Partener</w:t>
            </w:r>
          </w:p>
        </w:tc>
        <w:tc>
          <w:tcPr>
            <w:tcW w:w="1980" w:type="dxa"/>
            <w:tcBorders>
              <w:top w:val="single" w:sz="4" w:space="0" w:color="auto"/>
              <w:left w:val="nil"/>
              <w:bottom w:val="single" w:sz="4" w:space="0" w:color="auto"/>
              <w:right w:val="nil"/>
            </w:tcBorders>
            <w:vAlign w:val="center"/>
          </w:tcPr>
          <w:p w:rsidR="009041EA" w:rsidRDefault="009041EA" w:rsidP="009041EA">
            <w:pPr>
              <w:widowControl w:val="0"/>
              <w:autoSpaceDE w:val="0"/>
              <w:autoSpaceDN w:val="0"/>
              <w:adjustRightInd w:val="0"/>
              <w:ind w:left="-115"/>
              <w:jc w:val="right"/>
              <w:rPr>
                <w:rFonts w:ascii="Arial" w:hAnsi="Arial" w:cs="Arial"/>
                <w:b/>
                <w:w w:val="105"/>
              </w:rPr>
            </w:pPr>
            <w:r>
              <w:rPr>
                <w:rFonts w:ascii="Arial" w:hAnsi="Arial" w:cs="Arial"/>
                <w:b/>
                <w:w w:val="105"/>
              </w:rPr>
              <w:t xml:space="preserve">Sume </w:t>
            </w:r>
          </w:p>
          <w:p w:rsidR="009041EA" w:rsidRPr="00971D45" w:rsidRDefault="009041EA" w:rsidP="009041EA">
            <w:pPr>
              <w:widowControl w:val="0"/>
              <w:autoSpaceDE w:val="0"/>
              <w:autoSpaceDN w:val="0"/>
              <w:adjustRightInd w:val="0"/>
              <w:ind w:left="-115"/>
              <w:jc w:val="right"/>
              <w:rPr>
                <w:rFonts w:ascii="Arial" w:hAnsi="Arial" w:cs="Arial"/>
                <w:b/>
                <w:w w:val="105"/>
              </w:rPr>
            </w:pPr>
            <w:r>
              <w:rPr>
                <w:rFonts w:ascii="Arial" w:hAnsi="Arial" w:cs="Arial"/>
                <w:b/>
                <w:w w:val="105"/>
              </w:rPr>
              <w:t xml:space="preserve">nedecontate </w:t>
            </w:r>
            <w:r w:rsidRPr="00971D45">
              <w:rPr>
                <w:rFonts w:ascii="Arial" w:hAnsi="Arial" w:cs="Arial"/>
                <w:b/>
                <w:w w:val="105"/>
              </w:rPr>
              <w:t xml:space="preserve">la </w:t>
            </w:r>
          </w:p>
          <w:p w:rsidR="009041EA" w:rsidRPr="00E05B2E" w:rsidRDefault="009041EA" w:rsidP="009041EA">
            <w:pPr>
              <w:widowControl w:val="0"/>
              <w:autoSpaceDE w:val="0"/>
              <w:autoSpaceDN w:val="0"/>
              <w:adjustRightInd w:val="0"/>
              <w:ind w:left="-115"/>
              <w:jc w:val="right"/>
              <w:rPr>
                <w:rFonts w:ascii="Arial" w:hAnsi="Arial" w:cs="Arial"/>
                <w:b/>
                <w:w w:val="105"/>
              </w:rPr>
            </w:pPr>
            <w:r w:rsidRPr="00E05B2E">
              <w:rPr>
                <w:rFonts w:ascii="Arial" w:hAnsi="Arial" w:cs="Arial"/>
                <w:b/>
                <w:w w:val="105"/>
              </w:rPr>
              <w:t xml:space="preserve">31 decembrie </w:t>
            </w:r>
          </w:p>
          <w:p w:rsidR="00E05B2E" w:rsidRPr="00D4739D" w:rsidRDefault="009041EA" w:rsidP="009041EA">
            <w:pPr>
              <w:widowControl w:val="0"/>
              <w:autoSpaceDE w:val="0"/>
              <w:autoSpaceDN w:val="0"/>
              <w:adjustRightInd w:val="0"/>
              <w:ind w:left="-115"/>
              <w:jc w:val="right"/>
              <w:rPr>
                <w:rFonts w:ascii="Arial" w:hAnsi="Arial" w:cs="Arial"/>
                <w:b/>
                <w:w w:val="105"/>
              </w:rPr>
            </w:pPr>
            <w:r w:rsidRPr="00E05B2E">
              <w:rPr>
                <w:rFonts w:ascii="Arial" w:hAnsi="Arial" w:cs="Arial"/>
                <w:b/>
                <w:w w:val="105"/>
              </w:rPr>
              <w:t>201</w:t>
            </w:r>
            <w:r>
              <w:rPr>
                <w:rFonts w:ascii="Arial" w:hAnsi="Arial" w:cs="Arial"/>
                <w:b/>
                <w:w w:val="105"/>
              </w:rPr>
              <w:t>6</w:t>
            </w:r>
          </w:p>
        </w:tc>
        <w:tc>
          <w:tcPr>
            <w:tcW w:w="1620" w:type="dxa"/>
            <w:tcBorders>
              <w:top w:val="single" w:sz="4" w:space="0" w:color="auto"/>
              <w:left w:val="nil"/>
              <w:bottom w:val="single" w:sz="4" w:space="0" w:color="auto"/>
              <w:right w:val="nil"/>
            </w:tcBorders>
            <w:vAlign w:val="center"/>
          </w:tcPr>
          <w:p w:rsidR="00D4739D" w:rsidRPr="00E05B2E" w:rsidRDefault="00D4739D" w:rsidP="00D4739D">
            <w:pPr>
              <w:widowControl w:val="0"/>
              <w:autoSpaceDE w:val="0"/>
              <w:autoSpaceDN w:val="0"/>
              <w:adjustRightInd w:val="0"/>
              <w:ind w:left="-122"/>
              <w:jc w:val="right"/>
              <w:rPr>
                <w:rFonts w:ascii="Arial" w:hAnsi="Arial" w:cs="Arial"/>
                <w:b/>
                <w:w w:val="105"/>
              </w:rPr>
            </w:pPr>
            <w:r w:rsidRPr="00E05B2E">
              <w:rPr>
                <w:rFonts w:ascii="Arial" w:hAnsi="Arial" w:cs="Arial"/>
                <w:b/>
                <w:w w:val="105"/>
              </w:rPr>
              <w:t>Achiziții</w:t>
            </w:r>
          </w:p>
          <w:p w:rsidR="00E05B2E" w:rsidRPr="00D4739D" w:rsidRDefault="00D4739D" w:rsidP="00D4739D">
            <w:pPr>
              <w:widowControl w:val="0"/>
              <w:autoSpaceDE w:val="0"/>
              <w:autoSpaceDN w:val="0"/>
              <w:adjustRightInd w:val="0"/>
              <w:jc w:val="right"/>
              <w:rPr>
                <w:rFonts w:ascii="Arial" w:hAnsi="Arial" w:cs="Arial"/>
                <w:w w:val="105"/>
              </w:rPr>
            </w:pPr>
            <w:r w:rsidRPr="00E05B2E">
              <w:rPr>
                <w:rFonts w:ascii="Arial" w:hAnsi="Arial" w:cs="Arial"/>
                <w:b/>
                <w:w w:val="105"/>
              </w:rPr>
              <w:t>în perioada  ianuarie – iunie 201</w:t>
            </w:r>
            <w:r>
              <w:rPr>
                <w:rFonts w:ascii="Arial" w:hAnsi="Arial" w:cs="Arial"/>
                <w:b/>
                <w:w w:val="105"/>
              </w:rPr>
              <w:t>7</w:t>
            </w:r>
          </w:p>
        </w:tc>
        <w:tc>
          <w:tcPr>
            <w:tcW w:w="1530" w:type="dxa"/>
            <w:tcBorders>
              <w:top w:val="single" w:sz="4" w:space="0" w:color="auto"/>
              <w:left w:val="nil"/>
              <w:bottom w:val="single" w:sz="4" w:space="0" w:color="auto"/>
              <w:right w:val="nil"/>
            </w:tcBorders>
            <w:vAlign w:val="center"/>
          </w:tcPr>
          <w:p w:rsidR="00E05B2E" w:rsidRPr="00D4739D" w:rsidRDefault="00E05B2E" w:rsidP="00D4739D">
            <w:pPr>
              <w:widowControl w:val="0"/>
              <w:autoSpaceDE w:val="0"/>
              <w:autoSpaceDN w:val="0"/>
              <w:adjustRightInd w:val="0"/>
              <w:ind w:right="-10"/>
              <w:jc w:val="right"/>
              <w:rPr>
                <w:rFonts w:ascii="Arial" w:hAnsi="Arial" w:cs="Arial"/>
                <w:w w:val="105"/>
              </w:rPr>
            </w:pPr>
            <w:r w:rsidRPr="00D4739D">
              <w:rPr>
                <w:rFonts w:ascii="Arial" w:hAnsi="Arial" w:cs="Arial"/>
                <w:b/>
                <w:w w:val="105"/>
              </w:rPr>
              <w:t xml:space="preserve">Decontări </w:t>
            </w:r>
            <w:r w:rsidR="009041EA" w:rsidRPr="009041EA">
              <w:rPr>
                <w:rFonts w:ascii="Arial" w:hAnsi="Arial" w:cs="Arial"/>
                <w:b/>
                <w:w w:val="105"/>
              </w:rPr>
              <w:t xml:space="preserve">în perioada  ianuarie – iunie </w:t>
            </w:r>
            <w:r w:rsidRPr="00D4739D">
              <w:rPr>
                <w:rFonts w:ascii="Arial" w:hAnsi="Arial" w:cs="Arial"/>
                <w:b/>
                <w:w w:val="105"/>
              </w:rPr>
              <w:t>2017</w:t>
            </w:r>
          </w:p>
        </w:tc>
        <w:tc>
          <w:tcPr>
            <w:tcW w:w="1800" w:type="dxa"/>
            <w:tcBorders>
              <w:top w:val="single" w:sz="4" w:space="0" w:color="auto"/>
              <w:left w:val="nil"/>
              <w:bottom w:val="single" w:sz="4" w:space="0" w:color="auto"/>
              <w:right w:val="nil"/>
            </w:tcBorders>
            <w:vAlign w:val="center"/>
          </w:tcPr>
          <w:p w:rsidR="00E05B2E" w:rsidRPr="00D4739D" w:rsidRDefault="00E05B2E" w:rsidP="00D4739D">
            <w:pPr>
              <w:widowControl w:val="0"/>
              <w:autoSpaceDE w:val="0"/>
              <w:autoSpaceDN w:val="0"/>
              <w:adjustRightInd w:val="0"/>
              <w:jc w:val="right"/>
              <w:rPr>
                <w:rFonts w:ascii="Arial" w:hAnsi="Arial" w:cs="Arial"/>
                <w:b/>
                <w:w w:val="105"/>
              </w:rPr>
            </w:pPr>
            <w:r w:rsidRPr="00D4739D">
              <w:rPr>
                <w:rFonts w:ascii="Arial" w:hAnsi="Arial" w:cs="Arial"/>
                <w:b/>
                <w:w w:val="105"/>
              </w:rPr>
              <w:t>Sume nedecontate la</w:t>
            </w:r>
          </w:p>
          <w:p w:rsidR="009041EA" w:rsidRDefault="00E05B2E" w:rsidP="00D4739D">
            <w:pPr>
              <w:widowControl w:val="0"/>
              <w:autoSpaceDE w:val="0"/>
              <w:autoSpaceDN w:val="0"/>
              <w:adjustRightInd w:val="0"/>
              <w:jc w:val="right"/>
              <w:rPr>
                <w:rFonts w:ascii="Arial" w:hAnsi="Arial" w:cs="Arial"/>
                <w:b/>
                <w:w w:val="105"/>
              </w:rPr>
            </w:pPr>
            <w:r w:rsidRPr="00D4739D">
              <w:rPr>
                <w:rFonts w:ascii="Arial" w:hAnsi="Arial" w:cs="Arial"/>
                <w:b/>
                <w:w w:val="105"/>
              </w:rPr>
              <w:t>30 iunie</w:t>
            </w:r>
          </w:p>
          <w:p w:rsidR="00E05B2E" w:rsidRPr="00D4739D" w:rsidRDefault="00E05B2E" w:rsidP="00D4739D">
            <w:pPr>
              <w:widowControl w:val="0"/>
              <w:autoSpaceDE w:val="0"/>
              <w:autoSpaceDN w:val="0"/>
              <w:adjustRightInd w:val="0"/>
              <w:jc w:val="right"/>
              <w:rPr>
                <w:rFonts w:ascii="Arial" w:hAnsi="Arial" w:cs="Arial"/>
                <w:w w:val="105"/>
              </w:rPr>
            </w:pPr>
            <w:r w:rsidRPr="00D4739D">
              <w:rPr>
                <w:rFonts w:ascii="Arial" w:hAnsi="Arial" w:cs="Arial"/>
                <w:b/>
                <w:w w:val="105"/>
              </w:rPr>
              <w:t xml:space="preserve"> 2017</w:t>
            </w:r>
          </w:p>
        </w:tc>
      </w:tr>
      <w:tr w:rsidR="00E05B2E" w:rsidRPr="00E05B2E" w:rsidTr="009041EA">
        <w:trPr>
          <w:trHeight w:val="393"/>
        </w:trPr>
        <w:tc>
          <w:tcPr>
            <w:tcW w:w="2340" w:type="dxa"/>
            <w:tcBorders>
              <w:top w:val="single" w:sz="4" w:space="0" w:color="auto"/>
              <w:left w:val="nil"/>
              <w:bottom w:val="double" w:sz="4" w:space="0" w:color="auto"/>
              <w:right w:val="nil"/>
            </w:tcBorders>
            <w:vAlign w:val="center"/>
            <w:hideMark/>
          </w:tcPr>
          <w:p w:rsidR="00E05B2E" w:rsidRPr="00D4739D" w:rsidRDefault="00E05B2E" w:rsidP="002C28C3">
            <w:pPr>
              <w:widowControl w:val="0"/>
              <w:autoSpaceDE w:val="0"/>
              <w:autoSpaceDN w:val="0"/>
              <w:adjustRightInd w:val="0"/>
              <w:ind w:right="-111"/>
              <w:rPr>
                <w:rFonts w:ascii="Arial" w:hAnsi="Arial" w:cs="Arial"/>
                <w:w w:val="105"/>
              </w:rPr>
            </w:pPr>
            <w:r w:rsidRPr="00D4739D">
              <w:rPr>
                <w:rFonts w:ascii="Arial" w:hAnsi="Arial" w:cs="Arial"/>
                <w:w w:val="105"/>
              </w:rPr>
              <w:t>SNTFM CFR Marfă SA</w:t>
            </w:r>
          </w:p>
        </w:tc>
        <w:tc>
          <w:tcPr>
            <w:tcW w:w="1980" w:type="dxa"/>
            <w:tcBorders>
              <w:top w:val="single" w:sz="4" w:space="0" w:color="auto"/>
              <w:left w:val="nil"/>
              <w:bottom w:val="double" w:sz="4" w:space="0" w:color="auto"/>
              <w:right w:val="nil"/>
            </w:tcBorders>
            <w:vAlign w:val="center"/>
            <w:hideMark/>
          </w:tcPr>
          <w:p w:rsidR="00E05B2E" w:rsidRPr="00D4739D" w:rsidRDefault="00E05B2E" w:rsidP="000F4145">
            <w:pPr>
              <w:widowControl w:val="0"/>
              <w:autoSpaceDE w:val="0"/>
              <w:autoSpaceDN w:val="0"/>
              <w:adjustRightInd w:val="0"/>
              <w:ind w:right="76"/>
              <w:jc w:val="right"/>
              <w:rPr>
                <w:rFonts w:ascii="Arial" w:hAnsi="Arial" w:cs="Arial"/>
                <w:w w:val="105"/>
              </w:rPr>
            </w:pPr>
            <w:r w:rsidRPr="00D4739D">
              <w:rPr>
                <w:rFonts w:ascii="Arial" w:hAnsi="Arial" w:cs="Arial"/>
                <w:w w:val="105"/>
              </w:rPr>
              <w:t>5.902.301</w:t>
            </w:r>
          </w:p>
        </w:tc>
        <w:tc>
          <w:tcPr>
            <w:tcW w:w="1620" w:type="dxa"/>
            <w:tcBorders>
              <w:top w:val="single" w:sz="4" w:space="0" w:color="auto"/>
              <w:left w:val="nil"/>
              <w:bottom w:val="double" w:sz="4" w:space="0" w:color="auto"/>
              <w:right w:val="nil"/>
            </w:tcBorders>
            <w:vAlign w:val="center"/>
            <w:hideMark/>
          </w:tcPr>
          <w:p w:rsidR="00E05B2E" w:rsidRPr="00D4739D" w:rsidRDefault="00E05B2E" w:rsidP="000F4145">
            <w:pPr>
              <w:widowControl w:val="0"/>
              <w:autoSpaceDE w:val="0"/>
              <w:autoSpaceDN w:val="0"/>
              <w:adjustRightInd w:val="0"/>
              <w:jc w:val="right"/>
              <w:rPr>
                <w:rFonts w:ascii="Arial" w:hAnsi="Arial" w:cs="Arial"/>
                <w:w w:val="105"/>
              </w:rPr>
            </w:pPr>
            <w:r w:rsidRPr="00D4739D">
              <w:rPr>
                <w:rFonts w:ascii="Arial" w:hAnsi="Arial" w:cs="Arial"/>
                <w:w w:val="105"/>
              </w:rPr>
              <w:t>35.055.918</w:t>
            </w:r>
          </w:p>
        </w:tc>
        <w:tc>
          <w:tcPr>
            <w:tcW w:w="1530" w:type="dxa"/>
            <w:tcBorders>
              <w:top w:val="single" w:sz="4" w:space="0" w:color="auto"/>
              <w:left w:val="nil"/>
              <w:bottom w:val="double" w:sz="4" w:space="0" w:color="auto"/>
              <w:right w:val="nil"/>
            </w:tcBorders>
            <w:vAlign w:val="center"/>
            <w:hideMark/>
          </w:tcPr>
          <w:p w:rsidR="00E05B2E" w:rsidRPr="00D4739D" w:rsidRDefault="00E05B2E" w:rsidP="000F4145">
            <w:pPr>
              <w:widowControl w:val="0"/>
              <w:autoSpaceDE w:val="0"/>
              <w:autoSpaceDN w:val="0"/>
              <w:adjustRightInd w:val="0"/>
              <w:jc w:val="right"/>
              <w:rPr>
                <w:rFonts w:ascii="Arial" w:hAnsi="Arial" w:cs="Arial"/>
                <w:w w:val="105"/>
              </w:rPr>
            </w:pPr>
            <w:r w:rsidRPr="00D4739D">
              <w:rPr>
                <w:rFonts w:ascii="Arial" w:hAnsi="Arial" w:cs="Arial"/>
                <w:w w:val="105"/>
              </w:rPr>
              <w:t>33.386.346</w:t>
            </w:r>
          </w:p>
        </w:tc>
        <w:tc>
          <w:tcPr>
            <w:tcW w:w="1800" w:type="dxa"/>
            <w:tcBorders>
              <w:top w:val="single" w:sz="4" w:space="0" w:color="auto"/>
              <w:left w:val="nil"/>
              <w:bottom w:val="double" w:sz="4" w:space="0" w:color="auto"/>
              <w:right w:val="nil"/>
            </w:tcBorders>
            <w:vAlign w:val="center"/>
            <w:hideMark/>
          </w:tcPr>
          <w:p w:rsidR="00E05B2E" w:rsidRPr="00D4739D" w:rsidRDefault="00E05B2E" w:rsidP="000F4145">
            <w:pPr>
              <w:widowControl w:val="0"/>
              <w:autoSpaceDE w:val="0"/>
              <w:autoSpaceDN w:val="0"/>
              <w:adjustRightInd w:val="0"/>
              <w:jc w:val="right"/>
              <w:rPr>
                <w:rFonts w:ascii="Arial" w:hAnsi="Arial" w:cs="Arial"/>
                <w:w w:val="105"/>
              </w:rPr>
            </w:pPr>
            <w:r w:rsidRPr="00D4739D">
              <w:rPr>
                <w:rFonts w:ascii="Arial" w:hAnsi="Arial" w:cs="Arial"/>
                <w:w w:val="105"/>
              </w:rPr>
              <w:t>7.571.873</w:t>
            </w:r>
          </w:p>
        </w:tc>
      </w:tr>
    </w:tbl>
    <w:p w:rsidR="002E1F1B" w:rsidRDefault="002E1F1B" w:rsidP="002E1F1B">
      <w:pPr>
        <w:jc w:val="both"/>
        <w:rPr>
          <w:rFonts w:ascii="Arial" w:hAnsi="Arial" w:cs="Arial"/>
        </w:rPr>
      </w:pPr>
    </w:p>
    <w:p w:rsidR="009041EA" w:rsidRPr="00D4739D" w:rsidRDefault="009041EA" w:rsidP="002E1F1B">
      <w:pPr>
        <w:jc w:val="both"/>
        <w:rPr>
          <w:rFonts w:ascii="Arial" w:hAnsi="Arial" w:cs="Arial"/>
        </w:rPr>
      </w:pPr>
    </w:p>
    <w:p w:rsidR="00C6193F" w:rsidRPr="001321CB" w:rsidRDefault="00271715" w:rsidP="008E2D31">
      <w:pPr>
        <w:numPr>
          <w:ilvl w:val="0"/>
          <w:numId w:val="1"/>
        </w:numPr>
        <w:tabs>
          <w:tab w:val="left" w:pos="450"/>
        </w:tabs>
        <w:contextualSpacing/>
        <w:jc w:val="both"/>
        <w:rPr>
          <w:rFonts w:ascii="Arial-ItalicMT" w:hAnsi="Arial-ItalicMT" w:cs="Arial-ItalicMT"/>
          <w:b/>
          <w:i/>
          <w:iCs/>
          <w:sz w:val="22"/>
          <w:szCs w:val="22"/>
          <w:lang w:val="en-US"/>
        </w:rPr>
      </w:pPr>
      <w:r w:rsidRPr="001321CB">
        <w:rPr>
          <w:rFonts w:ascii="Arial" w:hAnsi="Arial" w:cs="Arial"/>
          <w:b/>
          <w:sz w:val="22"/>
          <w:szCs w:val="22"/>
          <w:u w:val="single"/>
        </w:rPr>
        <w:t>R</w:t>
      </w:r>
      <w:r w:rsidR="00C6193F" w:rsidRPr="001321CB">
        <w:rPr>
          <w:rFonts w:ascii="Arial" w:hAnsi="Arial" w:cs="Arial"/>
          <w:b/>
          <w:sz w:val="22"/>
          <w:szCs w:val="22"/>
          <w:u w:val="single"/>
        </w:rPr>
        <w:t xml:space="preserve">etratarea </w:t>
      </w:r>
      <w:r w:rsidR="007F0589" w:rsidRPr="001321CB">
        <w:rPr>
          <w:rFonts w:ascii="Arial" w:hAnsi="Arial" w:cs="Arial"/>
          <w:b/>
          <w:sz w:val="22"/>
          <w:szCs w:val="22"/>
          <w:u w:val="single"/>
        </w:rPr>
        <w:t>Situaț</w:t>
      </w:r>
      <w:r w:rsidR="002E1F1B" w:rsidRPr="001321CB">
        <w:rPr>
          <w:rFonts w:ascii="Arial" w:hAnsi="Arial" w:cs="Arial"/>
          <w:b/>
          <w:sz w:val="22"/>
          <w:szCs w:val="22"/>
          <w:u w:val="single"/>
        </w:rPr>
        <w:t>i</w:t>
      </w:r>
      <w:r w:rsidR="00580F65" w:rsidRPr="001321CB">
        <w:rPr>
          <w:rFonts w:ascii="Arial" w:hAnsi="Arial" w:cs="Arial"/>
          <w:b/>
          <w:sz w:val="22"/>
          <w:szCs w:val="22"/>
          <w:u w:val="single"/>
        </w:rPr>
        <w:t>ei</w:t>
      </w:r>
      <w:r w:rsidR="002E1F1B" w:rsidRPr="001321CB">
        <w:rPr>
          <w:rFonts w:ascii="Arial" w:hAnsi="Arial" w:cs="Arial"/>
          <w:b/>
          <w:sz w:val="22"/>
          <w:szCs w:val="22"/>
          <w:u w:val="single"/>
        </w:rPr>
        <w:t xml:space="preserve"> interimar</w:t>
      </w:r>
      <w:r w:rsidR="00580F65" w:rsidRPr="001321CB">
        <w:rPr>
          <w:rFonts w:ascii="Arial" w:hAnsi="Arial" w:cs="Arial"/>
          <w:b/>
          <w:sz w:val="22"/>
          <w:szCs w:val="22"/>
          <w:u w:val="single"/>
        </w:rPr>
        <w:t>e</w:t>
      </w:r>
      <w:r w:rsidR="002E1F1B" w:rsidRPr="001321CB">
        <w:rPr>
          <w:rFonts w:ascii="Arial" w:hAnsi="Arial" w:cs="Arial"/>
          <w:b/>
          <w:sz w:val="22"/>
          <w:szCs w:val="22"/>
          <w:u w:val="single"/>
        </w:rPr>
        <w:t xml:space="preserve"> a</w:t>
      </w:r>
      <w:r w:rsidR="007F0589" w:rsidRPr="001321CB">
        <w:rPr>
          <w:rFonts w:ascii="Arial" w:hAnsi="Arial" w:cs="Arial"/>
          <w:b/>
          <w:sz w:val="22"/>
          <w:szCs w:val="22"/>
          <w:u w:val="single"/>
        </w:rPr>
        <w:t xml:space="preserve"> contului</w:t>
      </w:r>
      <w:r w:rsidR="00921ED9" w:rsidRPr="001321CB">
        <w:rPr>
          <w:rFonts w:ascii="Arial" w:hAnsi="Arial" w:cs="Arial"/>
          <w:b/>
          <w:sz w:val="22"/>
          <w:szCs w:val="22"/>
          <w:u w:val="single"/>
        </w:rPr>
        <w:t xml:space="preserve"> profitului</w:t>
      </w:r>
      <w:r w:rsidR="007F0589" w:rsidRPr="001321CB">
        <w:rPr>
          <w:rFonts w:ascii="Arial" w:hAnsi="Arial" w:cs="Arial"/>
          <w:b/>
          <w:sz w:val="22"/>
          <w:szCs w:val="22"/>
          <w:u w:val="single"/>
        </w:rPr>
        <w:t xml:space="preserve"> ș</w:t>
      </w:r>
      <w:r w:rsidR="00921ED9" w:rsidRPr="001321CB">
        <w:rPr>
          <w:rFonts w:ascii="Arial" w:hAnsi="Arial" w:cs="Arial"/>
          <w:b/>
          <w:sz w:val="22"/>
          <w:szCs w:val="22"/>
          <w:u w:val="single"/>
        </w:rPr>
        <w:t>i</w:t>
      </w:r>
      <w:r w:rsidR="007F0589" w:rsidRPr="001321CB">
        <w:rPr>
          <w:rFonts w:ascii="Arial" w:hAnsi="Arial" w:cs="Arial"/>
          <w:b/>
          <w:sz w:val="22"/>
          <w:szCs w:val="22"/>
          <w:u w:val="single"/>
        </w:rPr>
        <w:t xml:space="preserve"> pierderii ș</w:t>
      </w:r>
      <w:r w:rsidR="002E1F1B" w:rsidRPr="001321CB">
        <w:rPr>
          <w:rFonts w:ascii="Arial" w:hAnsi="Arial" w:cs="Arial"/>
          <w:b/>
          <w:sz w:val="22"/>
          <w:szCs w:val="22"/>
          <w:u w:val="single"/>
        </w:rPr>
        <w:t>i altor elemente ale rezultat</w:t>
      </w:r>
      <w:r w:rsidR="007F0589" w:rsidRPr="001321CB">
        <w:rPr>
          <w:rFonts w:ascii="Arial" w:hAnsi="Arial" w:cs="Arial"/>
          <w:b/>
          <w:sz w:val="22"/>
          <w:szCs w:val="22"/>
          <w:u w:val="single"/>
        </w:rPr>
        <w:t>ului global pentru perioada de ș</w:t>
      </w:r>
      <w:r w:rsidR="002E1F1B" w:rsidRPr="001321CB">
        <w:rPr>
          <w:rFonts w:ascii="Arial" w:hAnsi="Arial" w:cs="Arial"/>
          <w:b/>
          <w:sz w:val="22"/>
          <w:szCs w:val="22"/>
          <w:u w:val="single"/>
        </w:rPr>
        <w:t xml:space="preserve">ase luni încheiată la 30 iunie 2017 </w:t>
      </w:r>
    </w:p>
    <w:p w:rsidR="002E1F1B" w:rsidRPr="001321CB" w:rsidRDefault="002E1F1B" w:rsidP="002E1F1B">
      <w:pPr>
        <w:tabs>
          <w:tab w:val="left" w:pos="450"/>
        </w:tabs>
        <w:ind w:left="360"/>
        <w:contextualSpacing/>
        <w:jc w:val="both"/>
        <w:rPr>
          <w:rFonts w:ascii="Arial-ItalicMT" w:hAnsi="Arial-ItalicMT" w:cs="Arial-ItalicMT"/>
          <w:b/>
          <w:i/>
          <w:iCs/>
          <w:sz w:val="22"/>
          <w:szCs w:val="22"/>
          <w:lang w:val="en-US"/>
        </w:rPr>
      </w:pPr>
    </w:p>
    <w:p w:rsidR="00271715" w:rsidRPr="001321CB" w:rsidRDefault="00271715" w:rsidP="00CA7440">
      <w:pPr>
        <w:overflowPunct w:val="0"/>
        <w:autoSpaceDE w:val="0"/>
        <w:autoSpaceDN w:val="0"/>
        <w:adjustRightInd w:val="0"/>
        <w:jc w:val="both"/>
        <w:textAlignment w:val="baseline"/>
        <w:rPr>
          <w:rFonts w:ascii="Arial" w:hAnsi="Arial" w:cs="Arial"/>
          <w:sz w:val="22"/>
          <w:szCs w:val="22"/>
        </w:rPr>
      </w:pPr>
      <w:r w:rsidRPr="001321CB">
        <w:rPr>
          <w:rFonts w:ascii="Arial" w:hAnsi="Arial" w:cs="Arial"/>
          <w:sz w:val="22"/>
          <w:szCs w:val="22"/>
        </w:rPr>
        <w:t>Provizioanele pentru participar</w:t>
      </w:r>
      <w:r w:rsidR="008E54AB" w:rsidRPr="001321CB">
        <w:rPr>
          <w:rFonts w:ascii="Arial" w:hAnsi="Arial" w:cs="Arial"/>
          <w:sz w:val="22"/>
          <w:szCs w:val="22"/>
        </w:rPr>
        <w:t>e salariaț</w:t>
      </w:r>
      <w:r w:rsidRPr="001321CB">
        <w:rPr>
          <w:rFonts w:ascii="Arial" w:hAnsi="Arial" w:cs="Arial"/>
          <w:sz w:val="22"/>
          <w:szCs w:val="22"/>
        </w:rPr>
        <w:t>ilor la profit, provizioanel</w:t>
      </w:r>
      <w:r w:rsidR="008E54AB" w:rsidRPr="001321CB">
        <w:rPr>
          <w:rFonts w:ascii="Arial" w:hAnsi="Arial" w:cs="Arial"/>
          <w:sz w:val="22"/>
          <w:szCs w:val="22"/>
        </w:rPr>
        <w:t>e aferente concediilor de odihnă neefectuate ș</w:t>
      </w:r>
      <w:r w:rsidRPr="001321CB">
        <w:rPr>
          <w:rFonts w:ascii="Arial" w:hAnsi="Arial" w:cs="Arial"/>
          <w:sz w:val="22"/>
          <w:szCs w:val="22"/>
        </w:rPr>
        <w:t xml:space="preserve">i provizioanele pentru beneficiile angajaților acordate la pensionare au fost bugetate </w:t>
      </w:r>
      <w:r w:rsidR="008E54AB" w:rsidRPr="001321CB">
        <w:rPr>
          <w:rFonts w:ascii="Arial" w:hAnsi="Arial" w:cs="Arial"/>
          <w:sz w:val="22"/>
          <w:szCs w:val="22"/>
        </w:rPr>
        <w:t>în trimestrul IV al exerciț</w:t>
      </w:r>
      <w:r w:rsidRPr="001321CB">
        <w:rPr>
          <w:rFonts w:ascii="Arial" w:hAnsi="Arial" w:cs="Arial"/>
          <w:sz w:val="22"/>
          <w:szCs w:val="22"/>
        </w:rPr>
        <w:t>iil</w:t>
      </w:r>
      <w:r w:rsidR="008E54AB" w:rsidRPr="001321CB">
        <w:rPr>
          <w:rFonts w:ascii="Arial" w:hAnsi="Arial" w:cs="Arial"/>
          <w:sz w:val="22"/>
          <w:szCs w:val="22"/>
        </w:rPr>
        <w:t>or</w:t>
      </w:r>
      <w:r w:rsidRPr="001321CB">
        <w:rPr>
          <w:rFonts w:ascii="Arial" w:hAnsi="Arial" w:cs="Arial"/>
          <w:sz w:val="22"/>
          <w:szCs w:val="22"/>
        </w:rPr>
        <w:t xml:space="preserve"> financiare </w:t>
      </w:r>
      <w:r w:rsidR="008E54AB" w:rsidRPr="001321CB">
        <w:rPr>
          <w:rFonts w:ascii="Arial" w:hAnsi="Arial" w:cs="Arial"/>
          <w:sz w:val="22"/>
          <w:szCs w:val="22"/>
        </w:rPr>
        <w:t>anterioare</w:t>
      </w:r>
      <w:r w:rsidRPr="001321CB">
        <w:rPr>
          <w:rFonts w:ascii="Arial" w:hAnsi="Arial" w:cs="Arial"/>
          <w:sz w:val="22"/>
          <w:szCs w:val="22"/>
        </w:rPr>
        <w:t xml:space="preserve"> </w:t>
      </w:r>
      <w:r w:rsidR="008E54AB" w:rsidRPr="001321CB">
        <w:rPr>
          <w:rFonts w:ascii="Arial" w:hAnsi="Arial" w:cs="Arial"/>
          <w:sz w:val="22"/>
          <w:szCs w:val="22"/>
        </w:rPr>
        <w:t>anului 2018 și au fost prezentate în situaț</w:t>
      </w:r>
      <w:r w:rsidRPr="001321CB">
        <w:rPr>
          <w:rFonts w:ascii="Arial" w:hAnsi="Arial" w:cs="Arial"/>
          <w:sz w:val="22"/>
          <w:szCs w:val="22"/>
        </w:rPr>
        <w:t xml:space="preserve">iile financiare anuale. </w:t>
      </w:r>
    </w:p>
    <w:p w:rsidR="00271715" w:rsidRPr="001321CB" w:rsidRDefault="008E54AB" w:rsidP="00CA7440">
      <w:pPr>
        <w:overflowPunct w:val="0"/>
        <w:autoSpaceDE w:val="0"/>
        <w:autoSpaceDN w:val="0"/>
        <w:adjustRightInd w:val="0"/>
        <w:jc w:val="both"/>
        <w:textAlignment w:val="baseline"/>
        <w:rPr>
          <w:rFonts w:ascii="Arial" w:hAnsi="Arial" w:cs="Arial"/>
          <w:sz w:val="22"/>
          <w:szCs w:val="22"/>
        </w:rPr>
      </w:pPr>
      <w:r w:rsidRPr="001321CB">
        <w:rPr>
          <w:rFonts w:ascii="Arial" w:hAnsi="Arial" w:cs="Arial"/>
          <w:sz w:val="22"/>
          <w:szCs w:val="22"/>
        </w:rPr>
        <w:t>Î</w:t>
      </w:r>
      <w:r w:rsidR="00271715" w:rsidRPr="001321CB">
        <w:rPr>
          <w:rFonts w:ascii="Arial" w:hAnsi="Arial" w:cs="Arial"/>
          <w:sz w:val="22"/>
          <w:szCs w:val="22"/>
        </w:rPr>
        <w:t>ncep</w:t>
      </w:r>
      <w:r w:rsidR="00077281" w:rsidRPr="001321CB">
        <w:rPr>
          <w:rFonts w:ascii="Arial" w:hAnsi="Arial" w:cs="Arial"/>
          <w:sz w:val="22"/>
          <w:szCs w:val="22"/>
        </w:rPr>
        <w:t>â</w:t>
      </w:r>
      <w:r w:rsidR="00271715" w:rsidRPr="001321CB">
        <w:rPr>
          <w:rFonts w:ascii="Arial" w:hAnsi="Arial" w:cs="Arial"/>
          <w:sz w:val="22"/>
          <w:szCs w:val="22"/>
        </w:rPr>
        <w:t>nd cu anul 2018, sumele estimate pentru aceste provizioane sunt prev</w:t>
      </w:r>
      <w:r w:rsidR="00921ED9" w:rsidRPr="001321CB">
        <w:rPr>
          <w:rFonts w:ascii="Arial" w:hAnsi="Arial" w:cs="Arial"/>
          <w:sz w:val="22"/>
          <w:szCs w:val="22"/>
        </w:rPr>
        <w:t>ă</w:t>
      </w:r>
      <w:r w:rsidR="00271715" w:rsidRPr="001321CB">
        <w:rPr>
          <w:rFonts w:ascii="Arial" w:hAnsi="Arial" w:cs="Arial"/>
          <w:sz w:val="22"/>
          <w:szCs w:val="22"/>
        </w:rPr>
        <w:t xml:space="preserve">zute trimestrial </w:t>
      </w:r>
      <w:r w:rsidRPr="001321CB">
        <w:rPr>
          <w:rFonts w:ascii="Arial" w:hAnsi="Arial" w:cs="Arial"/>
          <w:sz w:val="22"/>
          <w:szCs w:val="22"/>
        </w:rPr>
        <w:t>ș</w:t>
      </w:r>
      <w:r w:rsidR="00080CF5" w:rsidRPr="001321CB">
        <w:rPr>
          <w:rFonts w:ascii="Arial" w:hAnsi="Arial" w:cs="Arial"/>
          <w:sz w:val="22"/>
          <w:szCs w:val="22"/>
        </w:rPr>
        <w:t xml:space="preserve">i sunt reflectate </w:t>
      </w:r>
      <w:r w:rsidRPr="001321CB">
        <w:rPr>
          <w:rFonts w:ascii="Arial" w:hAnsi="Arial" w:cs="Arial"/>
          <w:sz w:val="22"/>
          <w:szCs w:val="22"/>
        </w:rPr>
        <w:t>î</w:t>
      </w:r>
      <w:r w:rsidR="00080CF5" w:rsidRPr="001321CB">
        <w:rPr>
          <w:rFonts w:ascii="Arial" w:hAnsi="Arial" w:cs="Arial"/>
          <w:sz w:val="22"/>
          <w:szCs w:val="22"/>
        </w:rPr>
        <w:t>n situa</w:t>
      </w:r>
      <w:r w:rsidRPr="001321CB">
        <w:rPr>
          <w:rFonts w:ascii="Arial" w:hAnsi="Arial" w:cs="Arial"/>
          <w:sz w:val="22"/>
          <w:szCs w:val="22"/>
        </w:rPr>
        <w:t>ț</w:t>
      </w:r>
      <w:r w:rsidR="00080CF5" w:rsidRPr="001321CB">
        <w:rPr>
          <w:rFonts w:ascii="Arial" w:hAnsi="Arial" w:cs="Arial"/>
          <w:sz w:val="22"/>
          <w:szCs w:val="22"/>
        </w:rPr>
        <w:t xml:space="preserve">iile financiare interimare </w:t>
      </w:r>
      <w:r w:rsidRPr="001321CB">
        <w:rPr>
          <w:rFonts w:ascii="Arial" w:hAnsi="Arial" w:cs="Arial"/>
          <w:sz w:val="22"/>
          <w:szCs w:val="22"/>
        </w:rPr>
        <w:t>î</w:t>
      </w:r>
      <w:r w:rsidR="00080CF5" w:rsidRPr="001321CB">
        <w:rPr>
          <w:rFonts w:ascii="Arial" w:hAnsi="Arial" w:cs="Arial"/>
          <w:sz w:val="22"/>
          <w:szCs w:val="22"/>
        </w:rPr>
        <w:t>nch</w:t>
      </w:r>
      <w:r w:rsidRPr="001321CB">
        <w:rPr>
          <w:rFonts w:ascii="Arial" w:hAnsi="Arial" w:cs="Arial"/>
          <w:sz w:val="22"/>
          <w:szCs w:val="22"/>
        </w:rPr>
        <w:t>eiate la data de 30 iunie 2018, î</w:t>
      </w:r>
      <w:r w:rsidR="00080CF5" w:rsidRPr="001321CB">
        <w:rPr>
          <w:rFonts w:ascii="Arial" w:hAnsi="Arial" w:cs="Arial"/>
          <w:sz w:val="22"/>
          <w:szCs w:val="22"/>
        </w:rPr>
        <w:t>n conformitate cu IAS 34 ”R</w:t>
      </w:r>
      <w:r w:rsidRPr="001321CB">
        <w:rPr>
          <w:rFonts w:ascii="Arial" w:hAnsi="Arial" w:cs="Arial"/>
          <w:sz w:val="22"/>
          <w:szCs w:val="22"/>
        </w:rPr>
        <w:t>aportare financiară interimară</w:t>
      </w:r>
      <w:r w:rsidR="00080CF5" w:rsidRPr="001321CB">
        <w:rPr>
          <w:rFonts w:ascii="Arial" w:hAnsi="Arial" w:cs="Arial"/>
          <w:sz w:val="22"/>
          <w:szCs w:val="22"/>
        </w:rPr>
        <w:t xml:space="preserve">”. </w:t>
      </w:r>
      <w:r w:rsidR="00271715" w:rsidRPr="001321CB">
        <w:rPr>
          <w:rFonts w:ascii="Arial" w:hAnsi="Arial" w:cs="Arial"/>
          <w:sz w:val="22"/>
          <w:szCs w:val="22"/>
        </w:rPr>
        <w:t xml:space="preserve"> </w:t>
      </w:r>
    </w:p>
    <w:p w:rsidR="008E54AB" w:rsidRPr="001321CB" w:rsidRDefault="00080CF5" w:rsidP="00CA7440">
      <w:pPr>
        <w:overflowPunct w:val="0"/>
        <w:autoSpaceDE w:val="0"/>
        <w:autoSpaceDN w:val="0"/>
        <w:adjustRightInd w:val="0"/>
        <w:jc w:val="both"/>
        <w:textAlignment w:val="baseline"/>
        <w:rPr>
          <w:rFonts w:ascii="Arial" w:hAnsi="Arial" w:cs="Arial"/>
          <w:sz w:val="22"/>
          <w:szCs w:val="22"/>
        </w:rPr>
      </w:pPr>
      <w:r w:rsidRPr="001321CB">
        <w:rPr>
          <w:rFonts w:ascii="Arial" w:hAnsi="Arial" w:cs="Arial"/>
          <w:sz w:val="22"/>
          <w:szCs w:val="22"/>
        </w:rPr>
        <w:t xml:space="preserve">Pentru comparabilitatea datelor din semestrul I 2018 cu cele din semestrul I 2017, </w:t>
      </w:r>
      <w:r w:rsidR="008E54AB" w:rsidRPr="001321CB">
        <w:rPr>
          <w:rFonts w:ascii="Arial" w:hAnsi="Arial" w:cs="Arial"/>
          <w:sz w:val="22"/>
          <w:szCs w:val="22"/>
        </w:rPr>
        <w:t xml:space="preserve">s-a efectuat retratarea </w:t>
      </w:r>
      <w:r w:rsidR="0041520D" w:rsidRPr="001321CB">
        <w:rPr>
          <w:rFonts w:ascii="Arial" w:hAnsi="Arial" w:cs="Arial"/>
          <w:sz w:val="22"/>
          <w:szCs w:val="22"/>
        </w:rPr>
        <w:t>contul de profit ș</w:t>
      </w:r>
      <w:r w:rsidRPr="001321CB">
        <w:rPr>
          <w:rFonts w:ascii="Arial" w:hAnsi="Arial" w:cs="Arial"/>
          <w:sz w:val="22"/>
          <w:szCs w:val="22"/>
        </w:rPr>
        <w:t xml:space="preserve">i pierdere </w:t>
      </w:r>
      <w:r w:rsidR="008E54AB" w:rsidRPr="001321CB">
        <w:rPr>
          <w:rFonts w:ascii="Arial" w:hAnsi="Arial" w:cs="Arial"/>
          <w:sz w:val="22"/>
          <w:szCs w:val="22"/>
        </w:rPr>
        <w:t xml:space="preserve">din semestrul I 2017 cu valoarea provizioanelor respective, </w:t>
      </w:r>
      <w:r w:rsidR="0041520D" w:rsidRPr="001321CB">
        <w:rPr>
          <w:rFonts w:ascii="Arial" w:hAnsi="Arial" w:cs="Arial"/>
          <w:sz w:val="22"/>
          <w:szCs w:val="22"/>
        </w:rPr>
        <w:t>estimată pentru această perioadă</w:t>
      </w:r>
      <w:r w:rsidR="008E54AB" w:rsidRPr="001321CB">
        <w:rPr>
          <w:rFonts w:ascii="Arial" w:hAnsi="Arial" w:cs="Arial"/>
          <w:sz w:val="22"/>
          <w:szCs w:val="22"/>
        </w:rPr>
        <w:t>.</w:t>
      </w:r>
      <w:r w:rsidRPr="001321CB">
        <w:rPr>
          <w:rFonts w:ascii="Arial" w:hAnsi="Arial" w:cs="Arial"/>
          <w:sz w:val="22"/>
          <w:szCs w:val="22"/>
        </w:rPr>
        <w:t xml:space="preserve"> </w:t>
      </w:r>
    </w:p>
    <w:p w:rsidR="00EA57F5" w:rsidRPr="001321CB" w:rsidRDefault="00EA57F5" w:rsidP="00C6193F">
      <w:pPr>
        <w:ind w:left="851"/>
        <w:contextualSpacing/>
        <w:jc w:val="both"/>
        <w:rPr>
          <w:sz w:val="18"/>
          <w:szCs w:val="18"/>
        </w:rPr>
      </w:pPr>
    </w:p>
    <w:p w:rsidR="002E1F1B" w:rsidRPr="001321CB" w:rsidRDefault="002E1F1B" w:rsidP="002E1F1B">
      <w:pPr>
        <w:pStyle w:val="Heading1"/>
        <w:tabs>
          <w:tab w:val="num" w:pos="0"/>
        </w:tabs>
        <w:spacing w:before="0" w:after="0"/>
        <w:ind w:left="0" w:firstLine="0"/>
        <w:rPr>
          <w:rFonts w:ascii="Arial" w:hAnsi="Arial" w:cs="Arial"/>
          <w:sz w:val="22"/>
          <w:szCs w:val="22"/>
        </w:rPr>
      </w:pPr>
      <w:r w:rsidRPr="001321CB">
        <w:rPr>
          <w:rFonts w:ascii="Arial" w:hAnsi="Arial" w:cs="Arial"/>
          <w:sz w:val="22"/>
          <w:szCs w:val="22"/>
        </w:rPr>
        <w:t>SITUAȚIA INTERIMARĂ A</w:t>
      </w:r>
      <w:r w:rsidR="008E54AB" w:rsidRPr="001321CB">
        <w:rPr>
          <w:rFonts w:ascii="Arial" w:hAnsi="Arial" w:cs="Arial"/>
          <w:sz w:val="22"/>
          <w:szCs w:val="22"/>
        </w:rPr>
        <w:t xml:space="preserve"> CONTULUI DE</w:t>
      </w:r>
      <w:r w:rsidRPr="001321CB">
        <w:rPr>
          <w:rFonts w:ascii="Arial" w:hAnsi="Arial" w:cs="Arial"/>
          <w:sz w:val="22"/>
          <w:szCs w:val="22"/>
        </w:rPr>
        <w:t xml:space="preserve"> PROFIT</w:t>
      </w:r>
      <w:r w:rsidR="008E54AB" w:rsidRPr="001321CB">
        <w:rPr>
          <w:rFonts w:ascii="Arial" w:hAnsi="Arial" w:cs="Arial"/>
          <w:sz w:val="22"/>
          <w:szCs w:val="22"/>
        </w:rPr>
        <w:t xml:space="preserve"> ȘI </w:t>
      </w:r>
      <w:r w:rsidRPr="001321CB">
        <w:rPr>
          <w:rFonts w:ascii="Arial" w:hAnsi="Arial" w:cs="Arial"/>
          <w:sz w:val="22"/>
          <w:szCs w:val="22"/>
        </w:rPr>
        <w:t>PIERDER</w:t>
      </w:r>
      <w:r w:rsidR="008E54AB" w:rsidRPr="001321CB">
        <w:rPr>
          <w:rFonts w:ascii="Arial" w:hAnsi="Arial" w:cs="Arial"/>
          <w:sz w:val="22"/>
          <w:szCs w:val="22"/>
        </w:rPr>
        <w:t>E</w:t>
      </w:r>
      <w:r w:rsidRPr="001321CB">
        <w:rPr>
          <w:rFonts w:ascii="Arial" w:hAnsi="Arial" w:cs="Arial"/>
          <w:sz w:val="22"/>
          <w:szCs w:val="22"/>
        </w:rPr>
        <w:t xml:space="preserve"> ȘI ALTOR ELEMENTE ALE REZULTATULUI GLOBAL PENTRU PERIOADA DE ȘASE LUNI ÎNCHEIATĂ</w:t>
      </w:r>
    </w:p>
    <w:p w:rsidR="00EA57F5" w:rsidRPr="001321CB" w:rsidRDefault="002E1F1B" w:rsidP="002E1F1B">
      <w:pPr>
        <w:pStyle w:val="Heading1"/>
        <w:tabs>
          <w:tab w:val="num" w:pos="0"/>
        </w:tabs>
        <w:spacing w:before="0" w:after="0"/>
        <w:ind w:left="0" w:firstLine="0"/>
        <w:jc w:val="center"/>
        <w:rPr>
          <w:rFonts w:ascii="Arial" w:hAnsi="Arial" w:cs="Arial"/>
          <w:sz w:val="22"/>
          <w:szCs w:val="22"/>
        </w:rPr>
      </w:pPr>
      <w:r w:rsidRPr="001321CB">
        <w:rPr>
          <w:rFonts w:ascii="Arial" w:hAnsi="Arial" w:cs="Arial"/>
          <w:sz w:val="22"/>
          <w:szCs w:val="22"/>
        </w:rPr>
        <w:t>LA 30 IUNIE 201</w:t>
      </w:r>
      <w:r w:rsidR="008E54AB" w:rsidRPr="001321CB">
        <w:rPr>
          <w:rFonts w:ascii="Arial" w:hAnsi="Arial" w:cs="Arial"/>
          <w:sz w:val="22"/>
          <w:szCs w:val="22"/>
        </w:rPr>
        <w:t>7</w:t>
      </w:r>
      <w:r w:rsidR="00EA57F5" w:rsidRPr="001321CB">
        <w:rPr>
          <w:rFonts w:ascii="Arial" w:hAnsi="Arial" w:cs="Arial"/>
          <w:sz w:val="22"/>
          <w:szCs w:val="22"/>
        </w:rPr>
        <w:t xml:space="preserve"> </w:t>
      </w:r>
    </w:p>
    <w:p w:rsidR="002E1F1B" w:rsidRPr="001321CB" w:rsidRDefault="00EA57F5" w:rsidP="00EA57F5">
      <w:pPr>
        <w:pStyle w:val="Heading1"/>
        <w:tabs>
          <w:tab w:val="clear" w:pos="720"/>
        </w:tabs>
        <w:spacing w:before="0" w:after="0"/>
        <w:ind w:left="0" w:firstLine="0"/>
        <w:jc w:val="center"/>
        <w:rPr>
          <w:rFonts w:ascii="Arial" w:hAnsi="Arial" w:cs="Arial"/>
          <w:sz w:val="22"/>
          <w:szCs w:val="22"/>
        </w:rPr>
      </w:pPr>
      <w:r w:rsidRPr="001321CB">
        <w:rPr>
          <w:rFonts w:ascii="Arial" w:hAnsi="Arial" w:cs="Arial"/>
          <w:b w:val="0"/>
          <w:bCs w:val="0"/>
          <w:sz w:val="22"/>
          <w:szCs w:val="22"/>
        </w:rPr>
        <w:t>-</w:t>
      </w:r>
      <w:r w:rsidRPr="001321CB">
        <w:rPr>
          <w:rFonts w:ascii="Arial" w:hAnsi="Arial" w:cs="Arial"/>
          <w:sz w:val="22"/>
          <w:szCs w:val="22"/>
        </w:rPr>
        <w:t xml:space="preserve"> RETRATATĂ - </w:t>
      </w:r>
    </w:p>
    <w:p w:rsidR="002E1F1B" w:rsidRPr="001321CB" w:rsidRDefault="002E1F1B" w:rsidP="002E1F1B"/>
    <w:tbl>
      <w:tblPr>
        <w:tblW w:w="9540" w:type="dxa"/>
        <w:shd w:val="clear" w:color="auto" w:fill="FFFFFF" w:themeFill="background1"/>
        <w:tblLook w:val="04A0" w:firstRow="1" w:lastRow="0" w:firstColumn="1" w:lastColumn="0" w:noHBand="0" w:noVBand="1"/>
      </w:tblPr>
      <w:tblGrid>
        <w:gridCol w:w="3870"/>
        <w:gridCol w:w="2070"/>
        <w:gridCol w:w="2136"/>
        <w:gridCol w:w="1464"/>
      </w:tblGrid>
      <w:tr w:rsidR="001321CB" w:rsidRPr="001321CB" w:rsidTr="00D011A6">
        <w:trPr>
          <w:trHeight w:val="300"/>
        </w:trPr>
        <w:tc>
          <w:tcPr>
            <w:tcW w:w="3870" w:type="dxa"/>
            <w:shd w:val="clear" w:color="auto" w:fill="FFFFFF" w:themeFill="background1"/>
            <w:noWrap/>
            <w:vAlign w:val="center"/>
            <w:hideMark/>
          </w:tcPr>
          <w:p w:rsidR="00B228AE" w:rsidRPr="001321CB" w:rsidRDefault="00B228AE"/>
        </w:tc>
        <w:tc>
          <w:tcPr>
            <w:tcW w:w="2070" w:type="dxa"/>
            <w:tcBorders>
              <w:top w:val="single" w:sz="4" w:space="0" w:color="auto"/>
              <w:left w:val="nil"/>
              <w:bottom w:val="single" w:sz="4" w:space="0" w:color="auto"/>
              <w:right w:val="nil"/>
            </w:tcBorders>
            <w:shd w:val="clear" w:color="auto" w:fill="FFFFFF" w:themeFill="background1"/>
            <w:noWrap/>
            <w:vAlign w:val="center"/>
            <w:hideMark/>
          </w:tcPr>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 xml:space="preserve">6 luni încheiate la   </w:t>
            </w:r>
          </w:p>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 xml:space="preserve">30 iunie 2017 </w:t>
            </w:r>
          </w:p>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 Inițială -</w:t>
            </w:r>
          </w:p>
        </w:tc>
        <w:tc>
          <w:tcPr>
            <w:tcW w:w="2136" w:type="dxa"/>
            <w:tcBorders>
              <w:top w:val="single" w:sz="4" w:space="0" w:color="auto"/>
              <w:left w:val="nil"/>
              <w:bottom w:val="single" w:sz="4" w:space="0" w:color="auto"/>
              <w:right w:val="nil"/>
            </w:tcBorders>
            <w:shd w:val="clear" w:color="auto" w:fill="FFFFFF" w:themeFill="background1"/>
            <w:vAlign w:val="center"/>
          </w:tcPr>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 xml:space="preserve">6 luni încheiate la   </w:t>
            </w:r>
          </w:p>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 xml:space="preserve">30 iunie 2017 </w:t>
            </w:r>
          </w:p>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 Retratată -</w:t>
            </w:r>
          </w:p>
        </w:tc>
        <w:tc>
          <w:tcPr>
            <w:tcW w:w="1464" w:type="dxa"/>
            <w:tcBorders>
              <w:top w:val="single" w:sz="4" w:space="0" w:color="auto"/>
              <w:left w:val="nil"/>
              <w:bottom w:val="single" w:sz="4" w:space="0" w:color="auto"/>
              <w:right w:val="nil"/>
            </w:tcBorders>
            <w:shd w:val="clear" w:color="auto" w:fill="FFFFFF" w:themeFill="background1"/>
            <w:vAlign w:val="center"/>
          </w:tcPr>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Diferență</w:t>
            </w:r>
          </w:p>
        </w:tc>
      </w:tr>
      <w:tr w:rsidR="001321CB" w:rsidRPr="001321CB" w:rsidTr="00D011A6">
        <w:trPr>
          <w:trHeight w:val="175"/>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en-US"/>
              </w:rPr>
              <w:t xml:space="preserve">Venituri din exploatare                                        </w:t>
            </w:r>
            <w:r w:rsidRPr="001321CB">
              <w:rPr>
                <w:rFonts w:ascii="Arial" w:hAnsi="Arial" w:cs="Arial"/>
                <w:sz w:val="22"/>
                <w:szCs w:val="22"/>
                <w:lang w:val="en-US"/>
              </w:rPr>
              <w:t xml:space="preserve">   </w:t>
            </w:r>
          </w:p>
        </w:tc>
        <w:tc>
          <w:tcPr>
            <w:tcW w:w="2070" w:type="dxa"/>
            <w:tcBorders>
              <w:top w:val="single" w:sz="4" w:space="0" w:color="auto"/>
              <w:left w:val="nil"/>
              <w:bottom w:val="nil"/>
              <w:right w:val="nil"/>
            </w:tcBorders>
            <w:shd w:val="clear" w:color="auto" w:fill="FFFFFF" w:themeFill="background1"/>
            <w:noWrap/>
            <w:vAlign w:val="center"/>
            <w:hideMark/>
          </w:tcPr>
          <w:p w:rsidR="00B228AE" w:rsidRPr="001321CB" w:rsidRDefault="00B228AE" w:rsidP="00B228AE">
            <w:pPr>
              <w:jc w:val="right"/>
              <w:rPr>
                <w:lang w:val="en-US"/>
              </w:rPr>
            </w:pPr>
          </w:p>
        </w:tc>
        <w:tc>
          <w:tcPr>
            <w:tcW w:w="2136" w:type="dxa"/>
            <w:tcBorders>
              <w:top w:val="single" w:sz="4" w:space="0" w:color="auto"/>
              <w:left w:val="nil"/>
              <w:bottom w:val="nil"/>
              <w:right w:val="nil"/>
            </w:tcBorders>
            <w:shd w:val="clear" w:color="auto" w:fill="FFFFFF" w:themeFill="background1"/>
            <w:vAlign w:val="center"/>
          </w:tcPr>
          <w:p w:rsidR="00B228AE" w:rsidRPr="001321CB" w:rsidRDefault="00B228AE" w:rsidP="00B228AE">
            <w:pPr>
              <w:jc w:val="right"/>
              <w:rPr>
                <w:lang w:val="en-US"/>
              </w:rPr>
            </w:pPr>
          </w:p>
        </w:tc>
        <w:tc>
          <w:tcPr>
            <w:tcW w:w="1464" w:type="dxa"/>
            <w:tcBorders>
              <w:top w:val="single" w:sz="4" w:space="0" w:color="auto"/>
              <w:left w:val="nil"/>
              <w:bottom w:val="nil"/>
              <w:right w:val="nil"/>
            </w:tcBorders>
            <w:shd w:val="clear" w:color="auto" w:fill="FFFFFF" w:themeFill="background1"/>
            <w:vAlign w:val="center"/>
          </w:tcPr>
          <w:p w:rsidR="00B228AE" w:rsidRPr="001321CB" w:rsidRDefault="00B228AE" w:rsidP="00B228AE">
            <w:pPr>
              <w:jc w:val="right"/>
              <w:rPr>
                <w:lang w:val="en-US"/>
              </w:rPr>
            </w:pPr>
          </w:p>
        </w:tc>
      </w:tr>
      <w:tr w:rsidR="001321CB" w:rsidRPr="001321CB" w:rsidTr="00D4739D">
        <w:trPr>
          <w:trHeight w:val="288"/>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it-IT"/>
              </w:rPr>
              <w:t>Venituri din cifra de afaceri</w:t>
            </w:r>
          </w:p>
        </w:tc>
        <w:tc>
          <w:tcPr>
            <w:tcW w:w="2070" w:type="dxa"/>
            <w:shd w:val="clear" w:color="auto" w:fill="auto"/>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186.314.395 </w:t>
            </w:r>
          </w:p>
        </w:tc>
        <w:tc>
          <w:tcPr>
            <w:tcW w:w="2136"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186.314.395 </w:t>
            </w:r>
          </w:p>
        </w:tc>
        <w:tc>
          <w:tcPr>
            <w:tcW w:w="1464"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D4739D">
        <w:trPr>
          <w:trHeight w:val="194"/>
        </w:trPr>
        <w:tc>
          <w:tcPr>
            <w:tcW w:w="3870" w:type="dxa"/>
            <w:shd w:val="clear" w:color="auto" w:fill="FFFFFF" w:themeFill="background1"/>
            <w:noWrap/>
            <w:vAlign w:val="center"/>
            <w:hideMark/>
          </w:tcPr>
          <w:p w:rsidR="00077281" w:rsidRPr="001321CB" w:rsidRDefault="00077281" w:rsidP="00077281">
            <w:pPr>
              <w:rPr>
                <w:rFonts w:ascii="Arial" w:hAnsi="Arial" w:cs="Arial"/>
                <w:sz w:val="22"/>
                <w:szCs w:val="22"/>
                <w:lang w:val="en-US"/>
              </w:rPr>
            </w:pPr>
            <w:r w:rsidRPr="001321CB">
              <w:rPr>
                <w:rFonts w:ascii="Arial" w:hAnsi="Arial" w:cs="Arial"/>
                <w:sz w:val="22"/>
                <w:szCs w:val="22"/>
                <w:lang w:val="en-US"/>
              </w:rPr>
              <w:t>Alte venituri</w:t>
            </w:r>
          </w:p>
        </w:tc>
        <w:tc>
          <w:tcPr>
            <w:tcW w:w="2070" w:type="dxa"/>
            <w:shd w:val="clear" w:color="auto" w:fill="auto"/>
            <w:noWrap/>
            <w:vAlign w:val="center"/>
            <w:hideMark/>
          </w:tcPr>
          <w:p w:rsidR="00077281" w:rsidRPr="00D4739D" w:rsidRDefault="00077281" w:rsidP="00077281">
            <w:pPr>
              <w:jc w:val="right"/>
              <w:rPr>
                <w:rFonts w:ascii="Arial" w:hAnsi="Arial" w:cs="Arial"/>
                <w:sz w:val="22"/>
                <w:szCs w:val="22"/>
              </w:rPr>
            </w:pPr>
            <w:r w:rsidRPr="00D4739D">
              <w:rPr>
                <w:rFonts w:ascii="Arial" w:hAnsi="Arial" w:cs="Arial"/>
                <w:sz w:val="22"/>
                <w:szCs w:val="22"/>
              </w:rPr>
              <w:t>16.289.129</w:t>
            </w:r>
          </w:p>
        </w:tc>
        <w:tc>
          <w:tcPr>
            <w:tcW w:w="2136" w:type="dxa"/>
            <w:shd w:val="clear" w:color="auto" w:fill="auto"/>
            <w:vAlign w:val="center"/>
          </w:tcPr>
          <w:p w:rsidR="00077281" w:rsidRPr="00685863" w:rsidRDefault="00077281" w:rsidP="00077281">
            <w:pPr>
              <w:jc w:val="right"/>
              <w:rPr>
                <w:rFonts w:ascii="Arial" w:hAnsi="Arial" w:cs="Arial"/>
                <w:sz w:val="22"/>
                <w:szCs w:val="22"/>
              </w:rPr>
            </w:pPr>
            <w:r w:rsidRPr="00685863">
              <w:rPr>
                <w:rFonts w:ascii="Arial" w:hAnsi="Arial" w:cs="Arial"/>
                <w:sz w:val="22"/>
                <w:szCs w:val="22"/>
              </w:rPr>
              <w:t xml:space="preserve">15.389.511 </w:t>
            </w:r>
          </w:p>
        </w:tc>
        <w:tc>
          <w:tcPr>
            <w:tcW w:w="1464" w:type="dxa"/>
            <w:shd w:val="clear" w:color="auto" w:fill="auto"/>
            <w:vAlign w:val="bottom"/>
          </w:tcPr>
          <w:p w:rsidR="00077281" w:rsidRPr="00685863" w:rsidRDefault="00077281" w:rsidP="00077281">
            <w:pPr>
              <w:jc w:val="right"/>
              <w:rPr>
                <w:rFonts w:ascii="Arial" w:hAnsi="Arial" w:cs="Arial"/>
                <w:sz w:val="22"/>
                <w:szCs w:val="22"/>
                <w:lang w:val="en-US"/>
              </w:rPr>
            </w:pPr>
            <w:r w:rsidRPr="00685863">
              <w:rPr>
                <w:rFonts w:ascii="Arial" w:hAnsi="Arial" w:cs="Arial"/>
                <w:sz w:val="22"/>
                <w:szCs w:val="22"/>
              </w:rPr>
              <w:t>(899.618)</w:t>
            </w:r>
          </w:p>
        </w:tc>
      </w:tr>
      <w:tr w:rsidR="001321CB" w:rsidRPr="001321CB" w:rsidTr="00D4739D">
        <w:trPr>
          <w:trHeight w:val="103"/>
        </w:trPr>
        <w:tc>
          <w:tcPr>
            <w:tcW w:w="3870" w:type="dxa"/>
            <w:shd w:val="clear" w:color="auto" w:fill="FFFFFF" w:themeFill="background1"/>
            <w:noWrap/>
            <w:vAlign w:val="center"/>
            <w:hideMark/>
          </w:tcPr>
          <w:p w:rsidR="00077281" w:rsidRPr="001321CB" w:rsidRDefault="00077281" w:rsidP="00077281">
            <w:pPr>
              <w:rPr>
                <w:rFonts w:ascii="Arial" w:hAnsi="Arial" w:cs="Arial"/>
                <w:sz w:val="22"/>
                <w:szCs w:val="22"/>
                <w:lang w:val="en-US"/>
              </w:rPr>
            </w:pPr>
            <w:r w:rsidRPr="001321CB">
              <w:rPr>
                <w:rFonts w:ascii="Arial" w:hAnsi="Arial" w:cs="Arial"/>
                <w:sz w:val="22"/>
                <w:szCs w:val="22"/>
                <w:lang w:val="en-US"/>
              </w:rPr>
              <w:t>Câștig din cedări de active</w:t>
            </w:r>
          </w:p>
        </w:tc>
        <w:tc>
          <w:tcPr>
            <w:tcW w:w="2070" w:type="dxa"/>
            <w:tcBorders>
              <w:top w:val="nil"/>
              <w:left w:val="nil"/>
              <w:bottom w:val="single" w:sz="4" w:space="0" w:color="auto"/>
              <w:right w:val="nil"/>
            </w:tcBorders>
            <w:shd w:val="clear" w:color="auto" w:fill="auto"/>
            <w:noWrap/>
            <w:vAlign w:val="center"/>
            <w:hideMark/>
          </w:tcPr>
          <w:p w:rsidR="00077281" w:rsidRPr="00D4739D" w:rsidRDefault="00077281" w:rsidP="00077281">
            <w:pPr>
              <w:jc w:val="right"/>
              <w:rPr>
                <w:rFonts w:ascii="Arial" w:hAnsi="Arial" w:cs="Arial"/>
                <w:sz w:val="22"/>
                <w:szCs w:val="22"/>
              </w:rPr>
            </w:pPr>
            <w:r w:rsidRPr="00D4739D">
              <w:rPr>
                <w:rFonts w:ascii="Arial" w:hAnsi="Arial" w:cs="Arial"/>
                <w:sz w:val="22"/>
                <w:szCs w:val="22"/>
              </w:rPr>
              <w:t xml:space="preserve">- </w:t>
            </w:r>
          </w:p>
        </w:tc>
        <w:tc>
          <w:tcPr>
            <w:tcW w:w="2136" w:type="dxa"/>
            <w:tcBorders>
              <w:top w:val="nil"/>
              <w:left w:val="nil"/>
              <w:bottom w:val="single" w:sz="4" w:space="0" w:color="auto"/>
              <w:right w:val="nil"/>
            </w:tcBorders>
            <w:shd w:val="clear" w:color="auto" w:fill="auto"/>
            <w:vAlign w:val="center"/>
          </w:tcPr>
          <w:p w:rsidR="00077281" w:rsidRPr="00685863" w:rsidRDefault="00077281" w:rsidP="00077281">
            <w:pPr>
              <w:jc w:val="right"/>
              <w:rPr>
                <w:rFonts w:ascii="Arial" w:hAnsi="Arial" w:cs="Arial"/>
                <w:sz w:val="22"/>
                <w:szCs w:val="22"/>
              </w:rPr>
            </w:pPr>
            <w:r w:rsidRPr="00685863">
              <w:rPr>
                <w:rFonts w:ascii="Arial" w:hAnsi="Arial" w:cs="Arial"/>
                <w:sz w:val="22"/>
                <w:szCs w:val="22"/>
              </w:rPr>
              <w:t xml:space="preserve">899.618 </w:t>
            </w:r>
          </w:p>
        </w:tc>
        <w:tc>
          <w:tcPr>
            <w:tcW w:w="1464" w:type="dxa"/>
            <w:tcBorders>
              <w:top w:val="nil"/>
              <w:left w:val="nil"/>
              <w:bottom w:val="single" w:sz="4" w:space="0" w:color="auto"/>
              <w:right w:val="nil"/>
            </w:tcBorders>
            <w:shd w:val="clear" w:color="auto" w:fill="auto"/>
            <w:vAlign w:val="bottom"/>
          </w:tcPr>
          <w:p w:rsidR="00077281" w:rsidRPr="00685863" w:rsidRDefault="00077281" w:rsidP="00077281">
            <w:pPr>
              <w:jc w:val="right"/>
              <w:rPr>
                <w:rFonts w:ascii="Arial" w:hAnsi="Arial" w:cs="Arial"/>
                <w:sz w:val="22"/>
                <w:szCs w:val="22"/>
              </w:rPr>
            </w:pPr>
            <w:r w:rsidRPr="00685863">
              <w:rPr>
                <w:rFonts w:ascii="Arial" w:hAnsi="Arial" w:cs="Arial"/>
                <w:sz w:val="22"/>
                <w:szCs w:val="22"/>
              </w:rPr>
              <w:t xml:space="preserve">899.618 </w:t>
            </w:r>
          </w:p>
        </w:tc>
      </w:tr>
      <w:tr w:rsidR="001321CB" w:rsidRPr="001321CB" w:rsidTr="00D4739D">
        <w:trPr>
          <w:trHeight w:val="211"/>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en-US"/>
              </w:rPr>
              <w:t>Total venituri din exploatare</w:t>
            </w:r>
          </w:p>
        </w:tc>
        <w:tc>
          <w:tcPr>
            <w:tcW w:w="2070" w:type="dxa"/>
            <w:tcBorders>
              <w:top w:val="single" w:sz="4" w:space="0" w:color="auto"/>
              <w:left w:val="nil"/>
              <w:bottom w:val="single" w:sz="4" w:space="0" w:color="auto"/>
              <w:right w:val="nil"/>
            </w:tcBorders>
            <w:shd w:val="clear" w:color="auto" w:fill="auto"/>
            <w:noWrap/>
            <w:vAlign w:val="center"/>
            <w:hideMark/>
          </w:tcPr>
          <w:p w:rsidR="00B228AE" w:rsidRPr="00685863" w:rsidRDefault="00B228AE" w:rsidP="00B228AE">
            <w:pPr>
              <w:jc w:val="right"/>
              <w:rPr>
                <w:rFonts w:ascii="Arial" w:hAnsi="Arial" w:cs="Arial"/>
                <w:b/>
                <w:bCs/>
                <w:sz w:val="22"/>
                <w:szCs w:val="22"/>
              </w:rPr>
            </w:pPr>
            <w:r w:rsidRPr="00685863">
              <w:rPr>
                <w:rFonts w:ascii="Arial" w:hAnsi="Arial" w:cs="Arial"/>
                <w:b/>
                <w:bCs/>
                <w:sz w:val="22"/>
                <w:szCs w:val="22"/>
              </w:rPr>
              <w:t xml:space="preserve">202.603.524 </w:t>
            </w:r>
          </w:p>
        </w:tc>
        <w:tc>
          <w:tcPr>
            <w:tcW w:w="2136" w:type="dxa"/>
            <w:tcBorders>
              <w:top w:val="single" w:sz="4" w:space="0" w:color="auto"/>
              <w:left w:val="nil"/>
              <w:bottom w:val="single" w:sz="4" w:space="0" w:color="auto"/>
              <w:right w:val="nil"/>
            </w:tcBorders>
            <w:shd w:val="clear" w:color="auto" w:fill="auto"/>
            <w:vAlign w:val="center"/>
          </w:tcPr>
          <w:p w:rsidR="00B228AE" w:rsidRPr="00685863" w:rsidRDefault="00B228AE" w:rsidP="00B228AE">
            <w:pPr>
              <w:jc w:val="right"/>
              <w:rPr>
                <w:rFonts w:ascii="Arial" w:hAnsi="Arial" w:cs="Arial"/>
                <w:b/>
                <w:bCs/>
                <w:sz w:val="22"/>
                <w:szCs w:val="22"/>
              </w:rPr>
            </w:pPr>
            <w:r w:rsidRPr="00685863">
              <w:rPr>
                <w:rFonts w:ascii="Arial" w:hAnsi="Arial" w:cs="Arial"/>
                <w:b/>
                <w:bCs/>
                <w:sz w:val="22"/>
                <w:szCs w:val="22"/>
              </w:rPr>
              <w:t xml:space="preserve">202.603.524 </w:t>
            </w:r>
          </w:p>
        </w:tc>
        <w:tc>
          <w:tcPr>
            <w:tcW w:w="1464" w:type="dxa"/>
            <w:tcBorders>
              <w:top w:val="single" w:sz="4" w:space="0" w:color="auto"/>
              <w:left w:val="nil"/>
              <w:bottom w:val="single" w:sz="4" w:space="0" w:color="auto"/>
              <w:right w:val="nil"/>
            </w:tcBorders>
            <w:shd w:val="clear" w:color="auto" w:fill="auto"/>
            <w:vAlign w:val="center"/>
          </w:tcPr>
          <w:p w:rsidR="00B228AE" w:rsidRPr="00685863" w:rsidRDefault="00B228AE" w:rsidP="00B228AE">
            <w:pPr>
              <w:jc w:val="right"/>
              <w:rPr>
                <w:rFonts w:ascii="Arial" w:hAnsi="Arial" w:cs="Arial"/>
                <w:b/>
                <w:bCs/>
                <w:sz w:val="22"/>
                <w:szCs w:val="22"/>
              </w:rPr>
            </w:pPr>
            <w:r w:rsidRPr="00685863">
              <w:rPr>
                <w:rFonts w:ascii="Arial" w:hAnsi="Arial" w:cs="Arial"/>
                <w:b/>
                <w:bCs/>
                <w:sz w:val="22"/>
                <w:szCs w:val="22"/>
              </w:rPr>
              <w:t>-</w:t>
            </w:r>
          </w:p>
        </w:tc>
      </w:tr>
      <w:tr w:rsidR="001321CB" w:rsidRPr="001321CB" w:rsidTr="00D4739D">
        <w:trPr>
          <w:trHeight w:val="288"/>
        </w:trPr>
        <w:tc>
          <w:tcPr>
            <w:tcW w:w="3870" w:type="dxa"/>
            <w:shd w:val="clear" w:color="auto" w:fill="FFFFFF" w:themeFill="background1"/>
            <w:noWrap/>
            <w:vAlign w:val="bottom"/>
            <w:hideMark/>
          </w:tcPr>
          <w:p w:rsidR="00B228AE" w:rsidRPr="001321CB" w:rsidRDefault="00B228AE" w:rsidP="008479CB">
            <w:pPr>
              <w:rPr>
                <w:rFonts w:ascii="Arial" w:hAnsi="Arial" w:cs="Arial"/>
                <w:b/>
                <w:bCs/>
                <w:sz w:val="22"/>
                <w:szCs w:val="22"/>
              </w:rPr>
            </w:pPr>
          </w:p>
        </w:tc>
        <w:tc>
          <w:tcPr>
            <w:tcW w:w="2070" w:type="dxa"/>
            <w:tcBorders>
              <w:top w:val="single" w:sz="4" w:space="0" w:color="auto"/>
              <w:left w:val="nil"/>
              <w:bottom w:val="nil"/>
              <w:right w:val="nil"/>
            </w:tcBorders>
            <w:shd w:val="clear" w:color="auto" w:fill="auto"/>
            <w:noWrap/>
            <w:vAlign w:val="center"/>
            <w:hideMark/>
          </w:tcPr>
          <w:p w:rsidR="00B228AE" w:rsidRPr="00685863" w:rsidRDefault="00B228AE" w:rsidP="00B228AE">
            <w:pPr>
              <w:jc w:val="right"/>
              <w:rPr>
                <w:lang w:val="en-US"/>
              </w:rPr>
            </w:pPr>
          </w:p>
        </w:tc>
        <w:tc>
          <w:tcPr>
            <w:tcW w:w="2136" w:type="dxa"/>
            <w:tcBorders>
              <w:top w:val="single" w:sz="4" w:space="0" w:color="auto"/>
              <w:left w:val="nil"/>
              <w:bottom w:val="nil"/>
              <w:right w:val="nil"/>
            </w:tcBorders>
            <w:shd w:val="clear" w:color="auto" w:fill="auto"/>
            <w:vAlign w:val="center"/>
          </w:tcPr>
          <w:p w:rsidR="00B228AE" w:rsidRPr="00685863" w:rsidRDefault="00B228AE" w:rsidP="00B228AE">
            <w:pPr>
              <w:jc w:val="right"/>
              <w:rPr>
                <w:lang w:val="en-US"/>
              </w:rPr>
            </w:pPr>
          </w:p>
        </w:tc>
        <w:tc>
          <w:tcPr>
            <w:tcW w:w="1464" w:type="dxa"/>
            <w:tcBorders>
              <w:top w:val="single" w:sz="4" w:space="0" w:color="auto"/>
              <w:left w:val="nil"/>
              <w:bottom w:val="nil"/>
              <w:right w:val="nil"/>
            </w:tcBorders>
            <w:shd w:val="clear" w:color="auto" w:fill="auto"/>
            <w:vAlign w:val="center"/>
          </w:tcPr>
          <w:p w:rsidR="00B228AE" w:rsidRPr="00685863" w:rsidRDefault="00B228AE" w:rsidP="00B228AE">
            <w:pPr>
              <w:jc w:val="right"/>
              <w:rPr>
                <w:lang w:val="en-US"/>
              </w:rPr>
            </w:pPr>
          </w:p>
        </w:tc>
      </w:tr>
      <w:tr w:rsidR="001321CB" w:rsidRPr="001321CB" w:rsidTr="00D4739D">
        <w:trPr>
          <w:trHeight w:val="73"/>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en-US"/>
              </w:rPr>
              <w:t xml:space="preserve">Cheltuieli din exploatare                                        </w:t>
            </w:r>
          </w:p>
        </w:tc>
        <w:tc>
          <w:tcPr>
            <w:tcW w:w="2070" w:type="dxa"/>
            <w:shd w:val="clear" w:color="auto" w:fill="auto"/>
            <w:noWrap/>
            <w:vAlign w:val="center"/>
            <w:hideMark/>
          </w:tcPr>
          <w:p w:rsidR="00B228AE" w:rsidRPr="00685863" w:rsidRDefault="00B228AE" w:rsidP="00B228AE">
            <w:pPr>
              <w:jc w:val="right"/>
              <w:rPr>
                <w:lang w:val="en-US"/>
              </w:rPr>
            </w:pPr>
          </w:p>
        </w:tc>
        <w:tc>
          <w:tcPr>
            <w:tcW w:w="2136" w:type="dxa"/>
            <w:shd w:val="clear" w:color="auto" w:fill="auto"/>
            <w:vAlign w:val="center"/>
          </w:tcPr>
          <w:p w:rsidR="00B228AE" w:rsidRPr="00685863" w:rsidRDefault="00B228AE" w:rsidP="00B228AE">
            <w:pPr>
              <w:jc w:val="right"/>
              <w:rPr>
                <w:lang w:val="en-US"/>
              </w:rPr>
            </w:pPr>
          </w:p>
        </w:tc>
        <w:tc>
          <w:tcPr>
            <w:tcW w:w="1464" w:type="dxa"/>
            <w:shd w:val="clear" w:color="auto" w:fill="auto"/>
            <w:vAlign w:val="center"/>
          </w:tcPr>
          <w:p w:rsidR="00B228AE" w:rsidRPr="00685863" w:rsidRDefault="00B228AE" w:rsidP="00B228AE">
            <w:pPr>
              <w:jc w:val="right"/>
              <w:rPr>
                <w:lang w:val="en-US"/>
              </w:rPr>
            </w:pPr>
          </w:p>
        </w:tc>
      </w:tr>
      <w:tr w:rsidR="001321CB" w:rsidRPr="001321CB" w:rsidTr="00D4739D">
        <w:trPr>
          <w:trHeight w:val="288"/>
        </w:trPr>
        <w:tc>
          <w:tcPr>
            <w:tcW w:w="3870" w:type="dxa"/>
            <w:shd w:val="clear" w:color="auto" w:fill="FFFFFF" w:themeFill="background1"/>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en-US"/>
              </w:rPr>
              <w:t>Cheltuieli privind stocurile</w:t>
            </w:r>
          </w:p>
        </w:tc>
        <w:tc>
          <w:tcPr>
            <w:tcW w:w="2070" w:type="dxa"/>
            <w:shd w:val="clear" w:color="auto" w:fill="auto"/>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3.229.734 </w:t>
            </w:r>
          </w:p>
        </w:tc>
        <w:tc>
          <w:tcPr>
            <w:tcW w:w="2136"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3.229.734 </w:t>
            </w:r>
          </w:p>
        </w:tc>
        <w:tc>
          <w:tcPr>
            <w:tcW w:w="1464"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D4739D">
        <w:trPr>
          <w:trHeight w:val="288"/>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rPr>
            </w:pPr>
            <w:r w:rsidRPr="001321CB">
              <w:rPr>
                <w:rFonts w:ascii="Arial" w:hAnsi="Arial" w:cs="Arial"/>
                <w:sz w:val="22"/>
                <w:szCs w:val="22"/>
                <w:lang w:val="en-US"/>
              </w:rPr>
              <w:t xml:space="preserve">Cheltuieli cu energia </w:t>
            </w:r>
            <w:r w:rsidRPr="001321CB">
              <w:rPr>
                <w:rFonts w:ascii="Arial" w:hAnsi="Arial" w:cs="Arial"/>
                <w:sz w:val="22"/>
                <w:szCs w:val="22"/>
              </w:rPr>
              <w:t>și apa</w:t>
            </w:r>
          </w:p>
        </w:tc>
        <w:tc>
          <w:tcPr>
            <w:tcW w:w="2070" w:type="dxa"/>
            <w:shd w:val="clear" w:color="auto" w:fill="auto"/>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5.172.245 </w:t>
            </w:r>
          </w:p>
        </w:tc>
        <w:tc>
          <w:tcPr>
            <w:tcW w:w="2136"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5.172.245 </w:t>
            </w:r>
          </w:p>
        </w:tc>
        <w:tc>
          <w:tcPr>
            <w:tcW w:w="1464"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D4739D">
        <w:trPr>
          <w:trHeight w:val="288"/>
        </w:trPr>
        <w:tc>
          <w:tcPr>
            <w:tcW w:w="3870" w:type="dxa"/>
            <w:shd w:val="clear" w:color="auto" w:fill="FFFFFF" w:themeFill="background1"/>
            <w:noWrap/>
            <w:vAlign w:val="center"/>
            <w:hideMark/>
          </w:tcPr>
          <w:p w:rsidR="00077281" w:rsidRPr="001321CB" w:rsidRDefault="00077281" w:rsidP="00077281">
            <w:pPr>
              <w:rPr>
                <w:rFonts w:ascii="Arial" w:hAnsi="Arial" w:cs="Arial"/>
                <w:sz w:val="22"/>
                <w:szCs w:val="22"/>
                <w:lang w:val="en-US"/>
              </w:rPr>
            </w:pPr>
            <w:r w:rsidRPr="001321CB">
              <w:rPr>
                <w:rFonts w:ascii="Arial" w:hAnsi="Arial" w:cs="Arial"/>
                <w:sz w:val="22"/>
                <w:szCs w:val="22"/>
                <w:lang w:val="en-US"/>
              </w:rPr>
              <w:t>Cheltuieli cu personalul</w:t>
            </w:r>
          </w:p>
        </w:tc>
        <w:tc>
          <w:tcPr>
            <w:tcW w:w="2070" w:type="dxa"/>
            <w:shd w:val="clear" w:color="auto" w:fill="auto"/>
            <w:noWrap/>
            <w:vAlign w:val="bottom"/>
            <w:hideMark/>
          </w:tcPr>
          <w:p w:rsidR="00077281" w:rsidRPr="00D4739D" w:rsidRDefault="00077281" w:rsidP="00077281">
            <w:pPr>
              <w:jc w:val="right"/>
              <w:rPr>
                <w:rFonts w:ascii="Arial" w:hAnsi="Arial" w:cs="Arial"/>
                <w:sz w:val="22"/>
                <w:szCs w:val="22"/>
                <w:lang w:val="en-US"/>
              </w:rPr>
            </w:pPr>
            <w:r w:rsidRPr="00D4739D">
              <w:rPr>
                <w:rFonts w:ascii="Arial" w:hAnsi="Arial" w:cs="Arial"/>
                <w:sz w:val="22"/>
                <w:szCs w:val="22"/>
              </w:rPr>
              <w:t xml:space="preserve">57.562.595 </w:t>
            </w:r>
          </w:p>
        </w:tc>
        <w:tc>
          <w:tcPr>
            <w:tcW w:w="2136" w:type="dxa"/>
            <w:shd w:val="clear" w:color="auto" w:fill="auto"/>
            <w:vAlign w:val="bottom"/>
          </w:tcPr>
          <w:p w:rsidR="00077281" w:rsidRPr="00D4739D" w:rsidRDefault="00077281" w:rsidP="00077281">
            <w:pPr>
              <w:jc w:val="right"/>
              <w:rPr>
                <w:rFonts w:ascii="Arial" w:hAnsi="Arial" w:cs="Arial"/>
                <w:sz w:val="22"/>
                <w:szCs w:val="22"/>
              </w:rPr>
            </w:pPr>
            <w:r w:rsidRPr="00D4739D">
              <w:rPr>
                <w:rFonts w:ascii="Arial" w:hAnsi="Arial" w:cs="Arial"/>
                <w:sz w:val="22"/>
                <w:szCs w:val="22"/>
              </w:rPr>
              <w:t xml:space="preserve">57.854.364 </w:t>
            </w:r>
          </w:p>
        </w:tc>
        <w:tc>
          <w:tcPr>
            <w:tcW w:w="1464" w:type="dxa"/>
            <w:shd w:val="clear" w:color="auto" w:fill="auto"/>
            <w:vAlign w:val="bottom"/>
          </w:tcPr>
          <w:p w:rsidR="00077281" w:rsidRPr="00D4739D" w:rsidRDefault="00077281" w:rsidP="00077281">
            <w:pPr>
              <w:jc w:val="right"/>
              <w:rPr>
                <w:rFonts w:ascii="Arial" w:hAnsi="Arial" w:cs="Arial"/>
                <w:sz w:val="22"/>
                <w:szCs w:val="22"/>
              </w:rPr>
            </w:pPr>
            <w:r w:rsidRPr="00D4739D">
              <w:rPr>
                <w:rFonts w:ascii="Arial" w:hAnsi="Arial" w:cs="Arial"/>
                <w:sz w:val="22"/>
                <w:szCs w:val="22"/>
              </w:rPr>
              <w:t xml:space="preserve">291.769 </w:t>
            </w:r>
          </w:p>
        </w:tc>
      </w:tr>
      <w:tr w:rsidR="001321CB" w:rsidRPr="001321CB" w:rsidTr="00D4739D">
        <w:trPr>
          <w:trHeight w:val="552"/>
        </w:trPr>
        <w:tc>
          <w:tcPr>
            <w:tcW w:w="3870" w:type="dxa"/>
            <w:shd w:val="clear" w:color="auto" w:fill="FFFFFF" w:themeFill="background1"/>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it-IT"/>
              </w:rPr>
              <w:t xml:space="preserve">Ajustări de valoare privind imobilizările necorporale, corporale </w:t>
            </w:r>
          </w:p>
        </w:tc>
        <w:tc>
          <w:tcPr>
            <w:tcW w:w="2070" w:type="dxa"/>
            <w:shd w:val="clear" w:color="auto" w:fill="auto"/>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22.280.158 </w:t>
            </w:r>
          </w:p>
        </w:tc>
        <w:tc>
          <w:tcPr>
            <w:tcW w:w="2136"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22.280.158 </w:t>
            </w:r>
          </w:p>
        </w:tc>
        <w:tc>
          <w:tcPr>
            <w:tcW w:w="1464"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D4739D">
        <w:trPr>
          <w:trHeight w:val="288"/>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en-US"/>
              </w:rPr>
              <w:t xml:space="preserve">Ajustări de valoare privind activele curente </w:t>
            </w:r>
          </w:p>
        </w:tc>
        <w:tc>
          <w:tcPr>
            <w:tcW w:w="2070" w:type="dxa"/>
            <w:shd w:val="clear" w:color="auto" w:fill="auto"/>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(1.063.173) </w:t>
            </w:r>
          </w:p>
        </w:tc>
        <w:tc>
          <w:tcPr>
            <w:tcW w:w="2136"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(1.063.173) </w:t>
            </w:r>
          </w:p>
        </w:tc>
        <w:tc>
          <w:tcPr>
            <w:tcW w:w="1464"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D4739D">
        <w:trPr>
          <w:trHeight w:val="288"/>
        </w:trPr>
        <w:tc>
          <w:tcPr>
            <w:tcW w:w="3870" w:type="dxa"/>
            <w:shd w:val="clear" w:color="auto" w:fill="FFFFFF" w:themeFill="background1"/>
            <w:noWrap/>
            <w:vAlign w:val="center"/>
            <w:hideMark/>
          </w:tcPr>
          <w:p w:rsidR="00077281" w:rsidRPr="001321CB" w:rsidRDefault="00077281" w:rsidP="00077281">
            <w:pPr>
              <w:rPr>
                <w:rFonts w:ascii="Arial" w:hAnsi="Arial" w:cs="Arial"/>
                <w:sz w:val="22"/>
                <w:szCs w:val="22"/>
                <w:lang w:val="en-US"/>
              </w:rPr>
            </w:pPr>
            <w:r w:rsidRPr="001321CB">
              <w:rPr>
                <w:rFonts w:ascii="Arial" w:hAnsi="Arial" w:cs="Arial"/>
                <w:sz w:val="22"/>
                <w:szCs w:val="22"/>
                <w:lang w:val="en-US"/>
              </w:rPr>
              <w:t>Cheltuieli privind prestațiile externe</w:t>
            </w:r>
          </w:p>
        </w:tc>
        <w:tc>
          <w:tcPr>
            <w:tcW w:w="2070" w:type="dxa"/>
            <w:shd w:val="clear" w:color="auto" w:fill="auto"/>
            <w:noWrap/>
            <w:vAlign w:val="bottom"/>
            <w:hideMark/>
          </w:tcPr>
          <w:p w:rsidR="00077281" w:rsidRPr="00D4739D" w:rsidRDefault="00077281" w:rsidP="00077281">
            <w:pPr>
              <w:jc w:val="right"/>
              <w:rPr>
                <w:rFonts w:ascii="Arial" w:hAnsi="Arial" w:cs="Arial"/>
                <w:sz w:val="22"/>
                <w:szCs w:val="22"/>
                <w:lang w:val="en-US"/>
              </w:rPr>
            </w:pPr>
            <w:r w:rsidRPr="00D4739D">
              <w:rPr>
                <w:rFonts w:ascii="Arial" w:hAnsi="Arial" w:cs="Arial"/>
                <w:sz w:val="22"/>
                <w:szCs w:val="22"/>
              </w:rPr>
              <w:t xml:space="preserve">49.365.959 </w:t>
            </w:r>
          </w:p>
        </w:tc>
        <w:tc>
          <w:tcPr>
            <w:tcW w:w="2136" w:type="dxa"/>
            <w:shd w:val="clear" w:color="auto" w:fill="auto"/>
            <w:vAlign w:val="bottom"/>
          </w:tcPr>
          <w:p w:rsidR="00077281" w:rsidRPr="00D4739D" w:rsidRDefault="00077281" w:rsidP="00077281">
            <w:pPr>
              <w:jc w:val="right"/>
              <w:rPr>
                <w:rFonts w:ascii="Arial" w:hAnsi="Arial" w:cs="Arial"/>
                <w:sz w:val="22"/>
                <w:szCs w:val="22"/>
              </w:rPr>
            </w:pPr>
            <w:r w:rsidRPr="00D4739D">
              <w:rPr>
                <w:rFonts w:ascii="Arial" w:hAnsi="Arial" w:cs="Arial"/>
                <w:sz w:val="22"/>
                <w:szCs w:val="22"/>
              </w:rPr>
              <w:t xml:space="preserve">49.074.190 </w:t>
            </w:r>
          </w:p>
        </w:tc>
        <w:tc>
          <w:tcPr>
            <w:tcW w:w="1464" w:type="dxa"/>
            <w:shd w:val="clear" w:color="auto" w:fill="auto"/>
            <w:vAlign w:val="bottom"/>
          </w:tcPr>
          <w:p w:rsidR="00077281" w:rsidRPr="00D4739D" w:rsidRDefault="00077281" w:rsidP="00077281">
            <w:pPr>
              <w:jc w:val="right"/>
              <w:rPr>
                <w:rFonts w:ascii="Arial" w:hAnsi="Arial" w:cs="Arial"/>
                <w:sz w:val="22"/>
                <w:szCs w:val="22"/>
              </w:rPr>
            </w:pPr>
            <w:r w:rsidRPr="00D4739D">
              <w:rPr>
                <w:rFonts w:ascii="Arial" w:hAnsi="Arial" w:cs="Arial"/>
                <w:sz w:val="22"/>
                <w:szCs w:val="22"/>
              </w:rPr>
              <w:t>(291.769)</w:t>
            </w:r>
          </w:p>
        </w:tc>
      </w:tr>
      <w:tr w:rsidR="001321CB" w:rsidRPr="001321CB" w:rsidTr="00D4739D">
        <w:trPr>
          <w:trHeight w:val="288"/>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en-US"/>
              </w:rPr>
              <w:t xml:space="preserve">Alte cheltuieli </w:t>
            </w:r>
          </w:p>
        </w:tc>
        <w:tc>
          <w:tcPr>
            <w:tcW w:w="2070" w:type="dxa"/>
            <w:shd w:val="clear" w:color="auto" w:fill="auto"/>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27.819.699 </w:t>
            </w:r>
          </w:p>
        </w:tc>
        <w:tc>
          <w:tcPr>
            <w:tcW w:w="2136"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27.819.699 </w:t>
            </w:r>
          </w:p>
        </w:tc>
        <w:tc>
          <w:tcPr>
            <w:tcW w:w="1464" w:type="dxa"/>
            <w:shd w:val="clear" w:color="auto" w:fill="auto"/>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D4739D">
        <w:trPr>
          <w:trHeight w:val="300"/>
        </w:trPr>
        <w:tc>
          <w:tcPr>
            <w:tcW w:w="3870" w:type="dxa"/>
            <w:shd w:val="clear" w:color="auto" w:fill="FFFFFF" w:themeFill="background1"/>
            <w:noWrap/>
            <w:vAlign w:val="center"/>
            <w:hideMark/>
          </w:tcPr>
          <w:p w:rsidR="00B228AE" w:rsidRPr="001321CB" w:rsidRDefault="00B228AE" w:rsidP="008479CB">
            <w:pPr>
              <w:rPr>
                <w:rFonts w:ascii="Arial" w:hAnsi="Arial"/>
                <w:sz w:val="22"/>
                <w:lang w:val="en-US"/>
              </w:rPr>
            </w:pPr>
            <w:r w:rsidRPr="001321CB">
              <w:rPr>
                <w:rFonts w:ascii="Arial" w:hAnsi="Arial"/>
                <w:sz w:val="22"/>
                <w:lang w:val="en-US"/>
              </w:rPr>
              <w:t>Ajustări privind provizioanele</w:t>
            </w:r>
          </w:p>
        </w:tc>
        <w:tc>
          <w:tcPr>
            <w:tcW w:w="2070" w:type="dxa"/>
            <w:shd w:val="clear" w:color="auto" w:fill="auto"/>
            <w:noWrap/>
            <w:vAlign w:val="center"/>
            <w:hideMark/>
          </w:tcPr>
          <w:p w:rsidR="00B228AE" w:rsidRPr="00685863" w:rsidRDefault="00B228AE" w:rsidP="00B228AE">
            <w:pPr>
              <w:jc w:val="right"/>
              <w:rPr>
                <w:rFonts w:ascii="Arial" w:hAnsi="Arial"/>
                <w:sz w:val="22"/>
              </w:rPr>
            </w:pPr>
            <w:r w:rsidRPr="00685863">
              <w:rPr>
                <w:rFonts w:ascii="Arial" w:hAnsi="Arial"/>
                <w:sz w:val="22"/>
              </w:rPr>
              <w:t>(7.700.057)</w:t>
            </w:r>
          </w:p>
        </w:tc>
        <w:tc>
          <w:tcPr>
            <w:tcW w:w="2136" w:type="dxa"/>
            <w:shd w:val="clear" w:color="auto" w:fill="auto"/>
            <w:vAlign w:val="center"/>
          </w:tcPr>
          <w:p w:rsidR="00B228AE" w:rsidRPr="00685863" w:rsidRDefault="00A052E1" w:rsidP="00B228AE">
            <w:pPr>
              <w:jc w:val="right"/>
              <w:rPr>
                <w:rFonts w:ascii="Arial" w:hAnsi="Arial"/>
                <w:sz w:val="22"/>
              </w:rPr>
            </w:pPr>
            <w:r w:rsidRPr="00685863">
              <w:rPr>
                <w:rFonts w:ascii="Arial" w:hAnsi="Arial"/>
                <w:sz w:val="22"/>
              </w:rPr>
              <w:t>(2.192.051)</w:t>
            </w:r>
          </w:p>
        </w:tc>
        <w:tc>
          <w:tcPr>
            <w:tcW w:w="1464" w:type="dxa"/>
            <w:shd w:val="clear" w:color="auto" w:fill="auto"/>
            <w:vAlign w:val="center"/>
          </w:tcPr>
          <w:p w:rsidR="00B228AE" w:rsidRPr="00685863" w:rsidRDefault="00A052E1" w:rsidP="00B228AE">
            <w:pPr>
              <w:jc w:val="right"/>
              <w:rPr>
                <w:rFonts w:ascii="Arial" w:hAnsi="Arial"/>
                <w:sz w:val="22"/>
              </w:rPr>
            </w:pPr>
            <w:r w:rsidRPr="00685863">
              <w:rPr>
                <w:rFonts w:ascii="Arial" w:hAnsi="Arial"/>
                <w:sz w:val="22"/>
              </w:rPr>
              <w:t>5.508.006</w:t>
            </w:r>
          </w:p>
        </w:tc>
      </w:tr>
      <w:tr w:rsidR="001321CB" w:rsidRPr="001321CB" w:rsidTr="00D4739D">
        <w:trPr>
          <w:trHeight w:val="166"/>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en-US"/>
              </w:rPr>
              <w:t>Total cheltuieli din exploatare</w:t>
            </w:r>
          </w:p>
        </w:tc>
        <w:tc>
          <w:tcPr>
            <w:tcW w:w="2070" w:type="dxa"/>
            <w:tcBorders>
              <w:top w:val="single" w:sz="4" w:space="0" w:color="auto"/>
              <w:left w:val="nil"/>
              <w:bottom w:val="single" w:sz="4" w:space="0" w:color="auto"/>
              <w:right w:val="nil"/>
            </w:tcBorders>
            <w:shd w:val="clear" w:color="auto" w:fill="auto"/>
            <w:noWrap/>
            <w:vAlign w:val="center"/>
            <w:hideMark/>
          </w:tcPr>
          <w:p w:rsidR="00B228AE" w:rsidRPr="00685863" w:rsidRDefault="00B228AE" w:rsidP="00B228AE">
            <w:pPr>
              <w:jc w:val="right"/>
              <w:rPr>
                <w:rFonts w:ascii="Arial" w:hAnsi="Arial"/>
                <w:b/>
                <w:sz w:val="22"/>
                <w:lang w:val="en-US"/>
              </w:rPr>
            </w:pPr>
            <w:r w:rsidRPr="00685863">
              <w:rPr>
                <w:rFonts w:ascii="Arial" w:hAnsi="Arial"/>
                <w:b/>
                <w:sz w:val="22"/>
                <w:lang w:val="en-US"/>
              </w:rPr>
              <w:t>156.667.160</w:t>
            </w:r>
          </w:p>
        </w:tc>
        <w:tc>
          <w:tcPr>
            <w:tcW w:w="2136" w:type="dxa"/>
            <w:tcBorders>
              <w:top w:val="single" w:sz="4" w:space="0" w:color="auto"/>
              <w:left w:val="nil"/>
              <w:bottom w:val="single" w:sz="4" w:space="0" w:color="auto"/>
              <w:right w:val="nil"/>
            </w:tcBorders>
            <w:shd w:val="clear" w:color="auto" w:fill="auto"/>
            <w:vAlign w:val="center"/>
          </w:tcPr>
          <w:p w:rsidR="00B228AE" w:rsidRPr="00685863" w:rsidRDefault="00A052E1" w:rsidP="00B228AE">
            <w:pPr>
              <w:jc w:val="right"/>
              <w:rPr>
                <w:rFonts w:ascii="Arial" w:hAnsi="Arial"/>
                <w:b/>
                <w:sz w:val="22"/>
                <w:lang w:val="en-US"/>
              </w:rPr>
            </w:pPr>
            <w:r w:rsidRPr="00685863">
              <w:rPr>
                <w:rFonts w:ascii="Arial" w:hAnsi="Arial"/>
                <w:b/>
                <w:sz w:val="22"/>
                <w:lang w:val="en-US"/>
              </w:rPr>
              <w:t>162.175.166</w:t>
            </w:r>
          </w:p>
        </w:tc>
        <w:tc>
          <w:tcPr>
            <w:tcW w:w="1464" w:type="dxa"/>
            <w:tcBorders>
              <w:top w:val="single" w:sz="4" w:space="0" w:color="auto"/>
              <w:left w:val="nil"/>
              <w:bottom w:val="single" w:sz="4" w:space="0" w:color="auto"/>
              <w:right w:val="nil"/>
            </w:tcBorders>
            <w:shd w:val="clear" w:color="auto" w:fill="auto"/>
            <w:vAlign w:val="center"/>
          </w:tcPr>
          <w:p w:rsidR="00B228AE" w:rsidRPr="00685863" w:rsidRDefault="00A052E1" w:rsidP="00B228AE">
            <w:pPr>
              <w:jc w:val="right"/>
              <w:rPr>
                <w:rFonts w:ascii="Arial" w:hAnsi="Arial"/>
                <w:b/>
                <w:sz w:val="22"/>
                <w:lang w:val="en-US"/>
              </w:rPr>
            </w:pPr>
            <w:r w:rsidRPr="00685863">
              <w:rPr>
                <w:rFonts w:ascii="Arial" w:hAnsi="Arial"/>
                <w:b/>
                <w:sz w:val="22"/>
                <w:lang w:val="en-US"/>
              </w:rPr>
              <w:t>5.508.006</w:t>
            </w:r>
          </w:p>
        </w:tc>
      </w:tr>
      <w:tr w:rsidR="001321CB" w:rsidRPr="001321CB" w:rsidTr="00D4739D">
        <w:trPr>
          <w:trHeight w:val="300"/>
        </w:trPr>
        <w:tc>
          <w:tcPr>
            <w:tcW w:w="3870" w:type="dxa"/>
            <w:shd w:val="clear" w:color="auto" w:fill="FFFFFF" w:themeFill="background1"/>
            <w:noWrap/>
            <w:vAlign w:val="bottom"/>
            <w:hideMark/>
          </w:tcPr>
          <w:p w:rsidR="00B228AE" w:rsidRPr="001321CB" w:rsidRDefault="00B228AE" w:rsidP="008479CB">
            <w:pPr>
              <w:rPr>
                <w:rFonts w:ascii="Arial" w:hAnsi="Arial"/>
                <w:b/>
                <w:sz w:val="22"/>
                <w:lang w:val="en-US"/>
              </w:rPr>
            </w:pPr>
          </w:p>
        </w:tc>
        <w:tc>
          <w:tcPr>
            <w:tcW w:w="2070" w:type="dxa"/>
            <w:tcBorders>
              <w:top w:val="single" w:sz="4" w:space="0" w:color="auto"/>
              <w:left w:val="nil"/>
              <w:bottom w:val="single" w:sz="4" w:space="0" w:color="auto"/>
              <w:right w:val="nil"/>
            </w:tcBorders>
            <w:shd w:val="clear" w:color="auto" w:fill="auto"/>
            <w:noWrap/>
            <w:vAlign w:val="center"/>
            <w:hideMark/>
          </w:tcPr>
          <w:p w:rsidR="00B228AE" w:rsidRPr="00685863" w:rsidRDefault="00B228AE" w:rsidP="00B228AE">
            <w:pPr>
              <w:jc w:val="right"/>
              <w:rPr>
                <w:lang w:val="en-US"/>
              </w:rPr>
            </w:pPr>
          </w:p>
        </w:tc>
        <w:tc>
          <w:tcPr>
            <w:tcW w:w="2136" w:type="dxa"/>
            <w:tcBorders>
              <w:top w:val="single" w:sz="4" w:space="0" w:color="auto"/>
              <w:left w:val="nil"/>
              <w:bottom w:val="single" w:sz="4" w:space="0" w:color="auto"/>
              <w:right w:val="nil"/>
            </w:tcBorders>
            <w:shd w:val="clear" w:color="auto" w:fill="auto"/>
            <w:vAlign w:val="center"/>
          </w:tcPr>
          <w:p w:rsidR="00B228AE" w:rsidRPr="00685863" w:rsidRDefault="00B228AE" w:rsidP="00B228AE">
            <w:pPr>
              <w:jc w:val="right"/>
              <w:rPr>
                <w:lang w:val="en-US"/>
              </w:rPr>
            </w:pPr>
          </w:p>
        </w:tc>
        <w:tc>
          <w:tcPr>
            <w:tcW w:w="1464" w:type="dxa"/>
            <w:tcBorders>
              <w:top w:val="single" w:sz="4" w:space="0" w:color="auto"/>
              <w:left w:val="nil"/>
              <w:bottom w:val="single" w:sz="4" w:space="0" w:color="auto"/>
              <w:right w:val="nil"/>
            </w:tcBorders>
            <w:shd w:val="clear" w:color="auto" w:fill="auto"/>
            <w:vAlign w:val="center"/>
          </w:tcPr>
          <w:p w:rsidR="00B228AE" w:rsidRPr="00685863" w:rsidRDefault="00B228AE" w:rsidP="00B228AE">
            <w:pPr>
              <w:jc w:val="right"/>
              <w:rPr>
                <w:lang w:val="en-US"/>
              </w:rPr>
            </w:pPr>
          </w:p>
        </w:tc>
      </w:tr>
      <w:tr w:rsidR="001321CB" w:rsidRPr="001321CB" w:rsidTr="00D011A6">
        <w:trPr>
          <w:trHeight w:val="229"/>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en-US"/>
              </w:rPr>
              <w:t>Profitul din exploatare</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rsidR="00B228AE" w:rsidRPr="001321CB" w:rsidRDefault="00B228AE" w:rsidP="00B228AE">
            <w:pPr>
              <w:jc w:val="right"/>
              <w:rPr>
                <w:rFonts w:ascii="Arial" w:hAnsi="Arial"/>
                <w:b/>
                <w:sz w:val="22"/>
              </w:rPr>
            </w:pPr>
            <w:r w:rsidRPr="001321CB">
              <w:rPr>
                <w:rFonts w:ascii="Arial" w:hAnsi="Arial"/>
                <w:b/>
                <w:sz w:val="22"/>
              </w:rPr>
              <w:t>45.936.364</w:t>
            </w:r>
          </w:p>
        </w:tc>
        <w:tc>
          <w:tcPr>
            <w:tcW w:w="2136" w:type="dxa"/>
            <w:tcBorders>
              <w:top w:val="single" w:sz="4" w:space="0" w:color="auto"/>
              <w:left w:val="nil"/>
              <w:bottom w:val="single" w:sz="4" w:space="0" w:color="auto"/>
              <w:right w:val="nil"/>
            </w:tcBorders>
            <w:shd w:val="clear" w:color="auto" w:fill="FFFFFF" w:themeFill="background1"/>
            <w:vAlign w:val="center"/>
          </w:tcPr>
          <w:p w:rsidR="00B228AE" w:rsidRPr="001321CB" w:rsidRDefault="00A052E1" w:rsidP="00B228AE">
            <w:pPr>
              <w:jc w:val="right"/>
              <w:rPr>
                <w:rFonts w:ascii="Arial" w:hAnsi="Arial"/>
                <w:b/>
                <w:sz w:val="22"/>
              </w:rPr>
            </w:pPr>
            <w:r w:rsidRPr="001321CB">
              <w:rPr>
                <w:rFonts w:ascii="Arial" w:hAnsi="Arial"/>
                <w:b/>
                <w:sz w:val="22"/>
              </w:rPr>
              <w:t>40.428.358</w:t>
            </w:r>
          </w:p>
        </w:tc>
        <w:tc>
          <w:tcPr>
            <w:tcW w:w="1464" w:type="dxa"/>
            <w:tcBorders>
              <w:top w:val="single" w:sz="4" w:space="0" w:color="auto"/>
              <w:left w:val="nil"/>
              <w:bottom w:val="single" w:sz="4" w:space="0" w:color="auto"/>
              <w:right w:val="nil"/>
            </w:tcBorders>
            <w:shd w:val="clear" w:color="auto" w:fill="FFFFFF" w:themeFill="background1"/>
            <w:vAlign w:val="center"/>
          </w:tcPr>
          <w:p w:rsidR="00B228AE" w:rsidRPr="001321CB" w:rsidRDefault="00A052E1" w:rsidP="00B228AE">
            <w:pPr>
              <w:jc w:val="right"/>
              <w:rPr>
                <w:rFonts w:ascii="Arial" w:hAnsi="Arial"/>
                <w:b/>
                <w:sz w:val="22"/>
              </w:rPr>
            </w:pPr>
            <w:r w:rsidRPr="001321CB">
              <w:rPr>
                <w:rFonts w:ascii="Arial" w:hAnsi="Arial"/>
                <w:b/>
                <w:sz w:val="22"/>
              </w:rPr>
              <w:t>(5.508.006)</w:t>
            </w:r>
          </w:p>
        </w:tc>
      </w:tr>
      <w:tr w:rsidR="001321CB" w:rsidRPr="001321CB" w:rsidTr="00D011A6">
        <w:trPr>
          <w:trHeight w:val="103"/>
        </w:trPr>
        <w:tc>
          <w:tcPr>
            <w:tcW w:w="3870" w:type="dxa"/>
            <w:shd w:val="clear" w:color="auto" w:fill="FFFFFF" w:themeFill="background1"/>
            <w:noWrap/>
            <w:vAlign w:val="bottom"/>
            <w:hideMark/>
          </w:tcPr>
          <w:p w:rsidR="00B228AE" w:rsidRPr="001321CB" w:rsidRDefault="00B228AE" w:rsidP="008479CB">
            <w:pPr>
              <w:rPr>
                <w:rFonts w:ascii="Arial" w:hAnsi="Arial"/>
                <w:b/>
                <w:sz w:val="22"/>
              </w:rPr>
            </w:pPr>
          </w:p>
        </w:tc>
        <w:tc>
          <w:tcPr>
            <w:tcW w:w="2070" w:type="dxa"/>
            <w:tcBorders>
              <w:top w:val="single" w:sz="4" w:space="0" w:color="auto"/>
              <w:left w:val="nil"/>
              <w:bottom w:val="nil"/>
              <w:right w:val="nil"/>
            </w:tcBorders>
            <w:shd w:val="clear" w:color="auto" w:fill="FFFFFF" w:themeFill="background1"/>
            <w:noWrap/>
            <w:vAlign w:val="center"/>
            <w:hideMark/>
          </w:tcPr>
          <w:p w:rsidR="00B228AE" w:rsidRPr="001321CB" w:rsidRDefault="00B228AE" w:rsidP="00B228AE">
            <w:pPr>
              <w:jc w:val="right"/>
              <w:rPr>
                <w:lang w:val="en-US"/>
              </w:rPr>
            </w:pPr>
          </w:p>
        </w:tc>
        <w:tc>
          <w:tcPr>
            <w:tcW w:w="2136" w:type="dxa"/>
            <w:tcBorders>
              <w:top w:val="single" w:sz="4" w:space="0" w:color="auto"/>
              <w:left w:val="nil"/>
              <w:bottom w:val="nil"/>
              <w:right w:val="nil"/>
            </w:tcBorders>
            <w:shd w:val="clear" w:color="auto" w:fill="FFFFFF" w:themeFill="background1"/>
            <w:vAlign w:val="center"/>
          </w:tcPr>
          <w:p w:rsidR="00B228AE" w:rsidRPr="001321CB" w:rsidRDefault="00B228AE" w:rsidP="00B228AE">
            <w:pPr>
              <w:jc w:val="right"/>
              <w:rPr>
                <w:lang w:val="en-US"/>
              </w:rPr>
            </w:pPr>
          </w:p>
        </w:tc>
        <w:tc>
          <w:tcPr>
            <w:tcW w:w="1464" w:type="dxa"/>
            <w:tcBorders>
              <w:top w:val="single" w:sz="4" w:space="0" w:color="auto"/>
              <w:left w:val="nil"/>
              <w:bottom w:val="nil"/>
              <w:right w:val="nil"/>
            </w:tcBorders>
            <w:shd w:val="clear" w:color="auto" w:fill="FFFFFF" w:themeFill="background1"/>
            <w:vAlign w:val="center"/>
          </w:tcPr>
          <w:p w:rsidR="00B228AE" w:rsidRPr="001321CB" w:rsidRDefault="00B228AE" w:rsidP="00B228AE">
            <w:pPr>
              <w:jc w:val="right"/>
              <w:rPr>
                <w:lang w:val="en-US"/>
              </w:rPr>
            </w:pPr>
          </w:p>
        </w:tc>
      </w:tr>
      <w:tr w:rsidR="001321CB" w:rsidRPr="001321CB" w:rsidTr="00D011A6">
        <w:trPr>
          <w:trHeight w:val="74"/>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en-US"/>
              </w:rPr>
              <w:t xml:space="preserve">Venituri financiare                          </w:t>
            </w:r>
          </w:p>
        </w:tc>
        <w:tc>
          <w:tcPr>
            <w:tcW w:w="2070" w:type="dxa"/>
            <w:shd w:val="clear" w:color="auto" w:fill="FFFFFF" w:themeFill="background1"/>
            <w:noWrap/>
            <w:vAlign w:val="center"/>
            <w:hideMark/>
          </w:tcPr>
          <w:p w:rsidR="00B228AE" w:rsidRPr="001321CB" w:rsidRDefault="00B228AE" w:rsidP="00B228AE">
            <w:pPr>
              <w:jc w:val="right"/>
              <w:rPr>
                <w:rFonts w:ascii="Arial" w:hAnsi="Arial" w:cs="Arial"/>
                <w:sz w:val="22"/>
                <w:szCs w:val="22"/>
                <w:lang w:val="en-US"/>
              </w:rPr>
            </w:pPr>
            <w:r w:rsidRPr="001321CB">
              <w:rPr>
                <w:rFonts w:ascii="Arial" w:hAnsi="Arial" w:cs="Arial"/>
                <w:sz w:val="22"/>
                <w:szCs w:val="22"/>
                <w:lang w:val="en-US"/>
              </w:rPr>
              <w:t xml:space="preserve">1.920.176 </w:t>
            </w:r>
          </w:p>
        </w:tc>
        <w:tc>
          <w:tcPr>
            <w:tcW w:w="2136" w:type="dxa"/>
            <w:shd w:val="clear" w:color="auto" w:fill="FFFFFF" w:themeFill="background1"/>
            <w:vAlign w:val="center"/>
          </w:tcPr>
          <w:p w:rsidR="00B228AE" w:rsidRPr="001321CB" w:rsidRDefault="00B228AE" w:rsidP="00B228AE">
            <w:pPr>
              <w:jc w:val="right"/>
              <w:rPr>
                <w:rFonts w:ascii="Arial" w:hAnsi="Arial" w:cs="Arial"/>
                <w:sz w:val="22"/>
                <w:szCs w:val="22"/>
                <w:lang w:val="en-US"/>
              </w:rPr>
            </w:pPr>
            <w:r w:rsidRPr="001321CB">
              <w:rPr>
                <w:rFonts w:ascii="Arial" w:hAnsi="Arial" w:cs="Arial"/>
                <w:sz w:val="22"/>
                <w:szCs w:val="22"/>
                <w:lang w:val="en-US"/>
              </w:rPr>
              <w:t xml:space="preserve">1.920.176 </w:t>
            </w:r>
          </w:p>
        </w:tc>
        <w:tc>
          <w:tcPr>
            <w:tcW w:w="1464" w:type="dxa"/>
            <w:shd w:val="clear" w:color="auto" w:fill="FFFFFF" w:themeFill="background1"/>
            <w:vAlign w:val="center"/>
          </w:tcPr>
          <w:p w:rsidR="00B228AE" w:rsidRPr="001321CB" w:rsidRDefault="00B228AE" w:rsidP="00B228AE">
            <w:pPr>
              <w:jc w:val="right"/>
              <w:rPr>
                <w:rFonts w:ascii="Arial" w:hAnsi="Arial" w:cs="Arial"/>
                <w:sz w:val="22"/>
                <w:szCs w:val="22"/>
                <w:lang w:val="en-US"/>
              </w:rPr>
            </w:pPr>
            <w:r w:rsidRPr="001321CB">
              <w:rPr>
                <w:rFonts w:ascii="Arial" w:hAnsi="Arial" w:cs="Arial"/>
                <w:sz w:val="22"/>
                <w:szCs w:val="22"/>
                <w:lang w:val="en-US"/>
              </w:rPr>
              <w:t>-</w:t>
            </w:r>
          </w:p>
        </w:tc>
      </w:tr>
      <w:tr w:rsidR="001321CB" w:rsidRPr="001321CB" w:rsidTr="00D011A6">
        <w:trPr>
          <w:trHeight w:val="140"/>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en-US"/>
              </w:rPr>
              <w:t>Cheltuieli financiare</w:t>
            </w:r>
          </w:p>
        </w:tc>
        <w:tc>
          <w:tcPr>
            <w:tcW w:w="2070" w:type="dxa"/>
            <w:tcBorders>
              <w:top w:val="nil"/>
              <w:left w:val="nil"/>
              <w:bottom w:val="single" w:sz="4" w:space="0" w:color="auto"/>
              <w:right w:val="nil"/>
            </w:tcBorders>
            <w:shd w:val="clear" w:color="auto" w:fill="FFFFFF" w:themeFill="background1"/>
            <w:noWrap/>
            <w:vAlign w:val="center"/>
            <w:hideMark/>
          </w:tcPr>
          <w:p w:rsidR="00B228AE" w:rsidRPr="001321CB" w:rsidRDefault="00B228AE" w:rsidP="00B228AE">
            <w:pPr>
              <w:jc w:val="right"/>
              <w:rPr>
                <w:rFonts w:ascii="Arial" w:hAnsi="Arial" w:cs="Arial"/>
                <w:sz w:val="22"/>
                <w:szCs w:val="22"/>
                <w:lang w:val="en-US"/>
              </w:rPr>
            </w:pPr>
            <w:r w:rsidRPr="001321CB">
              <w:rPr>
                <w:rFonts w:ascii="Arial" w:hAnsi="Arial" w:cs="Arial"/>
                <w:sz w:val="22"/>
                <w:szCs w:val="22"/>
                <w:lang w:val="en-US"/>
              </w:rPr>
              <w:t>19.658</w:t>
            </w:r>
          </w:p>
        </w:tc>
        <w:tc>
          <w:tcPr>
            <w:tcW w:w="2136" w:type="dxa"/>
            <w:tcBorders>
              <w:top w:val="nil"/>
              <w:left w:val="nil"/>
              <w:bottom w:val="single" w:sz="4" w:space="0" w:color="auto"/>
              <w:right w:val="nil"/>
            </w:tcBorders>
            <w:shd w:val="clear" w:color="auto" w:fill="FFFFFF" w:themeFill="background1"/>
            <w:vAlign w:val="center"/>
          </w:tcPr>
          <w:p w:rsidR="00B228AE" w:rsidRPr="001321CB" w:rsidRDefault="00B228AE" w:rsidP="00B228AE">
            <w:pPr>
              <w:jc w:val="right"/>
              <w:rPr>
                <w:rFonts w:ascii="Arial" w:hAnsi="Arial" w:cs="Arial"/>
                <w:sz w:val="22"/>
                <w:szCs w:val="22"/>
                <w:lang w:val="en-US"/>
              </w:rPr>
            </w:pPr>
            <w:r w:rsidRPr="001321CB">
              <w:rPr>
                <w:rFonts w:ascii="Arial" w:hAnsi="Arial" w:cs="Arial"/>
                <w:sz w:val="22"/>
                <w:szCs w:val="22"/>
                <w:lang w:val="en-US"/>
              </w:rPr>
              <w:t>19.658</w:t>
            </w:r>
          </w:p>
        </w:tc>
        <w:tc>
          <w:tcPr>
            <w:tcW w:w="1464" w:type="dxa"/>
            <w:tcBorders>
              <w:top w:val="nil"/>
              <w:left w:val="nil"/>
              <w:bottom w:val="single" w:sz="4" w:space="0" w:color="auto"/>
              <w:right w:val="nil"/>
            </w:tcBorders>
            <w:shd w:val="clear" w:color="auto" w:fill="FFFFFF" w:themeFill="background1"/>
            <w:vAlign w:val="center"/>
          </w:tcPr>
          <w:p w:rsidR="00B228AE" w:rsidRPr="001321CB" w:rsidRDefault="00B228AE" w:rsidP="00B228AE">
            <w:pPr>
              <w:jc w:val="right"/>
              <w:rPr>
                <w:rFonts w:ascii="Arial" w:hAnsi="Arial" w:cs="Arial"/>
                <w:sz w:val="22"/>
                <w:szCs w:val="22"/>
                <w:lang w:val="en-US"/>
              </w:rPr>
            </w:pPr>
            <w:r w:rsidRPr="001321CB">
              <w:rPr>
                <w:rFonts w:ascii="Arial" w:hAnsi="Arial" w:cs="Arial"/>
                <w:sz w:val="22"/>
                <w:szCs w:val="22"/>
                <w:lang w:val="en-US"/>
              </w:rPr>
              <w:t>-</w:t>
            </w:r>
          </w:p>
        </w:tc>
      </w:tr>
      <w:tr w:rsidR="001321CB" w:rsidRPr="001321CB" w:rsidTr="00D011A6">
        <w:trPr>
          <w:trHeight w:val="148"/>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en-US"/>
              </w:rPr>
              <w:t xml:space="preserve">Profitul  financiar                            </w:t>
            </w:r>
            <w:r w:rsidRPr="001321CB">
              <w:rPr>
                <w:rFonts w:ascii="Arial" w:hAnsi="Arial" w:cs="Arial"/>
                <w:sz w:val="22"/>
                <w:szCs w:val="22"/>
                <w:lang w:val="en-US"/>
              </w:rPr>
              <w:t xml:space="preserve"> </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1.900.518</w:t>
            </w:r>
          </w:p>
        </w:tc>
        <w:tc>
          <w:tcPr>
            <w:tcW w:w="2136" w:type="dxa"/>
            <w:tcBorders>
              <w:top w:val="single" w:sz="4" w:space="0" w:color="auto"/>
              <w:left w:val="nil"/>
              <w:bottom w:val="single" w:sz="4" w:space="0" w:color="auto"/>
              <w:right w:val="nil"/>
            </w:tcBorders>
            <w:shd w:val="clear" w:color="auto" w:fill="FFFFFF" w:themeFill="background1"/>
            <w:vAlign w:val="center"/>
          </w:tcPr>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1.900.518</w:t>
            </w:r>
          </w:p>
        </w:tc>
        <w:tc>
          <w:tcPr>
            <w:tcW w:w="1464" w:type="dxa"/>
            <w:tcBorders>
              <w:top w:val="single" w:sz="4" w:space="0" w:color="auto"/>
              <w:left w:val="nil"/>
              <w:bottom w:val="single" w:sz="4" w:space="0" w:color="auto"/>
              <w:right w:val="nil"/>
            </w:tcBorders>
            <w:shd w:val="clear" w:color="auto" w:fill="FFFFFF" w:themeFill="background1"/>
            <w:vAlign w:val="center"/>
          </w:tcPr>
          <w:p w:rsidR="00B228AE" w:rsidRPr="001321CB" w:rsidRDefault="00B228AE" w:rsidP="00B228AE">
            <w:pPr>
              <w:jc w:val="right"/>
              <w:rPr>
                <w:rFonts w:ascii="Arial" w:hAnsi="Arial" w:cs="Arial"/>
                <w:b/>
                <w:bCs/>
                <w:sz w:val="22"/>
                <w:szCs w:val="22"/>
                <w:lang w:val="en-US"/>
              </w:rPr>
            </w:pPr>
            <w:r w:rsidRPr="001321CB">
              <w:rPr>
                <w:rFonts w:ascii="Arial" w:hAnsi="Arial" w:cs="Arial"/>
                <w:b/>
                <w:bCs/>
                <w:sz w:val="22"/>
                <w:szCs w:val="22"/>
                <w:lang w:val="en-US"/>
              </w:rPr>
              <w:t>-</w:t>
            </w:r>
          </w:p>
        </w:tc>
      </w:tr>
      <w:tr w:rsidR="001321CB" w:rsidRPr="001321CB" w:rsidTr="00D011A6">
        <w:trPr>
          <w:trHeight w:val="211"/>
        </w:trPr>
        <w:tc>
          <w:tcPr>
            <w:tcW w:w="3870" w:type="dxa"/>
            <w:shd w:val="clear" w:color="auto" w:fill="FFFFFF" w:themeFill="background1"/>
            <w:noWrap/>
            <w:vAlign w:val="bottom"/>
            <w:hideMark/>
          </w:tcPr>
          <w:p w:rsidR="00B228AE" w:rsidRPr="001321CB" w:rsidRDefault="00B228AE" w:rsidP="008479CB">
            <w:pPr>
              <w:jc w:val="right"/>
              <w:rPr>
                <w:rFonts w:ascii="Arial" w:hAnsi="Arial" w:cs="Arial"/>
                <w:b/>
                <w:bCs/>
                <w:sz w:val="22"/>
                <w:szCs w:val="22"/>
                <w:lang w:val="en-US"/>
              </w:rPr>
            </w:pPr>
            <w:r w:rsidRPr="001321CB">
              <w:rPr>
                <w:rFonts w:ascii="Arial" w:hAnsi="Arial" w:cs="Arial"/>
                <w:b/>
                <w:bCs/>
                <w:sz w:val="22"/>
                <w:szCs w:val="22"/>
                <w:lang w:val="en-US"/>
              </w:rPr>
              <w:t xml:space="preserve">  </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rsidR="00B228AE" w:rsidRPr="001321CB" w:rsidRDefault="00B228AE" w:rsidP="00B228AE">
            <w:pPr>
              <w:jc w:val="right"/>
              <w:rPr>
                <w:lang w:val="en-US"/>
              </w:rPr>
            </w:pPr>
          </w:p>
        </w:tc>
        <w:tc>
          <w:tcPr>
            <w:tcW w:w="2136" w:type="dxa"/>
            <w:tcBorders>
              <w:top w:val="single" w:sz="4" w:space="0" w:color="auto"/>
              <w:left w:val="nil"/>
              <w:bottom w:val="single" w:sz="4" w:space="0" w:color="auto"/>
              <w:right w:val="nil"/>
            </w:tcBorders>
            <w:shd w:val="clear" w:color="auto" w:fill="FFFFFF" w:themeFill="background1"/>
            <w:vAlign w:val="center"/>
          </w:tcPr>
          <w:p w:rsidR="00B228AE" w:rsidRPr="001321CB" w:rsidRDefault="00B228AE" w:rsidP="00B228AE">
            <w:pPr>
              <w:jc w:val="right"/>
              <w:rPr>
                <w:lang w:val="en-US"/>
              </w:rPr>
            </w:pPr>
          </w:p>
        </w:tc>
        <w:tc>
          <w:tcPr>
            <w:tcW w:w="1464" w:type="dxa"/>
            <w:tcBorders>
              <w:top w:val="single" w:sz="4" w:space="0" w:color="auto"/>
              <w:left w:val="nil"/>
              <w:bottom w:val="single" w:sz="4" w:space="0" w:color="auto"/>
              <w:right w:val="nil"/>
            </w:tcBorders>
            <w:shd w:val="clear" w:color="auto" w:fill="FFFFFF" w:themeFill="background1"/>
            <w:vAlign w:val="center"/>
          </w:tcPr>
          <w:p w:rsidR="00B228AE" w:rsidRPr="001321CB" w:rsidRDefault="00B228AE" w:rsidP="00B228AE">
            <w:pPr>
              <w:jc w:val="right"/>
              <w:rPr>
                <w:lang w:val="en-US"/>
              </w:rPr>
            </w:pPr>
          </w:p>
        </w:tc>
      </w:tr>
      <w:tr w:rsidR="001321CB" w:rsidRPr="001321CB" w:rsidTr="00D011A6">
        <w:trPr>
          <w:trHeight w:val="166"/>
        </w:trPr>
        <w:tc>
          <w:tcPr>
            <w:tcW w:w="3870" w:type="dxa"/>
            <w:shd w:val="clear" w:color="auto" w:fill="FFFFFF" w:themeFill="background1"/>
            <w:noWrap/>
            <w:vAlign w:val="center"/>
            <w:hideMark/>
          </w:tcPr>
          <w:p w:rsidR="00B228AE" w:rsidRPr="001321CB" w:rsidRDefault="00B228AE" w:rsidP="008479CB">
            <w:pPr>
              <w:rPr>
                <w:rFonts w:ascii="Arial" w:hAnsi="Arial" w:cs="Arial"/>
                <w:b/>
                <w:bCs/>
                <w:sz w:val="22"/>
                <w:szCs w:val="22"/>
                <w:lang w:val="en-US"/>
              </w:rPr>
            </w:pPr>
            <w:r w:rsidRPr="001321CB">
              <w:rPr>
                <w:rFonts w:ascii="Arial" w:hAnsi="Arial" w:cs="Arial"/>
                <w:b/>
                <w:bCs/>
                <w:sz w:val="22"/>
                <w:szCs w:val="22"/>
                <w:lang w:val="it-IT"/>
              </w:rPr>
              <w:t xml:space="preserve">Profitul înainte de impozitul pe profit </w:t>
            </w:r>
          </w:p>
        </w:tc>
        <w:tc>
          <w:tcPr>
            <w:tcW w:w="2070" w:type="dxa"/>
            <w:tcBorders>
              <w:top w:val="single" w:sz="4" w:space="0" w:color="auto"/>
              <w:left w:val="nil"/>
              <w:bottom w:val="single" w:sz="4" w:space="0" w:color="auto"/>
              <w:right w:val="nil"/>
            </w:tcBorders>
            <w:shd w:val="clear" w:color="auto" w:fill="FFFFFF" w:themeFill="background1"/>
            <w:noWrap/>
            <w:vAlign w:val="center"/>
            <w:hideMark/>
          </w:tcPr>
          <w:p w:rsidR="00B228AE" w:rsidRPr="001321CB" w:rsidRDefault="00B228AE" w:rsidP="00B228AE">
            <w:pPr>
              <w:jc w:val="right"/>
              <w:rPr>
                <w:rFonts w:ascii="Arial" w:hAnsi="Arial" w:cs="Arial"/>
                <w:b/>
                <w:bCs/>
                <w:sz w:val="22"/>
                <w:szCs w:val="22"/>
              </w:rPr>
            </w:pPr>
            <w:r w:rsidRPr="001321CB">
              <w:rPr>
                <w:rFonts w:ascii="Arial" w:hAnsi="Arial"/>
                <w:b/>
                <w:sz w:val="22"/>
              </w:rPr>
              <w:t>47.836.882</w:t>
            </w:r>
            <w:r w:rsidRPr="001321CB">
              <w:rPr>
                <w:rFonts w:ascii="Arial" w:hAnsi="Arial" w:cs="Arial"/>
                <w:b/>
                <w:bCs/>
                <w:sz w:val="22"/>
                <w:szCs w:val="22"/>
              </w:rPr>
              <w:t xml:space="preserve"> </w:t>
            </w:r>
          </w:p>
        </w:tc>
        <w:tc>
          <w:tcPr>
            <w:tcW w:w="2136" w:type="dxa"/>
            <w:tcBorders>
              <w:top w:val="single" w:sz="4" w:space="0" w:color="auto"/>
              <w:left w:val="nil"/>
              <w:bottom w:val="single" w:sz="4" w:space="0" w:color="auto"/>
              <w:right w:val="nil"/>
            </w:tcBorders>
            <w:shd w:val="clear" w:color="auto" w:fill="FFFFFF" w:themeFill="background1"/>
            <w:vAlign w:val="center"/>
          </w:tcPr>
          <w:p w:rsidR="00B228AE" w:rsidRPr="001321CB" w:rsidRDefault="00DD25E2" w:rsidP="00B228AE">
            <w:pPr>
              <w:jc w:val="right"/>
              <w:rPr>
                <w:rFonts w:ascii="Arial" w:hAnsi="Arial"/>
                <w:b/>
                <w:sz w:val="22"/>
              </w:rPr>
            </w:pPr>
            <w:r w:rsidRPr="001321CB">
              <w:rPr>
                <w:rFonts w:ascii="Arial" w:hAnsi="Arial"/>
                <w:b/>
                <w:sz w:val="22"/>
              </w:rPr>
              <w:t>42.328.</w:t>
            </w:r>
            <w:r w:rsidR="00A01BAF" w:rsidRPr="001321CB">
              <w:rPr>
                <w:rFonts w:ascii="Arial" w:hAnsi="Arial" w:cs="Arial"/>
                <w:b/>
                <w:bCs/>
                <w:sz w:val="22"/>
                <w:szCs w:val="22"/>
              </w:rPr>
              <w:t>876</w:t>
            </w:r>
          </w:p>
        </w:tc>
        <w:tc>
          <w:tcPr>
            <w:tcW w:w="1464" w:type="dxa"/>
            <w:tcBorders>
              <w:top w:val="single" w:sz="4" w:space="0" w:color="auto"/>
              <w:left w:val="nil"/>
              <w:bottom w:val="single" w:sz="4" w:space="0" w:color="auto"/>
              <w:right w:val="nil"/>
            </w:tcBorders>
            <w:shd w:val="clear" w:color="auto" w:fill="FFFFFF" w:themeFill="background1"/>
            <w:vAlign w:val="center"/>
          </w:tcPr>
          <w:p w:rsidR="00B228AE" w:rsidRPr="001321CB" w:rsidRDefault="00A052E1" w:rsidP="00B228AE">
            <w:pPr>
              <w:jc w:val="right"/>
              <w:rPr>
                <w:rFonts w:ascii="Arial" w:hAnsi="Arial"/>
                <w:b/>
                <w:sz w:val="22"/>
              </w:rPr>
            </w:pPr>
            <w:r w:rsidRPr="001321CB">
              <w:rPr>
                <w:rFonts w:ascii="Arial" w:hAnsi="Arial"/>
                <w:b/>
                <w:sz w:val="22"/>
              </w:rPr>
              <w:t>(5.508.006)</w:t>
            </w:r>
          </w:p>
        </w:tc>
      </w:tr>
      <w:tr w:rsidR="001321CB" w:rsidRPr="001321CB" w:rsidTr="00D011A6">
        <w:trPr>
          <w:trHeight w:val="288"/>
        </w:trPr>
        <w:tc>
          <w:tcPr>
            <w:tcW w:w="3870" w:type="dxa"/>
            <w:shd w:val="clear" w:color="auto" w:fill="FFFFFF" w:themeFill="background1"/>
            <w:noWrap/>
            <w:vAlign w:val="center"/>
            <w:hideMark/>
          </w:tcPr>
          <w:p w:rsidR="00B228AE" w:rsidRPr="001321CB" w:rsidRDefault="00B228AE" w:rsidP="008479CB">
            <w:pPr>
              <w:rPr>
                <w:rFonts w:ascii="Arial" w:hAnsi="Arial" w:cs="Arial"/>
                <w:sz w:val="22"/>
                <w:szCs w:val="22"/>
                <w:lang w:val="en-US"/>
              </w:rPr>
            </w:pPr>
            <w:r w:rsidRPr="001321CB">
              <w:rPr>
                <w:rFonts w:ascii="Arial" w:hAnsi="Arial" w:cs="Arial"/>
                <w:sz w:val="22"/>
                <w:szCs w:val="22"/>
                <w:lang w:val="en-US"/>
              </w:rPr>
              <w:t>Cheltuieli cu impozitul pe profit curent</w:t>
            </w:r>
          </w:p>
        </w:tc>
        <w:tc>
          <w:tcPr>
            <w:tcW w:w="2070" w:type="dxa"/>
            <w:shd w:val="clear" w:color="auto" w:fill="FFFFFF" w:themeFill="background1"/>
            <w:noWrap/>
            <w:vAlign w:val="center"/>
            <w:hideMark/>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6.116.363 </w:t>
            </w:r>
          </w:p>
        </w:tc>
        <w:tc>
          <w:tcPr>
            <w:tcW w:w="2136" w:type="dxa"/>
            <w:shd w:val="clear" w:color="auto" w:fill="FFFFFF" w:themeFill="background1"/>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 xml:space="preserve">6.116.363 </w:t>
            </w:r>
          </w:p>
        </w:tc>
        <w:tc>
          <w:tcPr>
            <w:tcW w:w="1464" w:type="dxa"/>
            <w:shd w:val="clear" w:color="auto" w:fill="FFFFFF" w:themeFill="background1"/>
            <w:vAlign w:val="center"/>
          </w:tcPr>
          <w:p w:rsidR="00B228AE" w:rsidRPr="00685863" w:rsidRDefault="00B228AE" w:rsidP="00B228AE">
            <w:pPr>
              <w:jc w:val="right"/>
              <w:rPr>
                <w:rFonts w:ascii="Arial" w:hAnsi="Arial" w:cs="Arial"/>
                <w:sz w:val="22"/>
                <w:szCs w:val="22"/>
              </w:rPr>
            </w:pPr>
            <w:r w:rsidRPr="00685863">
              <w:rPr>
                <w:rFonts w:ascii="Arial" w:hAnsi="Arial" w:cs="Arial"/>
                <w:sz w:val="22"/>
                <w:szCs w:val="22"/>
              </w:rPr>
              <w:t>-</w:t>
            </w:r>
          </w:p>
        </w:tc>
      </w:tr>
      <w:tr w:rsidR="001321CB" w:rsidRPr="001321CB" w:rsidTr="00077281">
        <w:trPr>
          <w:trHeight w:val="300"/>
        </w:trPr>
        <w:tc>
          <w:tcPr>
            <w:tcW w:w="3870" w:type="dxa"/>
            <w:shd w:val="clear" w:color="auto" w:fill="FFFFFF" w:themeFill="background1"/>
            <w:noWrap/>
            <w:vAlign w:val="center"/>
            <w:hideMark/>
          </w:tcPr>
          <w:p w:rsidR="00077281" w:rsidRPr="001321CB" w:rsidRDefault="00077281" w:rsidP="00077281">
            <w:pPr>
              <w:rPr>
                <w:rFonts w:ascii="Arial" w:hAnsi="Arial" w:cs="Arial"/>
                <w:sz w:val="22"/>
                <w:szCs w:val="22"/>
                <w:lang w:val="en-US"/>
              </w:rPr>
            </w:pPr>
            <w:r w:rsidRPr="001321CB">
              <w:rPr>
                <w:rFonts w:ascii="Arial" w:hAnsi="Arial" w:cs="Arial"/>
                <w:sz w:val="22"/>
                <w:szCs w:val="22"/>
                <w:lang w:val="en-US"/>
              </w:rPr>
              <w:t>Cheltuieli cu (venit din) impozitul pe profit amânat</w:t>
            </w:r>
          </w:p>
        </w:tc>
        <w:tc>
          <w:tcPr>
            <w:tcW w:w="2070" w:type="dxa"/>
            <w:tcBorders>
              <w:top w:val="nil"/>
              <w:left w:val="nil"/>
              <w:bottom w:val="single" w:sz="4" w:space="0" w:color="auto"/>
              <w:right w:val="nil"/>
            </w:tcBorders>
            <w:shd w:val="clear" w:color="auto" w:fill="FFFFFF" w:themeFill="background1"/>
            <w:noWrap/>
            <w:vAlign w:val="center"/>
            <w:hideMark/>
          </w:tcPr>
          <w:p w:rsidR="00077281" w:rsidRPr="00D4739D" w:rsidRDefault="00077281" w:rsidP="00077281">
            <w:pPr>
              <w:jc w:val="right"/>
              <w:rPr>
                <w:rFonts w:ascii="Arial" w:hAnsi="Arial" w:cs="Arial"/>
                <w:sz w:val="22"/>
                <w:szCs w:val="22"/>
                <w:lang w:val="en-US"/>
              </w:rPr>
            </w:pPr>
            <w:r w:rsidRPr="00D4739D">
              <w:rPr>
                <w:rFonts w:ascii="Arial" w:hAnsi="Arial" w:cs="Arial"/>
                <w:sz w:val="22"/>
                <w:szCs w:val="22"/>
              </w:rPr>
              <w:t xml:space="preserve">1.326.314 </w:t>
            </w:r>
          </w:p>
        </w:tc>
        <w:tc>
          <w:tcPr>
            <w:tcW w:w="2136" w:type="dxa"/>
            <w:tcBorders>
              <w:top w:val="nil"/>
              <w:left w:val="nil"/>
              <w:bottom w:val="single" w:sz="4" w:space="0" w:color="auto"/>
              <w:right w:val="nil"/>
            </w:tcBorders>
            <w:shd w:val="clear" w:color="auto" w:fill="FFFFFF" w:themeFill="background1"/>
            <w:vAlign w:val="center"/>
          </w:tcPr>
          <w:p w:rsidR="00077281" w:rsidRPr="00D4739D" w:rsidRDefault="00077281" w:rsidP="00077281">
            <w:pPr>
              <w:jc w:val="right"/>
              <w:rPr>
                <w:rFonts w:ascii="Arial" w:hAnsi="Arial" w:cs="Arial"/>
                <w:sz w:val="22"/>
                <w:szCs w:val="22"/>
              </w:rPr>
            </w:pPr>
            <w:r w:rsidRPr="00D4739D">
              <w:rPr>
                <w:rFonts w:ascii="Arial" w:hAnsi="Arial" w:cs="Arial"/>
                <w:sz w:val="22"/>
                <w:szCs w:val="22"/>
              </w:rPr>
              <w:t xml:space="preserve">445.033 </w:t>
            </w:r>
          </w:p>
        </w:tc>
        <w:tc>
          <w:tcPr>
            <w:tcW w:w="1464" w:type="dxa"/>
            <w:tcBorders>
              <w:top w:val="nil"/>
              <w:left w:val="nil"/>
              <w:bottom w:val="single" w:sz="4" w:space="0" w:color="auto"/>
              <w:right w:val="nil"/>
            </w:tcBorders>
            <w:shd w:val="clear" w:color="auto" w:fill="FFFFFF" w:themeFill="background1"/>
            <w:vAlign w:val="center"/>
          </w:tcPr>
          <w:p w:rsidR="00077281" w:rsidRPr="00D4739D" w:rsidRDefault="00077281" w:rsidP="00077281">
            <w:pPr>
              <w:jc w:val="right"/>
              <w:rPr>
                <w:rFonts w:ascii="Arial" w:hAnsi="Arial" w:cs="Arial"/>
                <w:sz w:val="22"/>
                <w:szCs w:val="22"/>
              </w:rPr>
            </w:pPr>
            <w:r w:rsidRPr="00D4739D">
              <w:rPr>
                <w:rFonts w:ascii="Arial" w:hAnsi="Arial" w:cs="Arial"/>
                <w:sz w:val="22"/>
                <w:szCs w:val="22"/>
              </w:rPr>
              <w:t>(881.281)</w:t>
            </w:r>
          </w:p>
        </w:tc>
      </w:tr>
      <w:tr w:rsidR="001321CB" w:rsidRPr="001321CB" w:rsidTr="005956F5">
        <w:trPr>
          <w:trHeight w:val="184"/>
        </w:trPr>
        <w:tc>
          <w:tcPr>
            <w:tcW w:w="3870" w:type="dxa"/>
            <w:shd w:val="clear" w:color="auto" w:fill="FFFFFF" w:themeFill="background1"/>
            <w:noWrap/>
            <w:vAlign w:val="center"/>
            <w:hideMark/>
          </w:tcPr>
          <w:p w:rsidR="00E26792" w:rsidRPr="001321CB" w:rsidRDefault="00E26792" w:rsidP="00E26792">
            <w:pPr>
              <w:rPr>
                <w:rFonts w:ascii="Arial" w:hAnsi="Arial" w:cs="Arial"/>
                <w:b/>
                <w:bCs/>
                <w:sz w:val="22"/>
                <w:szCs w:val="22"/>
                <w:lang w:val="en-US"/>
              </w:rPr>
            </w:pPr>
            <w:r w:rsidRPr="001321CB">
              <w:rPr>
                <w:rFonts w:ascii="Arial" w:hAnsi="Arial" w:cs="Arial"/>
                <w:b/>
                <w:bCs/>
                <w:sz w:val="22"/>
                <w:szCs w:val="22"/>
                <w:lang w:val="en-US"/>
              </w:rPr>
              <w:t xml:space="preserve">Profitul exercitiului                      </w:t>
            </w:r>
          </w:p>
        </w:tc>
        <w:tc>
          <w:tcPr>
            <w:tcW w:w="2070" w:type="dxa"/>
            <w:tcBorders>
              <w:top w:val="single" w:sz="4" w:space="0" w:color="auto"/>
              <w:left w:val="nil"/>
              <w:bottom w:val="double" w:sz="4" w:space="0" w:color="auto"/>
              <w:right w:val="nil"/>
            </w:tcBorders>
            <w:shd w:val="clear" w:color="auto" w:fill="FFFFFF" w:themeFill="background1"/>
            <w:noWrap/>
            <w:vAlign w:val="bottom"/>
            <w:hideMark/>
          </w:tcPr>
          <w:p w:rsidR="00E26792" w:rsidRPr="00D4739D" w:rsidRDefault="00E26792" w:rsidP="00E26792">
            <w:pPr>
              <w:jc w:val="right"/>
              <w:rPr>
                <w:rFonts w:ascii="Arial" w:hAnsi="Arial" w:cs="Arial"/>
                <w:b/>
                <w:bCs/>
                <w:sz w:val="22"/>
                <w:szCs w:val="22"/>
                <w:lang w:val="en-US"/>
              </w:rPr>
            </w:pPr>
            <w:r w:rsidRPr="00D4739D">
              <w:rPr>
                <w:rFonts w:ascii="Arial" w:hAnsi="Arial" w:cs="Arial"/>
                <w:b/>
                <w:bCs/>
                <w:sz w:val="22"/>
                <w:szCs w:val="22"/>
              </w:rPr>
              <w:t xml:space="preserve">40.394.205 </w:t>
            </w:r>
          </w:p>
        </w:tc>
        <w:tc>
          <w:tcPr>
            <w:tcW w:w="2136" w:type="dxa"/>
            <w:tcBorders>
              <w:top w:val="single" w:sz="4" w:space="0" w:color="auto"/>
              <w:left w:val="nil"/>
              <w:bottom w:val="double" w:sz="4" w:space="0" w:color="auto"/>
              <w:right w:val="nil"/>
            </w:tcBorders>
            <w:shd w:val="clear" w:color="auto" w:fill="FFFFFF" w:themeFill="background1"/>
            <w:vAlign w:val="bottom"/>
          </w:tcPr>
          <w:p w:rsidR="00E26792" w:rsidRPr="00D4739D" w:rsidRDefault="00E26792" w:rsidP="0086549A">
            <w:pPr>
              <w:jc w:val="right"/>
              <w:rPr>
                <w:rFonts w:ascii="Arial" w:hAnsi="Arial" w:cs="Arial"/>
                <w:b/>
                <w:bCs/>
                <w:sz w:val="22"/>
                <w:szCs w:val="22"/>
              </w:rPr>
            </w:pPr>
            <w:r w:rsidRPr="00D4739D">
              <w:rPr>
                <w:rFonts w:ascii="Arial" w:hAnsi="Arial" w:cs="Arial"/>
                <w:b/>
                <w:bCs/>
                <w:sz w:val="22"/>
                <w:szCs w:val="22"/>
              </w:rPr>
              <w:t>35.767.48</w:t>
            </w:r>
            <w:r w:rsidR="0086549A" w:rsidRPr="00D4739D">
              <w:rPr>
                <w:rFonts w:ascii="Arial" w:hAnsi="Arial" w:cs="Arial"/>
                <w:b/>
                <w:bCs/>
                <w:sz w:val="22"/>
                <w:szCs w:val="22"/>
              </w:rPr>
              <w:t>0</w:t>
            </w:r>
            <w:r w:rsidRPr="00D4739D">
              <w:rPr>
                <w:rFonts w:ascii="Arial" w:hAnsi="Arial" w:cs="Arial"/>
                <w:b/>
                <w:bCs/>
                <w:sz w:val="22"/>
                <w:szCs w:val="22"/>
              </w:rPr>
              <w:t xml:space="preserve"> </w:t>
            </w:r>
          </w:p>
        </w:tc>
        <w:tc>
          <w:tcPr>
            <w:tcW w:w="1464" w:type="dxa"/>
            <w:tcBorders>
              <w:top w:val="single" w:sz="4" w:space="0" w:color="auto"/>
              <w:left w:val="nil"/>
              <w:bottom w:val="double" w:sz="4" w:space="0" w:color="auto"/>
              <w:right w:val="nil"/>
            </w:tcBorders>
            <w:shd w:val="clear" w:color="auto" w:fill="FFFFFF" w:themeFill="background1"/>
            <w:vAlign w:val="bottom"/>
          </w:tcPr>
          <w:p w:rsidR="00E26792" w:rsidRPr="00D4739D" w:rsidRDefault="00E26792" w:rsidP="0086549A">
            <w:pPr>
              <w:jc w:val="right"/>
              <w:rPr>
                <w:rFonts w:ascii="Arial" w:hAnsi="Arial" w:cs="Arial"/>
                <w:b/>
                <w:bCs/>
                <w:sz w:val="22"/>
                <w:szCs w:val="22"/>
              </w:rPr>
            </w:pPr>
            <w:r w:rsidRPr="00D4739D">
              <w:rPr>
                <w:rFonts w:ascii="Arial" w:hAnsi="Arial" w:cs="Arial"/>
                <w:b/>
                <w:bCs/>
                <w:sz w:val="22"/>
                <w:szCs w:val="22"/>
              </w:rPr>
              <w:t>(4.626.72</w:t>
            </w:r>
            <w:r w:rsidR="0086549A" w:rsidRPr="00D4739D">
              <w:rPr>
                <w:rFonts w:ascii="Arial" w:hAnsi="Arial" w:cs="Arial"/>
                <w:b/>
                <w:bCs/>
                <w:sz w:val="22"/>
                <w:szCs w:val="22"/>
              </w:rPr>
              <w:t>5</w:t>
            </w:r>
            <w:r w:rsidRPr="00D4739D">
              <w:rPr>
                <w:rFonts w:ascii="Arial" w:hAnsi="Arial" w:cs="Arial"/>
                <w:b/>
                <w:bCs/>
                <w:sz w:val="22"/>
                <w:szCs w:val="22"/>
              </w:rPr>
              <w:t>)</w:t>
            </w:r>
          </w:p>
        </w:tc>
      </w:tr>
      <w:tr w:rsidR="001321CB" w:rsidRPr="001321CB" w:rsidTr="00D011A6">
        <w:trPr>
          <w:trHeight w:val="184"/>
        </w:trPr>
        <w:tc>
          <w:tcPr>
            <w:tcW w:w="3870" w:type="dxa"/>
            <w:shd w:val="clear" w:color="auto" w:fill="FFFFFF" w:themeFill="background1"/>
            <w:noWrap/>
            <w:vAlign w:val="center"/>
          </w:tcPr>
          <w:p w:rsidR="00E26792" w:rsidRPr="001321CB" w:rsidRDefault="00E26792" w:rsidP="00E26792">
            <w:pPr>
              <w:rPr>
                <w:rFonts w:ascii="Arial" w:hAnsi="Arial" w:cs="Arial"/>
                <w:b/>
                <w:bCs/>
                <w:sz w:val="22"/>
                <w:szCs w:val="22"/>
                <w:lang w:val="en-US"/>
              </w:rPr>
            </w:pPr>
            <w:r w:rsidRPr="001321CB">
              <w:rPr>
                <w:rFonts w:ascii="Arial" w:hAnsi="Arial" w:cs="Arial"/>
                <w:b/>
                <w:bCs/>
                <w:sz w:val="22"/>
                <w:szCs w:val="22"/>
                <w:lang w:val="en-US"/>
              </w:rPr>
              <w:t>Alte elemente ale rezultatului global</w:t>
            </w:r>
          </w:p>
        </w:tc>
        <w:tc>
          <w:tcPr>
            <w:tcW w:w="2070" w:type="dxa"/>
            <w:tcBorders>
              <w:top w:val="single" w:sz="4" w:space="0" w:color="auto"/>
              <w:left w:val="nil"/>
              <w:bottom w:val="double" w:sz="4" w:space="0" w:color="auto"/>
              <w:right w:val="nil"/>
            </w:tcBorders>
            <w:shd w:val="clear" w:color="auto" w:fill="FFFFFF" w:themeFill="background1"/>
            <w:noWrap/>
            <w:vAlign w:val="center"/>
          </w:tcPr>
          <w:p w:rsidR="00E26792" w:rsidRPr="00685863" w:rsidRDefault="00E26792" w:rsidP="00E26792">
            <w:pPr>
              <w:jc w:val="right"/>
              <w:rPr>
                <w:rFonts w:ascii="Arial" w:hAnsi="Arial"/>
                <w:b/>
                <w:sz w:val="22"/>
              </w:rPr>
            </w:pPr>
            <w:r w:rsidRPr="00685863">
              <w:rPr>
                <w:rFonts w:ascii="Arial" w:hAnsi="Arial"/>
                <w:b/>
                <w:sz w:val="22"/>
              </w:rPr>
              <w:t>-</w:t>
            </w:r>
          </w:p>
        </w:tc>
        <w:tc>
          <w:tcPr>
            <w:tcW w:w="2136" w:type="dxa"/>
            <w:tcBorders>
              <w:top w:val="single" w:sz="4" w:space="0" w:color="auto"/>
              <w:left w:val="nil"/>
              <w:bottom w:val="double" w:sz="4" w:space="0" w:color="auto"/>
              <w:right w:val="nil"/>
            </w:tcBorders>
            <w:shd w:val="clear" w:color="auto" w:fill="FFFFFF" w:themeFill="background1"/>
            <w:vAlign w:val="center"/>
          </w:tcPr>
          <w:p w:rsidR="00E26792" w:rsidRPr="00D4739D" w:rsidRDefault="00E26792" w:rsidP="0086549A">
            <w:pPr>
              <w:jc w:val="right"/>
              <w:rPr>
                <w:rFonts w:ascii="Arial" w:hAnsi="Arial" w:cs="Arial"/>
                <w:b/>
                <w:bCs/>
                <w:sz w:val="22"/>
                <w:szCs w:val="22"/>
                <w:lang w:val="en-US"/>
              </w:rPr>
            </w:pPr>
            <w:r w:rsidRPr="00D4739D">
              <w:rPr>
                <w:rFonts w:ascii="Arial" w:hAnsi="Arial" w:cs="Arial"/>
                <w:b/>
                <w:bCs/>
                <w:sz w:val="22"/>
                <w:szCs w:val="22"/>
              </w:rPr>
              <w:t>(4.928.49</w:t>
            </w:r>
            <w:r w:rsidR="006716A4" w:rsidRPr="00D4739D">
              <w:rPr>
                <w:rFonts w:ascii="Arial" w:hAnsi="Arial" w:cs="Arial"/>
                <w:b/>
                <w:bCs/>
                <w:sz w:val="22"/>
                <w:szCs w:val="22"/>
              </w:rPr>
              <w:t>1</w:t>
            </w:r>
            <w:r w:rsidRPr="00D4739D">
              <w:rPr>
                <w:rFonts w:ascii="Arial" w:hAnsi="Arial" w:cs="Arial"/>
                <w:b/>
                <w:bCs/>
                <w:sz w:val="22"/>
                <w:szCs w:val="22"/>
              </w:rPr>
              <w:t>)</w:t>
            </w:r>
          </w:p>
        </w:tc>
        <w:tc>
          <w:tcPr>
            <w:tcW w:w="1464" w:type="dxa"/>
            <w:tcBorders>
              <w:top w:val="single" w:sz="4" w:space="0" w:color="auto"/>
              <w:left w:val="nil"/>
              <w:bottom w:val="double" w:sz="4" w:space="0" w:color="auto"/>
              <w:right w:val="nil"/>
            </w:tcBorders>
            <w:shd w:val="clear" w:color="auto" w:fill="FFFFFF" w:themeFill="background1"/>
            <w:vAlign w:val="center"/>
          </w:tcPr>
          <w:p w:rsidR="00E26792" w:rsidRPr="00D4739D" w:rsidRDefault="00E26792" w:rsidP="0086549A">
            <w:pPr>
              <w:jc w:val="right"/>
              <w:rPr>
                <w:rFonts w:ascii="Arial" w:hAnsi="Arial" w:cs="Arial"/>
                <w:b/>
                <w:bCs/>
                <w:sz w:val="22"/>
                <w:szCs w:val="22"/>
              </w:rPr>
            </w:pPr>
            <w:r w:rsidRPr="00D4739D">
              <w:rPr>
                <w:rFonts w:ascii="Arial" w:hAnsi="Arial" w:cs="Arial"/>
                <w:b/>
                <w:bCs/>
                <w:sz w:val="22"/>
                <w:szCs w:val="22"/>
              </w:rPr>
              <w:t>(4.928.49</w:t>
            </w:r>
            <w:r w:rsidR="006716A4" w:rsidRPr="00D4739D">
              <w:rPr>
                <w:rFonts w:ascii="Arial" w:hAnsi="Arial" w:cs="Arial"/>
                <w:b/>
                <w:bCs/>
                <w:sz w:val="22"/>
                <w:szCs w:val="22"/>
              </w:rPr>
              <w:t>1</w:t>
            </w:r>
            <w:r w:rsidRPr="00D4739D">
              <w:rPr>
                <w:rFonts w:ascii="Arial" w:hAnsi="Arial" w:cs="Arial"/>
                <w:b/>
                <w:bCs/>
                <w:sz w:val="22"/>
                <w:szCs w:val="22"/>
              </w:rPr>
              <w:t>)</w:t>
            </w:r>
          </w:p>
        </w:tc>
      </w:tr>
      <w:tr w:rsidR="001321CB" w:rsidRPr="001321CB" w:rsidTr="00D011A6">
        <w:trPr>
          <w:trHeight w:val="288"/>
        </w:trPr>
        <w:tc>
          <w:tcPr>
            <w:tcW w:w="3870" w:type="dxa"/>
            <w:shd w:val="clear" w:color="auto" w:fill="FFFFFF" w:themeFill="background1"/>
            <w:noWrap/>
            <w:vAlign w:val="center"/>
            <w:hideMark/>
          </w:tcPr>
          <w:p w:rsidR="00E26792" w:rsidRPr="001321CB" w:rsidRDefault="00E26792" w:rsidP="00E26792">
            <w:pPr>
              <w:rPr>
                <w:rFonts w:ascii="Arial" w:hAnsi="Arial" w:cs="Arial"/>
                <w:b/>
                <w:bCs/>
                <w:sz w:val="22"/>
                <w:szCs w:val="22"/>
                <w:lang w:val="en-US"/>
              </w:rPr>
            </w:pPr>
            <w:r w:rsidRPr="001321CB">
              <w:rPr>
                <w:rFonts w:ascii="Arial" w:hAnsi="Arial" w:cs="Arial"/>
                <w:b/>
                <w:bCs/>
                <w:sz w:val="22"/>
                <w:szCs w:val="22"/>
                <w:lang w:val="en-US"/>
              </w:rPr>
              <w:t xml:space="preserve">TOTAL REZULTAT GLOBAL </w:t>
            </w:r>
          </w:p>
        </w:tc>
        <w:tc>
          <w:tcPr>
            <w:tcW w:w="2070" w:type="dxa"/>
            <w:tcBorders>
              <w:top w:val="double" w:sz="4" w:space="0" w:color="auto"/>
              <w:left w:val="nil"/>
              <w:bottom w:val="single" w:sz="4" w:space="0" w:color="auto"/>
              <w:right w:val="nil"/>
            </w:tcBorders>
            <w:shd w:val="clear" w:color="auto" w:fill="FFFFFF" w:themeFill="background1"/>
            <w:noWrap/>
            <w:vAlign w:val="center"/>
            <w:hideMark/>
          </w:tcPr>
          <w:p w:rsidR="00E26792" w:rsidRPr="00685863" w:rsidRDefault="00E26792" w:rsidP="00E26792">
            <w:pPr>
              <w:jc w:val="right"/>
              <w:rPr>
                <w:rFonts w:ascii="Arial" w:hAnsi="Arial"/>
                <w:b/>
                <w:sz w:val="22"/>
              </w:rPr>
            </w:pPr>
            <w:r w:rsidRPr="00685863">
              <w:rPr>
                <w:rFonts w:ascii="Arial" w:hAnsi="Arial"/>
                <w:b/>
                <w:sz w:val="22"/>
              </w:rPr>
              <w:t>40.394.205</w:t>
            </w:r>
          </w:p>
        </w:tc>
        <w:tc>
          <w:tcPr>
            <w:tcW w:w="2136" w:type="dxa"/>
            <w:tcBorders>
              <w:top w:val="double" w:sz="4" w:space="0" w:color="auto"/>
              <w:left w:val="nil"/>
              <w:bottom w:val="single" w:sz="4" w:space="0" w:color="auto"/>
              <w:right w:val="nil"/>
            </w:tcBorders>
            <w:shd w:val="clear" w:color="auto" w:fill="FFFFFF" w:themeFill="background1"/>
            <w:vAlign w:val="center"/>
          </w:tcPr>
          <w:p w:rsidR="00E26792" w:rsidRPr="00D4739D" w:rsidRDefault="006716A4" w:rsidP="00E26792">
            <w:pPr>
              <w:jc w:val="right"/>
              <w:rPr>
                <w:rFonts w:ascii="Arial" w:hAnsi="Arial" w:cs="Arial"/>
                <w:b/>
                <w:bCs/>
                <w:sz w:val="22"/>
                <w:szCs w:val="22"/>
                <w:lang w:val="en-US"/>
              </w:rPr>
            </w:pPr>
            <w:r w:rsidRPr="00D4739D">
              <w:rPr>
                <w:rFonts w:ascii="Arial" w:hAnsi="Arial" w:cs="Arial"/>
                <w:b/>
                <w:bCs/>
                <w:sz w:val="22"/>
                <w:szCs w:val="22"/>
              </w:rPr>
              <w:t>30.838.989</w:t>
            </w:r>
            <w:r w:rsidR="00E26792" w:rsidRPr="00D4739D">
              <w:rPr>
                <w:rFonts w:ascii="Arial" w:hAnsi="Arial" w:cs="Arial"/>
                <w:b/>
                <w:bCs/>
                <w:sz w:val="22"/>
                <w:szCs w:val="22"/>
              </w:rPr>
              <w:t xml:space="preserve"> </w:t>
            </w:r>
          </w:p>
        </w:tc>
        <w:tc>
          <w:tcPr>
            <w:tcW w:w="1464" w:type="dxa"/>
            <w:tcBorders>
              <w:top w:val="double" w:sz="4" w:space="0" w:color="auto"/>
              <w:left w:val="nil"/>
              <w:bottom w:val="single" w:sz="4" w:space="0" w:color="auto"/>
              <w:right w:val="nil"/>
            </w:tcBorders>
            <w:shd w:val="clear" w:color="auto" w:fill="FFFFFF" w:themeFill="background1"/>
            <w:vAlign w:val="center"/>
          </w:tcPr>
          <w:p w:rsidR="00E26792" w:rsidRPr="00D4739D" w:rsidRDefault="00E26792" w:rsidP="00E26792">
            <w:pPr>
              <w:jc w:val="right"/>
              <w:rPr>
                <w:rFonts w:ascii="Arial" w:hAnsi="Arial" w:cs="Arial"/>
                <w:b/>
                <w:bCs/>
                <w:sz w:val="22"/>
                <w:szCs w:val="22"/>
              </w:rPr>
            </w:pPr>
            <w:r w:rsidRPr="00D4739D">
              <w:rPr>
                <w:rFonts w:ascii="Arial" w:hAnsi="Arial" w:cs="Arial"/>
                <w:b/>
                <w:bCs/>
                <w:sz w:val="22"/>
                <w:szCs w:val="22"/>
              </w:rPr>
              <w:t>(9.555.216)</w:t>
            </w:r>
          </w:p>
        </w:tc>
      </w:tr>
      <w:tr w:rsidR="001321CB" w:rsidRPr="001321CB" w:rsidTr="00D011A6">
        <w:trPr>
          <w:trHeight w:val="288"/>
        </w:trPr>
        <w:tc>
          <w:tcPr>
            <w:tcW w:w="3870" w:type="dxa"/>
            <w:shd w:val="clear" w:color="auto" w:fill="FFFFFF" w:themeFill="background1"/>
            <w:noWrap/>
            <w:vAlign w:val="center"/>
            <w:hideMark/>
          </w:tcPr>
          <w:p w:rsidR="00E26792" w:rsidRPr="001321CB" w:rsidRDefault="00E26792" w:rsidP="00E26792">
            <w:pPr>
              <w:rPr>
                <w:rFonts w:ascii="Arial" w:hAnsi="Arial" w:cs="Arial"/>
                <w:b/>
                <w:bCs/>
                <w:sz w:val="22"/>
                <w:szCs w:val="22"/>
                <w:lang w:val="en-US"/>
              </w:rPr>
            </w:pPr>
            <w:r w:rsidRPr="001321CB">
              <w:rPr>
                <w:rFonts w:ascii="Arial" w:hAnsi="Arial" w:cs="Arial"/>
                <w:b/>
                <w:bCs/>
                <w:spacing w:val="3"/>
                <w:sz w:val="22"/>
                <w:szCs w:val="22"/>
              </w:rPr>
              <w:t>Rezultat pe acțiune</w:t>
            </w:r>
          </w:p>
        </w:tc>
        <w:tc>
          <w:tcPr>
            <w:tcW w:w="2070" w:type="dxa"/>
            <w:tcBorders>
              <w:top w:val="single" w:sz="4" w:space="0" w:color="auto"/>
              <w:left w:val="nil"/>
              <w:bottom w:val="double" w:sz="4" w:space="0" w:color="auto"/>
              <w:right w:val="nil"/>
            </w:tcBorders>
            <w:shd w:val="clear" w:color="auto" w:fill="FFFFFF" w:themeFill="background1"/>
            <w:noWrap/>
            <w:vAlign w:val="center"/>
            <w:hideMark/>
          </w:tcPr>
          <w:p w:rsidR="00E26792" w:rsidRPr="00685863" w:rsidRDefault="00E26792" w:rsidP="00E26792">
            <w:pPr>
              <w:jc w:val="right"/>
              <w:rPr>
                <w:rFonts w:ascii="Arial" w:hAnsi="Arial"/>
                <w:b/>
                <w:sz w:val="22"/>
              </w:rPr>
            </w:pPr>
            <w:r w:rsidRPr="00685863">
              <w:rPr>
                <w:rFonts w:ascii="Arial" w:hAnsi="Arial"/>
                <w:b/>
                <w:sz w:val="22"/>
              </w:rPr>
              <w:t>4,67</w:t>
            </w:r>
          </w:p>
        </w:tc>
        <w:tc>
          <w:tcPr>
            <w:tcW w:w="2136" w:type="dxa"/>
            <w:tcBorders>
              <w:top w:val="single" w:sz="4" w:space="0" w:color="auto"/>
              <w:left w:val="nil"/>
              <w:bottom w:val="double" w:sz="4" w:space="0" w:color="auto"/>
              <w:right w:val="nil"/>
            </w:tcBorders>
            <w:shd w:val="clear" w:color="auto" w:fill="FFFFFF" w:themeFill="background1"/>
            <w:vAlign w:val="center"/>
          </w:tcPr>
          <w:p w:rsidR="00E26792" w:rsidRPr="00D4739D" w:rsidRDefault="00E26792" w:rsidP="00E26792">
            <w:pPr>
              <w:jc w:val="right"/>
              <w:rPr>
                <w:rFonts w:ascii="Arial" w:hAnsi="Arial" w:cs="Arial"/>
                <w:b/>
                <w:bCs/>
                <w:sz w:val="22"/>
                <w:szCs w:val="22"/>
                <w:lang w:val="en-US"/>
              </w:rPr>
            </w:pPr>
            <w:r w:rsidRPr="00D4739D">
              <w:rPr>
                <w:rFonts w:ascii="Arial" w:hAnsi="Arial" w:cs="Arial"/>
                <w:b/>
                <w:bCs/>
                <w:sz w:val="22"/>
                <w:szCs w:val="22"/>
              </w:rPr>
              <w:t>4,13</w:t>
            </w:r>
          </w:p>
        </w:tc>
        <w:tc>
          <w:tcPr>
            <w:tcW w:w="1464" w:type="dxa"/>
            <w:tcBorders>
              <w:top w:val="single" w:sz="4" w:space="0" w:color="auto"/>
              <w:left w:val="nil"/>
              <w:bottom w:val="double" w:sz="4" w:space="0" w:color="auto"/>
              <w:right w:val="nil"/>
            </w:tcBorders>
            <w:shd w:val="clear" w:color="auto" w:fill="FFFFFF" w:themeFill="background1"/>
            <w:vAlign w:val="center"/>
          </w:tcPr>
          <w:p w:rsidR="00E26792" w:rsidRPr="00D4739D" w:rsidRDefault="007D57AB" w:rsidP="00E26792">
            <w:pPr>
              <w:jc w:val="right"/>
              <w:rPr>
                <w:rFonts w:ascii="Arial" w:hAnsi="Arial" w:cs="Arial"/>
                <w:b/>
                <w:bCs/>
                <w:sz w:val="22"/>
                <w:szCs w:val="22"/>
              </w:rPr>
            </w:pPr>
            <w:r w:rsidRPr="00D4739D">
              <w:rPr>
                <w:rFonts w:ascii="Arial" w:hAnsi="Arial" w:cs="Arial"/>
                <w:b/>
                <w:bCs/>
                <w:sz w:val="22"/>
                <w:szCs w:val="22"/>
              </w:rPr>
              <w:t>-0,54</w:t>
            </w:r>
          </w:p>
        </w:tc>
      </w:tr>
    </w:tbl>
    <w:p w:rsidR="002E1F1B" w:rsidRPr="001321CB" w:rsidRDefault="002E1F1B" w:rsidP="002E1F1B">
      <w:pPr>
        <w:tabs>
          <w:tab w:val="left" w:pos="450"/>
        </w:tabs>
        <w:jc w:val="right"/>
        <w:rPr>
          <w:rFonts w:ascii="Arial" w:hAnsi="Arial" w:cs="Arial"/>
          <w:spacing w:val="3"/>
          <w:sz w:val="22"/>
          <w:szCs w:val="22"/>
        </w:rPr>
      </w:pP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p>
    <w:p w:rsidR="00F76746" w:rsidRPr="001321CB" w:rsidRDefault="001B3DDD" w:rsidP="00C6193F">
      <w:pPr>
        <w:jc w:val="both"/>
        <w:rPr>
          <w:rFonts w:ascii="Arial" w:hAnsi="Arial" w:cs="Arial"/>
          <w:sz w:val="22"/>
          <w:szCs w:val="22"/>
        </w:rPr>
      </w:pPr>
      <w:r w:rsidRPr="001321CB">
        <w:rPr>
          <w:rFonts w:ascii="Arial" w:hAnsi="Arial" w:cs="Arial"/>
          <w:sz w:val="22"/>
          <w:szCs w:val="22"/>
        </w:rPr>
        <w:t xml:space="preserve">Cheltuielile de exploatere privind provizioanele în sumă de </w:t>
      </w:r>
      <w:r w:rsidR="00F76746" w:rsidRPr="001321CB">
        <w:rPr>
          <w:rFonts w:ascii="Arial" w:hAnsi="Arial" w:cs="Arial"/>
          <w:sz w:val="22"/>
          <w:szCs w:val="22"/>
        </w:rPr>
        <w:t>5.508.006 lei</w:t>
      </w:r>
      <w:r w:rsidRPr="001321CB">
        <w:rPr>
          <w:rFonts w:ascii="Arial" w:hAnsi="Arial" w:cs="Arial"/>
          <w:sz w:val="22"/>
          <w:szCs w:val="22"/>
        </w:rPr>
        <w:t xml:space="preserve">, incluse în contul de rezultat al semestrului I 2017 </w:t>
      </w:r>
      <w:r w:rsidR="0041520D" w:rsidRPr="001321CB">
        <w:rPr>
          <w:rFonts w:ascii="Arial" w:hAnsi="Arial" w:cs="Arial"/>
          <w:sz w:val="22"/>
          <w:szCs w:val="22"/>
        </w:rPr>
        <w:t xml:space="preserve">se </w:t>
      </w:r>
      <w:r w:rsidRPr="001321CB">
        <w:rPr>
          <w:rFonts w:ascii="Arial" w:hAnsi="Arial" w:cs="Arial"/>
          <w:sz w:val="22"/>
          <w:szCs w:val="22"/>
        </w:rPr>
        <w:t>compu</w:t>
      </w:r>
      <w:r w:rsidR="0041520D" w:rsidRPr="001321CB">
        <w:rPr>
          <w:rFonts w:ascii="Arial" w:hAnsi="Arial" w:cs="Arial"/>
          <w:sz w:val="22"/>
          <w:szCs w:val="22"/>
        </w:rPr>
        <w:t>n</w:t>
      </w:r>
      <w:r w:rsidRPr="001321CB">
        <w:rPr>
          <w:rFonts w:ascii="Arial" w:hAnsi="Arial" w:cs="Arial"/>
          <w:sz w:val="22"/>
          <w:szCs w:val="22"/>
        </w:rPr>
        <w:t xml:space="preserve"> din</w:t>
      </w:r>
      <w:r w:rsidR="00F76746" w:rsidRPr="001321CB">
        <w:rPr>
          <w:rFonts w:ascii="Arial" w:hAnsi="Arial" w:cs="Arial"/>
          <w:sz w:val="22"/>
          <w:szCs w:val="22"/>
        </w:rPr>
        <w:t>:</w:t>
      </w:r>
    </w:p>
    <w:p w:rsidR="009F575F" w:rsidRPr="001321CB" w:rsidRDefault="009F575F" w:rsidP="00C6193F">
      <w:pPr>
        <w:jc w:val="both"/>
        <w:rPr>
          <w:rFonts w:ascii="Arial" w:hAnsi="Arial" w:cs="Arial"/>
          <w:sz w:val="22"/>
          <w:szCs w:val="22"/>
        </w:rPr>
      </w:pPr>
      <w:r w:rsidRPr="001321CB">
        <w:rPr>
          <w:rFonts w:ascii="Arial" w:hAnsi="Arial" w:cs="Arial"/>
          <w:sz w:val="22"/>
          <w:szCs w:val="22"/>
        </w:rPr>
        <w:t>- cheltuieli aferente provizioanelor pentru participare</w:t>
      </w:r>
      <w:r w:rsidR="0041520D" w:rsidRPr="001321CB">
        <w:rPr>
          <w:rFonts w:ascii="Arial" w:hAnsi="Arial" w:cs="Arial"/>
          <w:sz w:val="22"/>
          <w:szCs w:val="22"/>
        </w:rPr>
        <w:t>a</w:t>
      </w:r>
      <w:r w:rsidRPr="001321CB">
        <w:rPr>
          <w:rFonts w:ascii="Arial" w:hAnsi="Arial" w:cs="Arial"/>
          <w:sz w:val="22"/>
          <w:szCs w:val="22"/>
        </w:rPr>
        <w:t xml:space="preserve"> salaria</w:t>
      </w:r>
      <w:r w:rsidR="00921ED9" w:rsidRPr="001321CB">
        <w:rPr>
          <w:rFonts w:ascii="Arial" w:hAnsi="Arial" w:cs="Arial"/>
          <w:sz w:val="22"/>
          <w:szCs w:val="22"/>
        </w:rPr>
        <w:t>ț</w:t>
      </w:r>
      <w:r w:rsidRPr="001321CB">
        <w:rPr>
          <w:rFonts w:ascii="Arial" w:hAnsi="Arial" w:cs="Arial"/>
          <w:sz w:val="22"/>
          <w:szCs w:val="22"/>
        </w:rPr>
        <w:t>i</w:t>
      </w:r>
      <w:r w:rsidR="0041520D" w:rsidRPr="001321CB">
        <w:rPr>
          <w:rFonts w:ascii="Arial" w:hAnsi="Arial" w:cs="Arial"/>
          <w:sz w:val="22"/>
          <w:szCs w:val="22"/>
        </w:rPr>
        <w:t>lor la profit</w:t>
      </w:r>
      <w:r w:rsidRPr="001321CB">
        <w:rPr>
          <w:rFonts w:ascii="Arial" w:hAnsi="Arial" w:cs="Arial"/>
          <w:sz w:val="22"/>
          <w:szCs w:val="22"/>
        </w:rPr>
        <w:t xml:space="preserve">, </w:t>
      </w:r>
      <w:r w:rsidR="0041520D" w:rsidRPr="001321CB">
        <w:rPr>
          <w:rFonts w:ascii="Arial" w:hAnsi="Arial" w:cs="Arial"/>
          <w:sz w:val="22"/>
          <w:szCs w:val="22"/>
        </w:rPr>
        <w:t xml:space="preserve">în sumă </w:t>
      </w:r>
      <w:r w:rsidRPr="001321CB">
        <w:rPr>
          <w:rFonts w:ascii="Arial" w:hAnsi="Arial" w:cs="Arial"/>
          <w:sz w:val="22"/>
          <w:szCs w:val="22"/>
        </w:rPr>
        <w:t>de 2.938.990 lei;</w:t>
      </w:r>
    </w:p>
    <w:p w:rsidR="009F575F" w:rsidRPr="001321CB" w:rsidRDefault="009F575F" w:rsidP="00C6193F">
      <w:pPr>
        <w:jc w:val="both"/>
        <w:rPr>
          <w:rFonts w:ascii="Arial" w:hAnsi="Arial" w:cs="Arial"/>
          <w:sz w:val="22"/>
          <w:szCs w:val="22"/>
        </w:rPr>
      </w:pPr>
      <w:r w:rsidRPr="001321CB">
        <w:rPr>
          <w:rFonts w:ascii="Arial" w:hAnsi="Arial" w:cs="Arial"/>
          <w:sz w:val="22"/>
          <w:szCs w:val="22"/>
        </w:rPr>
        <w:t xml:space="preserve">- cheltuieli aferente provizioanelor pentru concediile de odihnă neefectuate, </w:t>
      </w:r>
      <w:r w:rsidR="0041520D" w:rsidRPr="001321CB">
        <w:rPr>
          <w:rFonts w:ascii="Arial" w:hAnsi="Arial" w:cs="Arial"/>
          <w:sz w:val="22"/>
          <w:szCs w:val="22"/>
        </w:rPr>
        <w:t>în sum</w:t>
      </w:r>
      <w:r w:rsidR="00921ED9" w:rsidRPr="001321CB">
        <w:rPr>
          <w:rFonts w:ascii="Arial" w:hAnsi="Arial" w:cs="Arial"/>
          <w:sz w:val="22"/>
          <w:szCs w:val="22"/>
        </w:rPr>
        <w:t>ă</w:t>
      </w:r>
      <w:r w:rsidR="0041520D" w:rsidRPr="001321CB">
        <w:rPr>
          <w:rFonts w:ascii="Arial" w:hAnsi="Arial" w:cs="Arial"/>
          <w:sz w:val="22"/>
          <w:szCs w:val="22"/>
        </w:rPr>
        <w:t xml:space="preserve"> </w:t>
      </w:r>
      <w:r w:rsidRPr="001321CB">
        <w:rPr>
          <w:rFonts w:ascii="Arial" w:hAnsi="Arial" w:cs="Arial"/>
          <w:sz w:val="22"/>
          <w:szCs w:val="22"/>
        </w:rPr>
        <w:t>de 2.332.936 lei;</w:t>
      </w:r>
    </w:p>
    <w:p w:rsidR="009F575F" w:rsidRPr="001321CB" w:rsidRDefault="009F575F" w:rsidP="00C6193F">
      <w:pPr>
        <w:jc w:val="both"/>
        <w:rPr>
          <w:rFonts w:ascii="Arial" w:hAnsi="Arial" w:cs="Arial"/>
          <w:sz w:val="22"/>
          <w:szCs w:val="22"/>
        </w:rPr>
      </w:pPr>
      <w:r w:rsidRPr="001321CB">
        <w:rPr>
          <w:rFonts w:ascii="Arial" w:hAnsi="Arial" w:cs="Arial"/>
          <w:sz w:val="22"/>
          <w:szCs w:val="22"/>
        </w:rPr>
        <w:t xml:space="preserve">- cheltuieli aferente provizioanelor pentru indemnizațiile acordate membrilor Consiliului de Administrație, în conformitate cu prevederile OUG nr. 109/2011 privind guvernanța corporativă, </w:t>
      </w:r>
      <w:r w:rsidR="0041520D" w:rsidRPr="001321CB">
        <w:rPr>
          <w:rFonts w:ascii="Arial" w:hAnsi="Arial" w:cs="Arial"/>
          <w:sz w:val="22"/>
          <w:szCs w:val="22"/>
        </w:rPr>
        <w:t xml:space="preserve">în sumă </w:t>
      </w:r>
      <w:r w:rsidRPr="001321CB">
        <w:rPr>
          <w:rFonts w:ascii="Arial" w:hAnsi="Arial" w:cs="Arial"/>
          <w:sz w:val="22"/>
          <w:szCs w:val="22"/>
        </w:rPr>
        <w:t>de 185.799 lei;</w:t>
      </w:r>
    </w:p>
    <w:p w:rsidR="00F76746" w:rsidRPr="001321CB" w:rsidRDefault="009F575F" w:rsidP="00C6193F">
      <w:pPr>
        <w:jc w:val="both"/>
        <w:rPr>
          <w:rFonts w:ascii="Arial" w:hAnsi="Arial" w:cs="Arial"/>
          <w:sz w:val="22"/>
          <w:szCs w:val="22"/>
        </w:rPr>
      </w:pPr>
      <w:r w:rsidRPr="001321CB">
        <w:rPr>
          <w:rFonts w:ascii="Arial" w:hAnsi="Arial" w:cs="Arial"/>
          <w:sz w:val="22"/>
          <w:szCs w:val="22"/>
        </w:rPr>
        <w:t xml:space="preserve">- </w:t>
      </w:r>
      <w:r w:rsidR="00F76746" w:rsidRPr="001321CB">
        <w:rPr>
          <w:rFonts w:ascii="Arial" w:hAnsi="Arial" w:cs="Arial"/>
          <w:sz w:val="22"/>
          <w:szCs w:val="22"/>
        </w:rPr>
        <w:t>cheltuieli aferente provizioanelor pentru beneficiile</w:t>
      </w:r>
      <w:r w:rsidRPr="001321CB">
        <w:rPr>
          <w:rFonts w:ascii="Arial" w:hAnsi="Arial" w:cs="Arial"/>
          <w:sz w:val="22"/>
          <w:szCs w:val="22"/>
        </w:rPr>
        <w:t xml:space="preserve"> </w:t>
      </w:r>
      <w:r w:rsidR="00F76746" w:rsidRPr="001321CB">
        <w:rPr>
          <w:rFonts w:ascii="Arial" w:hAnsi="Arial" w:cs="Arial"/>
          <w:sz w:val="22"/>
          <w:szCs w:val="22"/>
        </w:rPr>
        <w:t>angajaților acordate la pensionare</w:t>
      </w:r>
      <w:r w:rsidRPr="001321CB">
        <w:rPr>
          <w:rFonts w:ascii="Arial" w:hAnsi="Arial" w:cs="Arial"/>
          <w:sz w:val="22"/>
          <w:szCs w:val="22"/>
        </w:rPr>
        <w:t xml:space="preserve">, </w:t>
      </w:r>
      <w:r w:rsidR="0041520D" w:rsidRPr="001321CB">
        <w:rPr>
          <w:rFonts w:ascii="Arial" w:hAnsi="Arial" w:cs="Arial"/>
          <w:sz w:val="22"/>
          <w:szCs w:val="22"/>
        </w:rPr>
        <w:t xml:space="preserve">în sumă </w:t>
      </w:r>
      <w:r w:rsidR="00F76746" w:rsidRPr="001321CB">
        <w:rPr>
          <w:rFonts w:ascii="Arial" w:hAnsi="Arial" w:cs="Arial"/>
          <w:sz w:val="22"/>
          <w:szCs w:val="22"/>
        </w:rPr>
        <w:t xml:space="preserve">de </w:t>
      </w:r>
      <w:r w:rsidRPr="001321CB">
        <w:rPr>
          <w:rFonts w:ascii="Arial" w:hAnsi="Arial" w:cs="Arial"/>
          <w:sz w:val="22"/>
          <w:szCs w:val="22"/>
        </w:rPr>
        <w:t>50.</w:t>
      </w:r>
      <w:r w:rsidR="009D131D" w:rsidRPr="001321CB">
        <w:rPr>
          <w:rFonts w:ascii="Arial" w:hAnsi="Arial" w:cs="Arial"/>
          <w:sz w:val="22"/>
          <w:szCs w:val="22"/>
        </w:rPr>
        <w:t>281</w:t>
      </w:r>
      <w:r w:rsidR="001B3DDD" w:rsidRPr="001321CB">
        <w:rPr>
          <w:rFonts w:ascii="Arial" w:hAnsi="Arial" w:cs="Arial"/>
          <w:sz w:val="22"/>
          <w:szCs w:val="22"/>
        </w:rPr>
        <w:t xml:space="preserve"> lei</w:t>
      </w:r>
      <w:r w:rsidRPr="001321CB">
        <w:rPr>
          <w:rFonts w:ascii="Arial" w:hAnsi="Arial" w:cs="Arial"/>
          <w:sz w:val="22"/>
          <w:szCs w:val="22"/>
        </w:rPr>
        <w:t>.</w:t>
      </w:r>
    </w:p>
    <w:p w:rsidR="001B3DDD" w:rsidRPr="001321CB" w:rsidRDefault="001B3DDD" w:rsidP="00C6193F">
      <w:pPr>
        <w:jc w:val="both"/>
        <w:rPr>
          <w:rFonts w:ascii="Arial" w:hAnsi="Arial" w:cs="Arial"/>
          <w:sz w:val="22"/>
          <w:szCs w:val="22"/>
        </w:rPr>
      </w:pPr>
    </w:p>
    <w:p w:rsidR="00C6193F" w:rsidRPr="001321CB" w:rsidRDefault="00C6193F" w:rsidP="00C6193F">
      <w:pPr>
        <w:jc w:val="both"/>
        <w:rPr>
          <w:rFonts w:ascii="Arial" w:hAnsi="Arial" w:cs="Arial"/>
          <w:sz w:val="22"/>
          <w:szCs w:val="22"/>
        </w:rPr>
      </w:pPr>
      <w:r w:rsidRPr="001321CB">
        <w:rPr>
          <w:rFonts w:ascii="Arial" w:hAnsi="Arial" w:cs="Arial"/>
          <w:sz w:val="22"/>
          <w:szCs w:val="22"/>
        </w:rPr>
        <w:t xml:space="preserve">Beneficiile acordate la pensionare </w:t>
      </w:r>
      <w:r w:rsidR="00EA57F5" w:rsidRPr="001321CB">
        <w:rPr>
          <w:rFonts w:ascii="Arial" w:hAnsi="Arial" w:cs="Arial"/>
          <w:sz w:val="22"/>
          <w:szCs w:val="22"/>
        </w:rPr>
        <w:t xml:space="preserve">aferente semestrului I 2017 </w:t>
      </w:r>
      <w:r w:rsidRPr="001321CB">
        <w:rPr>
          <w:rFonts w:ascii="Arial" w:hAnsi="Arial" w:cs="Arial"/>
          <w:sz w:val="22"/>
          <w:szCs w:val="22"/>
        </w:rPr>
        <w:t>au fost estimate în baza Raportului Actuarial întocmit de către Societatea GELID ACTUARIAL COMPANY S.R.L. București</w:t>
      </w:r>
      <w:r w:rsidR="0041520D" w:rsidRPr="001321CB">
        <w:rPr>
          <w:rFonts w:ascii="Arial" w:hAnsi="Arial" w:cs="Arial"/>
          <w:sz w:val="22"/>
          <w:szCs w:val="22"/>
        </w:rPr>
        <w:t>.</w:t>
      </w:r>
    </w:p>
    <w:p w:rsidR="00A60D55" w:rsidRPr="001321CB" w:rsidRDefault="00A60D55" w:rsidP="00A60D55">
      <w:pPr>
        <w:tabs>
          <w:tab w:val="left" w:pos="450"/>
        </w:tabs>
        <w:autoSpaceDE w:val="0"/>
        <w:autoSpaceDN w:val="0"/>
        <w:adjustRightInd w:val="0"/>
        <w:jc w:val="both"/>
        <w:rPr>
          <w:rFonts w:ascii="Arial" w:hAnsi="Arial" w:cs="Arial"/>
          <w:noProof/>
          <w:sz w:val="22"/>
          <w:szCs w:val="22"/>
        </w:rPr>
      </w:pPr>
      <w:r w:rsidRPr="001321CB">
        <w:rPr>
          <w:rFonts w:ascii="Arial" w:hAnsi="Arial" w:cs="Arial"/>
          <w:sz w:val="22"/>
          <w:szCs w:val="22"/>
        </w:rPr>
        <w:t xml:space="preserve">Valoarea actualizată a provizionului a fost determinată </w:t>
      </w:r>
      <w:r w:rsidRPr="001321CB">
        <w:rPr>
          <w:rFonts w:ascii="Arial" w:hAnsi="Arial" w:cs="Arial"/>
          <w:noProof/>
          <w:sz w:val="22"/>
          <w:szCs w:val="22"/>
        </w:rPr>
        <w:t>folosind Metoda Factorului de Credit Proiectat (IAS 19). Beneficiile la pensionare primite de un angajat au fost mai întâi majorate cu valoarea contribuțiilor angajatorului și apoi, fiecare beneficiu a fost actualizat ținând cont de rotația angajaților, de concedieri și de probabilitatea de supraviețuire până la pensionare. Numărul anilor până la pensionare a fost calculat ca diferență dintre data pensionării și data raportării. Media previzionată a perioadei de muncă rămasă a fost calculată pe baza numărului de ani până la pensionare, ținând cont de rata concedierilor, rata fluctuației de personal și probabilitatea de supraviețuire.</w:t>
      </w:r>
    </w:p>
    <w:p w:rsidR="00B228AE" w:rsidRPr="001321CB" w:rsidRDefault="00B228AE" w:rsidP="00B228AE">
      <w:pPr>
        <w:jc w:val="both"/>
        <w:rPr>
          <w:rFonts w:ascii="Arial" w:hAnsi="Arial" w:cs="Arial"/>
          <w:sz w:val="22"/>
          <w:szCs w:val="22"/>
        </w:rPr>
      </w:pPr>
    </w:p>
    <w:p w:rsidR="00B228AE" w:rsidRPr="001321CB" w:rsidRDefault="00B228AE" w:rsidP="00B228AE">
      <w:pPr>
        <w:jc w:val="both"/>
        <w:rPr>
          <w:rFonts w:ascii="Arial" w:hAnsi="Arial" w:cs="Arial"/>
          <w:sz w:val="22"/>
          <w:szCs w:val="22"/>
        </w:rPr>
      </w:pPr>
      <w:r w:rsidRPr="001321CB">
        <w:rPr>
          <w:rFonts w:ascii="Arial" w:hAnsi="Arial" w:cs="Arial"/>
          <w:sz w:val="22"/>
          <w:szCs w:val="22"/>
        </w:rPr>
        <w:t xml:space="preserve">Principalele ipotezele actuariale utilizate pentru calcul la data de </w:t>
      </w:r>
      <w:r w:rsidR="004343C6" w:rsidRPr="001321CB">
        <w:rPr>
          <w:rFonts w:ascii="Arial" w:hAnsi="Arial" w:cs="Arial"/>
          <w:sz w:val="22"/>
          <w:szCs w:val="22"/>
        </w:rPr>
        <w:t>30</w:t>
      </w:r>
      <w:r w:rsidRPr="001321CB">
        <w:rPr>
          <w:rFonts w:ascii="Arial" w:hAnsi="Arial" w:cs="Arial"/>
          <w:sz w:val="22"/>
          <w:szCs w:val="22"/>
        </w:rPr>
        <w:t xml:space="preserve"> </w:t>
      </w:r>
      <w:r w:rsidR="004343C6" w:rsidRPr="001321CB">
        <w:rPr>
          <w:rFonts w:ascii="Arial" w:hAnsi="Arial" w:cs="Arial"/>
          <w:sz w:val="22"/>
          <w:szCs w:val="22"/>
        </w:rPr>
        <w:t>iun</w:t>
      </w:r>
      <w:r w:rsidRPr="001321CB">
        <w:rPr>
          <w:rFonts w:ascii="Arial" w:hAnsi="Arial" w:cs="Arial"/>
          <w:sz w:val="22"/>
          <w:szCs w:val="22"/>
        </w:rPr>
        <w:t>ie 2017 au fost următoarele:</w:t>
      </w:r>
    </w:p>
    <w:p w:rsidR="00B228AE" w:rsidRPr="001321CB" w:rsidRDefault="00B228AE" w:rsidP="00B228AE">
      <w:pPr>
        <w:jc w:val="both"/>
        <w:rPr>
          <w:rFonts w:ascii="Arial" w:hAnsi="Arial" w:cs="Arial"/>
          <w:sz w:val="22"/>
          <w:szCs w:val="22"/>
        </w:rPr>
      </w:pPr>
      <w:r w:rsidRPr="001321CB">
        <w:rPr>
          <w:rFonts w:ascii="Arial" w:hAnsi="Arial" w:cs="Arial"/>
          <w:sz w:val="22"/>
          <w:szCs w:val="22"/>
        </w:rPr>
        <w:t>a)</w:t>
      </w:r>
      <w:r w:rsidRPr="001321CB">
        <w:rPr>
          <w:rFonts w:ascii="Arial" w:hAnsi="Arial" w:cs="Arial"/>
          <w:sz w:val="22"/>
          <w:szCs w:val="22"/>
        </w:rPr>
        <w:tab/>
        <w:t>Rata de actualizare. Au fost folosite următoarele valori: rata estimată a inflației pe termen lung 2% p.a., randamentul real pe termen lung estimat al obligațiunilor guvernamentale 2,2% p.a., prima de lichiditate pentru România 0%, rata forward de echilibru 4,2% p.a.</w:t>
      </w:r>
    </w:p>
    <w:p w:rsidR="00B228AE" w:rsidRPr="001321CB" w:rsidRDefault="00B228AE" w:rsidP="00B228AE">
      <w:pPr>
        <w:jc w:val="both"/>
        <w:rPr>
          <w:rFonts w:ascii="Arial" w:hAnsi="Arial" w:cs="Arial"/>
          <w:sz w:val="22"/>
          <w:szCs w:val="22"/>
        </w:rPr>
      </w:pPr>
      <w:r w:rsidRPr="001321CB">
        <w:rPr>
          <w:rFonts w:ascii="Arial" w:hAnsi="Arial" w:cs="Arial"/>
          <w:sz w:val="22"/>
          <w:szCs w:val="22"/>
        </w:rPr>
        <w:t>b)</w:t>
      </w:r>
      <w:r w:rsidRPr="001321CB">
        <w:rPr>
          <w:rFonts w:ascii="Arial" w:hAnsi="Arial" w:cs="Arial"/>
          <w:sz w:val="22"/>
          <w:szCs w:val="22"/>
        </w:rPr>
        <w:tab/>
        <w:t>Rata inflației estimate pe baza statisticilor emise de INSSE și a prognozei BNR este 3,2% în 2018, 3,1% în 2019, liniar descrescătoare până la 2,5% în perioada 2020-2023, 2,5% în 2024-2030 și urmând o tendință descrescătoare în anii următori.</w:t>
      </w:r>
    </w:p>
    <w:p w:rsidR="00B228AE" w:rsidRPr="001321CB" w:rsidRDefault="00B228AE" w:rsidP="00B228AE">
      <w:pPr>
        <w:jc w:val="both"/>
        <w:rPr>
          <w:rFonts w:ascii="Arial" w:hAnsi="Arial" w:cs="Arial"/>
          <w:sz w:val="22"/>
          <w:szCs w:val="22"/>
        </w:rPr>
      </w:pPr>
      <w:r w:rsidRPr="001321CB">
        <w:rPr>
          <w:rFonts w:ascii="Arial" w:hAnsi="Arial" w:cs="Arial"/>
          <w:sz w:val="22"/>
          <w:szCs w:val="22"/>
        </w:rPr>
        <w:t>c)</w:t>
      </w:r>
      <w:r w:rsidRPr="001321CB">
        <w:rPr>
          <w:rFonts w:ascii="Arial" w:hAnsi="Arial" w:cs="Arial"/>
          <w:sz w:val="22"/>
          <w:szCs w:val="22"/>
        </w:rPr>
        <w:tab/>
        <w:t xml:space="preserve">Rata de creștere a câștigului salarial mediu brut lunar pe companie. Pentru anul 2018 </w:t>
      </w:r>
      <w:r w:rsidR="00F67B16" w:rsidRPr="001321CB">
        <w:rPr>
          <w:rFonts w:ascii="Arial" w:hAnsi="Arial" w:cs="Arial"/>
          <w:sz w:val="22"/>
          <w:szCs w:val="22"/>
        </w:rPr>
        <w:t xml:space="preserve">și anii următori </w:t>
      </w:r>
      <w:r w:rsidRPr="001321CB">
        <w:rPr>
          <w:rFonts w:ascii="Arial" w:hAnsi="Arial" w:cs="Arial"/>
          <w:sz w:val="22"/>
          <w:szCs w:val="22"/>
        </w:rPr>
        <w:t xml:space="preserve">s-a estimat o indexare a câștigului salarial mediu brut lunar pe societate cu rata </w:t>
      </w:r>
      <w:r w:rsidR="00F67B16" w:rsidRPr="001321CB">
        <w:rPr>
          <w:rFonts w:ascii="Arial" w:hAnsi="Arial" w:cs="Arial"/>
          <w:sz w:val="22"/>
          <w:szCs w:val="22"/>
        </w:rPr>
        <w:t>anuală a inflației</w:t>
      </w:r>
      <w:r w:rsidRPr="001321CB">
        <w:rPr>
          <w:rFonts w:ascii="Arial" w:hAnsi="Arial" w:cs="Arial"/>
          <w:sz w:val="22"/>
          <w:szCs w:val="22"/>
        </w:rPr>
        <w:t xml:space="preserve">. </w:t>
      </w:r>
    </w:p>
    <w:p w:rsidR="00A60D55" w:rsidRPr="001321CB" w:rsidRDefault="00A60D55" w:rsidP="00B228AE">
      <w:pPr>
        <w:jc w:val="both"/>
        <w:rPr>
          <w:rFonts w:ascii="Arial" w:hAnsi="Arial" w:cs="Arial"/>
          <w:sz w:val="22"/>
          <w:szCs w:val="22"/>
        </w:rPr>
      </w:pPr>
    </w:p>
    <w:p w:rsidR="00A60D55" w:rsidRPr="001321CB" w:rsidRDefault="00B228AE" w:rsidP="00A60D55">
      <w:pPr>
        <w:jc w:val="both"/>
        <w:rPr>
          <w:rFonts w:ascii="Arial" w:hAnsi="Arial" w:cs="Arial"/>
          <w:sz w:val="22"/>
          <w:szCs w:val="22"/>
        </w:rPr>
      </w:pPr>
      <w:r w:rsidRPr="001321CB">
        <w:rPr>
          <w:rFonts w:ascii="Arial" w:hAnsi="Arial" w:cs="Arial"/>
          <w:sz w:val="22"/>
          <w:szCs w:val="22"/>
        </w:rPr>
        <w:t xml:space="preserve">În semestrul I 2017, </w:t>
      </w:r>
      <w:r w:rsidR="00A60D55" w:rsidRPr="001321CB">
        <w:rPr>
          <w:rFonts w:ascii="Arial" w:hAnsi="Arial" w:cs="Arial"/>
          <w:sz w:val="22"/>
          <w:szCs w:val="22"/>
        </w:rPr>
        <w:t>mișcarea în provizionul pentru beneficiile la pensionare acordate angajaților este prezentată în tabelul următor:</w:t>
      </w:r>
    </w:p>
    <w:p w:rsidR="00A60D55" w:rsidRPr="001321CB" w:rsidRDefault="00A60D55" w:rsidP="00A60D55">
      <w:pPr>
        <w:jc w:val="both"/>
        <w:rPr>
          <w:rFonts w:ascii="Arial" w:hAnsi="Arial" w:cs="Arial"/>
          <w:sz w:val="22"/>
          <w:szCs w:val="22"/>
        </w:rPr>
      </w:pPr>
    </w:p>
    <w:tbl>
      <w:tblPr>
        <w:tblW w:w="9123" w:type="dxa"/>
        <w:tblLook w:val="04A0" w:firstRow="1" w:lastRow="0" w:firstColumn="1" w:lastColumn="0" w:noHBand="0" w:noVBand="1"/>
      </w:tblPr>
      <w:tblGrid>
        <w:gridCol w:w="7036"/>
        <w:gridCol w:w="2087"/>
      </w:tblGrid>
      <w:tr w:rsidR="001321CB" w:rsidRPr="001321CB" w:rsidTr="008E2D31">
        <w:trPr>
          <w:trHeight w:val="260"/>
        </w:trPr>
        <w:tc>
          <w:tcPr>
            <w:tcW w:w="7036" w:type="dxa"/>
            <w:tcBorders>
              <w:top w:val="single" w:sz="4" w:space="0" w:color="auto"/>
              <w:left w:val="nil"/>
              <w:bottom w:val="single" w:sz="4" w:space="0" w:color="auto"/>
              <w:right w:val="nil"/>
            </w:tcBorders>
            <w:shd w:val="clear" w:color="auto" w:fill="auto"/>
            <w:noWrap/>
            <w:vAlign w:val="center"/>
          </w:tcPr>
          <w:p w:rsidR="00A60D55" w:rsidRPr="001321CB" w:rsidRDefault="00A60D55" w:rsidP="008E2D31">
            <w:pPr>
              <w:tabs>
                <w:tab w:val="left" w:pos="450"/>
              </w:tabs>
              <w:rPr>
                <w:rFonts w:ascii="Arial" w:hAnsi="Arial" w:cs="Arial"/>
                <w:b/>
                <w:lang w:val="en-US"/>
              </w:rPr>
            </w:pPr>
            <w:r w:rsidRPr="001321CB">
              <w:rPr>
                <w:rFonts w:ascii="Arial" w:hAnsi="Arial" w:cs="Arial"/>
                <w:b/>
                <w:lang w:val="en-US"/>
              </w:rPr>
              <w:t xml:space="preserve">01 ianuarie 2017 </w:t>
            </w:r>
          </w:p>
        </w:tc>
        <w:tc>
          <w:tcPr>
            <w:tcW w:w="2087" w:type="dxa"/>
            <w:tcBorders>
              <w:top w:val="single" w:sz="4" w:space="0" w:color="auto"/>
              <w:left w:val="nil"/>
              <w:bottom w:val="single" w:sz="4" w:space="0" w:color="auto"/>
              <w:right w:val="nil"/>
            </w:tcBorders>
            <w:shd w:val="clear" w:color="auto" w:fill="auto"/>
            <w:noWrap/>
            <w:vAlign w:val="center"/>
          </w:tcPr>
          <w:p w:rsidR="00A60D55" w:rsidRPr="001321CB" w:rsidRDefault="00A60D55" w:rsidP="00D011A6">
            <w:pPr>
              <w:tabs>
                <w:tab w:val="left" w:pos="450"/>
              </w:tabs>
              <w:jc w:val="right"/>
              <w:rPr>
                <w:rFonts w:ascii="Arial" w:hAnsi="Arial" w:cs="Arial"/>
                <w:b/>
              </w:rPr>
            </w:pPr>
            <w:r w:rsidRPr="001321CB">
              <w:rPr>
                <w:rFonts w:ascii="Arial" w:hAnsi="Arial" w:cs="Arial"/>
                <w:b/>
              </w:rPr>
              <w:t>3.606.242</w:t>
            </w:r>
          </w:p>
        </w:tc>
      </w:tr>
      <w:tr w:rsidR="001321CB" w:rsidRPr="001321CB" w:rsidTr="008E2D31">
        <w:trPr>
          <w:trHeight w:val="260"/>
        </w:trPr>
        <w:tc>
          <w:tcPr>
            <w:tcW w:w="7036" w:type="dxa"/>
            <w:tcBorders>
              <w:top w:val="single" w:sz="4" w:space="0" w:color="auto"/>
              <w:left w:val="nil"/>
              <w:bottom w:val="nil"/>
              <w:right w:val="nil"/>
            </w:tcBorders>
            <w:shd w:val="clear" w:color="auto" w:fill="auto"/>
            <w:noWrap/>
            <w:vAlign w:val="center"/>
            <w:hideMark/>
          </w:tcPr>
          <w:p w:rsidR="00A60D55" w:rsidRPr="001321CB" w:rsidRDefault="00A60D55" w:rsidP="008E2D31">
            <w:pPr>
              <w:tabs>
                <w:tab w:val="left" w:pos="450"/>
              </w:tabs>
              <w:rPr>
                <w:rFonts w:ascii="Arial" w:hAnsi="Arial" w:cs="Arial"/>
                <w:lang w:val="en-US"/>
              </w:rPr>
            </w:pPr>
            <w:r w:rsidRPr="001321CB">
              <w:rPr>
                <w:rFonts w:ascii="Arial" w:hAnsi="Arial" w:cs="Arial"/>
                <w:lang w:val="en-US"/>
              </w:rPr>
              <w:t xml:space="preserve">Costul dobânzii </w:t>
            </w:r>
          </w:p>
        </w:tc>
        <w:tc>
          <w:tcPr>
            <w:tcW w:w="2087" w:type="dxa"/>
            <w:tcBorders>
              <w:top w:val="single" w:sz="4" w:space="0" w:color="auto"/>
              <w:left w:val="nil"/>
              <w:bottom w:val="nil"/>
              <w:right w:val="nil"/>
            </w:tcBorders>
            <w:shd w:val="clear" w:color="auto" w:fill="auto"/>
            <w:noWrap/>
            <w:vAlign w:val="center"/>
            <w:hideMark/>
          </w:tcPr>
          <w:p w:rsidR="00A60D55" w:rsidRPr="001321CB" w:rsidRDefault="00654776" w:rsidP="008E2D31">
            <w:pPr>
              <w:tabs>
                <w:tab w:val="left" w:pos="450"/>
              </w:tabs>
              <w:jc w:val="right"/>
              <w:rPr>
                <w:rFonts w:ascii="Arial" w:hAnsi="Arial" w:cs="Arial"/>
                <w:lang w:val="en-US"/>
              </w:rPr>
            </w:pPr>
            <w:r w:rsidRPr="001321CB">
              <w:rPr>
                <w:rFonts w:ascii="Arial" w:hAnsi="Arial" w:cs="Arial"/>
                <w:lang w:val="en-US"/>
              </w:rPr>
              <w:t>71.862</w:t>
            </w:r>
          </w:p>
        </w:tc>
      </w:tr>
      <w:tr w:rsidR="001321CB" w:rsidRPr="001321CB" w:rsidTr="008E2D31">
        <w:trPr>
          <w:trHeight w:val="260"/>
        </w:trPr>
        <w:tc>
          <w:tcPr>
            <w:tcW w:w="7036" w:type="dxa"/>
            <w:tcBorders>
              <w:top w:val="nil"/>
              <w:left w:val="nil"/>
              <w:bottom w:val="nil"/>
              <w:right w:val="nil"/>
            </w:tcBorders>
            <w:shd w:val="clear" w:color="auto" w:fill="auto"/>
            <w:noWrap/>
            <w:vAlign w:val="center"/>
            <w:hideMark/>
          </w:tcPr>
          <w:p w:rsidR="00A60D55" w:rsidRPr="001321CB" w:rsidRDefault="00A60D55" w:rsidP="008E2D31">
            <w:pPr>
              <w:tabs>
                <w:tab w:val="left" w:pos="450"/>
              </w:tabs>
              <w:rPr>
                <w:rFonts w:ascii="Arial" w:hAnsi="Arial" w:cs="Arial"/>
                <w:lang w:val="en-US"/>
              </w:rPr>
            </w:pPr>
            <w:r w:rsidRPr="001321CB">
              <w:rPr>
                <w:rFonts w:ascii="Arial" w:hAnsi="Arial" w:cs="Arial"/>
                <w:lang w:val="en-US"/>
              </w:rPr>
              <w:t>Costul serviciului curent</w:t>
            </w:r>
          </w:p>
        </w:tc>
        <w:tc>
          <w:tcPr>
            <w:tcW w:w="2087" w:type="dxa"/>
            <w:tcBorders>
              <w:top w:val="nil"/>
              <w:left w:val="nil"/>
              <w:bottom w:val="nil"/>
              <w:right w:val="nil"/>
            </w:tcBorders>
            <w:shd w:val="clear" w:color="auto" w:fill="auto"/>
            <w:noWrap/>
            <w:vAlign w:val="center"/>
            <w:hideMark/>
          </w:tcPr>
          <w:p w:rsidR="00A60D55" w:rsidRPr="001321CB" w:rsidRDefault="006456A2" w:rsidP="002F574D">
            <w:pPr>
              <w:tabs>
                <w:tab w:val="left" w:pos="450"/>
              </w:tabs>
              <w:jc w:val="right"/>
              <w:rPr>
                <w:rFonts w:ascii="Arial" w:hAnsi="Arial" w:cs="Arial"/>
                <w:lang w:val="en-US"/>
              </w:rPr>
            </w:pPr>
            <w:r w:rsidRPr="001321CB">
              <w:rPr>
                <w:rFonts w:ascii="Arial" w:hAnsi="Arial" w:cs="Arial"/>
                <w:lang w:val="en-US"/>
              </w:rPr>
              <w:t>139.86</w:t>
            </w:r>
            <w:r w:rsidR="002F574D" w:rsidRPr="001321CB">
              <w:rPr>
                <w:rFonts w:ascii="Arial" w:hAnsi="Arial" w:cs="Arial"/>
                <w:lang w:val="en-US"/>
              </w:rPr>
              <w:t>6</w:t>
            </w:r>
          </w:p>
        </w:tc>
      </w:tr>
      <w:tr w:rsidR="001321CB" w:rsidRPr="001321CB" w:rsidTr="008E2D31">
        <w:trPr>
          <w:trHeight w:val="275"/>
        </w:trPr>
        <w:tc>
          <w:tcPr>
            <w:tcW w:w="7036" w:type="dxa"/>
            <w:tcBorders>
              <w:top w:val="nil"/>
              <w:left w:val="nil"/>
              <w:bottom w:val="single" w:sz="4" w:space="0" w:color="auto"/>
              <w:right w:val="nil"/>
            </w:tcBorders>
            <w:shd w:val="clear" w:color="auto" w:fill="auto"/>
            <w:noWrap/>
            <w:vAlign w:val="center"/>
            <w:hideMark/>
          </w:tcPr>
          <w:p w:rsidR="00A60D55" w:rsidRPr="001321CB" w:rsidRDefault="00A60D55" w:rsidP="008E2D31">
            <w:pPr>
              <w:tabs>
                <w:tab w:val="left" w:pos="450"/>
              </w:tabs>
              <w:rPr>
                <w:rFonts w:ascii="Arial" w:hAnsi="Arial" w:cs="Arial"/>
                <w:lang w:val="en-US"/>
              </w:rPr>
            </w:pPr>
            <w:r w:rsidRPr="001321CB">
              <w:rPr>
                <w:rFonts w:ascii="Arial" w:hAnsi="Arial" w:cs="Arial"/>
                <w:lang w:val="en-US"/>
              </w:rPr>
              <w:t>Plățile din provizioane în cursul anului</w:t>
            </w:r>
          </w:p>
          <w:p w:rsidR="00A60D55" w:rsidRPr="001321CB" w:rsidRDefault="00A60D55" w:rsidP="008E2D31">
            <w:pPr>
              <w:tabs>
                <w:tab w:val="left" w:pos="450"/>
              </w:tabs>
              <w:rPr>
                <w:rFonts w:ascii="Arial" w:hAnsi="Arial" w:cs="Arial"/>
                <w:lang w:val="en-US"/>
              </w:rPr>
            </w:pPr>
            <w:r w:rsidRPr="001321CB">
              <w:rPr>
                <w:rFonts w:ascii="Arial" w:hAnsi="Arial" w:cs="Arial"/>
                <w:lang w:val="en-US"/>
              </w:rPr>
              <w:t>Pierderea actuarială aferentă perioadei</w:t>
            </w:r>
          </w:p>
        </w:tc>
        <w:tc>
          <w:tcPr>
            <w:tcW w:w="2087" w:type="dxa"/>
            <w:tcBorders>
              <w:top w:val="nil"/>
              <w:left w:val="nil"/>
              <w:bottom w:val="single" w:sz="4" w:space="0" w:color="auto"/>
              <w:right w:val="nil"/>
            </w:tcBorders>
            <w:shd w:val="clear" w:color="auto" w:fill="auto"/>
            <w:noWrap/>
            <w:vAlign w:val="center"/>
            <w:hideMark/>
          </w:tcPr>
          <w:p w:rsidR="00A60D55" w:rsidRPr="001321CB" w:rsidRDefault="00A60D55" w:rsidP="008E2D31">
            <w:pPr>
              <w:tabs>
                <w:tab w:val="left" w:pos="450"/>
              </w:tabs>
              <w:jc w:val="right"/>
              <w:rPr>
                <w:rFonts w:ascii="Arial" w:hAnsi="Arial" w:cs="Arial"/>
                <w:lang w:val="en-US"/>
              </w:rPr>
            </w:pPr>
            <w:r w:rsidRPr="001321CB">
              <w:rPr>
                <w:rFonts w:ascii="Arial" w:hAnsi="Arial" w:cs="Arial"/>
                <w:lang w:val="en-US"/>
              </w:rPr>
              <w:t>(</w:t>
            </w:r>
            <w:r w:rsidR="00654776" w:rsidRPr="001321CB">
              <w:rPr>
                <w:rFonts w:ascii="Arial" w:hAnsi="Arial" w:cs="Arial"/>
                <w:lang w:val="en-US"/>
              </w:rPr>
              <w:t>266.184</w:t>
            </w:r>
            <w:r w:rsidRPr="001321CB">
              <w:rPr>
                <w:rFonts w:ascii="Arial" w:hAnsi="Arial" w:cs="Arial"/>
                <w:lang w:val="en-US"/>
              </w:rPr>
              <w:t>)</w:t>
            </w:r>
          </w:p>
          <w:p w:rsidR="00A60D55" w:rsidRPr="001321CB" w:rsidRDefault="00A60D55" w:rsidP="00F0254A">
            <w:pPr>
              <w:tabs>
                <w:tab w:val="left" w:pos="450"/>
              </w:tabs>
              <w:jc w:val="right"/>
              <w:rPr>
                <w:rFonts w:ascii="Arial" w:hAnsi="Arial" w:cs="Arial"/>
                <w:strike/>
                <w:lang w:val="en-US"/>
              </w:rPr>
            </w:pPr>
            <w:r w:rsidRPr="001321CB">
              <w:rPr>
                <w:rFonts w:ascii="Arial" w:hAnsi="Arial" w:cs="Arial"/>
                <w:lang w:val="en-US"/>
              </w:rPr>
              <w:t>5.867.251</w:t>
            </w:r>
          </w:p>
        </w:tc>
      </w:tr>
      <w:tr w:rsidR="007C631B" w:rsidRPr="001321CB" w:rsidTr="002A7847">
        <w:trPr>
          <w:trHeight w:val="234"/>
        </w:trPr>
        <w:tc>
          <w:tcPr>
            <w:tcW w:w="7036" w:type="dxa"/>
            <w:tcBorders>
              <w:top w:val="single" w:sz="4" w:space="0" w:color="auto"/>
              <w:left w:val="nil"/>
              <w:bottom w:val="double" w:sz="4" w:space="0" w:color="auto"/>
              <w:right w:val="nil"/>
            </w:tcBorders>
            <w:shd w:val="clear" w:color="auto" w:fill="auto"/>
            <w:noWrap/>
            <w:vAlign w:val="center"/>
            <w:hideMark/>
          </w:tcPr>
          <w:p w:rsidR="00A60D55" w:rsidRPr="001321CB" w:rsidRDefault="00A60D55" w:rsidP="002A7847">
            <w:pPr>
              <w:tabs>
                <w:tab w:val="left" w:pos="450"/>
              </w:tabs>
              <w:rPr>
                <w:rFonts w:ascii="Arial" w:hAnsi="Arial" w:cs="Arial"/>
                <w:b/>
                <w:bCs/>
                <w:lang w:val="en-US"/>
              </w:rPr>
            </w:pPr>
            <w:r w:rsidRPr="001321CB">
              <w:rPr>
                <w:rFonts w:ascii="Arial" w:hAnsi="Arial" w:cs="Arial"/>
                <w:b/>
                <w:bCs/>
                <w:lang w:val="en-US"/>
              </w:rPr>
              <w:t>3</w:t>
            </w:r>
            <w:r w:rsidR="00654776" w:rsidRPr="001321CB">
              <w:rPr>
                <w:rFonts w:ascii="Arial" w:hAnsi="Arial" w:cs="Arial"/>
                <w:b/>
                <w:bCs/>
                <w:lang w:val="en-US"/>
              </w:rPr>
              <w:t>0</w:t>
            </w:r>
            <w:r w:rsidRPr="001321CB">
              <w:rPr>
                <w:rFonts w:ascii="Arial" w:hAnsi="Arial" w:cs="Arial"/>
                <w:b/>
                <w:bCs/>
                <w:lang w:val="en-US"/>
              </w:rPr>
              <w:t xml:space="preserve"> </w:t>
            </w:r>
            <w:r w:rsidR="00654776" w:rsidRPr="001321CB">
              <w:rPr>
                <w:rFonts w:ascii="Arial" w:hAnsi="Arial" w:cs="Arial"/>
                <w:b/>
                <w:bCs/>
                <w:lang w:val="en-US"/>
              </w:rPr>
              <w:t>iun</w:t>
            </w:r>
            <w:r w:rsidR="002A7847" w:rsidRPr="001321CB">
              <w:rPr>
                <w:rFonts w:ascii="Arial" w:hAnsi="Arial" w:cs="Arial"/>
                <w:b/>
                <w:bCs/>
                <w:lang w:val="en-US"/>
              </w:rPr>
              <w:t>ie 2017</w:t>
            </w:r>
          </w:p>
        </w:tc>
        <w:tc>
          <w:tcPr>
            <w:tcW w:w="2087" w:type="dxa"/>
            <w:tcBorders>
              <w:top w:val="single" w:sz="4" w:space="0" w:color="auto"/>
              <w:left w:val="nil"/>
              <w:bottom w:val="double" w:sz="4" w:space="0" w:color="auto"/>
              <w:right w:val="nil"/>
            </w:tcBorders>
            <w:shd w:val="clear" w:color="auto" w:fill="auto"/>
            <w:noWrap/>
            <w:vAlign w:val="center"/>
            <w:hideMark/>
          </w:tcPr>
          <w:p w:rsidR="00A60D55" w:rsidRPr="001321CB" w:rsidRDefault="00654776" w:rsidP="002A7847">
            <w:pPr>
              <w:tabs>
                <w:tab w:val="left" w:pos="450"/>
              </w:tabs>
              <w:jc w:val="right"/>
              <w:rPr>
                <w:rFonts w:ascii="Arial" w:hAnsi="Arial" w:cs="Arial"/>
                <w:b/>
                <w:bCs/>
                <w:lang w:val="en-US"/>
              </w:rPr>
            </w:pPr>
            <w:r w:rsidRPr="001321CB">
              <w:rPr>
                <w:rFonts w:ascii="Arial" w:hAnsi="Arial" w:cs="Arial"/>
                <w:b/>
                <w:bCs/>
                <w:lang w:val="en-US"/>
              </w:rPr>
              <w:t>9.419.037</w:t>
            </w:r>
          </w:p>
        </w:tc>
      </w:tr>
    </w:tbl>
    <w:p w:rsidR="00A60D55" w:rsidRPr="001321CB" w:rsidRDefault="00A60D55" w:rsidP="00A60D55">
      <w:pPr>
        <w:jc w:val="both"/>
        <w:rPr>
          <w:rFonts w:ascii="Arial" w:hAnsi="Arial" w:cs="Arial"/>
          <w:sz w:val="22"/>
          <w:szCs w:val="22"/>
        </w:rPr>
      </w:pPr>
    </w:p>
    <w:p w:rsidR="00C6193F" w:rsidRPr="001321CB" w:rsidRDefault="00C6193F" w:rsidP="00C6193F">
      <w:pPr>
        <w:jc w:val="both"/>
        <w:rPr>
          <w:rFonts w:ascii="Arial" w:hAnsi="Arial" w:cs="Arial"/>
          <w:sz w:val="22"/>
          <w:szCs w:val="22"/>
        </w:rPr>
      </w:pPr>
    </w:p>
    <w:p w:rsidR="00F45060" w:rsidRPr="001321CB" w:rsidRDefault="00F45060" w:rsidP="00244A21">
      <w:pPr>
        <w:pStyle w:val="ListParagraph"/>
        <w:numPr>
          <w:ilvl w:val="0"/>
          <w:numId w:val="1"/>
        </w:numPr>
        <w:tabs>
          <w:tab w:val="left" w:pos="450"/>
        </w:tabs>
        <w:ind w:left="0" w:firstLine="0"/>
        <w:rPr>
          <w:rFonts w:ascii="Arial" w:hAnsi="Arial" w:cs="Arial"/>
          <w:b/>
          <w:sz w:val="22"/>
          <w:szCs w:val="22"/>
          <w:u w:val="single"/>
        </w:rPr>
      </w:pPr>
      <w:r w:rsidRPr="001321CB">
        <w:rPr>
          <w:rFonts w:ascii="Arial" w:hAnsi="Arial" w:cs="Arial"/>
          <w:b/>
          <w:sz w:val="22"/>
          <w:szCs w:val="22"/>
          <w:u w:val="single"/>
        </w:rPr>
        <w:t>Evenimente ulterioare</w:t>
      </w:r>
    </w:p>
    <w:p w:rsidR="00F45060" w:rsidRPr="001321CB" w:rsidRDefault="00F45060" w:rsidP="00244A21">
      <w:pPr>
        <w:pStyle w:val="ListParagraph"/>
        <w:tabs>
          <w:tab w:val="left" w:pos="450"/>
        </w:tabs>
        <w:ind w:left="0"/>
        <w:jc w:val="both"/>
        <w:rPr>
          <w:rFonts w:ascii="Arial" w:hAnsi="Arial" w:cs="Arial"/>
          <w:b/>
          <w:sz w:val="22"/>
          <w:szCs w:val="22"/>
        </w:rPr>
      </w:pPr>
    </w:p>
    <w:p w:rsidR="00971B06" w:rsidRPr="001321CB" w:rsidRDefault="005956E7" w:rsidP="00264285">
      <w:pPr>
        <w:autoSpaceDE w:val="0"/>
        <w:autoSpaceDN w:val="0"/>
        <w:adjustRightInd w:val="0"/>
        <w:jc w:val="both"/>
        <w:rPr>
          <w:rFonts w:ascii="Arial" w:hAnsi="Arial"/>
          <w:sz w:val="22"/>
          <w:lang w:val="en-US"/>
        </w:rPr>
      </w:pPr>
      <w:r w:rsidRPr="001321CB">
        <w:rPr>
          <w:rFonts w:ascii="Arial" w:hAnsi="Arial"/>
          <w:sz w:val="22"/>
          <w:lang w:val="en-US"/>
        </w:rPr>
        <w:t xml:space="preserve">La data de </w:t>
      </w:r>
      <w:r w:rsidR="00264285" w:rsidRPr="001321CB">
        <w:rPr>
          <w:rFonts w:ascii="Arial" w:hAnsi="Arial"/>
          <w:sz w:val="22"/>
          <w:lang w:val="en-US"/>
        </w:rPr>
        <w:t>03.08</w:t>
      </w:r>
      <w:r w:rsidRPr="001321CB">
        <w:rPr>
          <w:rFonts w:ascii="Arial" w:hAnsi="Arial"/>
          <w:sz w:val="22"/>
          <w:lang w:val="en-US"/>
        </w:rPr>
        <w:t>.201</w:t>
      </w:r>
      <w:r w:rsidR="00264285" w:rsidRPr="001321CB">
        <w:rPr>
          <w:rFonts w:ascii="Arial" w:hAnsi="Arial"/>
          <w:sz w:val="22"/>
          <w:lang w:val="en-US"/>
        </w:rPr>
        <w:t>8</w:t>
      </w:r>
      <w:r w:rsidRPr="001321CB">
        <w:rPr>
          <w:rFonts w:ascii="Arial" w:hAnsi="Arial"/>
          <w:sz w:val="22"/>
          <w:lang w:val="en-US"/>
        </w:rPr>
        <w:t xml:space="preserve"> </w:t>
      </w:r>
      <w:r w:rsidR="00264285" w:rsidRPr="001321CB">
        <w:rPr>
          <w:rFonts w:ascii="Arial" w:hAnsi="Arial"/>
          <w:sz w:val="22"/>
          <w:lang w:val="en-US"/>
        </w:rPr>
        <w:t>s-a desfășurat sedința</w:t>
      </w:r>
      <w:r w:rsidRPr="001321CB">
        <w:rPr>
          <w:rFonts w:ascii="Arial" w:hAnsi="Arial"/>
          <w:sz w:val="22"/>
          <w:lang w:val="en-US"/>
        </w:rPr>
        <w:t xml:space="preserve"> Adun</w:t>
      </w:r>
      <w:r w:rsidR="00264285" w:rsidRPr="001321CB">
        <w:rPr>
          <w:rFonts w:ascii="Arial" w:hAnsi="Arial"/>
          <w:sz w:val="22"/>
          <w:lang w:val="en-US"/>
        </w:rPr>
        <w:t>ării</w:t>
      </w:r>
      <w:r w:rsidRPr="001321CB">
        <w:rPr>
          <w:rFonts w:ascii="Arial" w:hAnsi="Arial"/>
          <w:sz w:val="22"/>
          <w:lang w:val="en-US"/>
        </w:rPr>
        <w:t xml:space="preserve"> General</w:t>
      </w:r>
      <w:r w:rsidR="00264285" w:rsidRPr="001321CB">
        <w:rPr>
          <w:rFonts w:ascii="Arial" w:hAnsi="Arial"/>
          <w:sz w:val="22"/>
          <w:lang w:val="en-US"/>
        </w:rPr>
        <w:t>e</w:t>
      </w:r>
      <w:r w:rsidRPr="001321CB">
        <w:rPr>
          <w:rFonts w:ascii="Arial" w:hAnsi="Arial"/>
          <w:sz w:val="22"/>
          <w:lang w:val="en-US"/>
        </w:rPr>
        <w:t xml:space="preserve"> Ordinar</w:t>
      </w:r>
      <w:r w:rsidR="00264285" w:rsidRPr="001321CB">
        <w:rPr>
          <w:rFonts w:ascii="Arial" w:hAnsi="Arial"/>
          <w:sz w:val="22"/>
          <w:lang w:val="en-US"/>
        </w:rPr>
        <w:t>e</w:t>
      </w:r>
      <w:r w:rsidRPr="001321CB">
        <w:rPr>
          <w:rFonts w:ascii="Arial" w:hAnsi="Arial"/>
          <w:sz w:val="22"/>
          <w:lang w:val="en-US"/>
        </w:rPr>
        <w:t xml:space="preserve"> a Acționarilor (A.G.O.A.), </w:t>
      </w:r>
      <w:r w:rsidR="00264285" w:rsidRPr="001321CB">
        <w:rPr>
          <w:rFonts w:ascii="Arial" w:hAnsi="Arial"/>
          <w:sz w:val="22"/>
          <w:lang w:val="en-US"/>
        </w:rPr>
        <w:t>în care acționarii societății au fost informați de prelungirea termenului pentru ducerea la îndeplinire a măsurilor din Decizia nr. 28/2013 a Camerei de Conturi Prahova</w:t>
      </w:r>
      <w:r w:rsidR="0051556E" w:rsidRPr="001321CB">
        <w:rPr>
          <w:rFonts w:ascii="Arial" w:hAnsi="Arial"/>
          <w:sz w:val="22"/>
          <w:lang w:val="en-US"/>
        </w:rPr>
        <w:t>,</w:t>
      </w:r>
      <w:r w:rsidR="00264285" w:rsidRPr="001321CB">
        <w:t xml:space="preserve"> </w:t>
      </w:r>
      <w:r w:rsidR="00264285" w:rsidRPr="001321CB">
        <w:rPr>
          <w:rFonts w:ascii="Arial" w:hAnsi="Arial"/>
          <w:sz w:val="22"/>
          <w:lang w:val="en-US"/>
        </w:rPr>
        <w:t>până la data de 30.06.2019.</w:t>
      </w:r>
    </w:p>
    <w:p w:rsidR="00264285" w:rsidRPr="001321CB" w:rsidRDefault="00264285" w:rsidP="00A23DAF">
      <w:pPr>
        <w:tabs>
          <w:tab w:val="left" w:pos="450"/>
        </w:tabs>
        <w:spacing w:line="276" w:lineRule="auto"/>
        <w:jc w:val="both"/>
        <w:rPr>
          <w:rFonts w:ascii="Arial" w:hAnsi="Arial" w:cs="Arial"/>
          <w:spacing w:val="3"/>
          <w:sz w:val="22"/>
          <w:szCs w:val="22"/>
        </w:rPr>
      </w:pPr>
    </w:p>
    <w:p w:rsidR="00CC1A93" w:rsidRPr="001321CB" w:rsidRDefault="003C750F" w:rsidP="00A23DAF">
      <w:pPr>
        <w:tabs>
          <w:tab w:val="left" w:pos="450"/>
        </w:tabs>
        <w:spacing w:line="276" w:lineRule="auto"/>
        <w:jc w:val="both"/>
        <w:rPr>
          <w:rFonts w:ascii="Arial" w:hAnsi="Arial"/>
          <w:sz w:val="22"/>
        </w:rPr>
      </w:pPr>
      <w:r w:rsidRPr="001321CB">
        <w:rPr>
          <w:rFonts w:ascii="Arial" w:hAnsi="Arial" w:cs="Arial"/>
          <w:spacing w:val="3"/>
          <w:sz w:val="22"/>
          <w:szCs w:val="22"/>
        </w:rPr>
        <w:t xml:space="preserve">Aceste situații financiare interimare și notele aferente, de la  pagina </w:t>
      </w:r>
      <w:r w:rsidR="008E383B" w:rsidRPr="001321CB">
        <w:rPr>
          <w:rFonts w:ascii="Arial" w:hAnsi="Arial" w:cs="Arial"/>
          <w:spacing w:val="3"/>
          <w:sz w:val="22"/>
          <w:szCs w:val="22"/>
        </w:rPr>
        <w:t xml:space="preserve">3 la </w:t>
      </w:r>
      <w:r w:rsidR="00073938" w:rsidRPr="001321CB">
        <w:rPr>
          <w:rFonts w:ascii="Arial" w:hAnsi="Arial" w:cs="Arial"/>
          <w:spacing w:val="3"/>
          <w:sz w:val="22"/>
          <w:szCs w:val="22"/>
        </w:rPr>
        <w:t xml:space="preserve">pagina 27 </w:t>
      </w:r>
      <w:r w:rsidRPr="001321CB">
        <w:rPr>
          <w:rFonts w:ascii="Arial" w:hAnsi="Arial" w:cs="Arial"/>
          <w:sz w:val="22"/>
          <w:szCs w:val="22"/>
        </w:rPr>
        <w:t xml:space="preserve">au fost autorizate pentru emitere și semnate de către conducerea societății la data de </w:t>
      </w:r>
      <w:r w:rsidR="0041520D" w:rsidRPr="001321CB">
        <w:rPr>
          <w:rFonts w:ascii="Arial" w:hAnsi="Arial" w:cs="Arial"/>
          <w:sz w:val="22"/>
          <w:szCs w:val="22"/>
        </w:rPr>
        <w:t>9</w:t>
      </w:r>
      <w:r w:rsidR="005C4486" w:rsidRPr="001321CB">
        <w:rPr>
          <w:rFonts w:ascii="Arial" w:hAnsi="Arial" w:cs="Arial"/>
          <w:sz w:val="22"/>
          <w:szCs w:val="22"/>
        </w:rPr>
        <w:t xml:space="preserve"> </w:t>
      </w:r>
      <w:r w:rsidR="005C4486" w:rsidRPr="001321CB">
        <w:rPr>
          <w:rFonts w:ascii="Arial" w:hAnsi="Arial"/>
          <w:sz w:val="22"/>
        </w:rPr>
        <w:t>august</w:t>
      </w:r>
      <w:r w:rsidRPr="001321CB">
        <w:rPr>
          <w:rFonts w:ascii="Arial" w:hAnsi="Arial"/>
          <w:sz w:val="22"/>
        </w:rPr>
        <w:t xml:space="preserve"> 2018.</w:t>
      </w:r>
    </w:p>
    <w:p w:rsidR="00E65C53" w:rsidRPr="001321CB" w:rsidRDefault="00E65C53" w:rsidP="00A23DAF">
      <w:pPr>
        <w:tabs>
          <w:tab w:val="left" w:pos="450"/>
        </w:tabs>
        <w:spacing w:line="276" w:lineRule="auto"/>
        <w:jc w:val="both"/>
        <w:rPr>
          <w:rFonts w:ascii="Arial" w:hAnsi="Arial" w:cs="Arial"/>
          <w:sz w:val="22"/>
          <w:szCs w:val="22"/>
        </w:rPr>
      </w:pPr>
    </w:p>
    <w:p w:rsidR="00DA0AD9" w:rsidRPr="001321CB" w:rsidRDefault="00B472D7" w:rsidP="00DA0AD9">
      <w:pPr>
        <w:tabs>
          <w:tab w:val="left" w:pos="450"/>
        </w:tabs>
        <w:jc w:val="center"/>
        <w:rPr>
          <w:rFonts w:ascii="Arial" w:hAnsi="Arial" w:cs="Arial"/>
          <w:b/>
          <w:spacing w:val="3"/>
          <w:sz w:val="22"/>
          <w:szCs w:val="22"/>
        </w:rPr>
      </w:pPr>
      <w:r w:rsidRPr="001321CB">
        <w:rPr>
          <w:rFonts w:ascii="Arial" w:hAnsi="Arial" w:cs="Arial"/>
          <w:b/>
          <w:spacing w:val="3"/>
          <w:sz w:val="22"/>
          <w:szCs w:val="22"/>
        </w:rPr>
        <w:t xml:space="preserve"> </w:t>
      </w:r>
      <w:r w:rsidR="00496AE9" w:rsidRPr="001321CB">
        <w:rPr>
          <w:rFonts w:ascii="Arial" w:hAnsi="Arial" w:cs="Arial"/>
          <w:b/>
          <w:spacing w:val="3"/>
          <w:sz w:val="22"/>
          <w:szCs w:val="22"/>
        </w:rPr>
        <w:t xml:space="preserve"> </w:t>
      </w:r>
      <w:r w:rsidR="0094791A" w:rsidRPr="001321CB">
        <w:rPr>
          <w:rFonts w:ascii="Arial" w:hAnsi="Arial" w:cs="Arial"/>
          <w:b/>
          <w:spacing w:val="3"/>
          <w:sz w:val="22"/>
          <w:szCs w:val="22"/>
        </w:rPr>
        <w:t xml:space="preserve"> </w:t>
      </w:r>
      <w:r w:rsidR="00AC29F7" w:rsidRPr="001321CB">
        <w:rPr>
          <w:rFonts w:ascii="Arial" w:hAnsi="Arial" w:cs="Arial"/>
          <w:b/>
          <w:spacing w:val="3"/>
          <w:sz w:val="22"/>
          <w:szCs w:val="22"/>
        </w:rPr>
        <w:t xml:space="preserve"> </w:t>
      </w:r>
      <w:r w:rsidR="00DA0AD9" w:rsidRPr="001321CB">
        <w:rPr>
          <w:rFonts w:ascii="Arial" w:hAnsi="Arial" w:cs="Arial"/>
          <w:b/>
          <w:spacing w:val="3"/>
          <w:sz w:val="22"/>
          <w:szCs w:val="22"/>
        </w:rPr>
        <w:t>Director General,</w:t>
      </w:r>
      <w:r w:rsidR="00DA0AD9" w:rsidRPr="001321CB">
        <w:rPr>
          <w:rFonts w:ascii="Arial" w:hAnsi="Arial" w:cs="Arial"/>
          <w:b/>
          <w:spacing w:val="3"/>
          <w:sz w:val="22"/>
          <w:szCs w:val="22"/>
        </w:rPr>
        <w:tab/>
      </w:r>
      <w:r w:rsidR="00DA0AD9" w:rsidRPr="001321CB">
        <w:rPr>
          <w:rFonts w:ascii="Arial" w:hAnsi="Arial" w:cs="Arial"/>
          <w:b/>
          <w:spacing w:val="3"/>
          <w:sz w:val="22"/>
          <w:szCs w:val="22"/>
        </w:rPr>
        <w:tab/>
      </w:r>
      <w:r w:rsidR="00DA0AD9" w:rsidRPr="001321CB">
        <w:rPr>
          <w:rFonts w:ascii="Arial" w:hAnsi="Arial" w:cs="Arial"/>
          <w:b/>
          <w:spacing w:val="3"/>
          <w:sz w:val="22"/>
          <w:szCs w:val="22"/>
        </w:rPr>
        <w:tab/>
      </w:r>
      <w:r w:rsidR="00DA0AD9" w:rsidRPr="001321CB">
        <w:rPr>
          <w:rFonts w:ascii="Arial" w:hAnsi="Arial" w:cs="Arial"/>
          <w:b/>
          <w:spacing w:val="3"/>
          <w:sz w:val="22"/>
          <w:szCs w:val="22"/>
        </w:rPr>
        <w:tab/>
      </w:r>
      <w:r w:rsidR="00DA0AD9" w:rsidRPr="001321CB">
        <w:rPr>
          <w:rFonts w:ascii="Arial" w:hAnsi="Arial" w:cs="Arial"/>
          <w:b/>
          <w:spacing w:val="3"/>
          <w:sz w:val="22"/>
          <w:szCs w:val="22"/>
        </w:rPr>
        <w:tab/>
      </w:r>
      <w:r w:rsidR="00DA0AD9" w:rsidRPr="001321CB">
        <w:rPr>
          <w:rFonts w:ascii="Arial" w:hAnsi="Arial" w:cs="Arial"/>
          <w:b/>
          <w:spacing w:val="3"/>
          <w:sz w:val="22"/>
          <w:szCs w:val="22"/>
        </w:rPr>
        <w:tab/>
      </w:r>
      <w:r w:rsidR="00DA0AD9" w:rsidRPr="001321CB">
        <w:rPr>
          <w:rFonts w:ascii="Arial" w:hAnsi="Arial" w:cs="Arial"/>
          <w:b/>
          <w:spacing w:val="3"/>
          <w:sz w:val="22"/>
          <w:szCs w:val="22"/>
        </w:rPr>
        <w:tab/>
      </w:r>
      <w:r w:rsidRPr="001321CB">
        <w:rPr>
          <w:rFonts w:ascii="Arial" w:hAnsi="Arial" w:cs="Arial"/>
          <w:b/>
          <w:spacing w:val="3"/>
          <w:sz w:val="22"/>
          <w:szCs w:val="22"/>
        </w:rPr>
        <w:t xml:space="preserve"> </w:t>
      </w:r>
      <w:r w:rsidR="00DA0AD9" w:rsidRPr="001321CB">
        <w:rPr>
          <w:rFonts w:ascii="Arial" w:hAnsi="Arial" w:cs="Arial"/>
          <w:b/>
          <w:spacing w:val="3"/>
          <w:sz w:val="22"/>
          <w:szCs w:val="22"/>
        </w:rPr>
        <w:t xml:space="preserve">Director Economic, </w:t>
      </w:r>
    </w:p>
    <w:p w:rsidR="00DA0AD9" w:rsidRPr="001321CB" w:rsidRDefault="00DA0AD9" w:rsidP="00DA0AD9">
      <w:pPr>
        <w:tabs>
          <w:tab w:val="left" w:pos="450"/>
        </w:tabs>
        <w:rPr>
          <w:rFonts w:ascii="Arial" w:hAnsi="Arial" w:cs="Arial"/>
          <w:b/>
          <w:spacing w:val="3"/>
          <w:sz w:val="22"/>
          <w:szCs w:val="22"/>
        </w:rPr>
      </w:pPr>
      <w:r w:rsidRPr="001321CB">
        <w:rPr>
          <w:rFonts w:ascii="Arial" w:hAnsi="Arial" w:cs="Arial"/>
          <w:b/>
          <w:spacing w:val="3"/>
          <w:sz w:val="22"/>
          <w:szCs w:val="22"/>
        </w:rPr>
        <w:t xml:space="preserve"> Ing. Dan-Silviu Baciu, </w:t>
      </w:r>
      <w:r w:rsidR="00F934CF" w:rsidRPr="001321CB">
        <w:rPr>
          <w:rFonts w:ascii="Arial" w:hAnsi="Arial" w:cs="Arial"/>
          <w:b/>
          <w:spacing w:val="3"/>
          <w:sz w:val="22"/>
          <w:szCs w:val="22"/>
        </w:rPr>
        <w:t>E.</w:t>
      </w:r>
      <w:r w:rsidRPr="001321CB">
        <w:rPr>
          <w:rFonts w:ascii="Arial" w:hAnsi="Arial" w:cs="Arial"/>
          <w:b/>
          <w:spacing w:val="3"/>
          <w:sz w:val="22"/>
          <w:szCs w:val="22"/>
        </w:rPr>
        <w:t>M.B.A.</w:t>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Pr="001321CB">
        <w:rPr>
          <w:rFonts w:ascii="Arial" w:hAnsi="Arial" w:cs="Arial"/>
          <w:b/>
          <w:spacing w:val="3"/>
          <w:sz w:val="22"/>
          <w:szCs w:val="22"/>
        </w:rPr>
        <w:tab/>
      </w:r>
      <w:r w:rsidR="00B14D87" w:rsidRPr="001321CB">
        <w:rPr>
          <w:rFonts w:ascii="Arial" w:hAnsi="Arial" w:cs="Arial"/>
          <w:b/>
          <w:spacing w:val="3"/>
          <w:sz w:val="22"/>
          <w:szCs w:val="22"/>
        </w:rPr>
        <w:t xml:space="preserve">         </w:t>
      </w:r>
      <w:r w:rsidRPr="001321CB">
        <w:rPr>
          <w:rFonts w:ascii="Arial" w:hAnsi="Arial" w:cs="Arial"/>
          <w:b/>
          <w:spacing w:val="3"/>
          <w:sz w:val="22"/>
          <w:szCs w:val="22"/>
        </w:rPr>
        <w:t>ec.</w:t>
      </w:r>
      <w:r w:rsidR="000A4589" w:rsidRPr="001321CB">
        <w:rPr>
          <w:rFonts w:ascii="Arial" w:hAnsi="Arial" w:cs="Arial"/>
          <w:b/>
          <w:spacing w:val="3"/>
          <w:sz w:val="22"/>
          <w:szCs w:val="22"/>
        </w:rPr>
        <w:t xml:space="preserve"> </w:t>
      </w:r>
      <w:r w:rsidR="00D75EEE" w:rsidRPr="001321CB">
        <w:rPr>
          <w:rFonts w:ascii="Arial" w:hAnsi="Arial" w:cs="Arial"/>
          <w:b/>
          <w:spacing w:val="3"/>
          <w:sz w:val="22"/>
          <w:szCs w:val="22"/>
        </w:rPr>
        <w:t>Sanda Toader</w:t>
      </w:r>
    </w:p>
    <w:sectPr w:rsidR="00DA0AD9" w:rsidRPr="001321CB" w:rsidSect="00770DCF">
      <w:pgSz w:w="11907" w:h="16839" w:code="9"/>
      <w:pgMar w:top="1138" w:right="1138" w:bottom="1138" w:left="1411" w:header="743" w:footer="38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AF6" w:rsidRDefault="00D94AF6">
      <w:r>
        <w:separator/>
      </w:r>
    </w:p>
  </w:endnote>
  <w:endnote w:type="continuationSeparator" w:id="0">
    <w:p w:rsidR="00D94AF6" w:rsidRDefault="00D94AF6">
      <w:r>
        <w:continuationSeparator/>
      </w:r>
    </w:p>
  </w:endnote>
  <w:endnote w:type="continuationNotice" w:id="1">
    <w:p w:rsidR="00D94AF6" w:rsidRDefault="00D9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Univers 45 Light">
    <w:charset w:val="00"/>
    <w:family w:val="auto"/>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altName w:val="Times New Roman"/>
    <w:panose1 w:val="00000000000000000000"/>
    <w:charset w:val="00"/>
    <w:family w:val="swiss"/>
    <w:notTrueType/>
    <w:pitch w:val="default"/>
    <w:sig w:usb0="00000003" w:usb1="00000000" w:usb2="00000000" w:usb3="00000000" w:csb0="00000001" w:csb1="00000000"/>
  </w:font>
  <w:font w:name="Helvetica (TT) Regular">
    <w:panose1 w:val="00000000000000000000"/>
    <w:charset w:val="00"/>
    <w:family w:val="auto"/>
    <w:notTrueType/>
    <w:pitch w:val="default"/>
    <w:sig w:usb0="00000003" w:usb1="00000000" w:usb2="00000000" w:usb3="00000000" w:csb0="00000001" w:csb1="00000000"/>
  </w:font>
  <w:font w:name="Univers-Light">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60931"/>
      <w:docPartObj>
        <w:docPartGallery w:val="Page Numbers (Bottom of Page)"/>
        <w:docPartUnique/>
      </w:docPartObj>
    </w:sdtPr>
    <w:sdtEndPr>
      <w:rPr>
        <w:noProof/>
      </w:rPr>
    </w:sdtEndPr>
    <w:sdtContent>
      <w:p w:rsidR="00D4739D" w:rsidRDefault="00D4739D" w:rsidP="00FD5D30">
        <w:pPr>
          <w:pStyle w:val="Footer"/>
          <w:jc w:val="right"/>
        </w:pPr>
        <w:r>
          <w:fldChar w:fldCharType="begin"/>
        </w:r>
        <w:r>
          <w:instrText xml:space="preserve"> PAGE   \* MERGEFORMAT </w:instrText>
        </w:r>
        <w:r>
          <w:fldChar w:fldCharType="separate"/>
        </w:r>
        <w:r w:rsidR="00AE3485">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AF6" w:rsidRDefault="00D94AF6">
      <w:r>
        <w:separator/>
      </w:r>
    </w:p>
  </w:footnote>
  <w:footnote w:type="continuationSeparator" w:id="0">
    <w:p w:rsidR="00D94AF6" w:rsidRDefault="00D94AF6">
      <w:r>
        <w:continuationSeparator/>
      </w:r>
    </w:p>
  </w:footnote>
  <w:footnote w:type="continuationNotice" w:id="1">
    <w:p w:rsidR="00D94AF6" w:rsidRDefault="00D94A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Default="00D473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Default="00D4739D" w:rsidP="00155C2D">
    <w:pPr>
      <w:pStyle w:val="Header"/>
    </w:pPr>
  </w:p>
  <w:p w:rsidR="00D4739D" w:rsidRDefault="00D4739D" w:rsidP="00155C2D">
    <w:pPr>
      <w:pStyle w:val="Header"/>
    </w:pPr>
  </w:p>
  <w:p w:rsidR="00D4739D" w:rsidRDefault="00D4739D" w:rsidP="00155C2D">
    <w:pPr>
      <w:pStyle w:val="Header"/>
    </w:pPr>
  </w:p>
  <w:p w:rsidR="00D4739D" w:rsidRPr="00155C2D" w:rsidRDefault="00D4739D" w:rsidP="00155C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Default="00D4739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Default="00D4739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Pr="00EB29F6" w:rsidRDefault="00D4739D" w:rsidP="009A1604">
    <w:pPr>
      <w:pStyle w:val="Header"/>
      <w:pBdr>
        <w:bottom w:val="single" w:sz="4" w:space="1" w:color="auto"/>
      </w:pBdr>
      <w:tabs>
        <w:tab w:val="clear" w:pos="4513"/>
        <w:tab w:val="clear" w:pos="9026"/>
        <w:tab w:val="left" w:pos="613"/>
        <w:tab w:val="left" w:pos="975"/>
        <w:tab w:val="left" w:pos="2145"/>
      </w:tabs>
      <w:rPr>
        <w:rFonts w:ascii="Arial" w:hAnsi="Arial" w:cs="Arial"/>
        <w:sz w:val="18"/>
        <w:szCs w:val="18"/>
      </w:rPr>
    </w:pPr>
    <w:r w:rsidRPr="00EB29F6">
      <w:rPr>
        <w:rFonts w:ascii="Arial" w:hAnsi="Arial" w:cs="Arial"/>
        <w:i/>
        <w:noProof/>
        <w:sz w:val="18"/>
        <w:szCs w:val="18"/>
        <w:lang w:val="en-US"/>
      </w:rPr>
      <mc:AlternateContent>
        <mc:Choice Requires="wps">
          <w:drawing>
            <wp:anchor distT="0" distB="0" distL="114300" distR="114300" simplePos="0" relativeHeight="251655680" behindDoc="1" locked="0" layoutInCell="1" allowOverlap="1" wp14:anchorId="4439D892" wp14:editId="7A363174">
              <wp:simplePos x="0" y="0"/>
              <wp:positionH relativeFrom="page">
                <wp:posOffset>866775</wp:posOffset>
              </wp:positionH>
              <wp:positionV relativeFrom="page">
                <wp:posOffset>352425</wp:posOffset>
              </wp:positionV>
              <wp:extent cx="6067425" cy="514350"/>
              <wp:effectExtent l="0" t="0" r="9525"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39D" w:rsidRPr="00EB29F6" w:rsidRDefault="00D4739D" w:rsidP="001A4D57">
                          <w:pPr>
                            <w:spacing w:line="200" w:lineRule="exact"/>
                            <w:rPr>
                              <w:rFonts w:ascii="Arial" w:hAnsi="Arial" w:cs="Arial"/>
                              <w:sz w:val="18"/>
                              <w:szCs w:val="18"/>
                            </w:rPr>
                          </w:pPr>
                          <w:r w:rsidRPr="00EB29F6">
                            <w:rPr>
                              <w:rFonts w:ascii="Arial" w:hAnsi="Arial" w:cs="Arial"/>
                              <w:b/>
                              <w:sz w:val="18"/>
                              <w:szCs w:val="18"/>
                            </w:rPr>
                            <w:t>Societatea CONPET S.A.</w:t>
                          </w:r>
                        </w:p>
                        <w:p w:rsidR="00D4739D" w:rsidRPr="00EB29F6" w:rsidRDefault="00D4739D" w:rsidP="001A4D57">
                          <w:pPr>
                            <w:spacing w:line="200" w:lineRule="exact"/>
                            <w:ind w:left="20" w:right="-28"/>
                            <w:rPr>
                              <w:rFonts w:ascii="Arial" w:hAnsi="Arial" w:cs="Arial"/>
                              <w:spacing w:val="1"/>
                              <w:sz w:val="18"/>
                              <w:szCs w:val="18"/>
                            </w:rPr>
                          </w:pPr>
                          <w:r w:rsidRPr="00EB29F6">
                            <w:rPr>
                              <w:rFonts w:ascii="Arial" w:hAnsi="Arial" w:cs="Arial"/>
                              <w:sz w:val="18"/>
                              <w:szCs w:val="18"/>
                            </w:rPr>
                            <w:t>Sit</w:t>
                          </w:r>
                          <w:r w:rsidRPr="00EB29F6">
                            <w:rPr>
                              <w:rFonts w:ascii="Arial" w:hAnsi="Arial" w:cs="Arial"/>
                              <w:spacing w:val="1"/>
                              <w:sz w:val="18"/>
                              <w:szCs w:val="18"/>
                            </w:rPr>
                            <w:t>u</w:t>
                          </w:r>
                          <w:r w:rsidRPr="00EB29F6">
                            <w:rPr>
                              <w:rFonts w:ascii="Arial" w:hAnsi="Arial" w:cs="Arial"/>
                              <w:sz w:val="18"/>
                              <w:szCs w:val="18"/>
                            </w:rPr>
                            <w:t xml:space="preserve">ația </w:t>
                          </w:r>
                          <w:r>
                            <w:rPr>
                              <w:rFonts w:ascii="Arial" w:hAnsi="Arial" w:cs="Arial"/>
                              <w:spacing w:val="1"/>
                              <w:sz w:val="18"/>
                              <w:szCs w:val="18"/>
                            </w:rPr>
                            <w:t>interimară a poziției financiare la 30 iunie 2018</w:t>
                          </w:r>
                        </w:p>
                        <w:p w:rsidR="00D4739D" w:rsidRPr="00EB29F6" w:rsidRDefault="00D4739D" w:rsidP="001A4D57">
                          <w:pPr>
                            <w:spacing w:line="200" w:lineRule="exact"/>
                            <w:ind w:left="20" w:right="-28"/>
                            <w:rPr>
                              <w:rFonts w:ascii="Arial" w:hAnsi="Arial" w:cs="Arial"/>
                              <w:spacing w:val="1"/>
                              <w:sz w:val="18"/>
                              <w:szCs w:val="18"/>
                            </w:rPr>
                          </w:pPr>
                          <w:r w:rsidRPr="00EB29F6">
                            <w:rPr>
                              <w:rFonts w:ascii="Arial" w:hAnsi="Arial" w:cs="Arial"/>
                              <w:i/>
                              <w:sz w:val="18"/>
                              <w:szCs w:val="18"/>
                            </w:rPr>
                            <w:t>(Toate sumele sunt exprimate ȋn LEI, dacă nu este indicat altfel)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9D892" id="_x0000_t202" coordsize="21600,21600" o:spt="202" path="m,l,21600r21600,l21600,xe">
              <v:stroke joinstyle="miter"/>
              <v:path gradientshapeok="t" o:connecttype="rect"/>
            </v:shapetype>
            <v:shape id="Text Box 10" o:spid="_x0000_s1026" type="#_x0000_t202" style="position:absolute;margin-left:68.25pt;margin-top:27.75pt;width:477.75pt;height:4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" filled="f" stroked="f">
              <v:textbox inset="0,0,0,0">
                <w:txbxContent>
                  <w:p w:rsidR="00D4739D" w:rsidRPr="00EB29F6" w:rsidRDefault="00D4739D" w:rsidP="001A4D57">
                    <w:pPr>
                      <w:spacing w:line="200" w:lineRule="exact"/>
                      <w:rPr>
                        <w:rFonts w:ascii="Arial" w:hAnsi="Arial" w:cs="Arial"/>
                        <w:sz w:val="18"/>
                        <w:szCs w:val="18"/>
                      </w:rPr>
                    </w:pPr>
                    <w:r w:rsidRPr="00EB29F6">
                      <w:rPr>
                        <w:rFonts w:ascii="Arial" w:hAnsi="Arial" w:cs="Arial"/>
                        <w:b/>
                        <w:sz w:val="18"/>
                        <w:szCs w:val="18"/>
                      </w:rPr>
                      <w:t>Societatea CONPET S.A.</w:t>
                    </w:r>
                  </w:p>
                  <w:p w:rsidR="00D4739D" w:rsidRPr="00EB29F6" w:rsidRDefault="00D4739D" w:rsidP="001A4D57">
                    <w:pPr>
                      <w:spacing w:line="200" w:lineRule="exact"/>
                      <w:ind w:left="20" w:right="-28"/>
                      <w:rPr>
                        <w:rFonts w:ascii="Arial" w:hAnsi="Arial" w:cs="Arial"/>
                        <w:spacing w:val="1"/>
                        <w:sz w:val="18"/>
                        <w:szCs w:val="18"/>
                      </w:rPr>
                    </w:pPr>
                    <w:r w:rsidRPr="00EB29F6">
                      <w:rPr>
                        <w:rFonts w:ascii="Arial" w:hAnsi="Arial" w:cs="Arial"/>
                        <w:sz w:val="18"/>
                        <w:szCs w:val="18"/>
                      </w:rPr>
                      <w:t>Sit</w:t>
                    </w:r>
                    <w:r w:rsidRPr="00EB29F6">
                      <w:rPr>
                        <w:rFonts w:ascii="Arial" w:hAnsi="Arial" w:cs="Arial"/>
                        <w:spacing w:val="1"/>
                        <w:sz w:val="18"/>
                        <w:szCs w:val="18"/>
                      </w:rPr>
                      <w:t>u</w:t>
                    </w:r>
                    <w:r w:rsidRPr="00EB29F6">
                      <w:rPr>
                        <w:rFonts w:ascii="Arial" w:hAnsi="Arial" w:cs="Arial"/>
                        <w:sz w:val="18"/>
                        <w:szCs w:val="18"/>
                      </w:rPr>
                      <w:t xml:space="preserve">ația </w:t>
                    </w:r>
                    <w:r>
                      <w:rPr>
                        <w:rFonts w:ascii="Arial" w:hAnsi="Arial" w:cs="Arial"/>
                        <w:spacing w:val="1"/>
                        <w:sz w:val="18"/>
                        <w:szCs w:val="18"/>
                      </w:rPr>
                      <w:t>interimară a poziției financiare la 30 iunie 2018</w:t>
                    </w:r>
                  </w:p>
                  <w:p w:rsidR="00D4739D" w:rsidRPr="00EB29F6" w:rsidRDefault="00D4739D" w:rsidP="001A4D57">
                    <w:pPr>
                      <w:spacing w:line="200" w:lineRule="exact"/>
                      <w:ind w:left="20" w:right="-28"/>
                      <w:rPr>
                        <w:rFonts w:ascii="Arial" w:hAnsi="Arial" w:cs="Arial"/>
                        <w:spacing w:val="1"/>
                        <w:sz w:val="18"/>
                        <w:szCs w:val="18"/>
                      </w:rPr>
                    </w:pPr>
                    <w:r w:rsidRPr="00EB29F6">
                      <w:rPr>
                        <w:rFonts w:ascii="Arial" w:hAnsi="Arial" w:cs="Arial"/>
                        <w:i/>
                        <w:sz w:val="18"/>
                        <w:szCs w:val="18"/>
                      </w:rPr>
                      <w:t>(Toate sumele sunt exprimate ȋn LEI, dacă nu este indicat altfel)</w:t>
                    </w:r>
                  </w:p>
                </w:txbxContent>
              </v:textbox>
              <w10:wrap anchorx="page" anchory="page"/>
            </v:shape>
          </w:pict>
        </mc:Fallback>
      </mc:AlternateContent>
    </w:r>
    <w:r w:rsidRPr="00EB29F6">
      <w:rPr>
        <w:rFonts w:ascii="Arial" w:hAnsi="Arial" w:cs="Arial"/>
        <w:sz w:val="18"/>
        <w:szCs w:val="18"/>
      </w:rPr>
      <w:tab/>
    </w:r>
    <w:r>
      <w:rPr>
        <w:rFonts w:ascii="Arial" w:hAnsi="Arial" w:cs="Arial"/>
        <w:sz w:val="18"/>
        <w:szCs w:val="18"/>
      </w:rPr>
      <w:tab/>
    </w:r>
    <w:r>
      <w:rPr>
        <w:rFonts w:ascii="Arial" w:hAnsi="Arial" w:cs="Arial"/>
        <w:sz w:val="18"/>
        <w:szCs w:val="18"/>
      </w:rPr>
      <w:tab/>
    </w:r>
  </w:p>
  <w:p w:rsidR="00D4739D" w:rsidRPr="00EB29F6" w:rsidRDefault="00D4739D" w:rsidP="00D43704">
    <w:pPr>
      <w:pStyle w:val="Header"/>
      <w:pBdr>
        <w:bottom w:val="single" w:sz="4" w:space="1" w:color="auto"/>
      </w:pBdr>
      <w:tabs>
        <w:tab w:val="clear" w:pos="4513"/>
        <w:tab w:val="clear" w:pos="9026"/>
        <w:tab w:val="left" w:pos="3300"/>
        <w:tab w:val="left" w:pos="3495"/>
      </w:tabs>
      <w:rPr>
        <w:rFonts w:ascii="Arial" w:hAnsi="Arial" w:cs="Arial"/>
        <w:sz w:val="18"/>
        <w:szCs w:val="18"/>
      </w:rPr>
    </w:pPr>
    <w:r w:rsidRPr="00EB29F6">
      <w:rPr>
        <w:rFonts w:ascii="Arial" w:hAnsi="Arial" w:cs="Arial"/>
        <w:sz w:val="18"/>
        <w:szCs w:val="18"/>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Default="00D4739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Pr="00A911BF" w:rsidRDefault="00D4739D" w:rsidP="009B5EAA">
    <w:pPr>
      <w:spacing w:line="200" w:lineRule="exact"/>
      <w:ind w:left="20"/>
      <w:rPr>
        <w:rFonts w:ascii="Arial" w:hAnsi="Arial" w:cs="Arial"/>
        <w:sz w:val="18"/>
        <w:szCs w:val="18"/>
        <w:lang w:val="en-US"/>
      </w:rPr>
    </w:pPr>
    <w:r w:rsidRPr="00A911BF">
      <w:rPr>
        <w:rFonts w:ascii="Arial" w:hAnsi="Arial" w:cs="Arial"/>
        <w:sz w:val="18"/>
        <w:szCs w:val="18"/>
        <w:lang w:val="en-US"/>
      </w:rPr>
      <w:t>Societatea CONPET S.A.</w:t>
    </w:r>
  </w:p>
  <w:p w:rsidR="00D4739D" w:rsidRDefault="00D4739D" w:rsidP="009B5EAA">
    <w:pPr>
      <w:spacing w:line="200" w:lineRule="exact"/>
      <w:ind w:left="20"/>
      <w:rPr>
        <w:rFonts w:ascii="Arial" w:hAnsi="Arial" w:cs="Arial"/>
        <w:i/>
        <w:sz w:val="18"/>
        <w:szCs w:val="18"/>
        <w:lang w:val="en-US"/>
      </w:rPr>
    </w:pPr>
    <w:r w:rsidRPr="00A911BF">
      <w:rPr>
        <w:rFonts w:ascii="Arial" w:hAnsi="Arial" w:cs="Arial"/>
        <w:i/>
        <w:noProof/>
        <w:sz w:val="18"/>
        <w:szCs w:val="18"/>
        <w:lang w:val="en-US"/>
      </w:rPr>
      <mc:AlternateContent>
        <mc:Choice Requires="wps">
          <w:drawing>
            <wp:anchor distT="0" distB="0" distL="114300" distR="114300" simplePos="0" relativeHeight="251662848" behindDoc="0" locked="0" layoutInCell="1" allowOverlap="1" wp14:anchorId="0C1415DF" wp14:editId="7997C0AF">
              <wp:simplePos x="0" y="0"/>
              <wp:positionH relativeFrom="column">
                <wp:posOffset>18415</wp:posOffset>
              </wp:positionH>
              <wp:positionV relativeFrom="paragraph">
                <wp:posOffset>123825</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0E0A5" id="Straight Connector 1"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MJtAEAALcDAAAOAAAAZHJzL2Uyb0RvYy54bWysU02P0zAQvSPxHyzfadKKIo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" strokecolor="black [3040]"/>
          </w:pict>
        </mc:Fallback>
      </mc:AlternateContent>
    </w:r>
    <w:r w:rsidRPr="00A911BF">
      <w:rPr>
        <w:rFonts w:ascii="Arial" w:hAnsi="Arial" w:cs="Arial"/>
        <w:i/>
        <w:spacing w:val="-1"/>
        <w:sz w:val="18"/>
        <w:szCs w:val="18"/>
        <w:lang w:val="en-US"/>
      </w:rPr>
      <w:t>(T</w:t>
    </w:r>
    <w:r w:rsidRPr="00A911BF">
      <w:rPr>
        <w:rFonts w:ascii="Arial" w:hAnsi="Arial" w:cs="Arial"/>
        <w:i/>
        <w:spacing w:val="1"/>
        <w:sz w:val="18"/>
        <w:szCs w:val="18"/>
        <w:lang w:val="en-US"/>
      </w:rPr>
      <w:t>o</w:t>
    </w:r>
    <w:r w:rsidRPr="00A911BF">
      <w:rPr>
        <w:rFonts w:ascii="Arial" w:hAnsi="Arial" w:cs="Arial"/>
        <w:i/>
        <w:spacing w:val="-1"/>
        <w:sz w:val="18"/>
        <w:szCs w:val="18"/>
        <w:lang w:val="en-US"/>
      </w:rPr>
      <w:t>a</w:t>
    </w:r>
    <w:r w:rsidRPr="00A911BF">
      <w:rPr>
        <w:rFonts w:ascii="Arial" w:hAnsi="Arial" w:cs="Arial"/>
        <w:i/>
        <w:spacing w:val="1"/>
        <w:sz w:val="18"/>
        <w:szCs w:val="18"/>
        <w:lang w:val="en-US"/>
      </w:rPr>
      <w:t>t</w:t>
    </w:r>
    <w:r w:rsidRPr="00A911BF">
      <w:rPr>
        <w:rFonts w:ascii="Arial" w:hAnsi="Arial" w:cs="Arial"/>
        <w:i/>
        <w:sz w:val="18"/>
        <w:szCs w:val="18"/>
        <w:lang w:val="en-US"/>
      </w:rPr>
      <w:t xml:space="preserve">e </w:t>
    </w:r>
    <w:r w:rsidRPr="00A911BF">
      <w:rPr>
        <w:rFonts w:ascii="Arial" w:hAnsi="Arial" w:cs="Arial"/>
        <w:i/>
        <w:spacing w:val="-3"/>
        <w:sz w:val="18"/>
        <w:szCs w:val="18"/>
        <w:lang w:val="en-US"/>
      </w:rPr>
      <w:t>s</w:t>
    </w:r>
    <w:r w:rsidRPr="00A911BF">
      <w:rPr>
        <w:rFonts w:ascii="Arial" w:hAnsi="Arial" w:cs="Arial"/>
        <w:i/>
        <w:spacing w:val="1"/>
        <w:sz w:val="18"/>
        <w:szCs w:val="18"/>
        <w:lang w:val="en-US"/>
      </w:rPr>
      <w:t>u</w:t>
    </w:r>
    <w:r w:rsidRPr="00A911BF">
      <w:rPr>
        <w:rFonts w:ascii="Arial" w:hAnsi="Arial" w:cs="Arial"/>
        <w:i/>
        <w:spacing w:val="-1"/>
        <w:sz w:val="18"/>
        <w:szCs w:val="18"/>
        <w:lang w:val="en-US"/>
      </w:rPr>
      <w:t>m</w:t>
    </w:r>
    <w:r w:rsidRPr="00A911BF">
      <w:rPr>
        <w:rFonts w:ascii="Arial" w:hAnsi="Arial" w:cs="Arial"/>
        <w:i/>
        <w:spacing w:val="-2"/>
        <w:sz w:val="18"/>
        <w:szCs w:val="18"/>
        <w:lang w:val="en-US"/>
      </w:rPr>
      <w:t>e</w:t>
    </w:r>
    <w:r w:rsidRPr="00A911BF">
      <w:rPr>
        <w:rFonts w:ascii="Arial" w:hAnsi="Arial" w:cs="Arial"/>
        <w:i/>
        <w:spacing w:val="1"/>
        <w:sz w:val="18"/>
        <w:szCs w:val="18"/>
        <w:lang w:val="en-US"/>
      </w:rPr>
      <w:t>l</w:t>
    </w:r>
    <w:r w:rsidRPr="00A911BF">
      <w:rPr>
        <w:rFonts w:ascii="Arial" w:hAnsi="Arial" w:cs="Arial"/>
        <w:i/>
        <w:sz w:val="18"/>
        <w:szCs w:val="18"/>
        <w:lang w:val="en-US"/>
      </w:rPr>
      <w:t>e s</w:t>
    </w:r>
    <w:r w:rsidRPr="00A911BF">
      <w:rPr>
        <w:rFonts w:ascii="Arial" w:hAnsi="Arial" w:cs="Arial"/>
        <w:i/>
        <w:spacing w:val="-1"/>
        <w:sz w:val="18"/>
        <w:szCs w:val="18"/>
        <w:lang w:val="en-US"/>
      </w:rPr>
      <w:t>u</w:t>
    </w:r>
    <w:r w:rsidRPr="00A911BF">
      <w:rPr>
        <w:rFonts w:ascii="Arial" w:hAnsi="Arial" w:cs="Arial"/>
        <w:i/>
        <w:spacing w:val="1"/>
        <w:sz w:val="18"/>
        <w:szCs w:val="18"/>
        <w:lang w:val="en-US"/>
      </w:rPr>
      <w:t>n</w:t>
    </w:r>
    <w:r w:rsidRPr="00A911BF">
      <w:rPr>
        <w:rFonts w:ascii="Arial" w:hAnsi="Arial" w:cs="Arial"/>
        <w:i/>
        <w:sz w:val="18"/>
        <w:szCs w:val="18"/>
        <w:lang w:val="en-US"/>
      </w:rPr>
      <w:t>t e</w:t>
    </w:r>
    <w:r w:rsidRPr="00A911BF">
      <w:rPr>
        <w:rFonts w:ascii="Arial" w:hAnsi="Arial" w:cs="Arial"/>
        <w:i/>
        <w:spacing w:val="-2"/>
        <w:sz w:val="18"/>
        <w:szCs w:val="18"/>
        <w:lang w:val="en-US"/>
      </w:rPr>
      <w:t>x</w:t>
    </w:r>
    <w:r w:rsidRPr="00A911BF">
      <w:rPr>
        <w:rFonts w:ascii="Arial" w:hAnsi="Arial" w:cs="Arial"/>
        <w:i/>
        <w:spacing w:val="1"/>
        <w:sz w:val="18"/>
        <w:szCs w:val="18"/>
        <w:lang w:val="en-US"/>
      </w:rPr>
      <w:t>p</w:t>
    </w:r>
    <w:r w:rsidRPr="00A911BF">
      <w:rPr>
        <w:rFonts w:ascii="Arial" w:hAnsi="Arial" w:cs="Arial"/>
        <w:i/>
        <w:spacing w:val="-3"/>
        <w:sz w:val="18"/>
        <w:szCs w:val="18"/>
        <w:lang w:val="en-US"/>
      </w:rPr>
      <w:t>r</w:t>
    </w:r>
    <w:r w:rsidRPr="00A911BF">
      <w:rPr>
        <w:rFonts w:ascii="Arial" w:hAnsi="Arial" w:cs="Arial"/>
        <w:i/>
        <w:spacing w:val="1"/>
        <w:sz w:val="18"/>
        <w:szCs w:val="18"/>
        <w:lang w:val="en-US"/>
      </w:rPr>
      <w:t>i</w:t>
    </w:r>
    <w:r w:rsidRPr="00A911BF">
      <w:rPr>
        <w:rFonts w:ascii="Arial" w:hAnsi="Arial" w:cs="Arial"/>
        <w:i/>
        <w:spacing w:val="-1"/>
        <w:sz w:val="18"/>
        <w:szCs w:val="18"/>
        <w:lang w:val="en-US"/>
      </w:rPr>
      <w:t>ma</w:t>
    </w:r>
    <w:r w:rsidRPr="00A911BF">
      <w:rPr>
        <w:rFonts w:ascii="Arial" w:hAnsi="Arial" w:cs="Arial"/>
        <w:i/>
        <w:spacing w:val="1"/>
        <w:sz w:val="18"/>
        <w:szCs w:val="18"/>
        <w:lang w:val="en-US"/>
      </w:rPr>
      <w:t>t</w:t>
    </w:r>
    <w:r w:rsidRPr="00A911BF">
      <w:rPr>
        <w:rFonts w:ascii="Arial" w:hAnsi="Arial" w:cs="Arial"/>
        <w:i/>
        <w:sz w:val="18"/>
        <w:szCs w:val="18"/>
        <w:lang w:val="en-US"/>
      </w:rPr>
      <w:t xml:space="preserve">e în </w:t>
    </w:r>
    <w:r w:rsidRPr="00A911BF">
      <w:rPr>
        <w:rFonts w:ascii="Arial" w:hAnsi="Arial" w:cs="Arial"/>
        <w:i/>
        <w:spacing w:val="-1"/>
        <w:sz w:val="18"/>
        <w:szCs w:val="18"/>
        <w:lang w:val="en-US"/>
      </w:rPr>
      <w:t>L</w:t>
    </w:r>
    <w:r w:rsidRPr="00A911BF">
      <w:rPr>
        <w:rFonts w:ascii="Arial" w:hAnsi="Arial" w:cs="Arial"/>
        <w:i/>
        <w:sz w:val="18"/>
        <w:szCs w:val="18"/>
        <w:lang w:val="en-US"/>
      </w:rPr>
      <w:t>E</w:t>
    </w:r>
    <w:r w:rsidRPr="00A911BF">
      <w:rPr>
        <w:rFonts w:ascii="Arial" w:hAnsi="Arial" w:cs="Arial"/>
        <w:i/>
        <w:spacing w:val="-1"/>
        <w:sz w:val="18"/>
        <w:szCs w:val="18"/>
        <w:lang w:val="en-US"/>
      </w:rPr>
      <w:t>I</w:t>
    </w:r>
    <w:r w:rsidRPr="00A911BF">
      <w:rPr>
        <w:rFonts w:ascii="Arial" w:hAnsi="Arial" w:cs="Arial"/>
        <w:i/>
        <w:sz w:val="18"/>
        <w:szCs w:val="18"/>
        <w:lang w:val="en-US"/>
      </w:rPr>
      <w:t xml:space="preserve">, </w:t>
    </w:r>
    <w:r w:rsidRPr="00A911BF">
      <w:rPr>
        <w:rFonts w:ascii="Arial" w:hAnsi="Arial" w:cs="Arial"/>
        <w:i/>
        <w:spacing w:val="1"/>
        <w:sz w:val="18"/>
        <w:szCs w:val="18"/>
        <w:lang w:val="en-US"/>
      </w:rPr>
      <w:t>d</w:t>
    </w:r>
    <w:r w:rsidRPr="00A911BF">
      <w:rPr>
        <w:rFonts w:ascii="Arial" w:hAnsi="Arial" w:cs="Arial"/>
        <w:i/>
        <w:spacing w:val="-1"/>
        <w:sz w:val="18"/>
        <w:szCs w:val="18"/>
        <w:lang w:val="en-US"/>
      </w:rPr>
      <w:t>a</w:t>
    </w:r>
    <w:r w:rsidRPr="00A911BF">
      <w:rPr>
        <w:rFonts w:ascii="Arial" w:hAnsi="Arial" w:cs="Arial"/>
        <w:i/>
        <w:sz w:val="18"/>
        <w:szCs w:val="18"/>
        <w:lang w:val="en-US"/>
      </w:rPr>
      <w:t xml:space="preserve">că </w:t>
    </w:r>
    <w:r w:rsidRPr="00A911BF">
      <w:rPr>
        <w:rFonts w:ascii="Arial" w:hAnsi="Arial" w:cs="Arial"/>
        <w:i/>
        <w:spacing w:val="-1"/>
        <w:sz w:val="18"/>
        <w:szCs w:val="18"/>
        <w:lang w:val="en-US"/>
      </w:rPr>
      <w:t>n</w:t>
    </w:r>
    <w:r w:rsidRPr="00A911BF">
      <w:rPr>
        <w:rFonts w:ascii="Arial" w:hAnsi="Arial" w:cs="Arial"/>
        <w:i/>
        <w:sz w:val="18"/>
        <w:szCs w:val="18"/>
        <w:lang w:val="en-US"/>
      </w:rPr>
      <w:t>u es</w:t>
    </w:r>
    <w:r w:rsidRPr="00A911BF">
      <w:rPr>
        <w:rFonts w:ascii="Arial" w:hAnsi="Arial" w:cs="Arial"/>
        <w:i/>
        <w:spacing w:val="-2"/>
        <w:sz w:val="18"/>
        <w:szCs w:val="18"/>
        <w:lang w:val="en-US"/>
      </w:rPr>
      <w:t>t</w:t>
    </w:r>
    <w:r w:rsidRPr="00A911BF">
      <w:rPr>
        <w:rFonts w:ascii="Arial" w:hAnsi="Arial" w:cs="Arial"/>
        <w:i/>
        <w:sz w:val="18"/>
        <w:szCs w:val="18"/>
        <w:lang w:val="en-US"/>
      </w:rPr>
      <w:t xml:space="preserve">e </w:t>
    </w:r>
    <w:r w:rsidRPr="00A911BF">
      <w:rPr>
        <w:rFonts w:ascii="Arial" w:hAnsi="Arial" w:cs="Arial"/>
        <w:i/>
        <w:spacing w:val="1"/>
        <w:sz w:val="18"/>
        <w:szCs w:val="18"/>
        <w:lang w:val="en-US"/>
      </w:rPr>
      <w:t>i</w:t>
    </w:r>
    <w:r w:rsidRPr="00A911BF">
      <w:rPr>
        <w:rFonts w:ascii="Arial" w:hAnsi="Arial" w:cs="Arial"/>
        <w:i/>
        <w:spacing w:val="-1"/>
        <w:sz w:val="18"/>
        <w:szCs w:val="18"/>
        <w:lang w:val="en-US"/>
      </w:rPr>
      <w:t>n</w:t>
    </w:r>
    <w:r w:rsidRPr="00A911BF">
      <w:rPr>
        <w:rFonts w:ascii="Arial" w:hAnsi="Arial" w:cs="Arial"/>
        <w:i/>
        <w:spacing w:val="1"/>
        <w:sz w:val="18"/>
        <w:szCs w:val="18"/>
        <w:lang w:val="en-US"/>
      </w:rPr>
      <w:t>d</w:t>
    </w:r>
    <w:r w:rsidRPr="00A911BF">
      <w:rPr>
        <w:rFonts w:ascii="Arial" w:hAnsi="Arial" w:cs="Arial"/>
        <w:i/>
        <w:spacing w:val="-1"/>
        <w:sz w:val="18"/>
        <w:szCs w:val="18"/>
        <w:lang w:val="en-US"/>
      </w:rPr>
      <w:t>i</w:t>
    </w:r>
    <w:r w:rsidRPr="00A911BF">
      <w:rPr>
        <w:rFonts w:ascii="Arial" w:hAnsi="Arial" w:cs="Arial"/>
        <w:i/>
        <w:sz w:val="18"/>
        <w:szCs w:val="18"/>
        <w:lang w:val="en-US"/>
      </w:rPr>
      <w:t>c</w:t>
    </w:r>
    <w:r w:rsidRPr="00A911BF">
      <w:rPr>
        <w:rFonts w:ascii="Arial" w:hAnsi="Arial" w:cs="Arial"/>
        <w:i/>
        <w:spacing w:val="-1"/>
        <w:sz w:val="18"/>
        <w:szCs w:val="18"/>
        <w:lang w:val="en-US"/>
      </w:rPr>
      <w:t>a</w:t>
    </w:r>
    <w:r w:rsidRPr="00A911BF">
      <w:rPr>
        <w:rFonts w:ascii="Arial" w:hAnsi="Arial" w:cs="Arial"/>
        <w:i/>
        <w:sz w:val="18"/>
        <w:szCs w:val="18"/>
        <w:lang w:val="en-US"/>
      </w:rPr>
      <w:t xml:space="preserve">t </w:t>
    </w:r>
    <w:r w:rsidRPr="00A911BF">
      <w:rPr>
        <w:rFonts w:ascii="Arial" w:hAnsi="Arial" w:cs="Arial"/>
        <w:i/>
        <w:spacing w:val="1"/>
        <w:sz w:val="18"/>
        <w:szCs w:val="18"/>
        <w:lang w:val="en-US"/>
      </w:rPr>
      <w:t>a</w:t>
    </w:r>
    <w:r w:rsidRPr="00A911BF">
      <w:rPr>
        <w:rFonts w:ascii="Arial" w:hAnsi="Arial" w:cs="Arial"/>
        <w:i/>
        <w:spacing w:val="-1"/>
        <w:sz w:val="18"/>
        <w:szCs w:val="18"/>
        <w:lang w:val="en-US"/>
      </w:rPr>
      <w:t>l</w:t>
    </w:r>
    <w:r w:rsidRPr="00A911BF">
      <w:rPr>
        <w:rFonts w:ascii="Arial" w:hAnsi="Arial" w:cs="Arial"/>
        <w:i/>
        <w:spacing w:val="1"/>
        <w:sz w:val="18"/>
        <w:szCs w:val="18"/>
        <w:lang w:val="en-US"/>
      </w:rPr>
      <w:t>t</w:t>
    </w:r>
    <w:r w:rsidRPr="00A911BF">
      <w:rPr>
        <w:rFonts w:ascii="Arial" w:hAnsi="Arial" w:cs="Arial"/>
        <w:i/>
        <w:spacing w:val="-1"/>
        <w:sz w:val="18"/>
        <w:szCs w:val="18"/>
        <w:lang w:val="en-US"/>
      </w:rPr>
      <w:t>f</w:t>
    </w:r>
    <w:r w:rsidRPr="00A911BF">
      <w:rPr>
        <w:rFonts w:ascii="Arial" w:hAnsi="Arial" w:cs="Arial"/>
        <w:i/>
        <w:sz w:val="18"/>
        <w:szCs w:val="18"/>
        <w:lang w:val="en-US"/>
      </w:rPr>
      <w:t>e</w:t>
    </w:r>
    <w:r w:rsidRPr="00A911BF">
      <w:rPr>
        <w:rFonts w:ascii="Arial" w:hAnsi="Arial" w:cs="Arial"/>
        <w:i/>
        <w:spacing w:val="3"/>
        <w:sz w:val="18"/>
        <w:szCs w:val="18"/>
        <w:lang w:val="en-US"/>
      </w:rPr>
      <w:t>l</w:t>
    </w:r>
    <w:r w:rsidRPr="00A911BF">
      <w:rPr>
        <w:rFonts w:ascii="Arial" w:hAnsi="Arial" w:cs="Arial"/>
        <w:i/>
        <w:sz w:val="18"/>
        <w:szCs w:val="18"/>
        <w:lang w:val="en-US"/>
      </w:rPr>
      <w: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Pr="00A911BF" w:rsidRDefault="00D4739D" w:rsidP="009B5EAA">
    <w:pPr>
      <w:spacing w:line="200" w:lineRule="exact"/>
      <w:ind w:left="20"/>
      <w:rPr>
        <w:rFonts w:ascii="Arial" w:hAnsi="Arial" w:cs="Arial"/>
        <w:sz w:val="18"/>
        <w:szCs w:val="18"/>
        <w:lang w:val="en-US"/>
      </w:rPr>
    </w:pPr>
    <w:r w:rsidRPr="00A911BF">
      <w:rPr>
        <w:rFonts w:ascii="Arial" w:hAnsi="Arial" w:cs="Arial"/>
        <w:sz w:val="18"/>
        <w:szCs w:val="18"/>
        <w:lang w:val="en-US"/>
      </w:rPr>
      <w:t>Societatea CONPET S.A.</w:t>
    </w:r>
  </w:p>
  <w:p w:rsidR="00D4739D" w:rsidRPr="00B3715E" w:rsidRDefault="00D4739D" w:rsidP="009532F2">
    <w:pPr>
      <w:spacing w:line="200" w:lineRule="exact"/>
      <w:ind w:left="20"/>
      <w:rPr>
        <w:rFonts w:ascii="Arial" w:hAnsi="Arial" w:cs="Arial"/>
        <w:spacing w:val="-1"/>
        <w:sz w:val="18"/>
        <w:szCs w:val="18"/>
        <w:lang w:val="en-US"/>
      </w:rPr>
    </w:pPr>
    <w:r>
      <w:rPr>
        <w:rFonts w:ascii="Arial" w:hAnsi="Arial" w:cs="Arial"/>
        <w:sz w:val="18"/>
        <w:szCs w:val="18"/>
        <w:lang w:val="en-US"/>
      </w:rPr>
      <w:t>S</w:t>
    </w:r>
    <w:r w:rsidRPr="0072206D">
      <w:rPr>
        <w:rFonts w:ascii="Arial" w:hAnsi="Arial" w:cs="Arial"/>
        <w:sz w:val="18"/>
        <w:szCs w:val="18"/>
        <w:lang w:val="en-US"/>
      </w:rPr>
      <w:t xml:space="preserve">ituația interimară a fluxurilor de trezorerie </w:t>
    </w:r>
  </w:p>
  <w:p w:rsidR="00D4739D" w:rsidRPr="00A911BF" w:rsidRDefault="00D4739D" w:rsidP="009B5EAA">
    <w:pPr>
      <w:spacing w:line="200" w:lineRule="exact"/>
      <w:ind w:left="20"/>
      <w:rPr>
        <w:rFonts w:ascii="Arial" w:hAnsi="Arial" w:cs="Arial"/>
        <w:i/>
        <w:sz w:val="18"/>
        <w:szCs w:val="18"/>
        <w:lang w:val="en-US"/>
      </w:rPr>
    </w:pPr>
    <w:r w:rsidRPr="00A911BF">
      <w:rPr>
        <w:rFonts w:ascii="Arial" w:hAnsi="Arial" w:cs="Arial"/>
        <w:i/>
        <w:noProof/>
        <w:sz w:val="18"/>
        <w:szCs w:val="18"/>
        <w:lang w:val="en-US"/>
      </w:rPr>
      <mc:AlternateContent>
        <mc:Choice Requires="wps">
          <w:drawing>
            <wp:anchor distT="0" distB="0" distL="114300" distR="114300" simplePos="0" relativeHeight="251666944" behindDoc="0" locked="0" layoutInCell="1" allowOverlap="1" wp14:anchorId="4DC7EE03" wp14:editId="0A02CD6C">
              <wp:simplePos x="0" y="0"/>
              <wp:positionH relativeFrom="column">
                <wp:posOffset>18415</wp:posOffset>
              </wp:positionH>
              <wp:positionV relativeFrom="paragraph">
                <wp:posOffset>123825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0E107" id="Straight Connector 3"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" strokecolor="black [3040]"/>
          </w:pict>
        </mc:Fallback>
      </mc:AlternateContent>
    </w:r>
    <w:r w:rsidRPr="00A911BF">
      <w:rPr>
        <w:rFonts w:ascii="Arial" w:hAnsi="Arial" w:cs="Arial"/>
        <w:i/>
        <w:spacing w:val="-1"/>
        <w:sz w:val="18"/>
        <w:szCs w:val="18"/>
        <w:lang w:val="en-US"/>
      </w:rPr>
      <w:t>(T</w:t>
    </w:r>
    <w:r w:rsidRPr="00A911BF">
      <w:rPr>
        <w:rFonts w:ascii="Arial" w:hAnsi="Arial" w:cs="Arial"/>
        <w:i/>
        <w:spacing w:val="1"/>
        <w:sz w:val="18"/>
        <w:szCs w:val="18"/>
        <w:lang w:val="en-US"/>
      </w:rPr>
      <w:t>o</w:t>
    </w:r>
    <w:r w:rsidRPr="00A911BF">
      <w:rPr>
        <w:rFonts w:ascii="Arial" w:hAnsi="Arial" w:cs="Arial"/>
        <w:i/>
        <w:spacing w:val="-1"/>
        <w:sz w:val="18"/>
        <w:szCs w:val="18"/>
        <w:lang w:val="en-US"/>
      </w:rPr>
      <w:t>a</w:t>
    </w:r>
    <w:r w:rsidRPr="00A911BF">
      <w:rPr>
        <w:rFonts w:ascii="Arial" w:hAnsi="Arial" w:cs="Arial"/>
        <w:i/>
        <w:spacing w:val="1"/>
        <w:sz w:val="18"/>
        <w:szCs w:val="18"/>
        <w:lang w:val="en-US"/>
      </w:rPr>
      <w:t>t</w:t>
    </w:r>
    <w:r w:rsidRPr="00A911BF">
      <w:rPr>
        <w:rFonts w:ascii="Arial" w:hAnsi="Arial" w:cs="Arial"/>
        <w:i/>
        <w:sz w:val="18"/>
        <w:szCs w:val="18"/>
        <w:lang w:val="en-US"/>
      </w:rPr>
      <w:t xml:space="preserve">e </w:t>
    </w:r>
    <w:r w:rsidRPr="00A911BF">
      <w:rPr>
        <w:rFonts w:ascii="Arial" w:hAnsi="Arial" w:cs="Arial"/>
        <w:i/>
        <w:spacing w:val="-3"/>
        <w:sz w:val="18"/>
        <w:szCs w:val="18"/>
        <w:lang w:val="en-US"/>
      </w:rPr>
      <w:t>s</w:t>
    </w:r>
    <w:r w:rsidRPr="00A911BF">
      <w:rPr>
        <w:rFonts w:ascii="Arial" w:hAnsi="Arial" w:cs="Arial"/>
        <w:i/>
        <w:spacing w:val="1"/>
        <w:sz w:val="18"/>
        <w:szCs w:val="18"/>
        <w:lang w:val="en-US"/>
      </w:rPr>
      <w:t>u</w:t>
    </w:r>
    <w:r w:rsidRPr="00A911BF">
      <w:rPr>
        <w:rFonts w:ascii="Arial" w:hAnsi="Arial" w:cs="Arial"/>
        <w:i/>
        <w:spacing w:val="-1"/>
        <w:sz w:val="18"/>
        <w:szCs w:val="18"/>
        <w:lang w:val="en-US"/>
      </w:rPr>
      <w:t>m</w:t>
    </w:r>
    <w:r w:rsidRPr="00A911BF">
      <w:rPr>
        <w:rFonts w:ascii="Arial" w:hAnsi="Arial" w:cs="Arial"/>
        <w:i/>
        <w:spacing w:val="-2"/>
        <w:sz w:val="18"/>
        <w:szCs w:val="18"/>
        <w:lang w:val="en-US"/>
      </w:rPr>
      <w:t>e</w:t>
    </w:r>
    <w:r w:rsidRPr="00A911BF">
      <w:rPr>
        <w:rFonts w:ascii="Arial" w:hAnsi="Arial" w:cs="Arial"/>
        <w:i/>
        <w:spacing w:val="1"/>
        <w:sz w:val="18"/>
        <w:szCs w:val="18"/>
        <w:lang w:val="en-US"/>
      </w:rPr>
      <w:t>l</w:t>
    </w:r>
    <w:r w:rsidRPr="00A911BF">
      <w:rPr>
        <w:rFonts w:ascii="Arial" w:hAnsi="Arial" w:cs="Arial"/>
        <w:i/>
        <w:sz w:val="18"/>
        <w:szCs w:val="18"/>
        <w:lang w:val="en-US"/>
      </w:rPr>
      <w:t>e s</w:t>
    </w:r>
    <w:r w:rsidRPr="00A911BF">
      <w:rPr>
        <w:rFonts w:ascii="Arial" w:hAnsi="Arial" w:cs="Arial"/>
        <w:i/>
        <w:spacing w:val="-1"/>
        <w:sz w:val="18"/>
        <w:szCs w:val="18"/>
        <w:lang w:val="en-US"/>
      </w:rPr>
      <w:t>u</w:t>
    </w:r>
    <w:r w:rsidRPr="00A911BF">
      <w:rPr>
        <w:rFonts w:ascii="Arial" w:hAnsi="Arial" w:cs="Arial"/>
        <w:i/>
        <w:spacing w:val="1"/>
        <w:sz w:val="18"/>
        <w:szCs w:val="18"/>
        <w:lang w:val="en-US"/>
      </w:rPr>
      <w:t>n</w:t>
    </w:r>
    <w:r w:rsidRPr="00A911BF">
      <w:rPr>
        <w:rFonts w:ascii="Arial" w:hAnsi="Arial" w:cs="Arial"/>
        <w:i/>
        <w:sz w:val="18"/>
        <w:szCs w:val="18"/>
        <w:lang w:val="en-US"/>
      </w:rPr>
      <w:t>t e</w:t>
    </w:r>
    <w:r w:rsidRPr="00A911BF">
      <w:rPr>
        <w:rFonts w:ascii="Arial" w:hAnsi="Arial" w:cs="Arial"/>
        <w:i/>
        <w:spacing w:val="-2"/>
        <w:sz w:val="18"/>
        <w:szCs w:val="18"/>
        <w:lang w:val="en-US"/>
      </w:rPr>
      <w:t>x</w:t>
    </w:r>
    <w:r w:rsidRPr="00A911BF">
      <w:rPr>
        <w:rFonts w:ascii="Arial" w:hAnsi="Arial" w:cs="Arial"/>
        <w:i/>
        <w:spacing w:val="1"/>
        <w:sz w:val="18"/>
        <w:szCs w:val="18"/>
        <w:lang w:val="en-US"/>
      </w:rPr>
      <w:t>p</w:t>
    </w:r>
    <w:r w:rsidRPr="00A911BF">
      <w:rPr>
        <w:rFonts w:ascii="Arial" w:hAnsi="Arial" w:cs="Arial"/>
        <w:i/>
        <w:spacing w:val="-3"/>
        <w:sz w:val="18"/>
        <w:szCs w:val="18"/>
        <w:lang w:val="en-US"/>
      </w:rPr>
      <w:t>r</w:t>
    </w:r>
    <w:r w:rsidRPr="00A911BF">
      <w:rPr>
        <w:rFonts w:ascii="Arial" w:hAnsi="Arial" w:cs="Arial"/>
        <w:i/>
        <w:spacing w:val="1"/>
        <w:sz w:val="18"/>
        <w:szCs w:val="18"/>
        <w:lang w:val="en-US"/>
      </w:rPr>
      <w:t>i</w:t>
    </w:r>
    <w:r w:rsidRPr="00A911BF">
      <w:rPr>
        <w:rFonts w:ascii="Arial" w:hAnsi="Arial" w:cs="Arial"/>
        <w:i/>
        <w:spacing w:val="-1"/>
        <w:sz w:val="18"/>
        <w:szCs w:val="18"/>
        <w:lang w:val="en-US"/>
      </w:rPr>
      <w:t>ma</w:t>
    </w:r>
    <w:r w:rsidRPr="00A911BF">
      <w:rPr>
        <w:rFonts w:ascii="Arial" w:hAnsi="Arial" w:cs="Arial"/>
        <w:i/>
        <w:spacing w:val="1"/>
        <w:sz w:val="18"/>
        <w:szCs w:val="18"/>
        <w:lang w:val="en-US"/>
      </w:rPr>
      <w:t>t</w:t>
    </w:r>
    <w:r w:rsidRPr="00A911BF">
      <w:rPr>
        <w:rFonts w:ascii="Arial" w:hAnsi="Arial" w:cs="Arial"/>
        <w:i/>
        <w:sz w:val="18"/>
        <w:szCs w:val="18"/>
        <w:lang w:val="en-US"/>
      </w:rPr>
      <w:t xml:space="preserve">e în </w:t>
    </w:r>
    <w:r w:rsidRPr="00A911BF">
      <w:rPr>
        <w:rFonts w:ascii="Arial" w:hAnsi="Arial" w:cs="Arial"/>
        <w:i/>
        <w:spacing w:val="-1"/>
        <w:sz w:val="18"/>
        <w:szCs w:val="18"/>
        <w:lang w:val="en-US"/>
      </w:rPr>
      <w:t>L</w:t>
    </w:r>
    <w:r w:rsidRPr="00A911BF">
      <w:rPr>
        <w:rFonts w:ascii="Arial" w:hAnsi="Arial" w:cs="Arial"/>
        <w:i/>
        <w:sz w:val="18"/>
        <w:szCs w:val="18"/>
        <w:lang w:val="en-US"/>
      </w:rPr>
      <w:t>E</w:t>
    </w:r>
    <w:r w:rsidRPr="00A911BF">
      <w:rPr>
        <w:rFonts w:ascii="Arial" w:hAnsi="Arial" w:cs="Arial"/>
        <w:i/>
        <w:spacing w:val="-1"/>
        <w:sz w:val="18"/>
        <w:szCs w:val="18"/>
        <w:lang w:val="en-US"/>
      </w:rPr>
      <w:t>I</w:t>
    </w:r>
    <w:r w:rsidRPr="00A911BF">
      <w:rPr>
        <w:rFonts w:ascii="Arial" w:hAnsi="Arial" w:cs="Arial"/>
        <w:i/>
        <w:sz w:val="18"/>
        <w:szCs w:val="18"/>
        <w:lang w:val="en-US"/>
      </w:rPr>
      <w:t xml:space="preserve">, </w:t>
    </w:r>
    <w:r w:rsidRPr="00A911BF">
      <w:rPr>
        <w:rFonts w:ascii="Arial" w:hAnsi="Arial" w:cs="Arial"/>
        <w:i/>
        <w:spacing w:val="1"/>
        <w:sz w:val="18"/>
        <w:szCs w:val="18"/>
        <w:lang w:val="en-US"/>
      </w:rPr>
      <w:t>d</w:t>
    </w:r>
    <w:r w:rsidRPr="00A911BF">
      <w:rPr>
        <w:rFonts w:ascii="Arial" w:hAnsi="Arial" w:cs="Arial"/>
        <w:i/>
        <w:spacing w:val="-1"/>
        <w:sz w:val="18"/>
        <w:szCs w:val="18"/>
        <w:lang w:val="en-US"/>
      </w:rPr>
      <w:t>a</w:t>
    </w:r>
    <w:r w:rsidRPr="00A911BF">
      <w:rPr>
        <w:rFonts w:ascii="Arial" w:hAnsi="Arial" w:cs="Arial"/>
        <w:i/>
        <w:sz w:val="18"/>
        <w:szCs w:val="18"/>
        <w:lang w:val="en-US"/>
      </w:rPr>
      <w:t xml:space="preserve">că </w:t>
    </w:r>
    <w:r w:rsidRPr="00A911BF">
      <w:rPr>
        <w:rFonts w:ascii="Arial" w:hAnsi="Arial" w:cs="Arial"/>
        <w:i/>
        <w:spacing w:val="-1"/>
        <w:sz w:val="18"/>
        <w:szCs w:val="18"/>
        <w:lang w:val="en-US"/>
      </w:rPr>
      <w:t>n</w:t>
    </w:r>
    <w:r w:rsidRPr="00A911BF">
      <w:rPr>
        <w:rFonts w:ascii="Arial" w:hAnsi="Arial" w:cs="Arial"/>
        <w:i/>
        <w:sz w:val="18"/>
        <w:szCs w:val="18"/>
        <w:lang w:val="en-US"/>
      </w:rPr>
      <w:t>u es</w:t>
    </w:r>
    <w:r w:rsidRPr="00A911BF">
      <w:rPr>
        <w:rFonts w:ascii="Arial" w:hAnsi="Arial" w:cs="Arial"/>
        <w:i/>
        <w:spacing w:val="-2"/>
        <w:sz w:val="18"/>
        <w:szCs w:val="18"/>
        <w:lang w:val="en-US"/>
      </w:rPr>
      <w:t>t</w:t>
    </w:r>
    <w:r w:rsidRPr="00A911BF">
      <w:rPr>
        <w:rFonts w:ascii="Arial" w:hAnsi="Arial" w:cs="Arial"/>
        <w:i/>
        <w:sz w:val="18"/>
        <w:szCs w:val="18"/>
        <w:lang w:val="en-US"/>
      </w:rPr>
      <w:t xml:space="preserve">e </w:t>
    </w:r>
    <w:r w:rsidRPr="00A911BF">
      <w:rPr>
        <w:rFonts w:ascii="Arial" w:hAnsi="Arial" w:cs="Arial"/>
        <w:i/>
        <w:spacing w:val="1"/>
        <w:sz w:val="18"/>
        <w:szCs w:val="18"/>
        <w:lang w:val="en-US"/>
      </w:rPr>
      <w:t>i</w:t>
    </w:r>
    <w:r w:rsidRPr="00A911BF">
      <w:rPr>
        <w:rFonts w:ascii="Arial" w:hAnsi="Arial" w:cs="Arial"/>
        <w:i/>
        <w:spacing w:val="-1"/>
        <w:sz w:val="18"/>
        <w:szCs w:val="18"/>
        <w:lang w:val="en-US"/>
      </w:rPr>
      <w:t>n</w:t>
    </w:r>
    <w:r w:rsidRPr="00A911BF">
      <w:rPr>
        <w:rFonts w:ascii="Arial" w:hAnsi="Arial" w:cs="Arial"/>
        <w:i/>
        <w:spacing w:val="1"/>
        <w:sz w:val="18"/>
        <w:szCs w:val="18"/>
        <w:lang w:val="en-US"/>
      </w:rPr>
      <w:t>d</w:t>
    </w:r>
    <w:r w:rsidRPr="00A911BF">
      <w:rPr>
        <w:rFonts w:ascii="Arial" w:hAnsi="Arial" w:cs="Arial"/>
        <w:i/>
        <w:spacing w:val="-1"/>
        <w:sz w:val="18"/>
        <w:szCs w:val="18"/>
        <w:lang w:val="en-US"/>
      </w:rPr>
      <w:t>i</w:t>
    </w:r>
    <w:r w:rsidRPr="00A911BF">
      <w:rPr>
        <w:rFonts w:ascii="Arial" w:hAnsi="Arial" w:cs="Arial"/>
        <w:i/>
        <w:sz w:val="18"/>
        <w:szCs w:val="18"/>
        <w:lang w:val="en-US"/>
      </w:rPr>
      <w:t>c</w:t>
    </w:r>
    <w:r w:rsidRPr="00A911BF">
      <w:rPr>
        <w:rFonts w:ascii="Arial" w:hAnsi="Arial" w:cs="Arial"/>
        <w:i/>
        <w:spacing w:val="-1"/>
        <w:sz w:val="18"/>
        <w:szCs w:val="18"/>
        <w:lang w:val="en-US"/>
      </w:rPr>
      <w:t>a</w:t>
    </w:r>
    <w:r w:rsidRPr="00A911BF">
      <w:rPr>
        <w:rFonts w:ascii="Arial" w:hAnsi="Arial" w:cs="Arial"/>
        <w:i/>
        <w:sz w:val="18"/>
        <w:szCs w:val="18"/>
        <w:lang w:val="en-US"/>
      </w:rPr>
      <w:t xml:space="preserve">t </w:t>
    </w:r>
    <w:r w:rsidRPr="00A911BF">
      <w:rPr>
        <w:rFonts w:ascii="Arial" w:hAnsi="Arial" w:cs="Arial"/>
        <w:i/>
        <w:spacing w:val="1"/>
        <w:sz w:val="18"/>
        <w:szCs w:val="18"/>
        <w:lang w:val="en-US"/>
      </w:rPr>
      <w:t>a</w:t>
    </w:r>
    <w:r w:rsidRPr="00A911BF">
      <w:rPr>
        <w:rFonts w:ascii="Arial" w:hAnsi="Arial" w:cs="Arial"/>
        <w:i/>
        <w:spacing w:val="-1"/>
        <w:sz w:val="18"/>
        <w:szCs w:val="18"/>
        <w:lang w:val="en-US"/>
      </w:rPr>
      <w:t>l</w:t>
    </w:r>
    <w:r w:rsidRPr="00A911BF">
      <w:rPr>
        <w:rFonts w:ascii="Arial" w:hAnsi="Arial" w:cs="Arial"/>
        <w:i/>
        <w:spacing w:val="1"/>
        <w:sz w:val="18"/>
        <w:szCs w:val="18"/>
        <w:lang w:val="en-US"/>
      </w:rPr>
      <w:t>t</w:t>
    </w:r>
    <w:r w:rsidRPr="00A911BF">
      <w:rPr>
        <w:rFonts w:ascii="Arial" w:hAnsi="Arial" w:cs="Arial"/>
        <w:i/>
        <w:spacing w:val="-1"/>
        <w:sz w:val="18"/>
        <w:szCs w:val="18"/>
        <w:lang w:val="en-US"/>
      </w:rPr>
      <w:t>f</w:t>
    </w:r>
    <w:r w:rsidRPr="00A911BF">
      <w:rPr>
        <w:rFonts w:ascii="Arial" w:hAnsi="Arial" w:cs="Arial"/>
        <w:i/>
        <w:sz w:val="18"/>
        <w:szCs w:val="18"/>
        <w:lang w:val="en-US"/>
      </w:rPr>
      <w:t>e</w:t>
    </w:r>
    <w:r w:rsidRPr="00A911BF">
      <w:rPr>
        <w:rFonts w:ascii="Arial" w:hAnsi="Arial" w:cs="Arial"/>
        <w:i/>
        <w:spacing w:val="3"/>
        <w:sz w:val="18"/>
        <w:szCs w:val="18"/>
        <w:lang w:val="en-US"/>
      </w:rPr>
      <w:t>l</w:t>
    </w:r>
    <w:r w:rsidRPr="00A911BF">
      <w:rPr>
        <w:rFonts w:ascii="Arial" w:hAnsi="Arial" w:cs="Arial"/>
        <w:i/>
        <w:sz w:val="18"/>
        <w:szCs w:val="18"/>
        <w:lang w:val="en-US"/>
      </w:rP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9D" w:rsidRPr="00A911BF" w:rsidRDefault="00D4739D" w:rsidP="009B5EAA">
    <w:pPr>
      <w:spacing w:line="200" w:lineRule="exact"/>
      <w:ind w:left="20"/>
      <w:rPr>
        <w:rFonts w:ascii="Arial" w:hAnsi="Arial" w:cs="Arial"/>
        <w:sz w:val="18"/>
        <w:szCs w:val="18"/>
        <w:lang w:val="en-US"/>
      </w:rPr>
    </w:pPr>
    <w:r w:rsidRPr="00A911BF">
      <w:rPr>
        <w:rFonts w:ascii="Arial" w:hAnsi="Arial" w:cs="Arial"/>
        <w:sz w:val="18"/>
        <w:szCs w:val="18"/>
        <w:lang w:val="en-US"/>
      </w:rPr>
      <w:t>Societatea CONPET S.A.</w:t>
    </w:r>
  </w:p>
  <w:p w:rsidR="00D4739D" w:rsidRPr="00B3715E" w:rsidRDefault="00D4739D" w:rsidP="0072206D">
    <w:pPr>
      <w:spacing w:line="200" w:lineRule="exact"/>
      <w:ind w:left="20"/>
      <w:rPr>
        <w:rFonts w:ascii="Arial" w:hAnsi="Arial" w:cs="Arial"/>
        <w:spacing w:val="-1"/>
        <w:sz w:val="18"/>
        <w:szCs w:val="18"/>
        <w:lang w:val="en-US"/>
      </w:rPr>
    </w:pPr>
    <w:r w:rsidRPr="00B3715E">
      <w:rPr>
        <w:rFonts w:ascii="Arial" w:hAnsi="Arial" w:cs="Arial"/>
        <w:sz w:val="18"/>
        <w:szCs w:val="18"/>
        <w:lang w:val="en-US"/>
      </w:rPr>
      <w:t>N</w:t>
    </w:r>
    <w:r w:rsidRPr="00B3715E">
      <w:rPr>
        <w:rFonts w:ascii="Arial" w:hAnsi="Arial" w:cs="Arial"/>
        <w:spacing w:val="1"/>
        <w:sz w:val="18"/>
        <w:szCs w:val="18"/>
        <w:lang w:val="en-US"/>
      </w:rPr>
      <w:t>o</w:t>
    </w:r>
    <w:r w:rsidRPr="00B3715E">
      <w:rPr>
        <w:rFonts w:ascii="Arial" w:hAnsi="Arial" w:cs="Arial"/>
        <w:sz w:val="18"/>
        <w:szCs w:val="18"/>
        <w:lang w:val="en-US"/>
      </w:rPr>
      <w:t xml:space="preserve">te </w:t>
    </w:r>
    <w:r w:rsidRPr="00B3715E">
      <w:rPr>
        <w:rFonts w:ascii="Arial" w:hAnsi="Arial" w:cs="Arial"/>
        <w:spacing w:val="-1"/>
        <w:sz w:val="18"/>
        <w:szCs w:val="18"/>
        <w:lang w:val="en-US"/>
      </w:rPr>
      <w:t xml:space="preserve">explicative </w:t>
    </w:r>
    <w:r w:rsidRPr="00B3715E">
      <w:rPr>
        <w:rFonts w:ascii="Arial" w:hAnsi="Arial" w:cs="Arial"/>
        <w:sz w:val="18"/>
        <w:szCs w:val="18"/>
        <w:lang w:val="en-US"/>
      </w:rPr>
      <w:t xml:space="preserve">la situațiile financiare </w:t>
    </w:r>
    <w:r>
      <w:rPr>
        <w:rFonts w:ascii="Arial" w:hAnsi="Arial" w:cs="Arial"/>
        <w:sz w:val="18"/>
        <w:szCs w:val="18"/>
        <w:lang w:val="en-US"/>
      </w:rPr>
      <w:t>interimare la 30 iunie 2018</w:t>
    </w:r>
  </w:p>
  <w:p w:rsidR="00D4739D" w:rsidRDefault="00D4739D" w:rsidP="009B5EAA">
    <w:pPr>
      <w:spacing w:line="200" w:lineRule="exact"/>
      <w:ind w:left="20"/>
      <w:rPr>
        <w:rFonts w:ascii="Arial" w:hAnsi="Arial" w:cs="Arial"/>
        <w:i/>
        <w:sz w:val="18"/>
        <w:szCs w:val="18"/>
        <w:lang w:val="en-US"/>
      </w:rPr>
    </w:pPr>
    <w:r w:rsidRPr="00A911BF">
      <w:rPr>
        <w:rFonts w:ascii="Arial" w:hAnsi="Arial" w:cs="Arial"/>
        <w:i/>
        <w:noProof/>
        <w:sz w:val="18"/>
        <w:szCs w:val="18"/>
        <w:lang w:val="en-US"/>
      </w:rPr>
      <mc:AlternateContent>
        <mc:Choice Requires="wps">
          <w:drawing>
            <wp:anchor distT="0" distB="0" distL="114300" distR="114300" simplePos="0" relativeHeight="251664896" behindDoc="0" locked="0" layoutInCell="1" allowOverlap="1" wp14:anchorId="288F6407" wp14:editId="1FFD3870">
              <wp:simplePos x="0" y="0"/>
              <wp:positionH relativeFrom="column">
                <wp:posOffset>18415</wp:posOffset>
              </wp:positionH>
              <wp:positionV relativeFrom="paragraph">
                <wp:posOffset>123825</wp:posOffset>
              </wp:positionV>
              <wp:extent cx="5924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D0106B" id="Straight Connector 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9.75pt" to="46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" strokecolor="black [3040]"/>
          </w:pict>
        </mc:Fallback>
      </mc:AlternateContent>
    </w:r>
    <w:r w:rsidRPr="00A911BF">
      <w:rPr>
        <w:rFonts w:ascii="Arial" w:hAnsi="Arial" w:cs="Arial"/>
        <w:i/>
        <w:spacing w:val="-1"/>
        <w:sz w:val="18"/>
        <w:szCs w:val="18"/>
        <w:lang w:val="en-US"/>
      </w:rPr>
      <w:t>(T</w:t>
    </w:r>
    <w:r w:rsidRPr="00A911BF">
      <w:rPr>
        <w:rFonts w:ascii="Arial" w:hAnsi="Arial" w:cs="Arial"/>
        <w:i/>
        <w:spacing w:val="1"/>
        <w:sz w:val="18"/>
        <w:szCs w:val="18"/>
        <w:lang w:val="en-US"/>
      </w:rPr>
      <w:t>o</w:t>
    </w:r>
    <w:r w:rsidRPr="00A911BF">
      <w:rPr>
        <w:rFonts w:ascii="Arial" w:hAnsi="Arial" w:cs="Arial"/>
        <w:i/>
        <w:spacing w:val="-1"/>
        <w:sz w:val="18"/>
        <w:szCs w:val="18"/>
        <w:lang w:val="en-US"/>
      </w:rPr>
      <w:t>a</w:t>
    </w:r>
    <w:r w:rsidRPr="00A911BF">
      <w:rPr>
        <w:rFonts w:ascii="Arial" w:hAnsi="Arial" w:cs="Arial"/>
        <w:i/>
        <w:spacing w:val="1"/>
        <w:sz w:val="18"/>
        <w:szCs w:val="18"/>
        <w:lang w:val="en-US"/>
      </w:rPr>
      <w:t>t</w:t>
    </w:r>
    <w:r w:rsidRPr="00A911BF">
      <w:rPr>
        <w:rFonts w:ascii="Arial" w:hAnsi="Arial" w:cs="Arial"/>
        <w:i/>
        <w:sz w:val="18"/>
        <w:szCs w:val="18"/>
        <w:lang w:val="en-US"/>
      </w:rPr>
      <w:t xml:space="preserve">e </w:t>
    </w:r>
    <w:r w:rsidRPr="00A911BF">
      <w:rPr>
        <w:rFonts w:ascii="Arial" w:hAnsi="Arial" w:cs="Arial"/>
        <w:i/>
        <w:spacing w:val="-3"/>
        <w:sz w:val="18"/>
        <w:szCs w:val="18"/>
        <w:lang w:val="en-US"/>
      </w:rPr>
      <w:t>s</w:t>
    </w:r>
    <w:r w:rsidRPr="00A911BF">
      <w:rPr>
        <w:rFonts w:ascii="Arial" w:hAnsi="Arial" w:cs="Arial"/>
        <w:i/>
        <w:spacing w:val="1"/>
        <w:sz w:val="18"/>
        <w:szCs w:val="18"/>
        <w:lang w:val="en-US"/>
      </w:rPr>
      <w:t>u</w:t>
    </w:r>
    <w:r w:rsidRPr="00A911BF">
      <w:rPr>
        <w:rFonts w:ascii="Arial" w:hAnsi="Arial" w:cs="Arial"/>
        <w:i/>
        <w:spacing w:val="-1"/>
        <w:sz w:val="18"/>
        <w:szCs w:val="18"/>
        <w:lang w:val="en-US"/>
      </w:rPr>
      <w:t>m</w:t>
    </w:r>
    <w:r w:rsidRPr="00A911BF">
      <w:rPr>
        <w:rFonts w:ascii="Arial" w:hAnsi="Arial" w:cs="Arial"/>
        <w:i/>
        <w:spacing w:val="-2"/>
        <w:sz w:val="18"/>
        <w:szCs w:val="18"/>
        <w:lang w:val="en-US"/>
      </w:rPr>
      <w:t>e</w:t>
    </w:r>
    <w:r w:rsidRPr="00A911BF">
      <w:rPr>
        <w:rFonts w:ascii="Arial" w:hAnsi="Arial" w:cs="Arial"/>
        <w:i/>
        <w:spacing w:val="1"/>
        <w:sz w:val="18"/>
        <w:szCs w:val="18"/>
        <w:lang w:val="en-US"/>
      </w:rPr>
      <w:t>l</w:t>
    </w:r>
    <w:r w:rsidRPr="00A911BF">
      <w:rPr>
        <w:rFonts w:ascii="Arial" w:hAnsi="Arial" w:cs="Arial"/>
        <w:i/>
        <w:sz w:val="18"/>
        <w:szCs w:val="18"/>
        <w:lang w:val="en-US"/>
      </w:rPr>
      <w:t>e s</w:t>
    </w:r>
    <w:r w:rsidRPr="00A911BF">
      <w:rPr>
        <w:rFonts w:ascii="Arial" w:hAnsi="Arial" w:cs="Arial"/>
        <w:i/>
        <w:spacing w:val="-1"/>
        <w:sz w:val="18"/>
        <w:szCs w:val="18"/>
        <w:lang w:val="en-US"/>
      </w:rPr>
      <w:t>u</w:t>
    </w:r>
    <w:r w:rsidRPr="00A911BF">
      <w:rPr>
        <w:rFonts w:ascii="Arial" w:hAnsi="Arial" w:cs="Arial"/>
        <w:i/>
        <w:spacing w:val="1"/>
        <w:sz w:val="18"/>
        <w:szCs w:val="18"/>
        <w:lang w:val="en-US"/>
      </w:rPr>
      <w:t>n</w:t>
    </w:r>
    <w:r w:rsidRPr="00A911BF">
      <w:rPr>
        <w:rFonts w:ascii="Arial" w:hAnsi="Arial" w:cs="Arial"/>
        <w:i/>
        <w:sz w:val="18"/>
        <w:szCs w:val="18"/>
        <w:lang w:val="en-US"/>
      </w:rPr>
      <w:t>t e</w:t>
    </w:r>
    <w:r w:rsidRPr="00A911BF">
      <w:rPr>
        <w:rFonts w:ascii="Arial" w:hAnsi="Arial" w:cs="Arial"/>
        <w:i/>
        <w:spacing w:val="-2"/>
        <w:sz w:val="18"/>
        <w:szCs w:val="18"/>
        <w:lang w:val="en-US"/>
      </w:rPr>
      <w:t>x</w:t>
    </w:r>
    <w:r w:rsidRPr="00A911BF">
      <w:rPr>
        <w:rFonts w:ascii="Arial" w:hAnsi="Arial" w:cs="Arial"/>
        <w:i/>
        <w:spacing w:val="1"/>
        <w:sz w:val="18"/>
        <w:szCs w:val="18"/>
        <w:lang w:val="en-US"/>
      </w:rPr>
      <w:t>p</w:t>
    </w:r>
    <w:r w:rsidRPr="00A911BF">
      <w:rPr>
        <w:rFonts w:ascii="Arial" w:hAnsi="Arial" w:cs="Arial"/>
        <w:i/>
        <w:spacing w:val="-3"/>
        <w:sz w:val="18"/>
        <w:szCs w:val="18"/>
        <w:lang w:val="en-US"/>
      </w:rPr>
      <w:t>r</w:t>
    </w:r>
    <w:r w:rsidRPr="00A911BF">
      <w:rPr>
        <w:rFonts w:ascii="Arial" w:hAnsi="Arial" w:cs="Arial"/>
        <w:i/>
        <w:spacing w:val="1"/>
        <w:sz w:val="18"/>
        <w:szCs w:val="18"/>
        <w:lang w:val="en-US"/>
      </w:rPr>
      <w:t>i</w:t>
    </w:r>
    <w:r w:rsidRPr="00A911BF">
      <w:rPr>
        <w:rFonts w:ascii="Arial" w:hAnsi="Arial" w:cs="Arial"/>
        <w:i/>
        <w:spacing w:val="-1"/>
        <w:sz w:val="18"/>
        <w:szCs w:val="18"/>
        <w:lang w:val="en-US"/>
      </w:rPr>
      <w:t>ma</w:t>
    </w:r>
    <w:r w:rsidRPr="00A911BF">
      <w:rPr>
        <w:rFonts w:ascii="Arial" w:hAnsi="Arial" w:cs="Arial"/>
        <w:i/>
        <w:spacing w:val="1"/>
        <w:sz w:val="18"/>
        <w:szCs w:val="18"/>
        <w:lang w:val="en-US"/>
      </w:rPr>
      <w:t>t</w:t>
    </w:r>
    <w:r w:rsidRPr="00A911BF">
      <w:rPr>
        <w:rFonts w:ascii="Arial" w:hAnsi="Arial" w:cs="Arial"/>
        <w:i/>
        <w:sz w:val="18"/>
        <w:szCs w:val="18"/>
        <w:lang w:val="en-US"/>
      </w:rPr>
      <w:t xml:space="preserve">e în </w:t>
    </w:r>
    <w:r w:rsidRPr="00A911BF">
      <w:rPr>
        <w:rFonts w:ascii="Arial" w:hAnsi="Arial" w:cs="Arial"/>
        <w:i/>
        <w:spacing w:val="-1"/>
        <w:sz w:val="18"/>
        <w:szCs w:val="18"/>
        <w:lang w:val="en-US"/>
      </w:rPr>
      <w:t>L</w:t>
    </w:r>
    <w:r w:rsidRPr="00A911BF">
      <w:rPr>
        <w:rFonts w:ascii="Arial" w:hAnsi="Arial" w:cs="Arial"/>
        <w:i/>
        <w:sz w:val="18"/>
        <w:szCs w:val="18"/>
        <w:lang w:val="en-US"/>
      </w:rPr>
      <w:t>E</w:t>
    </w:r>
    <w:r w:rsidRPr="00A911BF">
      <w:rPr>
        <w:rFonts w:ascii="Arial" w:hAnsi="Arial" w:cs="Arial"/>
        <w:i/>
        <w:spacing w:val="-1"/>
        <w:sz w:val="18"/>
        <w:szCs w:val="18"/>
        <w:lang w:val="en-US"/>
      </w:rPr>
      <w:t>I</w:t>
    </w:r>
    <w:r w:rsidRPr="00A911BF">
      <w:rPr>
        <w:rFonts w:ascii="Arial" w:hAnsi="Arial" w:cs="Arial"/>
        <w:i/>
        <w:sz w:val="18"/>
        <w:szCs w:val="18"/>
        <w:lang w:val="en-US"/>
      </w:rPr>
      <w:t xml:space="preserve">, </w:t>
    </w:r>
    <w:r w:rsidRPr="00A911BF">
      <w:rPr>
        <w:rFonts w:ascii="Arial" w:hAnsi="Arial" w:cs="Arial"/>
        <w:i/>
        <w:spacing w:val="1"/>
        <w:sz w:val="18"/>
        <w:szCs w:val="18"/>
        <w:lang w:val="en-US"/>
      </w:rPr>
      <w:t>d</w:t>
    </w:r>
    <w:r w:rsidRPr="00A911BF">
      <w:rPr>
        <w:rFonts w:ascii="Arial" w:hAnsi="Arial" w:cs="Arial"/>
        <w:i/>
        <w:spacing w:val="-1"/>
        <w:sz w:val="18"/>
        <w:szCs w:val="18"/>
        <w:lang w:val="en-US"/>
      </w:rPr>
      <w:t>a</w:t>
    </w:r>
    <w:r w:rsidRPr="00A911BF">
      <w:rPr>
        <w:rFonts w:ascii="Arial" w:hAnsi="Arial" w:cs="Arial"/>
        <w:i/>
        <w:sz w:val="18"/>
        <w:szCs w:val="18"/>
        <w:lang w:val="en-US"/>
      </w:rPr>
      <w:t xml:space="preserve">că </w:t>
    </w:r>
    <w:r w:rsidRPr="00A911BF">
      <w:rPr>
        <w:rFonts w:ascii="Arial" w:hAnsi="Arial" w:cs="Arial"/>
        <w:i/>
        <w:spacing w:val="-1"/>
        <w:sz w:val="18"/>
        <w:szCs w:val="18"/>
        <w:lang w:val="en-US"/>
      </w:rPr>
      <w:t>n</w:t>
    </w:r>
    <w:r w:rsidRPr="00A911BF">
      <w:rPr>
        <w:rFonts w:ascii="Arial" w:hAnsi="Arial" w:cs="Arial"/>
        <w:i/>
        <w:sz w:val="18"/>
        <w:szCs w:val="18"/>
        <w:lang w:val="en-US"/>
      </w:rPr>
      <w:t>u es</w:t>
    </w:r>
    <w:r w:rsidRPr="00A911BF">
      <w:rPr>
        <w:rFonts w:ascii="Arial" w:hAnsi="Arial" w:cs="Arial"/>
        <w:i/>
        <w:spacing w:val="-2"/>
        <w:sz w:val="18"/>
        <w:szCs w:val="18"/>
        <w:lang w:val="en-US"/>
      </w:rPr>
      <w:t>t</w:t>
    </w:r>
    <w:r w:rsidRPr="00A911BF">
      <w:rPr>
        <w:rFonts w:ascii="Arial" w:hAnsi="Arial" w:cs="Arial"/>
        <w:i/>
        <w:sz w:val="18"/>
        <w:szCs w:val="18"/>
        <w:lang w:val="en-US"/>
      </w:rPr>
      <w:t xml:space="preserve">e </w:t>
    </w:r>
    <w:r w:rsidRPr="00A911BF">
      <w:rPr>
        <w:rFonts w:ascii="Arial" w:hAnsi="Arial" w:cs="Arial"/>
        <w:i/>
        <w:spacing w:val="1"/>
        <w:sz w:val="18"/>
        <w:szCs w:val="18"/>
        <w:lang w:val="en-US"/>
      </w:rPr>
      <w:t>i</w:t>
    </w:r>
    <w:r w:rsidRPr="00A911BF">
      <w:rPr>
        <w:rFonts w:ascii="Arial" w:hAnsi="Arial" w:cs="Arial"/>
        <w:i/>
        <w:spacing w:val="-1"/>
        <w:sz w:val="18"/>
        <w:szCs w:val="18"/>
        <w:lang w:val="en-US"/>
      </w:rPr>
      <w:t>n</w:t>
    </w:r>
    <w:r w:rsidRPr="00A911BF">
      <w:rPr>
        <w:rFonts w:ascii="Arial" w:hAnsi="Arial" w:cs="Arial"/>
        <w:i/>
        <w:spacing w:val="1"/>
        <w:sz w:val="18"/>
        <w:szCs w:val="18"/>
        <w:lang w:val="en-US"/>
      </w:rPr>
      <w:t>d</w:t>
    </w:r>
    <w:r w:rsidRPr="00A911BF">
      <w:rPr>
        <w:rFonts w:ascii="Arial" w:hAnsi="Arial" w:cs="Arial"/>
        <w:i/>
        <w:spacing w:val="-1"/>
        <w:sz w:val="18"/>
        <w:szCs w:val="18"/>
        <w:lang w:val="en-US"/>
      </w:rPr>
      <w:t>i</w:t>
    </w:r>
    <w:r w:rsidRPr="00A911BF">
      <w:rPr>
        <w:rFonts w:ascii="Arial" w:hAnsi="Arial" w:cs="Arial"/>
        <w:i/>
        <w:sz w:val="18"/>
        <w:szCs w:val="18"/>
        <w:lang w:val="en-US"/>
      </w:rPr>
      <w:t>c</w:t>
    </w:r>
    <w:r w:rsidRPr="00A911BF">
      <w:rPr>
        <w:rFonts w:ascii="Arial" w:hAnsi="Arial" w:cs="Arial"/>
        <w:i/>
        <w:spacing w:val="-1"/>
        <w:sz w:val="18"/>
        <w:szCs w:val="18"/>
        <w:lang w:val="en-US"/>
      </w:rPr>
      <w:t>a</w:t>
    </w:r>
    <w:r w:rsidRPr="00A911BF">
      <w:rPr>
        <w:rFonts w:ascii="Arial" w:hAnsi="Arial" w:cs="Arial"/>
        <w:i/>
        <w:sz w:val="18"/>
        <w:szCs w:val="18"/>
        <w:lang w:val="en-US"/>
      </w:rPr>
      <w:t xml:space="preserve">t </w:t>
    </w:r>
    <w:r w:rsidRPr="00A911BF">
      <w:rPr>
        <w:rFonts w:ascii="Arial" w:hAnsi="Arial" w:cs="Arial"/>
        <w:i/>
        <w:spacing w:val="1"/>
        <w:sz w:val="18"/>
        <w:szCs w:val="18"/>
        <w:lang w:val="en-US"/>
      </w:rPr>
      <w:t>a</w:t>
    </w:r>
    <w:r w:rsidRPr="00A911BF">
      <w:rPr>
        <w:rFonts w:ascii="Arial" w:hAnsi="Arial" w:cs="Arial"/>
        <w:i/>
        <w:spacing w:val="-1"/>
        <w:sz w:val="18"/>
        <w:szCs w:val="18"/>
        <w:lang w:val="en-US"/>
      </w:rPr>
      <w:t>l</w:t>
    </w:r>
    <w:r w:rsidRPr="00A911BF">
      <w:rPr>
        <w:rFonts w:ascii="Arial" w:hAnsi="Arial" w:cs="Arial"/>
        <w:i/>
        <w:spacing w:val="1"/>
        <w:sz w:val="18"/>
        <w:szCs w:val="18"/>
        <w:lang w:val="en-US"/>
      </w:rPr>
      <w:t>t</w:t>
    </w:r>
    <w:r w:rsidRPr="00A911BF">
      <w:rPr>
        <w:rFonts w:ascii="Arial" w:hAnsi="Arial" w:cs="Arial"/>
        <w:i/>
        <w:spacing w:val="-1"/>
        <w:sz w:val="18"/>
        <w:szCs w:val="18"/>
        <w:lang w:val="en-US"/>
      </w:rPr>
      <w:t>f</w:t>
    </w:r>
    <w:r w:rsidRPr="00A911BF">
      <w:rPr>
        <w:rFonts w:ascii="Arial" w:hAnsi="Arial" w:cs="Arial"/>
        <w:i/>
        <w:sz w:val="18"/>
        <w:szCs w:val="18"/>
        <w:lang w:val="en-US"/>
      </w:rPr>
      <w:t>e</w:t>
    </w:r>
    <w:r w:rsidRPr="00A911BF">
      <w:rPr>
        <w:rFonts w:ascii="Arial" w:hAnsi="Arial" w:cs="Arial"/>
        <w:i/>
        <w:spacing w:val="3"/>
        <w:sz w:val="18"/>
        <w:szCs w:val="18"/>
        <w:lang w:val="en-US"/>
      </w:rPr>
      <w:t>l</w:t>
    </w:r>
    <w:r w:rsidRPr="00A911BF">
      <w:rPr>
        <w:rFonts w:ascii="Arial" w:hAnsi="Arial" w:cs="Arial"/>
        <w:i/>
        <w:sz w:val="18"/>
        <w:szCs w:val="18"/>
        <w:lang w:val="en-US"/>
      </w:rPr>
      <w:t>)</w:t>
    </w:r>
  </w:p>
  <w:p w:rsidR="00D4739D" w:rsidRPr="00DC571C" w:rsidRDefault="00D4739D" w:rsidP="009B5EAA">
    <w:pPr>
      <w:spacing w:line="200" w:lineRule="exact"/>
      <w:ind w:left="20"/>
      <w:rPr>
        <w:rFonts w:ascii="Arial" w:hAnsi="Arial" w:cs="Arial"/>
        <w:i/>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B8827E"/>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1" w15:restartNumberingAfterBreak="0">
    <w:nsid w:val="0AD95B48"/>
    <w:multiLevelType w:val="hybridMultilevel"/>
    <w:tmpl w:val="50DED72E"/>
    <w:lvl w:ilvl="0" w:tplc="982A2C2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376A0"/>
    <w:multiLevelType w:val="hybridMultilevel"/>
    <w:tmpl w:val="585E9510"/>
    <w:lvl w:ilvl="0" w:tplc="026EAA9A">
      <w:start w:val="1"/>
      <w:numFmt w:val="bullet"/>
      <w:lvlText w:val="-"/>
      <w:lvlJc w:val="left"/>
      <w:pPr>
        <w:ind w:left="720" w:hanging="360"/>
      </w:pPr>
      <w:rPr>
        <w:rFonts w:ascii="Arial" w:eastAsia="Times New Roman"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15599"/>
    <w:multiLevelType w:val="hybridMultilevel"/>
    <w:tmpl w:val="F1D6265E"/>
    <w:lvl w:ilvl="0" w:tplc="6F72EA96">
      <w:start w:val="1"/>
      <w:numFmt w:val="decimal"/>
      <w:lvlText w:val="%1."/>
      <w:lvlJc w:val="left"/>
      <w:pPr>
        <w:ind w:left="36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2517A7"/>
    <w:multiLevelType w:val="hybridMultilevel"/>
    <w:tmpl w:val="52B42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713EF"/>
    <w:multiLevelType w:val="hybridMultilevel"/>
    <w:tmpl w:val="489E33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D84A5B"/>
    <w:multiLevelType w:val="multilevel"/>
    <w:tmpl w:val="04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581759"/>
    <w:multiLevelType w:val="hybridMultilevel"/>
    <w:tmpl w:val="2DC40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263D3"/>
    <w:multiLevelType w:val="hybridMultilevel"/>
    <w:tmpl w:val="22F8E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A46B4"/>
    <w:multiLevelType w:val="hybridMultilevel"/>
    <w:tmpl w:val="72C09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9"/>
  </w:num>
  <w:num w:numId="7">
    <w:abstractNumId w:val="7"/>
  </w:num>
  <w:num w:numId="8">
    <w:abstractNumId w:val="1"/>
  </w:num>
  <w:num w:numId="9">
    <w:abstractNumId w:val="2"/>
  </w:num>
  <w:num w:numId="10">
    <w:abstractNumId w:val="8"/>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ocumentProtection w:edit="trackedChanges" w:enforcement="0"/>
  <w:defaultTabStop w:val="706"/>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B8"/>
    <w:rsid w:val="00000190"/>
    <w:rsid w:val="000005B5"/>
    <w:rsid w:val="00000723"/>
    <w:rsid w:val="000007FD"/>
    <w:rsid w:val="00000897"/>
    <w:rsid w:val="00000E05"/>
    <w:rsid w:val="00000E34"/>
    <w:rsid w:val="00000E9C"/>
    <w:rsid w:val="0000163A"/>
    <w:rsid w:val="00001CCC"/>
    <w:rsid w:val="00001DF1"/>
    <w:rsid w:val="00002815"/>
    <w:rsid w:val="000028F8"/>
    <w:rsid w:val="00003278"/>
    <w:rsid w:val="0000341A"/>
    <w:rsid w:val="000035EA"/>
    <w:rsid w:val="000039AB"/>
    <w:rsid w:val="00003FE9"/>
    <w:rsid w:val="0000409B"/>
    <w:rsid w:val="00004451"/>
    <w:rsid w:val="000044A5"/>
    <w:rsid w:val="00004C99"/>
    <w:rsid w:val="00004CE7"/>
    <w:rsid w:val="00004F07"/>
    <w:rsid w:val="00005358"/>
    <w:rsid w:val="00005426"/>
    <w:rsid w:val="0000597B"/>
    <w:rsid w:val="00005B55"/>
    <w:rsid w:val="0000622B"/>
    <w:rsid w:val="000065D5"/>
    <w:rsid w:val="00006764"/>
    <w:rsid w:val="00006B65"/>
    <w:rsid w:val="00006C56"/>
    <w:rsid w:val="00006E48"/>
    <w:rsid w:val="00007073"/>
    <w:rsid w:val="000070AC"/>
    <w:rsid w:val="000077B1"/>
    <w:rsid w:val="00007A18"/>
    <w:rsid w:val="00007E0B"/>
    <w:rsid w:val="00010027"/>
    <w:rsid w:val="0001039A"/>
    <w:rsid w:val="00011234"/>
    <w:rsid w:val="000113D6"/>
    <w:rsid w:val="000119F4"/>
    <w:rsid w:val="00011B9C"/>
    <w:rsid w:val="00011E6F"/>
    <w:rsid w:val="00011FB6"/>
    <w:rsid w:val="00013119"/>
    <w:rsid w:val="000135CE"/>
    <w:rsid w:val="00013603"/>
    <w:rsid w:val="000136BF"/>
    <w:rsid w:val="00013928"/>
    <w:rsid w:val="00013F4F"/>
    <w:rsid w:val="00014151"/>
    <w:rsid w:val="00014235"/>
    <w:rsid w:val="0001452E"/>
    <w:rsid w:val="000146D6"/>
    <w:rsid w:val="000148F4"/>
    <w:rsid w:val="00014ACD"/>
    <w:rsid w:val="00014EF8"/>
    <w:rsid w:val="000154EC"/>
    <w:rsid w:val="00015557"/>
    <w:rsid w:val="00015AEE"/>
    <w:rsid w:val="00015D35"/>
    <w:rsid w:val="00015DEC"/>
    <w:rsid w:val="000162AD"/>
    <w:rsid w:val="00016AC3"/>
    <w:rsid w:val="00017493"/>
    <w:rsid w:val="000175F0"/>
    <w:rsid w:val="00020070"/>
    <w:rsid w:val="000206A0"/>
    <w:rsid w:val="000206F7"/>
    <w:rsid w:val="000210E8"/>
    <w:rsid w:val="00021290"/>
    <w:rsid w:val="000219C1"/>
    <w:rsid w:val="00021E3C"/>
    <w:rsid w:val="00021FE7"/>
    <w:rsid w:val="00022732"/>
    <w:rsid w:val="00022AFA"/>
    <w:rsid w:val="00022D7B"/>
    <w:rsid w:val="00022E37"/>
    <w:rsid w:val="0002302D"/>
    <w:rsid w:val="000233DF"/>
    <w:rsid w:val="00023A4E"/>
    <w:rsid w:val="00024006"/>
    <w:rsid w:val="00024059"/>
    <w:rsid w:val="000242A1"/>
    <w:rsid w:val="00024AE3"/>
    <w:rsid w:val="00025C2F"/>
    <w:rsid w:val="00025CD7"/>
    <w:rsid w:val="00025E13"/>
    <w:rsid w:val="00025E7C"/>
    <w:rsid w:val="0002637D"/>
    <w:rsid w:val="0002654A"/>
    <w:rsid w:val="00026902"/>
    <w:rsid w:val="00026CC1"/>
    <w:rsid w:val="00026DD2"/>
    <w:rsid w:val="00026F5C"/>
    <w:rsid w:val="0002723D"/>
    <w:rsid w:val="00027667"/>
    <w:rsid w:val="00027816"/>
    <w:rsid w:val="0002793F"/>
    <w:rsid w:val="0003000F"/>
    <w:rsid w:val="00030070"/>
    <w:rsid w:val="00030173"/>
    <w:rsid w:val="000303CF"/>
    <w:rsid w:val="00030423"/>
    <w:rsid w:val="00030656"/>
    <w:rsid w:val="000312A0"/>
    <w:rsid w:val="0003166C"/>
    <w:rsid w:val="0003177D"/>
    <w:rsid w:val="000318CD"/>
    <w:rsid w:val="00031F45"/>
    <w:rsid w:val="00032087"/>
    <w:rsid w:val="00032109"/>
    <w:rsid w:val="000335C6"/>
    <w:rsid w:val="00033937"/>
    <w:rsid w:val="00033BF7"/>
    <w:rsid w:val="00034186"/>
    <w:rsid w:val="0003419A"/>
    <w:rsid w:val="000348CD"/>
    <w:rsid w:val="000348E5"/>
    <w:rsid w:val="00034A71"/>
    <w:rsid w:val="0003523C"/>
    <w:rsid w:val="000353DB"/>
    <w:rsid w:val="0003588F"/>
    <w:rsid w:val="00035DAF"/>
    <w:rsid w:val="00035ED0"/>
    <w:rsid w:val="00036137"/>
    <w:rsid w:val="00036357"/>
    <w:rsid w:val="00036A2A"/>
    <w:rsid w:val="00036A56"/>
    <w:rsid w:val="00036B63"/>
    <w:rsid w:val="00036B84"/>
    <w:rsid w:val="00036D98"/>
    <w:rsid w:val="000370B1"/>
    <w:rsid w:val="0003718B"/>
    <w:rsid w:val="000377D0"/>
    <w:rsid w:val="0003794F"/>
    <w:rsid w:val="00037A06"/>
    <w:rsid w:val="00037AC0"/>
    <w:rsid w:val="00037EAF"/>
    <w:rsid w:val="00037EEF"/>
    <w:rsid w:val="00040088"/>
    <w:rsid w:val="000400B7"/>
    <w:rsid w:val="0004025C"/>
    <w:rsid w:val="000402FC"/>
    <w:rsid w:val="0004108B"/>
    <w:rsid w:val="000411EB"/>
    <w:rsid w:val="000414F0"/>
    <w:rsid w:val="000416DD"/>
    <w:rsid w:val="00042319"/>
    <w:rsid w:val="00042848"/>
    <w:rsid w:val="00043490"/>
    <w:rsid w:val="00043661"/>
    <w:rsid w:val="00043C09"/>
    <w:rsid w:val="0004458D"/>
    <w:rsid w:val="00044AB6"/>
    <w:rsid w:val="0004510A"/>
    <w:rsid w:val="0004516C"/>
    <w:rsid w:val="00045280"/>
    <w:rsid w:val="0004568E"/>
    <w:rsid w:val="00045CB6"/>
    <w:rsid w:val="00045CEE"/>
    <w:rsid w:val="000469DA"/>
    <w:rsid w:val="00046A0E"/>
    <w:rsid w:val="0004706B"/>
    <w:rsid w:val="0004708A"/>
    <w:rsid w:val="000475A6"/>
    <w:rsid w:val="00047E88"/>
    <w:rsid w:val="000502F6"/>
    <w:rsid w:val="00050C78"/>
    <w:rsid w:val="00050E4E"/>
    <w:rsid w:val="000516BE"/>
    <w:rsid w:val="00051A31"/>
    <w:rsid w:val="00051B06"/>
    <w:rsid w:val="00051E8D"/>
    <w:rsid w:val="00051ECA"/>
    <w:rsid w:val="00051F15"/>
    <w:rsid w:val="000523AD"/>
    <w:rsid w:val="00052765"/>
    <w:rsid w:val="00052A68"/>
    <w:rsid w:val="00052A8A"/>
    <w:rsid w:val="0005309D"/>
    <w:rsid w:val="00053794"/>
    <w:rsid w:val="00053E2E"/>
    <w:rsid w:val="000551D9"/>
    <w:rsid w:val="00055407"/>
    <w:rsid w:val="00055916"/>
    <w:rsid w:val="00055B8D"/>
    <w:rsid w:val="00055BF0"/>
    <w:rsid w:val="00056601"/>
    <w:rsid w:val="000566CF"/>
    <w:rsid w:val="000566DE"/>
    <w:rsid w:val="00056873"/>
    <w:rsid w:val="00056B00"/>
    <w:rsid w:val="00056BC7"/>
    <w:rsid w:val="00056E45"/>
    <w:rsid w:val="00057FD3"/>
    <w:rsid w:val="000607AB"/>
    <w:rsid w:val="00060DAA"/>
    <w:rsid w:val="00060E7A"/>
    <w:rsid w:val="00060F0E"/>
    <w:rsid w:val="00061245"/>
    <w:rsid w:val="00061BA9"/>
    <w:rsid w:val="0006268C"/>
    <w:rsid w:val="00062C03"/>
    <w:rsid w:val="000631BE"/>
    <w:rsid w:val="00064B3F"/>
    <w:rsid w:val="00064FB1"/>
    <w:rsid w:val="000658A6"/>
    <w:rsid w:val="00065C04"/>
    <w:rsid w:val="00066F23"/>
    <w:rsid w:val="0006709B"/>
    <w:rsid w:val="000673C9"/>
    <w:rsid w:val="000675E3"/>
    <w:rsid w:val="000678A0"/>
    <w:rsid w:val="00067A50"/>
    <w:rsid w:val="00067C51"/>
    <w:rsid w:val="00067E69"/>
    <w:rsid w:val="000704B5"/>
    <w:rsid w:val="000706AF"/>
    <w:rsid w:val="000709B6"/>
    <w:rsid w:val="00070D0D"/>
    <w:rsid w:val="0007127E"/>
    <w:rsid w:val="000716F2"/>
    <w:rsid w:val="0007177A"/>
    <w:rsid w:val="00071E36"/>
    <w:rsid w:val="00071E80"/>
    <w:rsid w:val="00071EFF"/>
    <w:rsid w:val="00072870"/>
    <w:rsid w:val="00073054"/>
    <w:rsid w:val="00073643"/>
    <w:rsid w:val="00073938"/>
    <w:rsid w:val="00073AD0"/>
    <w:rsid w:val="00073D85"/>
    <w:rsid w:val="00073F73"/>
    <w:rsid w:val="000742B9"/>
    <w:rsid w:val="0007462B"/>
    <w:rsid w:val="00074B6F"/>
    <w:rsid w:val="00074B7D"/>
    <w:rsid w:val="00074BA0"/>
    <w:rsid w:val="000757AF"/>
    <w:rsid w:val="00075BEF"/>
    <w:rsid w:val="0007659C"/>
    <w:rsid w:val="000766E1"/>
    <w:rsid w:val="00076D96"/>
    <w:rsid w:val="00077281"/>
    <w:rsid w:val="0007732C"/>
    <w:rsid w:val="00077B21"/>
    <w:rsid w:val="00077B2D"/>
    <w:rsid w:val="00077C10"/>
    <w:rsid w:val="00077E77"/>
    <w:rsid w:val="000806C8"/>
    <w:rsid w:val="00080897"/>
    <w:rsid w:val="00080CF5"/>
    <w:rsid w:val="0008116D"/>
    <w:rsid w:val="000811D5"/>
    <w:rsid w:val="00081576"/>
    <w:rsid w:val="00081652"/>
    <w:rsid w:val="00081713"/>
    <w:rsid w:val="00081746"/>
    <w:rsid w:val="00082044"/>
    <w:rsid w:val="0008248A"/>
    <w:rsid w:val="00082575"/>
    <w:rsid w:val="00082720"/>
    <w:rsid w:val="0008274D"/>
    <w:rsid w:val="00082DB1"/>
    <w:rsid w:val="00083337"/>
    <w:rsid w:val="0008352B"/>
    <w:rsid w:val="00083552"/>
    <w:rsid w:val="00083DD7"/>
    <w:rsid w:val="00084331"/>
    <w:rsid w:val="0008439E"/>
    <w:rsid w:val="00084569"/>
    <w:rsid w:val="00084691"/>
    <w:rsid w:val="00084BD6"/>
    <w:rsid w:val="000857FF"/>
    <w:rsid w:val="00085B4C"/>
    <w:rsid w:val="00085C45"/>
    <w:rsid w:val="00085F19"/>
    <w:rsid w:val="00086DEC"/>
    <w:rsid w:val="00090334"/>
    <w:rsid w:val="00090753"/>
    <w:rsid w:val="00090A2F"/>
    <w:rsid w:val="00090C79"/>
    <w:rsid w:val="00091911"/>
    <w:rsid w:val="00091AAC"/>
    <w:rsid w:val="00091ACC"/>
    <w:rsid w:val="00091EEF"/>
    <w:rsid w:val="00092120"/>
    <w:rsid w:val="0009213F"/>
    <w:rsid w:val="00092877"/>
    <w:rsid w:val="00092E9E"/>
    <w:rsid w:val="00093245"/>
    <w:rsid w:val="0009325F"/>
    <w:rsid w:val="00093BD0"/>
    <w:rsid w:val="00093D5D"/>
    <w:rsid w:val="0009407C"/>
    <w:rsid w:val="0009411A"/>
    <w:rsid w:val="00094174"/>
    <w:rsid w:val="00095065"/>
    <w:rsid w:val="0009512C"/>
    <w:rsid w:val="000951F5"/>
    <w:rsid w:val="00095649"/>
    <w:rsid w:val="000957C6"/>
    <w:rsid w:val="000961C3"/>
    <w:rsid w:val="0009628A"/>
    <w:rsid w:val="00097062"/>
    <w:rsid w:val="00097318"/>
    <w:rsid w:val="0009732D"/>
    <w:rsid w:val="000977C2"/>
    <w:rsid w:val="0009789D"/>
    <w:rsid w:val="000978D3"/>
    <w:rsid w:val="000A0411"/>
    <w:rsid w:val="000A045A"/>
    <w:rsid w:val="000A070C"/>
    <w:rsid w:val="000A1064"/>
    <w:rsid w:val="000A1344"/>
    <w:rsid w:val="000A1746"/>
    <w:rsid w:val="000A1F20"/>
    <w:rsid w:val="000A20A0"/>
    <w:rsid w:val="000A20C5"/>
    <w:rsid w:val="000A249B"/>
    <w:rsid w:val="000A2843"/>
    <w:rsid w:val="000A2AF0"/>
    <w:rsid w:val="000A2B3F"/>
    <w:rsid w:val="000A3487"/>
    <w:rsid w:val="000A35A5"/>
    <w:rsid w:val="000A368E"/>
    <w:rsid w:val="000A3A33"/>
    <w:rsid w:val="000A3A95"/>
    <w:rsid w:val="000A3B28"/>
    <w:rsid w:val="000A3BA1"/>
    <w:rsid w:val="000A40AC"/>
    <w:rsid w:val="000A420C"/>
    <w:rsid w:val="000A4462"/>
    <w:rsid w:val="000A4589"/>
    <w:rsid w:val="000A56D8"/>
    <w:rsid w:val="000A5896"/>
    <w:rsid w:val="000A5B39"/>
    <w:rsid w:val="000A5C4F"/>
    <w:rsid w:val="000A5F68"/>
    <w:rsid w:val="000A5FF3"/>
    <w:rsid w:val="000A6230"/>
    <w:rsid w:val="000A626A"/>
    <w:rsid w:val="000A67E3"/>
    <w:rsid w:val="000A6849"/>
    <w:rsid w:val="000A6EF5"/>
    <w:rsid w:val="000A76A1"/>
    <w:rsid w:val="000A7CAD"/>
    <w:rsid w:val="000B05F9"/>
    <w:rsid w:val="000B07C1"/>
    <w:rsid w:val="000B0BE8"/>
    <w:rsid w:val="000B114E"/>
    <w:rsid w:val="000B133E"/>
    <w:rsid w:val="000B133F"/>
    <w:rsid w:val="000B1515"/>
    <w:rsid w:val="000B1E11"/>
    <w:rsid w:val="000B2491"/>
    <w:rsid w:val="000B27B0"/>
    <w:rsid w:val="000B2E12"/>
    <w:rsid w:val="000B3691"/>
    <w:rsid w:val="000B3A58"/>
    <w:rsid w:val="000B4F14"/>
    <w:rsid w:val="000B58C5"/>
    <w:rsid w:val="000B617A"/>
    <w:rsid w:val="000B66BE"/>
    <w:rsid w:val="000B6CCF"/>
    <w:rsid w:val="000B77AE"/>
    <w:rsid w:val="000B7E70"/>
    <w:rsid w:val="000B7F19"/>
    <w:rsid w:val="000C0237"/>
    <w:rsid w:val="000C0711"/>
    <w:rsid w:val="000C0AAF"/>
    <w:rsid w:val="000C12D0"/>
    <w:rsid w:val="000C13BB"/>
    <w:rsid w:val="000C183D"/>
    <w:rsid w:val="000C1B57"/>
    <w:rsid w:val="000C1D20"/>
    <w:rsid w:val="000C237C"/>
    <w:rsid w:val="000C2663"/>
    <w:rsid w:val="000C26A0"/>
    <w:rsid w:val="000C2992"/>
    <w:rsid w:val="000C2996"/>
    <w:rsid w:val="000C31B7"/>
    <w:rsid w:val="000C31F0"/>
    <w:rsid w:val="000C322E"/>
    <w:rsid w:val="000C32D4"/>
    <w:rsid w:val="000C3310"/>
    <w:rsid w:val="000C353D"/>
    <w:rsid w:val="000C3C28"/>
    <w:rsid w:val="000C48C8"/>
    <w:rsid w:val="000C5550"/>
    <w:rsid w:val="000C57FA"/>
    <w:rsid w:val="000C5E03"/>
    <w:rsid w:val="000C5F85"/>
    <w:rsid w:val="000C6242"/>
    <w:rsid w:val="000C640C"/>
    <w:rsid w:val="000C6E48"/>
    <w:rsid w:val="000C6EC2"/>
    <w:rsid w:val="000C7372"/>
    <w:rsid w:val="000C78FD"/>
    <w:rsid w:val="000C7C42"/>
    <w:rsid w:val="000C7E06"/>
    <w:rsid w:val="000D00F1"/>
    <w:rsid w:val="000D0261"/>
    <w:rsid w:val="000D03D9"/>
    <w:rsid w:val="000D055D"/>
    <w:rsid w:val="000D1984"/>
    <w:rsid w:val="000D1E55"/>
    <w:rsid w:val="000D222A"/>
    <w:rsid w:val="000D26BB"/>
    <w:rsid w:val="000D2922"/>
    <w:rsid w:val="000D2AA9"/>
    <w:rsid w:val="000D2BFC"/>
    <w:rsid w:val="000D2D06"/>
    <w:rsid w:val="000D2EAF"/>
    <w:rsid w:val="000D3349"/>
    <w:rsid w:val="000D3959"/>
    <w:rsid w:val="000D3D4F"/>
    <w:rsid w:val="000D4207"/>
    <w:rsid w:val="000D48E2"/>
    <w:rsid w:val="000D49AF"/>
    <w:rsid w:val="000D5299"/>
    <w:rsid w:val="000D56F6"/>
    <w:rsid w:val="000D5B88"/>
    <w:rsid w:val="000D5BCA"/>
    <w:rsid w:val="000D5FB0"/>
    <w:rsid w:val="000D6216"/>
    <w:rsid w:val="000D65E0"/>
    <w:rsid w:val="000D6726"/>
    <w:rsid w:val="000D6B5B"/>
    <w:rsid w:val="000D6F11"/>
    <w:rsid w:val="000D74AC"/>
    <w:rsid w:val="000D7F57"/>
    <w:rsid w:val="000E08FD"/>
    <w:rsid w:val="000E097F"/>
    <w:rsid w:val="000E0D31"/>
    <w:rsid w:val="000E1314"/>
    <w:rsid w:val="000E137F"/>
    <w:rsid w:val="000E1900"/>
    <w:rsid w:val="000E1971"/>
    <w:rsid w:val="000E1D8A"/>
    <w:rsid w:val="000E1EE4"/>
    <w:rsid w:val="000E2207"/>
    <w:rsid w:val="000E23C1"/>
    <w:rsid w:val="000E253F"/>
    <w:rsid w:val="000E25C7"/>
    <w:rsid w:val="000E2B75"/>
    <w:rsid w:val="000E3686"/>
    <w:rsid w:val="000E37B3"/>
    <w:rsid w:val="000E3CF9"/>
    <w:rsid w:val="000E3F54"/>
    <w:rsid w:val="000E451E"/>
    <w:rsid w:val="000E4665"/>
    <w:rsid w:val="000E5115"/>
    <w:rsid w:val="000E51A2"/>
    <w:rsid w:val="000E559D"/>
    <w:rsid w:val="000E67F5"/>
    <w:rsid w:val="000E6B99"/>
    <w:rsid w:val="000F047C"/>
    <w:rsid w:val="000F062E"/>
    <w:rsid w:val="000F066A"/>
    <w:rsid w:val="000F12F6"/>
    <w:rsid w:val="000F1BFD"/>
    <w:rsid w:val="000F1EB9"/>
    <w:rsid w:val="000F218F"/>
    <w:rsid w:val="000F233C"/>
    <w:rsid w:val="000F2706"/>
    <w:rsid w:val="000F2E73"/>
    <w:rsid w:val="000F2EE9"/>
    <w:rsid w:val="000F2FC0"/>
    <w:rsid w:val="000F31DB"/>
    <w:rsid w:val="000F37D4"/>
    <w:rsid w:val="000F3B97"/>
    <w:rsid w:val="000F3E4E"/>
    <w:rsid w:val="000F3E5D"/>
    <w:rsid w:val="000F4143"/>
    <w:rsid w:val="000F4145"/>
    <w:rsid w:val="000F4C5D"/>
    <w:rsid w:val="000F5124"/>
    <w:rsid w:val="000F6852"/>
    <w:rsid w:val="000F68BA"/>
    <w:rsid w:val="000F7451"/>
    <w:rsid w:val="001002E4"/>
    <w:rsid w:val="0010032D"/>
    <w:rsid w:val="001005FE"/>
    <w:rsid w:val="0010095B"/>
    <w:rsid w:val="00100AAF"/>
    <w:rsid w:val="00100B26"/>
    <w:rsid w:val="00100D8B"/>
    <w:rsid w:val="00101C7B"/>
    <w:rsid w:val="00101CF3"/>
    <w:rsid w:val="0010203F"/>
    <w:rsid w:val="001028D2"/>
    <w:rsid w:val="00102C0F"/>
    <w:rsid w:val="00103118"/>
    <w:rsid w:val="001034B1"/>
    <w:rsid w:val="00103B79"/>
    <w:rsid w:val="00103CE6"/>
    <w:rsid w:val="001041B3"/>
    <w:rsid w:val="001048C9"/>
    <w:rsid w:val="001049F6"/>
    <w:rsid w:val="00104A7F"/>
    <w:rsid w:val="00105273"/>
    <w:rsid w:val="00105372"/>
    <w:rsid w:val="00105709"/>
    <w:rsid w:val="00105735"/>
    <w:rsid w:val="00105BC2"/>
    <w:rsid w:val="001064DD"/>
    <w:rsid w:val="001074AA"/>
    <w:rsid w:val="0010758A"/>
    <w:rsid w:val="00107C7B"/>
    <w:rsid w:val="0011028A"/>
    <w:rsid w:val="001105E3"/>
    <w:rsid w:val="001106FD"/>
    <w:rsid w:val="00110716"/>
    <w:rsid w:val="00110B7C"/>
    <w:rsid w:val="00110CCF"/>
    <w:rsid w:val="00110D52"/>
    <w:rsid w:val="00110F9C"/>
    <w:rsid w:val="0011105E"/>
    <w:rsid w:val="00111B90"/>
    <w:rsid w:val="00111C43"/>
    <w:rsid w:val="00111C9E"/>
    <w:rsid w:val="00111D5E"/>
    <w:rsid w:val="00111DF1"/>
    <w:rsid w:val="00112AAD"/>
    <w:rsid w:val="00112B37"/>
    <w:rsid w:val="00112C49"/>
    <w:rsid w:val="0011322E"/>
    <w:rsid w:val="00113725"/>
    <w:rsid w:val="00113ACF"/>
    <w:rsid w:val="001148F2"/>
    <w:rsid w:val="00114958"/>
    <w:rsid w:val="001149C1"/>
    <w:rsid w:val="00114FD1"/>
    <w:rsid w:val="001152F7"/>
    <w:rsid w:val="001157C8"/>
    <w:rsid w:val="00115C2B"/>
    <w:rsid w:val="00116546"/>
    <w:rsid w:val="001169E9"/>
    <w:rsid w:val="00116C6B"/>
    <w:rsid w:val="0011754B"/>
    <w:rsid w:val="00117A20"/>
    <w:rsid w:val="00117AA5"/>
    <w:rsid w:val="00117E75"/>
    <w:rsid w:val="00117FAA"/>
    <w:rsid w:val="00120281"/>
    <w:rsid w:val="0012064D"/>
    <w:rsid w:val="00120661"/>
    <w:rsid w:val="001207B6"/>
    <w:rsid w:val="0012091E"/>
    <w:rsid w:val="0012098D"/>
    <w:rsid w:val="00120D82"/>
    <w:rsid w:val="00120ED9"/>
    <w:rsid w:val="00120EF5"/>
    <w:rsid w:val="001212ED"/>
    <w:rsid w:val="00121441"/>
    <w:rsid w:val="0012158B"/>
    <w:rsid w:val="001215B0"/>
    <w:rsid w:val="00121A1E"/>
    <w:rsid w:val="00121E08"/>
    <w:rsid w:val="00121F2C"/>
    <w:rsid w:val="00121F8B"/>
    <w:rsid w:val="00122289"/>
    <w:rsid w:val="00122375"/>
    <w:rsid w:val="00122A31"/>
    <w:rsid w:val="001230B8"/>
    <w:rsid w:val="00123246"/>
    <w:rsid w:val="00123331"/>
    <w:rsid w:val="001234C6"/>
    <w:rsid w:val="00123A1D"/>
    <w:rsid w:val="00123A2F"/>
    <w:rsid w:val="001246AD"/>
    <w:rsid w:val="0012476B"/>
    <w:rsid w:val="0012482D"/>
    <w:rsid w:val="001252AC"/>
    <w:rsid w:val="001254DD"/>
    <w:rsid w:val="0012591C"/>
    <w:rsid w:val="00126744"/>
    <w:rsid w:val="001267A2"/>
    <w:rsid w:val="00126ADC"/>
    <w:rsid w:val="00127514"/>
    <w:rsid w:val="00127793"/>
    <w:rsid w:val="00127F5E"/>
    <w:rsid w:val="00130126"/>
    <w:rsid w:val="00130395"/>
    <w:rsid w:val="001304FE"/>
    <w:rsid w:val="00130720"/>
    <w:rsid w:val="00130871"/>
    <w:rsid w:val="001308EF"/>
    <w:rsid w:val="00130D7B"/>
    <w:rsid w:val="00130E58"/>
    <w:rsid w:val="00131901"/>
    <w:rsid w:val="0013190A"/>
    <w:rsid w:val="00131BBE"/>
    <w:rsid w:val="00131DFE"/>
    <w:rsid w:val="00131FC6"/>
    <w:rsid w:val="00131FD2"/>
    <w:rsid w:val="001321CB"/>
    <w:rsid w:val="00132565"/>
    <w:rsid w:val="0013261F"/>
    <w:rsid w:val="00132F1B"/>
    <w:rsid w:val="00133028"/>
    <w:rsid w:val="001330D0"/>
    <w:rsid w:val="00133755"/>
    <w:rsid w:val="00133B5F"/>
    <w:rsid w:val="00133BE7"/>
    <w:rsid w:val="00133FA3"/>
    <w:rsid w:val="0013487F"/>
    <w:rsid w:val="00134926"/>
    <w:rsid w:val="0013497A"/>
    <w:rsid w:val="00134B20"/>
    <w:rsid w:val="00134B23"/>
    <w:rsid w:val="001354C8"/>
    <w:rsid w:val="001354DE"/>
    <w:rsid w:val="00135531"/>
    <w:rsid w:val="00135688"/>
    <w:rsid w:val="00135B18"/>
    <w:rsid w:val="00135C10"/>
    <w:rsid w:val="00135D3C"/>
    <w:rsid w:val="001360A4"/>
    <w:rsid w:val="00136374"/>
    <w:rsid w:val="001363C7"/>
    <w:rsid w:val="00136DE7"/>
    <w:rsid w:val="001370DF"/>
    <w:rsid w:val="0013725B"/>
    <w:rsid w:val="001373E6"/>
    <w:rsid w:val="00137520"/>
    <w:rsid w:val="001375B3"/>
    <w:rsid w:val="00137B33"/>
    <w:rsid w:val="00137DC9"/>
    <w:rsid w:val="00140064"/>
    <w:rsid w:val="001400F8"/>
    <w:rsid w:val="001403E7"/>
    <w:rsid w:val="001406FD"/>
    <w:rsid w:val="00140767"/>
    <w:rsid w:val="001413E4"/>
    <w:rsid w:val="00141A38"/>
    <w:rsid w:val="00141DBE"/>
    <w:rsid w:val="00142401"/>
    <w:rsid w:val="001424AD"/>
    <w:rsid w:val="00142AAE"/>
    <w:rsid w:val="00142B14"/>
    <w:rsid w:val="00142D0B"/>
    <w:rsid w:val="00143161"/>
    <w:rsid w:val="001436FC"/>
    <w:rsid w:val="001439A8"/>
    <w:rsid w:val="00144147"/>
    <w:rsid w:val="001444E1"/>
    <w:rsid w:val="00144713"/>
    <w:rsid w:val="00144723"/>
    <w:rsid w:val="00144AB8"/>
    <w:rsid w:val="00144B7B"/>
    <w:rsid w:val="001451A5"/>
    <w:rsid w:val="00145246"/>
    <w:rsid w:val="00145BBA"/>
    <w:rsid w:val="00146287"/>
    <w:rsid w:val="001463C3"/>
    <w:rsid w:val="00146731"/>
    <w:rsid w:val="001468B0"/>
    <w:rsid w:val="0014690B"/>
    <w:rsid w:val="00146A65"/>
    <w:rsid w:val="00147030"/>
    <w:rsid w:val="001474CD"/>
    <w:rsid w:val="00147747"/>
    <w:rsid w:val="001479DC"/>
    <w:rsid w:val="00147CDB"/>
    <w:rsid w:val="00150920"/>
    <w:rsid w:val="001509AA"/>
    <w:rsid w:val="0015148E"/>
    <w:rsid w:val="00151957"/>
    <w:rsid w:val="001520BE"/>
    <w:rsid w:val="001524C8"/>
    <w:rsid w:val="00152700"/>
    <w:rsid w:val="0015298E"/>
    <w:rsid w:val="00153D53"/>
    <w:rsid w:val="00154004"/>
    <w:rsid w:val="00154227"/>
    <w:rsid w:val="00154508"/>
    <w:rsid w:val="00154AAF"/>
    <w:rsid w:val="00154D92"/>
    <w:rsid w:val="0015537C"/>
    <w:rsid w:val="00155A1F"/>
    <w:rsid w:val="00155C2D"/>
    <w:rsid w:val="00155DA8"/>
    <w:rsid w:val="00155E1E"/>
    <w:rsid w:val="0015627F"/>
    <w:rsid w:val="0015647E"/>
    <w:rsid w:val="00156861"/>
    <w:rsid w:val="00156A8C"/>
    <w:rsid w:val="00156C35"/>
    <w:rsid w:val="00156D8A"/>
    <w:rsid w:val="0015740B"/>
    <w:rsid w:val="00157C63"/>
    <w:rsid w:val="00160949"/>
    <w:rsid w:val="001615D5"/>
    <w:rsid w:val="001618F2"/>
    <w:rsid w:val="00162B17"/>
    <w:rsid w:val="00162B8C"/>
    <w:rsid w:val="00163A9A"/>
    <w:rsid w:val="0016422F"/>
    <w:rsid w:val="00164746"/>
    <w:rsid w:val="00164820"/>
    <w:rsid w:val="00164A33"/>
    <w:rsid w:val="00164FC6"/>
    <w:rsid w:val="00164FF7"/>
    <w:rsid w:val="00165115"/>
    <w:rsid w:val="00166100"/>
    <w:rsid w:val="00166DA7"/>
    <w:rsid w:val="00166E33"/>
    <w:rsid w:val="00166FA7"/>
    <w:rsid w:val="00167139"/>
    <w:rsid w:val="00167157"/>
    <w:rsid w:val="0016793D"/>
    <w:rsid w:val="00167D7E"/>
    <w:rsid w:val="00167E7D"/>
    <w:rsid w:val="00167F67"/>
    <w:rsid w:val="00170202"/>
    <w:rsid w:val="00170507"/>
    <w:rsid w:val="00170813"/>
    <w:rsid w:val="00171372"/>
    <w:rsid w:val="001714B3"/>
    <w:rsid w:val="00171839"/>
    <w:rsid w:val="00171C36"/>
    <w:rsid w:val="00171CB9"/>
    <w:rsid w:val="00171CD4"/>
    <w:rsid w:val="00172041"/>
    <w:rsid w:val="0017221D"/>
    <w:rsid w:val="00172443"/>
    <w:rsid w:val="00172E4E"/>
    <w:rsid w:val="001730DC"/>
    <w:rsid w:val="00173459"/>
    <w:rsid w:val="00173583"/>
    <w:rsid w:val="00173724"/>
    <w:rsid w:val="00173920"/>
    <w:rsid w:val="00174010"/>
    <w:rsid w:val="001740F5"/>
    <w:rsid w:val="00174CF0"/>
    <w:rsid w:val="00175875"/>
    <w:rsid w:val="00175F44"/>
    <w:rsid w:val="001768DE"/>
    <w:rsid w:val="00176A22"/>
    <w:rsid w:val="00176A64"/>
    <w:rsid w:val="00177DD2"/>
    <w:rsid w:val="00180198"/>
    <w:rsid w:val="0018051A"/>
    <w:rsid w:val="00180B03"/>
    <w:rsid w:val="00180B88"/>
    <w:rsid w:val="00180D9B"/>
    <w:rsid w:val="00180FA5"/>
    <w:rsid w:val="0018116D"/>
    <w:rsid w:val="001814D3"/>
    <w:rsid w:val="001819A4"/>
    <w:rsid w:val="00181A6B"/>
    <w:rsid w:val="00181EB0"/>
    <w:rsid w:val="00181F8C"/>
    <w:rsid w:val="0018246F"/>
    <w:rsid w:val="001827EB"/>
    <w:rsid w:val="00182AC9"/>
    <w:rsid w:val="00182F01"/>
    <w:rsid w:val="0018339D"/>
    <w:rsid w:val="00183495"/>
    <w:rsid w:val="00183ED0"/>
    <w:rsid w:val="0018461E"/>
    <w:rsid w:val="00184728"/>
    <w:rsid w:val="001847D4"/>
    <w:rsid w:val="00184812"/>
    <w:rsid w:val="00184A24"/>
    <w:rsid w:val="00184FBE"/>
    <w:rsid w:val="001851A8"/>
    <w:rsid w:val="00185883"/>
    <w:rsid w:val="00185DBE"/>
    <w:rsid w:val="00185F60"/>
    <w:rsid w:val="00186144"/>
    <w:rsid w:val="00186464"/>
    <w:rsid w:val="001866EE"/>
    <w:rsid w:val="00186735"/>
    <w:rsid w:val="001869FB"/>
    <w:rsid w:val="00186A89"/>
    <w:rsid w:val="0018729F"/>
    <w:rsid w:val="0018736E"/>
    <w:rsid w:val="001903E1"/>
    <w:rsid w:val="0019060B"/>
    <w:rsid w:val="001908E3"/>
    <w:rsid w:val="00190E36"/>
    <w:rsid w:val="001911F8"/>
    <w:rsid w:val="001913B8"/>
    <w:rsid w:val="001916A5"/>
    <w:rsid w:val="00191B85"/>
    <w:rsid w:val="00191D6F"/>
    <w:rsid w:val="001921E3"/>
    <w:rsid w:val="001921EB"/>
    <w:rsid w:val="00192712"/>
    <w:rsid w:val="00192779"/>
    <w:rsid w:val="001933DF"/>
    <w:rsid w:val="00193487"/>
    <w:rsid w:val="0019360D"/>
    <w:rsid w:val="00193C42"/>
    <w:rsid w:val="00193CF4"/>
    <w:rsid w:val="001950CE"/>
    <w:rsid w:val="001955C7"/>
    <w:rsid w:val="00195727"/>
    <w:rsid w:val="00195845"/>
    <w:rsid w:val="00195B30"/>
    <w:rsid w:val="00195D43"/>
    <w:rsid w:val="001964DB"/>
    <w:rsid w:val="00196710"/>
    <w:rsid w:val="00196755"/>
    <w:rsid w:val="001971E2"/>
    <w:rsid w:val="00197268"/>
    <w:rsid w:val="00197372"/>
    <w:rsid w:val="00197979"/>
    <w:rsid w:val="00197FE5"/>
    <w:rsid w:val="001A0267"/>
    <w:rsid w:val="001A098B"/>
    <w:rsid w:val="001A10DB"/>
    <w:rsid w:val="001A162D"/>
    <w:rsid w:val="001A1674"/>
    <w:rsid w:val="001A189C"/>
    <w:rsid w:val="001A1DC8"/>
    <w:rsid w:val="001A20B5"/>
    <w:rsid w:val="001A25C2"/>
    <w:rsid w:val="001A317C"/>
    <w:rsid w:val="001A36C6"/>
    <w:rsid w:val="001A36E5"/>
    <w:rsid w:val="001A42D7"/>
    <w:rsid w:val="001A4AB5"/>
    <w:rsid w:val="001A4D57"/>
    <w:rsid w:val="001A55C9"/>
    <w:rsid w:val="001A56F1"/>
    <w:rsid w:val="001A571C"/>
    <w:rsid w:val="001A5976"/>
    <w:rsid w:val="001A6205"/>
    <w:rsid w:val="001A6280"/>
    <w:rsid w:val="001A6353"/>
    <w:rsid w:val="001A649F"/>
    <w:rsid w:val="001A6749"/>
    <w:rsid w:val="001A6BBC"/>
    <w:rsid w:val="001A709B"/>
    <w:rsid w:val="001A79E3"/>
    <w:rsid w:val="001A7A43"/>
    <w:rsid w:val="001A7D47"/>
    <w:rsid w:val="001B0740"/>
    <w:rsid w:val="001B0955"/>
    <w:rsid w:val="001B0B66"/>
    <w:rsid w:val="001B1342"/>
    <w:rsid w:val="001B1A17"/>
    <w:rsid w:val="001B1BB1"/>
    <w:rsid w:val="001B1FE0"/>
    <w:rsid w:val="001B28E2"/>
    <w:rsid w:val="001B2A85"/>
    <w:rsid w:val="001B2FEC"/>
    <w:rsid w:val="001B325F"/>
    <w:rsid w:val="001B3432"/>
    <w:rsid w:val="001B3DDD"/>
    <w:rsid w:val="001B3F37"/>
    <w:rsid w:val="001B4668"/>
    <w:rsid w:val="001B4890"/>
    <w:rsid w:val="001B4E4A"/>
    <w:rsid w:val="001B4E95"/>
    <w:rsid w:val="001B521D"/>
    <w:rsid w:val="001B54D9"/>
    <w:rsid w:val="001B56B1"/>
    <w:rsid w:val="001B56ED"/>
    <w:rsid w:val="001B5B04"/>
    <w:rsid w:val="001B5C46"/>
    <w:rsid w:val="001B6284"/>
    <w:rsid w:val="001B6CB5"/>
    <w:rsid w:val="001B6F19"/>
    <w:rsid w:val="001B766E"/>
    <w:rsid w:val="001B7AD8"/>
    <w:rsid w:val="001B7BED"/>
    <w:rsid w:val="001B7DED"/>
    <w:rsid w:val="001C073C"/>
    <w:rsid w:val="001C0BE1"/>
    <w:rsid w:val="001C0D7B"/>
    <w:rsid w:val="001C1453"/>
    <w:rsid w:val="001C1EBD"/>
    <w:rsid w:val="001C24CF"/>
    <w:rsid w:val="001C281B"/>
    <w:rsid w:val="001C2F0F"/>
    <w:rsid w:val="001C2F3C"/>
    <w:rsid w:val="001C3263"/>
    <w:rsid w:val="001C32FF"/>
    <w:rsid w:val="001C3955"/>
    <w:rsid w:val="001C3A41"/>
    <w:rsid w:val="001C3C10"/>
    <w:rsid w:val="001C48FF"/>
    <w:rsid w:val="001C4B63"/>
    <w:rsid w:val="001C4BB8"/>
    <w:rsid w:val="001C4C90"/>
    <w:rsid w:val="001C5BFA"/>
    <w:rsid w:val="001C610E"/>
    <w:rsid w:val="001C617A"/>
    <w:rsid w:val="001C6230"/>
    <w:rsid w:val="001C6247"/>
    <w:rsid w:val="001C6D3B"/>
    <w:rsid w:val="001C6DAE"/>
    <w:rsid w:val="001C6DD8"/>
    <w:rsid w:val="001C6E33"/>
    <w:rsid w:val="001C6ECE"/>
    <w:rsid w:val="001C706A"/>
    <w:rsid w:val="001C71CB"/>
    <w:rsid w:val="001C71FD"/>
    <w:rsid w:val="001C755E"/>
    <w:rsid w:val="001C7C57"/>
    <w:rsid w:val="001D0044"/>
    <w:rsid w:val="001D012D"/>
    <w:rsid w:val="001D0321"/>
    <w:rsid w:val="001D0429"/>
    <w:rsid w:val="001D0E08"/>
    <w:rsid w:val="001D10D8"/>
    <w:rsid w:val="001D1334"/>
    <w:rsid w:val="001D13DC"/>
    <w:rsid w:val="001D172B"/>
    <w:rsid w:val="001D19D5"/>
    <w:rsid w:val="001D1F0F"/>
    <w:rsid w:val="001D2492"/>
    <w:rsid w:val="001D2544"/>
    <w:rsid w:val="001D26A7"/>
    <w:rsid w:val="001D27CD"/>
    <w:rsid w:val="001D288B"/>
    <w:rsid w:val="001D338A"/>
    <w:rsid w:val="001D3496"/>
    <w:rsid w:val="001D3606"/>
    <w:rsid w:val="001D3743"/>
    <w:rsid w:val="001D37AE"/>
    <w:rsid w:val="001D4B74"/>
    <w:rsid w:val="001D5CF0"/>
    <w:rsid w:val="001D5D7F"/>
    <w:rsid w:val="001D5DD1"/>
    <w:rsid w:val="001D610F"/>
    <w:rsid w:val="001D6CCB"/>
    <w:rsid w:val="001D6CF2"/>
    <w:rsid w:val="001D6D5B"/>
    <w:rsid w:val="001D6DFD"/>
    <w:rsid w:val="001D6F5D"/>
    <w:rsid w:val="001D7772"/>
    <w:rsid w:val="001D7AD8"/>
    <w:rsid w:val="001D7D22"/>
    <w:rsid w:val="001D7EEB"/>
    <w:rsid w:val="001E1094"/>
    <w:rsid w:val="001E10A0"/>
    <w:rsid w:val="001E16B5"/>
    <w:rsid w:val="001E16C9"/>
    <w:rsid w:val="001E1B49"/>
    <w:rsid w:val="001E1E07"/>
    <w:rsid w:val="001E2182"/>
    <w:rsid w:val="001E2347"/>
    <w:rsid w:val="001E29EC"/>
    <w:rsid w:val="001E2A69"/>
    <w:rsid w:val="001E34C2"/>
    <w:rsid w:val="001E377E"/>
    <w:rsid w:val="001E3A6F"/>
    <w:rsid w:val="001E3C77"/>
    <w:rsid w:val="001E46A4"/>
    <w:rsid w:val="001E48BF"/>
    <w:rsid w:val="001E4C18"/>
    <w:rsid w:val="001E4C37"/>
    <w:rsid w:val="001E4D3E"/>
    <w:rsid w:val="001E4E3D"/>
    <w:rsid w:val="001E54BC"/>
    <w:rsid w:val="001E5A80"/>
    <w:rsid w:val="001E60B3"/>
    <w:rsid w:val="001E64B5"/>
    <w:rsid w:val="001E654C"/>
    <w:rsid w:val="001E656F"/>
    <w:rsid w:val="001E6868"/>
    <w:rsid w:val="001E6C62"/>
    <w:rsid w:val="001E7201"/>
    <w:rsid w:val="001E75CF"/>
    <w:rsid w:val="001E79E0"/>
    <w:rsid w:val="001E7AE4"/>
    <w:rsid w:val="001F000A"/>
    <w:rsid w:val="001F06AE"/>
    <w:rsid w:val="001F07C0"/>
    <w:rsid w:val="001F098C"/>
    <w:rsid w:val="001F0BE4"/>
    <w:rsid w:val="001F0CA3"/>
    <w:rsid w:val="001F0FFB"/>
    <w:rsid w:val="001F1270"/>
    <w:rsid w:val="001F157E"/>
    <w:rsid w:val="001F19FD"/>
    <w:rsid w:val="001F2799"/>
    <w:rsid w:val="001F2BDE"/>
    <w:rsid w:val="001F2E4F"/>
    <w:rsid w:val="001F302A"/>
    <w:rsid w:val="001F30E7"/>
    <w:rsid w:val="001F3733"/>
    <w:rsid w:val="001F37FC"/>
    <w:rsid w:val="001F3AB8"/>
    <w:rsid w:val="001F3BB4"/>
    <w:rsid w:val="001F3D8A"/>
    <w:rsid w:val="001F3DCE"/>
    <w:rsid w:val="001F3DD8"/>
    <w:rsid w:val="001F483A"/>
    <w:rsid w:val="001F4851"/>
    <w:rsid w:val="001F4CD5"/>
    <w:rsid w:val="001F507B"/>
    <w:rsid w:val="001F562B"/>
    <w:rsid w:val="001F5676"/>
    <w:rsid w:val="001F592D"/>
    <w:rsid w:val="001F5F5B"/>
    <w:rsid w:val="001F5FDF"/>
    <w:rsid w:val="001F65B9"/>
    <w:rsid w:val="001F737D"/>
    <w:rsid w:val="001F7CA9"/>
    <w:rsid w:val="00200055"/>
    <w:rsid w:val="002002C0"/>
    <w:rsid w:val="00200703"/>
    <w:rsid w:val="00200843"/>
    <w:rsid w:val="002009A0"/>
    <w:rsid w:val="00200FD4"/>
    <w:rsid w:val="00201707"/>
    <w:rsid w:val="00201E60"/>
    <w:rsid w:val="002021C3"/>
    <w:rsid w:val="0020222C"/>
    <w:rsid w:val="002027AD"/>
    <w:rsid w:val="002028A4"/>
    <w:rsid w:val="00202C18"/>
    <w:rsid w:val="00202EE0"/>
    <w:rsid w:val="002032FE"/>
    <w:rsid w:val="002033D1"/>
    <w:rsid w:val="002034F0"/>
    <w:rsid w:val="002036DF"/>
    <w:rsid w:val="00204156"/>
    <w:rsid w:val="002049DB"/>
    <w:rsid w:val="00204B96"/>
    <w:rsid w:val="0020527A"/>
    <w:rsid w:val="00205DFE"/>
    <w:rsid w:val="00205F78"/>
    <w:rsid w:val="00206164"/>
    <w:rsid w:val="00206857"/>
    <w:rsid w:val="00206EBA"/>
    <w:rsid w:val="00206F01"/>
    <w:rsid w:val="002073F2"/>
    <w:rsid w:val="00207721"/>
    <w:rsid w:val="00207951"/>
    <w:rsid w:val="002079DF"/>
    <w:rsid w:val="00207D27"/>
    <w:rsid w:val="00207F90"/>
    <w:rsid w:val="002104D5"/>
    <w:rsid w:val="0021084D"/>
    <w:rsid w:val="0021131D"/>
    <w:rsid w:val="0021165D"/>
    <w:rsid w:val="00211A51"/>
    <w:rsid w:val="00212611"/>
    <w:rsid w:val="00212E4C"/>
    <w:rsid w:val="00213389"/>
    <w:rsid w:val="00213CF4"/>
    <w:rsid w:val="002145C9"/>
    <w:rsid w:val="0021474E"/>
    <w:rsid w:val="00214750"/>
    <w:rsid w:val="00214B1C"/>
    <w:rsid w:val="002150F9"/>
    <w:rsid w:val="00215753"/>
    <w:rsid w:val="002158F0"/>
    <w:rsid w:val="00215977"/>
    <w:rsid w:val="002159EB"/>
    <w:rsid w:val="00215CA3"/>
    <w:rsid w:val="00215DC8"/>
    <w:rsid w:val="0021650B"/>
    <w:rsid w:val="00216786"/>
    <w:rsid w:val="00216D06"/>
    <w:rsid w:val="00216EDE"/>
    <w:rsid w:val="00216F00"/>
    <w:rsid w:val="0021743A"/>
    <w:rsid w:val="00217623"/>
    <w:rsid w:val="0021782B"/>
    <w:rsid w:val="0021791E"/>
    <w:rsid w:val="00217A0E"/>
    <w:rsid w:val="002200C7"/>
    <w:rsid w:val="00220358"/>
    <w:rsid w:val="00220BAC"/>
    <w:rsid w:val="00220D0E"/>
    <w:rsid w:val="00220D79"/>
    <w:rsid w:val="002210C9"/>
    <w:rsid w:val="00221549"/>
    <w:rsid w:val="00222168"/>
    <w:rsid w:val="00222847"/>
    <w:rsid w:val="002228A8"/>
    <w:rsid w:val="00222CAA"/>
    <w:rsid w:val="00222CDB"/>
    <w:rsid w:val="00222D29"/>
    <w:rsid w:val="00222DAD"/>
    <w:rsid w:val="002234CE"/>
    <w:rsid w:val="00223B48"/>
    <w:rsid w:val="00223F35"/>
    <w:rsid w:val="002247A3"/>
    <w:rsid w:val="00224AF6"/>
    <w:rsid w:val="00224B3A"/>
    <w:rsid w:val="00224B8A"/>
    <w:rsid w:val="00225584"/>
    <w:rsid w:val="00225C73"/>
    <w:rsid w:val="00226918"/>
    <w:rsid w:val="00226A34"/>
    <w:rsid w:val="002275E8"/>
    <w:rsid w:val="0022773E"/>
    <w:rsid w:val="00227966"/>
    <w:rsid w:val="00227EC7"/>
    <w:rsid w:val="00227FAD"/>
    <w:rsid w:val="002303BC"/>
    <w:rsid w:val="00230E8A"/>
    <w:rsid w:val="0023105D"/>
    <w:rsid w:val="00231746"/>
    <w:rsid w:val="00231AAB"/>
    <w:rsid w:val="00231E27"/>
    <w:rsid w:val="00232680"/>
    <w:rsid w:val="00232E28"/>
    <w:rsid w:val="0023316B"/>
    <w:rsid w:val="0023320C"/>
    <w:rsid w:val="002336A1"/>
    <w:rsid w:val="002337F0"/>
    <w:rsid w:val="00233AFD"/>
    <w:rsid w:val="00234247"/>
    <w:rsid w:val="0023497F"/>
    <w:rsid w:val="002349AD"/>
    <w:rsid w:val="00235243"/>
    <w:rsid w:val="00235327"/>
    <w:rsid w:val="002353D5"/>
    <w:rsid w:val="00235868"/>
    <w:rsid w:val="00235AE7"/>
    <w:rsid w:val="00235C2D"/>
    <w:rsid w:val="00236156"/>
    <w:rsid w:val="0023624E"/>
    <w:rsid w:val="00236550"/>
    <w:rsid w:val="00237260"/>
    <w:rsid w:val="00240220"/>
    <w:rsid w:val="002405BD"/>
    <w:rsid w:val="0024072F"/>
    <w:rsid w:val="00240ADA"/>
    <w:rsid w:val="002415EE"/>
    <w:rsid w:val="0024178E"/>
    <w:rsid w:val="00241D9F"/>
    <w:rsid w:val="00241EB3"/>
    <w:rsid w:val="002420DA"/>
    <w:rsid w:val="00242259"/>
    <w:rsid w:val="00242962"/>
    <w:rsid w:val="00242B98"/>
    <w:rsid w:val="0024311F"/>
    <w:rsid w:val="002431B1"/>
    <w:rsid w:val="00243259"/>
    <w:rsid w:val="0024370A"/>
    <w:rsid w:val="00243929"/>
    <w:rsid w:val="00244600"/>
    <w:rsid w:val="00244652"/>
    <w:rsid w:val="00244931"/>
    <w:rsid w:val="00244A21"/>
    <w:rsid w:val="00244B9A"/>
    <w:rsid w:val="0024521C"/>
    <w:rsid w:val="0024521F"/>
    <w:rsid w:val="002457C3"/>
    <w:rsid w:val="00245D41"/>
    <w:rsid w:val="00245E55"/>
    <w:rsid w:val="00246159"/>
    <w:rsid w:val="002464B3"/>
    <w:rsid w:val="002469BC"/>
    <w:rsid w:val="00247CE6"/>
    <w:rsid w:val="00250128"/>
    <w:rsid w:val="00250167"/>
    <w:rsid w:val="00250659"/>
    <w:rsid w:val="002511E3"/>
    <w:rsid w:val="00251366"/>
    <w:rsid w:val="0025295F"/>
    <w:rsid w:val="00253629"/>
    <w:rsid w:val="0025381D"/>
    <w:rsid w:val="00253B5A"/>
    <w:rsid w:val="00253C90"/>
    <w:rsid w:val="00253E56"/>
    <w:rsid w:val="00253EA2"/>
    <w:rsid w:val="0025422F"/>
    <w:rsid w:val="00254832"/>
    <w:rsid w:val="00254EBF"/>
    <w:rsid w:val="0025577F"/>
    <w:rsid w:val="0025596B"/>
    <w:rsid w:val="00255AF6"/>
    <w:rsid w:val="00255E5F"/>
    <w:rsid w:val="00256114"/>
    <w:rsid w:val="00256595"/>
    <w:rsid w:val="0025669A"/>
    <w:rsid w:val="00256916"/>
    <w:rsid w:val="00256C40"/>
    <w:rsid w:val="00257327"/>
    <w:rsid w:val="00257958"/>
    <w:rsid w:val="00257E13"/>
    <w:rsid w:val="002605C8"/>
    <w:rsid w:val="002607B7"/>
    <w:rsid w:val="00260A4A"/>
    <w:rsid w:val="002616B3"/>
    <w:rsid w:val="00261EAC"/>
    <w:rsid w:val="002620B7"/>
    <w:rsid w:val="00262691"/>
    <w:rsid w:val="00262C43"/>
    <w:rsid w:val="002632D8"/>
    <w:rsid w:val="00263838"/>
    <w:rsid w:val="00263A71"/>
    <w:rsid w:val="00264285"/>
    <w:rsid w:val="0026456F"/>
    <w:rsid w:val="00264B6C"/>
    <w:rsid w:val="00264E3B"/>
    <w:rsid w:val="00265534"/>
    <w:rsid w:val="00265AA3"/>
    <w:rsid w:val="00265B2A"/>
    <w:rsid w:val="00265F8E"/>
    <w:rsid w:val="00266505"/>
    <w:rsid w:val="002670FA"/>
    <w:rsid w:val="00267587"/>
    <w:rsid w:val="0026788E"/>
    <w:rsid w:val="00267E2C"/>
    <w:rsid w:val="0027042A"/>
    <w:rsid w:val="00270C83"/>
    <w:rsid w:val="002715CA"/>
    <w:rsid w:val="00271715"/>
    <w:rsid w:val="0027209F"/>
    <w:rsid w:val="002722D1"/>
    <w:rsid w:val="00272336"/>
    <w:rsid w:val="002725D2"/>
    <w:rsid w:val="00273577"/>
    <w:rsid w:val="002739D8"/>
    <w:rsid w:val="00273AB3"/>
    <w:rsid w:val="00273C01"/>
    <w:rsid w:val="00274053"/>
    <w:rsid w:val="0027485D"/>
    <w:rsid w:val="00274958"/>
    <w:rsid w:val="00275FA8"/>
    <w:rsid w:val="00276164"/>
    <w:rsid w:val="00276252"/>
    <w:rsid w:val="0027625D"/>
    <w:rsid w:val="002763DA"/>
    <w:rsid w:val="002763F4"/>
    <w:rsid w:val="002766AB"/>
    <w:rsid w:val="002766C7"/>
    <w:rsid w:val="00276B4D"/>
    <w:rsid w:val="00276C7F"/>
    <w:rsid w:val="00276FCD"/>
    <w:rsid w:val="00277168"/>
    <w:rsid w:val="002772D3"/>
    <w:rsid w:val="00277F6B"/>
    <w:rsid w:val="00277FA2"/>
    <w:rsid w:val="0028014C"/>
    <w:rsid w:val="00280C29"/>
    <w:rsid w:val="00280DAE"/>
    <w:rsid w:val="00280FC7"/>
    <w:rsid w:val="002819F9"/>
    <w:rsid w:val="00281DA3"/>
    <w:rsid w:val="0028261C"/>
    <w:rsid w:val="00282A8D"/>
    <w:rsid w:val="00282CD1"/>
    <w:rsid w:val="00282F21"/>
    <w:rsid w:val="002830F3"/>
    <w:rsid w:val="0028336C"/>
    <w:rsid w:val="002837F0"/>
    <w:rsid w:val="00283985"/>
    <w:rsid w:val="00284651"/>
    <w:rsid w:val="0028507A"/>
    <w:rsid w:val="002851FD"/>
    <w:rsid w:val="00285989"/>
    <w:rsid w:val="00286282"/>
    <w:rsid w:val="00286391"/>
    <w:rsid w:val="0028658B"/>
    <w:rsid w:val="002868AF"/>
    <w:rsid w:val="00286906"/>
    <w:rsid w:val="00286A36"/>
    <w:rsid w:val="00286CD6"/>
    <w:rsid w:val="00287082"/>
    <w:rsid w:val="00287190"/>
    <w:rsid w:val="002875BB"/>
    <w:rsid w:val="00287A8A"/>
    <w:rsid w:val="00290D52"/>
    <w:rsid w:val="00290DE4"/>
    <w:rsid w:val="00291534"/>
    <w:rsid w:val="0029194F"/>
    <w:rsid w:val="00291BAF"/>
    <w:rsid w:val="002923AE"/>
    <w:rsid w:val="0029308B"/>
    <w:rsid w:val="0029332D"/>
    <w:rsid w:val="0029354F"/>
    <w:rsid w:val="002935D6"/>
    <w:rsid w:val="0029398D"/>
    <w:rsid w:val="00293B6C"/>
    <w:rsid w:val="00293C44"/>
    <w:rsid w:val="00293EC9"/>
    <w:rsid w:val="0029400D"/>
    <w:rsid w:val="002941AE"/>
    <w:rsid w:val="002941E0"/>
    <w:rsid w:val="0029449E"/>
    <w:rsid w:val="0029527C"/>
    <w:rsid w:val="00295DB7"/>
    <w:rsid w:val="002964AD"/>
    <w:rsid w:val="002964F3"/>
    <w:rsid w:val="00296CDD"/>
    <w:rsid w:val="00296D1A"/>
    <w:rsid w:val="0029700A"/>
    <w:rsid w:val="00297060"/>
    <w:rsid w:val="00297345"/>
    <w:rsid w:val="00297388"/>
    <w:rsid w:val="002978FB"/>
    <w:rsid w:val="00297C99"/>
    <w:rsid w:val="002A0076"/>
    <w:rsid w:val="002A01F1"/>
    <w:rsid w:val="002A03BD"/>
    <w:rsid w:val="002A064C"/>
    <w:rsid w:val="002A0A77"/>
    <w:rsid w:val="002A130F"/>
    <w:rsid w:val="002A1433"/>
    <w:rsid w:val="002A16C3"/>
    <w:rsid w:val="002A17CD"/>
    <w:rsid w:val="002A20D8"/>
    <w:rsid w:val="002A24C0"/>
    <w:rsid w:val="002A2CB8"/>
    <w:rsid w:val="002A2D99"/>
    <w:rsid w:val="002A3014"/>
    <w:rsid w:val="002A32FB"/>
    <w:rsid w:val="002A331C"/>
    <w:rsid w:val="002A3749"/>
    <w:rsid w:val="002A37BF"/>
    <w:rsid w:val="002A3C94"/>
    <w:rsid w:val="002A456A"/>
    <w:rsid w:val="002A46DF"/>
    <w:rsid w:val="002A49FD"/>
    <w:rsid w:val="002A4CC3"/>
    <w:rsid w:val="002A4D79"/>
    <w:rsid w:val="002A4FDD"/>
    <w:rsid w:val="002A5293"/>
    <w:rsid w:val="002A5329"/>
    <w:rsid w:val="002A532B"/>
    <w:rsid w:val="002A596E"/>
    <w:rsid w:val="002A5C83"/>
    <w:rsid w:val="002A6651"/>
    <w:rsid w:val="002A6C00"/>
    <w:rsid w:val="002A721C"/>
    <w:rsid w:val="002A7686"/>
    <w:rsid w:val="002A76BB"/>
    <w:rsid w:val="002A7847"/>
    <w:rsid w:val="002A791D"/>
    <w:rsid w:val="002A7AB1"/>
    <w:rsid w:val="002A7B67"/>
    <w:rsid w:val="002A7E55"/>
    <w:rsid w:val="002A7FEF"/>
    <w:rsid w:val="002B04C7"/>
    <w:rsid w:val="002B0C93"/>
    <w:rsid w:val="002B14C3"/>
    <w:rsid w:val="002B1657"/>
    <w:rsid w:val="002B1AF0"/>
    <w:rsid w:val="002B1AFA"/>
    <w:rsid w:val="002B2094"/>
    <w:rsid w:val="002B24E3"/>
    <w:rsid w:val="002B288F"/>
    <w:rsid w:val="002B32D5"/>
    <w:rsid w:val="002B33D4"/>
    <w:rsid w:val="002B38EB"/>
    <w:rsid w:val="002B3A33"/>
    <w:rsid w:val="002B3B59"/>
    <w:rsid w:val="002B3D42"/>
    <w:rsid w:val="002B3F03"/>
    <w:rsid w:val="002B3F47"/>
    <w:rsid w:val="002B41A6"/>
    <w:rsid w:val="002B4A96"/>
    <w:rsid w:val="002B61FD"/>
    <w:rsid w:val="002B6529"/>
    <w:rsid w:val="002B675E"/>
    <w:rsid w:val="002B684F"/>
    <w:rsid w:val="002B7270"/>
    <w:rsid w:val="002B743D"/>
    <w:rsid w:val="002B7D96"/>
    <w:rsid w:val="002B7DF2"/>
    <w:rsid w:val="002B7E27"/>
    <w:rsid w:val="002C00A4"/>
    <w:rsid w:val="002C035A"/>
    <w:rsid w:val="002C04D2"/>
    <w:rsid w:val="002C05D0"/>
    <w:rsid w:val="002C0A4E"/>
    <w:rsid w:val="002C0E00"/>
    <w:rsid w:val="002C0E3A"/>
    <w:rsid w:val="002C13E3"/>
    <w:rsid w:val="002C16D1"/>
    <w:rsid w:val="002C1A56"/>
    <w:rsid w:val="002C1BB0"/>
    <w:rsid w:val="002C1CE4"/>
    <w:rsid w:val="002C1F52"/>
    <w:rsid w:val="002C2219"/>
    <w:rsid w:val="002C233D"/>
    <w:rsid w:val="002C23B2"/>
    <w:rsid w:val="002C28C3"/>
    <w:rsid w:val="002C2A38"/>
    <w:rsid w:val="002C2F0D"/>
    <w:rsid w:val="002C38A5"/>
    <w:rsid w:val="002C4085"/>
    <w:rsid w:val="002C4549"/>
    <w:rsid w:val="002C4A38"/>
    <w:rsid w:val="002C4C98"/>
    <w:rsid w:val="002C4FDC"/>
    <w:rsid w:val="002C5530"/>
    <w:rsid w:val="002C57BA"/>
    <w:rsid w:val="002C5AA6"/>
    <w:rsid w:val="002C6E45"/>
    <w:rsid w:val="002C6EC5"/>
    <w:rsid w:val="002C71F8"/>
    <w:rsid w:val="002C742B"/>
    <w:rsid w:val="002C7B88"/>
    <w:rsid w:val="002C7BB4"/>
    <w:rsid w:val="002D039B"/>
    <w:rsid w:val="002D0446"/>
    <w:rsid w:val="002D08FC"/>
    <w:rsid w:val="002D0981"/>
    <w:rsid w:val="002D0A89"/>
    <w:rsid w:val="002D0C80"/>
    <w:rsid w:val="002D0FC1"/>
    <w:rsid w:val="002D130D"/>
    <w:rsid w:val="002D14B7"/>
    <w:rsid w:val="002D2766"/>
    <w:rsid w:val="002D27EE"/>
    <w:rsid w:val="002D28C7"/>
    <w:rsid w:val="002D2CBD"/>
    <w:rsid w:val="002D2D40"/>
    <w:rsid w:val="002D325A"/>
    <w:rsid w:val="002D332D"/>
    <w:rsid w:val="002D35F6"/>
    <w:rsid w:val="002D38A9"/>
    <w:rsid w:val="002D3B95"/>
    <w:rsid w:val="002D3B97"/>
    <w:rsid w:val="002D3DFF"/>
    <w:rsid w:val="002D421D"/>
    <w:rsid w:val="002D4D1E"/>
    <w:rsid w:val="002D4EB1"/>
    <w:rsid w:val="002D4F45"/>
    <w:rsid w:val="002D53CC"/>
    <w:rsid w:val="002D5510"/>
    <w:rsid w:val="002D5751"/>
    <w:rsid w:val="002D5D03"/>
    <w:rsid w:val="002D6368"/>
    <w:rsid w:val="002D66A3"/>
    <w:rsid w:val="002D68B3"/>
    <w:rsid w:val="002D6987"/>
    <w:rsid w:val="002D6DF1"/>
    <w:rsid w:val="002D70B0"/>
    <w:rsid w:val="002D77F1"/>
    <w:rsid w:val="002E0184"/>
    <w:rsid w:val="002E01B0"/>
    <w:rsid w:val="002E0507"/>
    <w:rsid w:val="002E056C"/>
    <w:rsid w:val="002E06DE"/>
    <w:rsid w:val="002E0D1E"/>
    <w:rsid w:val="002E16E5"/>
    <w:rsid w:val="002E1F1B"/>
    <w:rsid w:val="002E2086"/>
    <w:rsid w:val="002E20EF"/>
    <w:rsid w:val="002E22ED"/>
    <w:rsid w:val="002E26FD"/>
    <w:rsid w:val="002E277F"/>
    <w:rsid w:val="002E2C32"/>
    <w:rsid w:val="002E2C9B"/>
    <w:rsid w:val="002E2D83"/>
    <w:rsid w:val="002E35BC"/>
    <w:rsid w:val="002E3764"/>
    <w:rsid w:val="002E3845"/>
    <w:rsid w:val="002E38C0"/>
    <w:rsid w:val="002E4386"/>
    <w:rsid w:val="002E44BC"/>
    <w:rsid w:val="002E4AD8"/>
    <w:rsid w:val="002E53DD"/>
    <w:rsid w:val="002E5887"/>
    <w:rsid w:val="002E6063"/>
    <w:rsid w:val="002E64EC"/>
    <w:rsid w:val="002E6946"/>
    <w:rsid w:val="002E6D74"/>
    <w:rsid w:val="002E6EC6"/>
    <w:rsid w:val="002E6F35"/>
    <w:rsid w:val="002E70DE"/>
    <w:rsid w:val="002E70FA"/>
    <w:rsid w:val="002E749B"/>
    <w:rsid w:val="002E77D1"/>
    <w:rsid w:val="002E7C34"/>
    <w:rsid w:val="002E7DEF"/>
    <w:rsid w:val="002E7E20"/>
    <w:rsid w:val="002F0087"/>
    <w:rsid w:val="002F0270"/>
    <w:rsid w:val="002F0393"/>
    <w:rsid w:val="002F03F7"/>
    <w:rsid w:val="002F06D0"/>
    <w:rsid w:val="002F0B0B"/>
    <w:rsid w:val="002F0CC3"/>
    <w:rsid w:val="002F0D23"/>
    <w:rsid w:val="002F160B"/>
    <w:rsid w:val="002F1864"/>
    <w:rsid w:val="002F1ACB"/>
    <w:rsid w:val="002F1B69"/>
    <w:rsid w:val="002F2357"/>
    <w:rsid w:val="002F24DB"/>
    <w:rsid w:val="002F3512"/>
    <w:rsid w:val="002F3CC1"/>
    <w:rsid w:val="002F3DC4"/>
    <w:rsid w:val="002F3E47"/>
    <w:rsid w:val="002F4C9A"/>
    <w:rsid w:val="002F4E8F"/>
    <w:rsid w:val="002F5223"/>
    <w:rsid w:val="002F5556"/>
    <w:rsid w:val="002F574D"/>
    <w:rsid w:val="002F5BF8"/>
    <w:rsid w:val="002F5E12"/>
    <w:rsid w:val="002F6180"/>
    <w:rsid w:val="002F6390"/>
    <w:rsid w:val="002F6836"/>
    <w:rsid w:val="002F6A1A"/>
    <w:rsid w:val="0030002B"/>
    <w:rsid w:val="003000C9"/>
    <w:rsid w:val="0030054A"/>
    <w:rsid w:val="0030084E"/>
    <w:rsid w:val="003008E5"/>
    <w:rsid w:val="003009AD"/>
    <w:rsid w:val="00300C8A"/>
    <w:rsid w:val="00300DB0"/>
    <w:rsid w:val="00301267"/>
    <w:rsid w:val="00301D82"/>
    <w:rsid w:val="00302761"/>
    <w:rsid w:val="00302A9F"/>
    <w:rsid w:val="00302B98"/>
    <w:rsid w:val="00302D69"/>
    <w:rsid w:val="00302FFB"/>
    <w:rsid w:val="00303983"/>
    <w:rsid w:val="00303AF7"/>
    <w:rsid w:val="00303DD6"/>
    <w:rsid w:val="00304D9C"/>
    <w:rsid w:val="00304E2A"/>
    <w:rsid w:val="00305299"/>
    <w:rsid w:val="003052D5"/>
    <w:rsid w:val="003055B1"/>
    <w:rsid w:val="0030581B"/>
    <w:rsid w:val="003060C2"/>
    <w:rsid w:val="0030646A"/>
    <w:rsid w:val="00306DAA"/>
    <w:rsid w:val="00306F58"/>
    <w:rsid w:val="0030704E"/>
    <w:rsid w:val="0030730E"/>
    <w:rsid w:val="0030788E"/>
    <w:rsid w:val="0031006C"/>
    <w:rsid w:val="0031027D"/>
    <w:rsid w:val="00310A08"/>
    <w:rsid w:val="00310A7E"/>
    <w:rsid w:val="00310B49"/>
    <w:rsid w:val="00310E58"/>
    <w:rsid w:val="003113D5"/>
    <w:rsid w:val="00311973"/>
    <w:rsid w:val="00311B86"/>
    <w:rsid w:val="00311F84"/>
    <w:rsid w:val="00312029"/>
    <w:rsid w:val="003122EE"/>
    <w:rsid w:val="0031265F"/>
    <w:rsid w:val="00312AFD"/>
    <w:rsid w:val="00312ECB"/>
    <w:rsid w:val="00312F7F"/>
    <w:rsid w:val="0031358C"/>
    <w:rsid w:val="00313CB2"/>
    <w:rsid w:val="003140D2"/>
    <w:rsid w:val="003140DB"/>
    <w:rsid w:val="0031443C"/>
    <w:rsid w:val="003145D6"/>
    <w:rsid w:val="00314880"/>
    <w:rsid w:val="003153EB"/>
    <w:rsid w:val="003154C0"/>
    <w:rsid w:val="0031715C"/>
    <w:rsid w:val="00317458"/>
    <w:rsid w:val="00317486"/>
    <w:rsid w:val="00317B65"/>
    <w:rsid w:val="00320C7F"/>
    <w:rsid w:val="00320D07"/>
    <w:rsid w:val="00320D84"/>
    <w:rsid w:val="003213F5"/>
    <w:rsid w:val="003217AA"/>
    <w:rsid w:val="00321A45"/>
    <w:rsid w:val="00321A8E"/>
    <w:rsid w:val="00321FDA"/>
    <w:rsid w:val="00322044"/>
    <w:rsid w:val="00322616"/>
    <w:rsid w:val="003228CC"/>
    <w:rsid w:val="003228D4"/>
    <w:rsid w:val="00322973"/>
    <w:rsid w:val="00322A97"/>
    <w:rsid w:val="00322B73"/>
    <w:rsid w:val="003236C5"/>
    <w:rsid w:val="003238C6"/>
    <w:rsid w:val="003238E1"/>
    <w:rsid w:val="00323B9E"/>
    <w:rsid w:val="00323BFF"/>
    <w:rsid w:val="00323C8B"/>
    <w:rsid w:val="00323FCC"/>
    <w:rsid w:val="00324AF5"/>
    <w:rsid w:val="00324DCD"/>
    <w:rsid w:val="003251FD"/>
    <w:rsid w:val="003252B9"/>
    <w:rsid w:val="003252E2"/>
    <w:rsid w:val="00325628"/>
    <w:rsid w:val="00325629"/>
    <w:rsid w:val="00325BAC"/>
    <w:rsid w:val="00325C1E"/>
    <w:rsid w:val="00325C7E"/>
    <w:rsid w:val="00325CC0"/>
    <w:rsid w:val="00325FD0"/>
    <w:rsid w:val="00326050"/>
    <w:rsid w:val="0032607A"/>
    <w:rsid w:val="0032607C"/>
    <w:rsid w:val="003260D8"/>
    <w:rsid w:val="003265C9"/>
    <w:rsid w:val="0032669D"/>
    <w:rsid w:val="00326916"/>
    <w:rsid w:val="003276E5"/>
    <w:rsid w:val="003278AB"/>
    <w:rsid w:val="00330334"/>
    <w:rsid w:val="003303EB"/>
    <w:rsid w:val="0033065D"/>
    <w:rsid w:val="00330A6D"/>
    <w:rsid w:val="00330AFD"/>
    <w:rsid w:val="00331086"/>
    <w:rsid w:val="0033157F"/>
    <w:rsid w:val="003315B6"/>
    <w:rsid w:val="0033204F"/>
    <w:rsid w:val="00332662"/>
    <w:rsid w:val="003333E3"/>
    <w:rsid w:val="00333F9C"/>
    <w:rsid w:val="00334502"/>
    <w:rsid w:val="0033467F"/>
    <w:rsid w:val="00334776"/>
    <w:rsid w:val="00334C0B"/>
    <w:rsid w:val="003352A2"/>
    <w:rsid w:val="0033534C"/>
    <w:rsid w:val="003353FC"/>
    <w:rsid w:val="003357C3"/>
    <w:rsid w:val="003358EB"/>
    <w:rsid w:val="003359B6"/>
    <w:rsid w:val="00336667"/>
    <w:rsid w:val="003366C1"/>
    <w:rsid w:val="00336B69"/>
    <w:rsid w:val="00337B66"/>
    <w:rsid w:val="00340A4A"/>
    <w:rsid w:val="00340A85"/>
    <w:rsid w:val="00340CEE"/>
    <w:rsid w:val="00340DA0"/>
    <w:rsid w:val="00341191"/>
    <w:rsid w:val="00341959"/>
    <w:rsid w:val="00342734"/>
    <w:rsid w:val="00342BCC"/>
    <w:rsid w:val="00342BDB"/>
    <w:rsid w:val="00342D8E"/>
    <w:rsid w:val="00342DA8"/>
    <w:rsid w:val="00343255"/>
    <w:rsid w:val="00343390"/>
    <w:rsid w:val="00343AA0"/>
    <w:rsid w:val="00343E2A"/>
    <w:rsid w:val="00343ED4"/>
    <w:rsid w:val="00344185"/>
    <w:rsid w:val="00344366"/>
    <w:rsid w:val="0034466D"/>
    <w:rsid w:val="00344B71"/>
    <w:rsid w:val="00344D1A"/>
    <w:rsid w:val="003450AB"/>
    <w:rsid w:val="003453B1"/>
    <w:rsid w:val="003459A4"/>
    <w:rsid w:val="00345A44"/>
    <w:rsid w:val="00346269"/>
    <w:rsid w:val="003466C2"/>
    <w:rsid w:val="003466CB"/>
    <w:rsid w:val="0034691A"/>
    <w:rsid w:val="00346E77"/>
    <w:rsid w:val="00347088"/>
    <w:rsid w:val="0034780F"/>
    <w:rsid w:val="00347832"/>
    <w:rsid w:val="00347855"/>
    <w:rsid w:val="00347E30"/>
    <w:rsid w:val="00350BF0"/>
    <w:rsid w:val="00350C6B"/>
    <w:rsid w:val="00350D27"/>
    <w:rsid w:val="00350EEF"/>
    <w:rsid w:val="0035110B"/>
    <w:rsid w:val="0035120C"/>
    <w:rsid w:val="00351273"/>
    <w:rsid w:val="0035134E"/>
    <w:rsid w:val="003513B9"/>
    <w:rsid w:val="003513BD"/>
    <w:rsid w:val="0035169B"/>
    <w:rsid w:val="00351D5E"/>
    <w:rsid w:val="00351D62"/>
    <w:rsid w:val="00352316"/>
    <w:rsid w:val="00352555"/>
    <w:rsid w:val="00352836"/>
    <w:rsid w:val="00352A82"/>
    <w:rsid w:val="003536EB"/>
    <w:rsid w:val="003539EF"/>
    <w:rsid w:val="00353C49"/>
    <w:rsid w:val="00353EA5"/>
    <w:rsid w:val="0035416D"/>
    <w:rsid w:val="003541F4"/>
    <w:rsid w:val="00354268"/>
    <w:rsid w:val="00354CAC"/>
    <w:rsid w:val="00354D3C"/>
    <w:rsid w:val="0035502D"/>
    <w:rsid w:val="0035534B"/>
    <w:rsid w:val="00355514"/>
    <w:rsid w:val="00355788"/>
    <w:rsid w:val="003559AE"/>
    <w:rsid w:val="00356228"/>
    <w:rsid w:val="003566E0"/>
    <w:rsid w:val="0035672F"/>
    <w:rsid w:val="0035697C"/>
    <w:rsid w:val="00356A69"/>
    <w:rsid w:val="00356CCB"/>
    <w:rsid w:val="00357355"/>
    <w:rsid w:val="00357ACE"/>
    <w:rsid w:val="00357C50"/>
    <w:rsid w:val="00357CBE"/>
    <w:rsid w:val="003600C0"/>
    <w:rsid w:val="0036047D"/>
    <w:rsid w:val="0036068E"/>
    <w:rsid w:val="00360798"/>
    <w:rsid w:val="00360D88"/>
    <w:rsid w:val="00360FCB"/>
    <w:rsid w:val="00361388"/>
    <w:rsid w:val="003617E4"/>
    <w:rsid w:val="00361D53"/>
    <w:rsid w:val="003622C9"/>
    <w:rsid w:val="003625A0"/>
    <w:rsid w:val="003630B6"/>
    <w:rsid w:val="00363435"/>
    <w:rsid w:val="00363654"/>
    <w:rsid w:val="00363F99"/>
    <w:rsid w:val="00364E0E"/>
    <w:rsid w:val="00364E2D"/>
    <w:rsid w:val="00365101"/>
    <w:rsid w:val="00365A9C"/>
    <w:rsid w:val="00365DC4"/>
    <w:rsid w:val="00366441"/>
    <w:rsid w:val="003666F0"/>
    <w:rsid w:val="00367194"/>
    <w:rsid w:val="00367422"/>
    <w:rsid w:val="003674ED"/>
    <w:rsid w:val="003676A3"/>
    <w:rsid w:val="003678BC"/>
    <w:rsid w:val="0037064E"/>
    <w:rsid w:val="0037070F"/>
    <w:rsid w:val="003709F7"/>
    <w:rsid w:val="00370E0D"/>
    <w:rsid w:val="00370F5A"/>
    <w:rsid w:val="003716C8"/>
    <w:rsid w:val="003717E9"/>
    <w:rsid w:val="003719D3"/>
    <w:rsid w:val="00371E81"/>
    <w:rsid w:val="003721AE"/>
    <w:rsid w:val="003722F7"/>
    <w:rsid w:val="00372574"/>
    <w:rsid w:val="00372BF8"/>
    <w:rsid w:val="00373720"/>
    <w:rsid w:val="00373B7E"/>
    <w:rsid w:val="00373C02"/>
    <w:rsid w:val="00373CDA"/>
    <w:rsid w:val="003742FD"/>
    <w:rsid w:val="003743E3"/>
    <w:rsid w:val="003744EF"/>
    <w:rsid w:val="003746C5"/>
    <w:rsid w:val="00374DF1"/>
    <w:rsid w:val="0037529C"/>
    <w:rsid w:val="003759EF"/>
    <w:rsid w:val="00376ED2"/>
    <w:rsid w:val="003774B2"/>
    <w:rsid w:val="003777F6"/>
    <w:rsid w:val="0038008F"/>
    <w:rsid w:val="003800AF"/>
    <w:rsid w:val="003800D5"/>
    <w:rsid w:val="003805DE"/>
    <w:rsid w:val="00380C01"/>
    <w:rsid w:val="00380D78"/>
    <w:rsid w:val="00381225"/>
    <w:rsid w:val="0038182A"/>
    <w:rsid w:val="00381E8D"/>
    <w:rsid w:val="003820FC"/>
    <w:rsid w:val="0038226A"/>
    <w:rsid w:val="00382847"/>
    <w:rsid w:val="00382B87"/>
    <w:rsid w:val="003833F1"/>
    <w:rsid w:val="003836B9"/>
    <w:rsid w:val="003836F2"/>
    <w:rsid w:val="0038384E"/>
    <w:rsid w:val="00384847"/>
    <w:rsid w:val="00384D24"/>
    <w:rsid w:val="003853B4"/>
    <w:rsid w:val="003858A8"/>
    <w:rsid w:val="00385CBD"/>
    <w:rsid w:val="00385FF5"/>
    <w:rsid w:val="00386706"/>
    <w:rsid w:val="003868F4"/>
    <w:rsid w:val="003869B5"/>
    <w:rsid w:val="00386FD8"/>
    <w:rsid w:val="003871DD"/>
    <w:rsid w:val="003877DD"/>
    <w:rsid w:val="00387BB1"/>
    <w:rsid w:val="00387D73"/>
    <w:rsid w:val="00390435"/>
    <w:rsid w:val="00390B47"/>
    <w:rsid w:val="00390B96"/>
    <w:rsid w:val="003911FD"/>
    <w:rsid w:val="0039143E"/>
    <w:rsid w:val="0039166B"/>
    <w:rsid w:val="0039173A"/>
    <w:rsid w:val="0039181E"/>
    <w:rsid w:val="00391932"/>
    <w:rsid w:val="00391EF9"/>
    <w:rsid w:val="003926CF"/>
    <w:rsid w:val="003926FA"/>
    <w:rsid w:val="0039308D"/>
    <w:rsid w:val="0039331C"/>
    <w:rsid w:val="00393C2D"/>
    <w:rsid w:val="00393C78"/>
    <w:rsid w:val="00393F66"/>
    <w:rsid w:val="00394A93"/>
    <w:rsid w:val="00394FE7"/>
    <w:rsid w:val="00396046"/>
    <w:rsid w:val="003962B8"/>
    <w:rsid w:val="0039648C"/>
    <w:rsid w:val="00396664"/>
    <w:rsid w:val="00396944"/>
    <w:rsid w:val="00396C39"/>
    <w:rsid w:val="00396D86"/>
    <w:rsid w:val="00397702"/>
    <w:rsid w:val="003A02B1"/>
    <w:rsid w:val="003A062D"/>
    <w:rsid w:val="003A088D"/>
    <w:rsid w:val="003A0F18"/>
    <w:rsid w:val="003A1302"/>
    <w:rsid w:val="003A1484"/>
    <w:rsid w:val="003A2D0D"/>
    <w:rsid w:val="003A2FB8"/>
    <w:rsid w:val="003A350D"/>
    <w:rsid w:val="003A3987"/>
    <w:rsid w:val="003A3C92"/>
    <w:rsid w:val="003A3CAF"/>
    <w:rsid w:val="003A4313"/>
    <w:rsid w:val="003A48B2"/>
    <w:rsid w:val="003A497A"/>
    <w:rsid w:val="003A4BD4"/>
    <w:rsid w:val="003A51DD"/>
    <w:rsid w:val="003A5390"/>
    <w:rsid w:val="003A5FBE"/>
    <w:rsid w:val="003A6C64"/>
    <w:rsid w:val="003A781E"/>
    <w:rsid w:val="003A7A15"/>
    <w:rsid w:val="003A7E35"/>
    <w:rsid w:val="003B045F"/>
    <w:rsid w:val="003B0514"/>
    <w:rsid w:val="003B08A0"/>
    <w:rsid w:val="003B1011"/>
    <w:rsid w:val="003B13FB"/>
    <w:rsid w:val="003B1D9B"/>
    <w:rsid w:val="003B2986"/>
    <w:rsid w:val="003B3133"/>
    <w:rsid w:val="003B33B6"/>
    <w:rsid w:val="003B373C"/>
    <w:rsid w:val="003B4C14"/>
    <w:rsid w:val="003B4C4C"/>
    <w:rsid w:val="003B5559"/>
    <w:rsid w:val="003B5E5A"/>
    <w:rsid w:val="003B6165"/>
    <w:rsid w:val="003B664A"/>
    <w:rsid w:val="003B69DC"/>
    <w:rsid w:val="003B6C92"/>
    <w:rsid w:val="003B71F5"/>
    <w:rsid w:val="003B7978"/>
    <w:rsid w:val="003C004B"/>
    <w:rsid w:val="003C012B"/>
    <w:rsid w:val="003C0465"/>
    <w:rsid w:val="003C0497"/>
    <w:rsid w:val="003C0685"/>
    <w:rsid w:val="003C098E"/>
    <w:rsid w:val="003C10C9"/>
    <w:rsid w:val="003C1163"/>
    <w:rsid w:val="003C1348"/>
    <w:rsid w:val="003C17F1"/>
    <w:rsid w:val="003C1D21"/>
    <w:rsid w:val="003C2057"/>
    <w:rsid w:val="003C25B9"/>
    <w:rsid w:val="003C3080"/>
    <w:rsid w:val="003C32E9"/>
    <w:rsid w:val="003C3511"/>
    <w:rsid w:val="003C39AA"/>
    <w:rsid w:val="003C4071"/>
    <w:rsid w:val="003C4195"/>
    <w:rsid w:val="003C48A8"/>
    <w:rsid w:val="003C50F1"/>
    <w:rsid w:val="003C51BC"/>
    <w:rsid w:val="003C5387"/>
    <w:rsid w:val="003C54E2"/>
    <w:rsid w:val="003C5790"/>
    <w:rsid w:val="003C5870"/>
    <w:rsid w:val="003C5C75"/>
    <w:rsid w:val="003C64B6"/>
    <w:rsid w:val="003C6624"/>
    <w:rsid w:val="003C69BF"/>
    <w:rsid w:val="003C6DC5"/>
    <w:rsid w:val="003C6FF9"/>
    <w:rsid w:val="003C750F"/>
    <w:rsid w:val="003C752F"/>
    <w:rsid w:val="003C7B1C"/>
    <w:rsid w:val="003D03E7"/>
    <w:rsid w:val="003D041F"/>
    <w:rsid w:val="003D1796"/>
    <w:rsid w:val="003D1814"/>
    <w:rsid w:val="003D1871"/>
    <w:rsid w:val="003D19CA"/>
    <w:rsid w:val="003D1BA0"/>
    <w:rsid w:val="003D1DCA"/>
    <w:rsid w:val="003D261F"/>
    <w:rsid w:val="003D3354"/>
    <w:rsid w:val="003D35F8"/>
    <w:rsid w:val="003D3A93"/>
    <w:rsid w:val="003D3F49"/>
    <w:rsid w:val="003D447D"/>
    <w:rsid w:val="003D4649"/>
    <w:rsid w:val="003D476D"/>
    <w:rsid w:val="003D4933"/>
    <w:rsid w:val="003D4C23"/>
    <w:rsid w:val="003D5385"/>
    <w:rsid w:val="003D5741"/>
    <w:rsid w:val="003D5837"/>
    <w:rsid w:val="003D5AD9"/>
    <w:rsid w:val="003D5B95"/>
    <w:rsid w:val="003D5DC2"/>
    <w:rsid w:val="003D5DFA"/>
    <w:rsid w:val="003D640A"/>
    <w:rsid w:val="003D6F51"/>
    <w:rsid w:val="003D71E7"/>
    <w:rsid w:val="003D72FC"/>
    <w:rsid w:val="003D784A"/>
    <w:rsid w:val="003D7F9A"/>
    <w:rsid w:val="003E0742"/>
    <w:rsid w:val="003E07D1"/>
    <w:rsid w:val="003E0839"/>
    <w:rsid w:val="003E0D68"/>
    <w:rsid w:val="003E13A9"/>
    <w:rsid w:val="003E162F"/>
    <w:rsid w:val="003E1B62"/>
    <w:rsid w:val="003E1DCD"/>
    <w:rsid w:val="003E1E33"/>
    <w:rsid w:val="003E23A8"/>
    <w:rsid w:val="003E2F00"/>
    <w:rsid w:val="003E2FF7"/>
    <w:rsid w:val="003E3753"/>
    <w:rsid w:val="003E3E73"/>
    <w:rsid w:val="003E3F85"/>
    <w:rsid w:val="003E44DC"/>
    <w:rsid w:val="003E5818"/>
    <w:rsid w:val="003E58DD"/>
    <w:rsid w:val="003E5994"/>
    <w:rsid w:val="003E5C1D"/>
    <w:rsid w:val="003E5D36"/>
    <w:rsid w:val="003E6627"/>
    <w:rsid w:val="003E691F"/>
    <w:rsid w:val="003E6B7A"/>
    <w:rsid w:val="003F0BFE"/>
    <w:rsid w:val="003F0F78"/>
    <w:rsid w:val="003F166B"/>
    <w:rsid w:val="003F2895"/>
    <w:rsid w:val="003F28B8"/>
    <w:rsid w:val="003F2E3C"/>
    <w:rsid w:val="003F30BB"/>
    <w:rsid w:val="003F3182"/>
    <w:rsid w:val="003F3190"/>
    <w:rsid w:val="003F3C89"/>
    <w:rsid w:val="003F3D29"/>
    <w:rsid w:val="003F4DAD"/>
    <w:rsid w:val="003F5172"/>
    <w:rsid w:val="003F51D4"/>
    <w:rsid w:val="003F54E7"/>
    <w:rsid w:val="003F57E5"/>
    <w:rsid w:val="003F5DAA"/>
    <w:rsid w:val="003F60D8"/>
    <w:rsid w:val="003F645A"/>
    <w:rsid w:val="003F6740"/>
    <w:rsid w:val="003F6D53"/>
    <w:rsid w:val="003F717B"/>
    <w:rsid w:val="003F721A"/>
    <w:rsid w:val="003F77E0"/>
    <w:rsid w:val="004007AB"/>
    <w:rsid w:val="00400806"/>
    <w:rsid w:val="00400E73"/>
    <w:rsid w:val="004016A4"/>
    <w:rsid w:val="00401969"/>
    <w:rsid w:val="00401B30"/>
    <w:rsid w:val="00401D34"/>
    <w:rsid w:val="00401E40"/>
    <w:rsid w:val="00401FD5"/>
    <w:rsid w:val="004020D7"/>
    <w:rsid w:val="00402418"/>
    <w:rsid w:val="004024C2"/>
    <w:rsid w:val="00402985"/>
    <w:rsid w:val="00402999"/>
    <w:rsid w:val="00402A8B"/>
    <w:rsid w:val="00402CE4"/>
    <w:rsid w:val="00402E5D"/>
    <w:rsid w:val="0040300D"/>
    <w:rsid w:val="00403EC6"/>
    <w:rsid w:val="00404184"/>
    <w:rsid w:val="0040418C"/>
    <w:rsid w:val="0040421A"/>
    <w:rsid w:val="00404384"/>
    <w:rsid w:val="004044A1"/>
    <w:rsid w:val="004047E8"/>
    <w:rsid w:val="00404910"/>
    <w:rsid w:val="0040491C"/>
    <w:rsid w:val="0040516E"/>
    <w:rsid w:val="00405420"/>
    <w:rsid w:val="00405931"/>
    <w:rsid w:val="00405CA0"/>
    <w:rsid w:val="00406347"/>
    <w:rsid w:val="00406D05"/>
    <w:rsid w:val="00406D79"/>
    <w:rsid w:val="00406D8A"/>
    <w:rsid w:val="00406FB1"/>
    <w:rsid w:val="00407738"/>
    <w:rsid w:val="0040785C"/>
    <w:rsid w:val="004103E3"/>
    <w:rsid w:val="004105E7"/>
    <w:rsid w:val="0041096A"/>
    <w:rsid w:val="004116A1"/>
    <w:rsid w:val="00411FFE"/>
    <w:rsid w:val="00412615"/>
    <w:rsid w:val="00412AF8"/>
    <w:rsid w:val="00413CF1"/>
    <w:rsid w:val="00413EFF"/>
    <w:rsid w:val="004140AF"/>
    <w:rsid w:val="004141FF"/>
    <w:rsid w:val="00414225"/>
    <w:rsid w:val="00414836"/>
    <w:rsid w:val="004148C9"/>
    <w:rsid w:val="004148DD"/>
    <w:rsid w:val="00414DC2"/>
    <w:rsid w:val="00414EF7"/>
    <w:rsid w:val="0041520D"/>
    <w:rsid w:val="0041565B"/>
    <w:rsid w:val="00415B97"/>
    <w:rsid w:val="00415C04"/>
    <w:rsid w:val="00416A7A"/>
    <w:rsid w:val="00416B0F"/>
    <w:rsid w:val="00416C18"/>
    <w:rsid w:val="004171AE"/>
    <w:rsid w:val="004171E5"/>
    <w:rsid w:val="004172FD"/>
    <w:rsid w:val="004174F1"/>
    <w:rsid w:val="0041762F"/>
    <w:rsid w:val="0041779A"/>
    <w:rsid w:val="00417ABB"/>
    <w:rsid w:val="00417C2B"/>
    <w:rsid w:val="00417E4D"/>
    <w:rsid w:val="004201AF"/>
    <w:rsid w:val="0042101A"/>
    <w:rsid w:val="00421411"/>
    <w:rsid w:val="00421613"/>
    <w:rsid w:val="00421923"/>
    <w:rsid w:val="00421B22"/>
    <w:rsid w:val="00421FB8"/>
    <w:rsid w:val="00422E32"/>
    <w:rsid w:val="004231C4"/>
    <w:rsid w:val="00423443"/>
    <w:rsid w:val="00423D57"/>
    <w:rsid w:val="00423D99"/>
    <w:rsid w:val="004248A4"/>
    <w:rsid w:val="00424D04"/>
    <w:rsid w:val="00424D5E"/>
    <w:rsid w:val="00424EF5"/>
    <w:rsid w:val="00425BCC"/>
    <w:rsid w:val="00425E35"/>
    <w:rsid w:val="00425F6D"/>
    <w:rsid w:val="00426359"/>
    <w:rsid w:val="004263E3"/>
    <w:rsid w:val="00426439"/>
    <w:rsid w:val="00426508"/>
    <w:rsid w:val="00426694"/>
    <w:rsid w:val="00426A86"/>
    <w:rsid w:val="00426AF8"/>
    <w:rsid w:val="00426FAC"/>
    <w:rsid w:val="0042717F"/>
    <w:rsid w:val="004275D3"/>
    <w:rsid w:val="00427768"/>
    <w:rsid w:val="0042785B"/>
    <w:rsid w:val="004278F4"/>
    <w:rsid w:val="00427952"/>
    <w:rsid w:val="00427CB6"/>
    <w:rsid w:val="00427E55"/>
    <w:rsid w:val="0043035F"/>
    <w:rsid w:val="0043063A"/>
    <w:rsid w:val="00431112"/>
    <w:rsid w:val="004314B8"/>
    <w:rsid w:val="00431ADD"/>
    <w:rsid w:val="00431C1A"/>
    <w:rsid w:val="00431C7F"/>
    <w:rsid w:val="00432674"/>
    <w:rsid w:val="00432994"/>
    <w:rsid w:val="00432A37"/>
    <w:rsid w:val="00432A44"/>
    <w:rsid w:val="00432CE5"/>
    <w:rsid w:val="00433366"/>
    <w:rsid w:val="004335F3"/>
    <w:rsid w:val="00433AF6"/>
    <w:rsid w:val="00433CB3"/>
    <w:rsid w:val="0043412F"/>
    <w:rsid w:val="00434212"/>
    <w:rsid w:val="004343C6"/>
    <w:rsid w:val="00434607"/>
    <w:rsid w:val="00434624"/>
    <w:rsid w:val="004348C8"/>
    <w:rsid w:val="00435263"/>
    <w:rsid w:val="004357AC"/>
    <w:rsid w:val="004358B3"/>
    <w:rsid w:val="00435BDC"/>
    <w:rsid w:val="00435FA6"/>
    <w:rsid w:val="00436B0F"/>
    <w:rsid w:val="004374F1"/>
    <w:rsid w:val="00437D0F"/>
    <w:rsid w:val="00440A43"/>
    <w:rsid w:val="00440D2F"/>
    <w:rsid w:val="00440F6A"/>
    <w:rsid w:val="00441018"/>
    <w:rsid w:val="004414FC"/>
    <w:rsid w:val="00441728"/>
    <w:rsid w:val="0044172D"/>
    <w:rsid w:val="004417DC"/>
    <w:rsid w:val="00441A66"/>
    <w:rsid w:val="0044246C"/>
    <w:rsid w:val="00442A9A"/>
    <w:rsid w:val="004441CD"/>
    <w:rsid w:val="00444219"/>
    <w:rsid w:val="00444781"/>
    <w:rsid w:val="004449C2"/>
    <w:rsid w:val="00444BE7"/>
    <w:rsid w:val="00444F1D"/>
    <w:rsid w:val="00445792"/>
    <w:rsid w:val="004457F3"/>
    <w:rsid w:val="00445B40"/>
    <w:rsid w:val="00445E25"/>
    <w:rsid w:val="00446AF1"/>
    <w:rsid w:val="00446BBE"/>
    <w:rsid w:val="004471FB"/>
    <w:rsid w:val="00447D02"/>
    <w:rsid w:val="004501F7"/>
    <w:rsid w:val="00450432"/>
    <w:rsid w:val="00450D20"/>
    <w:rsid w:val="004511ED"/>
    <w:rsid w:val="0045162D"/>
    <w:rsid w:val="00451671"/>
    <w:rsid w:val="004519F7"/>
    <w:rsid w:val="00451E9B"/>
    <w:rsid w:val="00451EAE"/>
    <w:rsid w:val="00451FD8"/>
    <w:rsid w:val="00452595"/>
    <w:rsid w:val="0045289B"/>
    <w:rsid w:val="00452B77"/>
    <w:rsid w:val="0045359F"/>
    <w:rsid w:val="004537DB"/>
    <w:rsid w:val="004541F3"/>
    <w:rsid w:val="00454200"/>
    <w:rsid w:val="00454451"/>
    <w:rsid w:val="0045460E"/>
    <w:rsid w:val="004547C9"/>
    <w:rsid w:val="0045490B"/>
    <w:rsid w:val="004552F6"/>
    <w:rsid w:val="00455EF2"/>
    <w:rsid w:val="00455FDD"/>
    <w:rsid w:val="00456266"/>
    <w:rsid w:val="00456886"/>
    <w:rsid w:val="00456FB3"/>
    <w:rsid w:val="00456FD8"/>
    <w:rsid w:val="004570BA"/>
    <w:rsid w:val="00457306"/>
    <w:rsid w:val="00457914"/>
    <w:rsid w:val="0045799D"/>
    <w:rsid w:val="00457A18"/>
    <w:rsid w:val="00457A9E"/>
    <w:rsid w:val="004605BF"/>
    <w:rsid w:val="004606CF"/>
    <w:rsid w:val="0046147C"/>
    <w:rsid w:val="004617DE"/>
    <w:rsid w:val="00461843"/>
    <w:rsid w:val="00461A85"/>
    <w:rsid w:val="00461F00"/>
    <w:rsid w:val="0046203F"/>
    <w:rsid w:val="0046211F"/>
    <w:rsid w:val="00462160"/>
    <w:rsid w:val="004622FB"/>
    <w:rsid w:val="00462569"/>
    <w:rsid w:val="00462822"/>
    <w:rsid w:val="00462A59"/>
    <w:rsid w:val="00462CB1"/>
    <w:rsid w:val="004632DF"/>
    <w:rsid w:val="004634D5"/>
    <w:rsid w:val="00463925"/>
    <w:rsid w:val="0046418A"/>
    <w:rsid w:val="004649F6"/>
    <w:rsid w:val="00464A40"/>
    <w:rsid w:val="00464CAE"/>
    <w:rsid w:val="00464CB1"/>
    <w:rsid w:val="0046518E"/>
    <w:rsid w:val="004654CE"/>
    <w:rsid w:val="0046609D"/>
    <w:rsid w:val="004661D0"/>
    <w:rsid w:val="00467331"/>
    <w:rsid w:val="004673C9"/>
    <w:rsid w:val="00467489"/>
    <w:rsid w:val="004676F9"/>
    <w:rsid w:val="0046785E"/>
    <w:rsid w:val="004679B2"/>
    <w:rsid w:val="00467BD7"/>
    <w:rsid w:val="00467D5F"/>
    <w:rsid w:val="00470600"/>
    <w:rsid w:val="004706BB"/>
    <w:rsid w:val="00470958"/>
    <w:rsid w:val="004709F2"/>
    <w:rsid w:val="00470BCF"/>
    <w:rsid w:val="00471020"/>
    <w:rsid w:val="00471415"/>
    <w:rsid w:val="00471E54"/>
    <w:rsid w:val="00472023"/>
    <w:rsid w:val="004728E8"/>
    <w:rsid w:val="00472CD4"/>
    <w:rsid w:val="00473073"/>
    <w:rsid w:val="00473445"/>
    <w:rsid w:val="0047359D"/>
    <w:rsid w:val="0047371E"/>
    <w:rsid w:val="004737C3"/>
    <w:rsid w:val="00473A6E"/>
    <w:rsid w:val="00474786"/>
    <w:rsid w:val="00474C3F"/>
    <w:rsid w:val="00474E0F"/>
    <w:rsid w:val="004755CF"/>
    <w:rsid w:val="0047578D"/>
    <w:rsid w:val="00476114"/>
    <w:rsid w:val="004762C7"/>
    <w:rsid w:val="00477330"/>
    <w:rsid w:val="00477D9A"/>
    <w:rsid w:val="00480BD4"/>
    <w:rsid w:val="00480BE7"/>
    <w:rsid w:val="00480EE7"/>
    <w:rsid w:val="00481455"/>
    <w:rsid w:val="004817CC"/>
    <w:rsid w:val="0048189D"/>
    <w:rsid w:val="00481916"/>
    <w:rsid w:val="00481CAA"/>
    <w:rsid w:val="00481EFF"/>
    <w:rsid w:val="00481FC1"/>
    <w:rsid w:val="004820E4"/>
    <w:rsid w:val="00482232"/>
    <w:rsid w:val="0048233F"/>
    <w:rsid w:val="004826A6"/>
    <w:rsid w:val="004827EA"/>
    <w:rsid w:val="00482DFC"/>
    <w:rsid w:val="00482E42"/>
    <w:rsid w:val="00482F9A"/>
    <w:rsid w:val="0048343A"/>
    <w:rsid w:val="00483E8D"/>
    <w:rsid w:val="00483FC4"/>
    <w:rsid w:val="00484439"/>
    <w:rsid w:val="00484547"/>
    <w:rsid w:val="00484906"/>
    <w:rsid w:val="00484A24"/>
    <w:rsid w:val="00484B69"/>
    <w:rsid w:val="00484D16"/>
    <w:rsid w:val="00485485"/>
    <w:rsid w:val="004859A5"/>
    <w:rsid w:val="004861B3"/>
    <w:rsid w:val="0048629C"/>
    <w:rsid w:val="00486A3B"/>
    <w:rsid w:val="00486AB7"/>
    <w:rsid w:val="00486C0A"/>
    <w:rsid w:val="00486D8B"/>
    <w:rsid w:val="0048756E"/>
    <w:rsid w:val="0049008B"/>
    <w:rsid w:val="00490289"/>
    <w:rsid w:val="00490717"/>
    <w:rsid w:val="00490D16"/>
    <w:rsid w:val="00490E1E"/>
    <w:rsid w:val="0049106F"/>
    <w:rsid w:val="00491FD6"/>
    <w:rsid w:val="00492134"/>
    <w:rsid w:val="004922A3"/>
    <w:rsid w:val="00492934"/>
    <w:rsid w:val="00492AEC"/>
    <w:rsid w:val="00492B41"/>
    <w:rsid w:val="00493BF3"/>
    <w:rsid w:val="00493CC7"/>
    <w:rsid w:val="0049461A"/>
    <w:rsid w:val="00494648"/>
    <w:rsid w:val="00494745"/>
    <w:rsid w:val="00494924"/>
    <w:rsid w:val="00494A9A"/>
    <w:rsid w:val="0049581F"/>
    <w:rsid w:val="00495B8B"/>
    <w:rsid w:val="00495BD1"/>
    <w:rsid w:val="00495DCF"/>
    <w:rsid w:val="00495E2C"/>
    <w:rsid w:val="0049625A"/>
    <w:rsid w:val="004966AF"/>
    <w:rsid w:val="00496824"/>
    <w:rsid w:val="00496AE9"/>
    <w:rsid w:val="00496EA1"/>
    <w:rsid w:val="00496F04"/>
    <w:rsid w:val="00496FE0"/>
    <w:rsid w:val="0049715D"/>
    <w:rsid w:val="00497625"/>
    <w:rsid w:val="004979A9"/>
    <w:rsid w:val="00497A22"/>
    <w:rsid w:val="00497DBF"/>
    <w:rsid w:val="004A0473"/>
    <w:rsid w:val="004A0FA1"/>
    <w:rsid w:val="004A1115"/>
    <w:rsid w:val="004A11C4"/>
    <w:rsid w:val="004A147B"/>
    <w:rsid w:val="004A1D7F"/>
    <w:rsid w:val="004A1E1A"/>
    <w:rsid w:val="004A254E"/>
    <w:rsid w:val="004A269B"/>
    <w:rsid w:val="004A28DD"/>
    <w:rsid w:val="004A332F"/>
    <w:rsid w:val="004A375B"/>
    <w:rsid w:val="004A3B0D"/>
    <w:rsid w:val="004A3B4A"/>
    <w:rsid w:val="004A448B"/>
    <w:rsid w:val="004A495B"/>
    <w:rsid w:val="004A4EED"/>
    <w:rsid w:val="004A4FBB"/>
    <w:rsid w:val="004A51CC"/>
    <w:rsid w:val="004A57B8"/>
    <w:rsid w:val="004A5928"/>
    <w:rsid w:val="004A5FE5"/>
    <w:rsid w:val="004A5FEC"/>
    <w:rsid w:val="004A6094"/>
    <w:rsid w:val="004A65FD"/>
    <w:rsid w:val="004A74D1"/>
    <w:rsid w:val="004A79B5"/>
    <w:rsid w:val="004A7AE0"/>
    <w:rsid w:val="004B0146"/>
    <w:rsid w:val="004B0618"/>
    <w:rsid w:val="004B069E"/>
    <w:rsid w:val="004B070B"/>
    <w:rsid w:val="004B0780"/>
    <w:rsid w:val="004B087C"/>
    <w:rsid w:val="004B096B"/>
    <w:rsid w:val="004B11EC"/>
    <w:rsid w:val="004B2160"/>
    <w:rsid w:val="004B2198"/>
    <w:rsid w:val="004B2367"/>
    <w:rsid w:val="004B267F"/>
    <w:rsid w:val="004B2801"/>
    <w:rsid w:val="004B2933"/>
    <w:rsid w:val="004B2CAB"/>
    <w:rsid w:val="004B35C2"/>
    <w:rsid w:val="004B36EA"/>
    <w:rsid w:val="004B3ED9"/>
    <w:rsid w:val="004B48AD"/>
    <w:rsid w:val="004B4AB8"/>
    <w:rsid w:val="004B4B6E"/>
    <w:rsid w:val="004B4FA5"/>
    <w:rsid w:val="004B5050"/>
    <w:rsid w:val="004B528C"/>
    <w:rsid w:val="004B54B8"/>
    <w:rsid w:val="004B59E8"/>
    <w:rsid w:val="004B5D21"/>
    <w:rsid w:val="004B6341"/>
    <w:rsid w:val="004B651B"/>
    <w:rsid w:val="004B6AC2"/>
    <w:rsid w:val="004B6E85"/>
    <w:rsid w:val="004B6FEC"/>
    <w:rsid w:val="004B713B"/>
    <w:rsid w:val="004B7B62"/>
    <w:rsid w:val="004B7C7D"/>
    <w:rsid w:val="004B7D4A"/>
    <w:rsid w:val="004C0271"/>
    <w:rsid w:val="004C062C"/>
    <w:rsid w:val="004C0DDA"/>
    <w:rsid w:val="004C0E74"/>
    <w:rsid w:val="004C15C2"/>
    <w:rsid w:val="004C1C39"/>
    <w:rsid w:val="004C2038"/>
    <w:rsid w:val="004C2148"/>
    <w:rsid w:val="004C24A5"/>
    <w:rsid w:val="004C2C73"/>
    <w:rsid w:val="004C31E9"/>
    <w:rsid w:val="004C3374"/>
    <w:rsid w:val="004C3793"/>
    <w:rsid w:val="004C385B"/>
    <w:rsid w:val="004C3E69"/>
    <w:rsid w:val="004C4187"/>
    <w:rsid w:val="004C4CED"/>
    <w:rsid w:val="004C51AA"/>
    <w:rsid w:val="004C52B0"/>
    <w:rsid w:val="004C5BA7"/>
    <w:rsid w:val="004C5D40"/>
    <w:rsid w:val="004C6640"/>
    <w:rsid w:val="004C679A"/>
    <w:rsid w:val="004C686A"/>
    <w:rsid w:val="004C6EDC"/>
    <w:rsid w:val="004C6F3D"/>
    <w:rsid w:val="004C7218"/>
    <w:rsid w:val="004C7586"/>
    <w:rsid w:val="004C76B3"/>
    <w:rsid w:val="004C77E6"/>
    <w:rsid w:val="004C7873"/>
    <w:rsid w:val="004C7B89"/>
    <w:rsid w:val="004C7CDA"/>
    <w:rsid w:val="004C7D2D"/>
    <w:rsid w:val="004D027B"/>
    <w:rsid w:val="004D055F"/>
    <w:rsid w:val="004D10F0"/>
    <w:rsid w:val="004D181C"/>
    <w:rsid w:val="004D1C96"/>
    <w:rsid w:val="004D2146"/>
    <w:rsid w:val="004D26DB"/>
    <w:rsid w:val="004D2C57"/>
    <w:rsid w:val="004D2DC9"/>
    <w:rsid w:val="004D2F17"/>
    <w:rsid w:val="004D307A"/>
    <w:rsid w:val="004D3091"/>
    <w:rsid w:val="004D30CE"/>
    <w:rsid w:val="004D3758"/>
    <w:rsid w:val="004D3E04"/>
    <w:rsid w:val="004D4365"/>
    <w:rsid w:val="004D452B"/>
    <w:rsid w:val="004D470C"/>
    <w:rsid w:val="004D5150"/>
    <w:rsid w:val="004D51CF"/>
    <w:rsid w:val="004D584C"/>
    <w:rsid w:val="004D5B70"/>
    <w:rsid w:val="004D6326"/>
    <w:rsid w:val="004D6429"/>
    <w:rsid w:val="004D6BAF"/>
    <w:rsid w:val="004D6F99"/>
    <w:rsid w:val="004D799C"/>
    <w:rsid w:val="004D7C40"/>
    <w:rsid w:val="004D7EA6"/>
    <w:rsid w:val="004E0058"/>
    <w:rsid w:val="004E04AD"/>
    <w:rsid w:val="004E08BD"/>
    <w:rsid w:val="004E0A9C"/>
    <w:rsid w:val="004E0BDA"/>
    <w:rsid w:val="004E0D0D"/>
    <w:rsid w:val="004E0EA6"/>
    <w:rsid w:val="004E0F35"/>
    <w:rsid w:val="004E179C"/>
    <w:rsid w:val="004E1E6E"/>
    <w:rsid w:val="004E21B8"/>
    <w:rsid w:val="004E235C"/>
    <w:rsid w:val="004E2664"/>
    <w:rsid w:val="004E3247"/>
    <w:rsid w:val="004E33A1"/>
    <w:rsid w:val="004E3528"/>
    <w:rsid w:val="004E3590"/>
    <w:rsid w:val="004E3E08"/>
    <w:rsid w:val="004E402F"/>
    <w:rsid w:val="004E40AD"/>
    <w:rsid w:val="004E46DD"/>
    <w:rsid w:val="004E47DA"/>
    <w:rsid w:val="004E4B9C"/>
    <w:rsid w:val="004E4CF4"/>
    <w:rsid w:val="004E5469"/>
    <w:rsid w:val="004E5C05"/>
    <w:rsid w:val="004E60A2"/>
    <w:rsid w:val="004E6377"/>
    <w:rsid w:val="004E65B6"/>
    <w:rsid w:val="004E669E"/>
    <w:rsid w:val="004E6761"/>
    <w:rsid w:val="004E6AF4"/>
    <w:rsid w:val="004E6B8A"/>
    <w:rsid w:val="004E7047"/>
    <w:rsid w:val="004E7408"/>
    <w:rsid w:val="004E7713"/>
    <w:rsid w:val="004E7A04"/>
    <w:rsid w:val="004F08B2"/>
    <w:rsid w:val="004F0CC3"/>
    <w:rsid w:val="004F2430"/>
    <w:rsid w:val="004F2454"/>
    <w:rsid w:val="004F25DE"/>
    <w:rsid w:val="004F28F4"/>
    <w:rsid w:val="004F2DCE"/>
    <w:rsid w:val="004F310E"/>
    <w:rsid w:val="004F3150"/>
    <w:rsid w:val="004F3743"/>
    <w:rsid w:val="004F37E9"/>
    <w:rsid w:val="004F3889"/>
    <w:rsid w:val="004F3B5A"/>
    <w:rsid w:val="004F3CBD"/>
    <w:rsid w:val="004F3D7D"/>
    <w:rsid w:val="004F3FED"/>
    <w:rsid w:val="004F4613"/>
    <w:rsid w:val="004F4A02"/>
    <w:rsid w:val="004F4AC4"/>
    <w:rsid w:val="004F4CF5"/>
    <w:rsid w:val="004F531C"/>
    <w:rsid w:val="004F55FB"/>
    <w:rsid w:val="004F5B5F"/>
    <w:rsid w:val="004F5DBF"/>
    <w:rsid w:val="004F6348"/>
    <w:rsid w:val="004F67EC"/>
    <w:rsid w:val="004F6A65"/>
    <w:rsid w:val="004F717C"/>
    <w:rsid w:val="004F7CDA"/>
    <w:rsid w:val="005001FE"/>
    <w:rsid w:val="005007A3"/>
    <w:rsid w:val="00500AD3"/>
    <w:rsid w:val="00500C77"/>
    <w:rsid w:val="00501361"/>
    <w:rsid w:val="005016A6"/>
    <w:rsid w:val="00501858"/>
    <w:rsid w:val="00501CD5"/>
    <w:rsid w:val="0050201A"/>
    <w:rsid w:val="00502050"/>
    <w:rsid w:val="005020F2"/>
    <w:rsid w:val="0050216D"/>
    <w:rsid w:val="005021EC"/>
    <w:rsid w:val="00502AB5"/>
    <w:rsid w:val="00502BA9"/>
    <w:rsid w:val="00502CE8"/>
    <w:rsid w:val="00503B3D"/>
    <w:rsid w:val="00503E15"/>
    <w:rsid w:val="00504375"/>
    <w:rsid w:val="0050456F"/>
    <w:rsid w:val="00504C23"/>
    <w:rsid w:val="00504E30"/>
    <w:rsid w:val="00504F1E"/>
    <w:rsid w:val="00505352"/>
    <w:rsid w:val="0050564C"/>
    <w:rsid w:val="0050585A"/>
    <w:rsid w:val="005058F9"/>
    <w:rsid w:val="00505DA0"/>
    <w:rsid w:val="00506192"/>
    <w:rsid w:val="0050628D"/>
    <w:rsid w:val="0051024E"/>
    <w:rsid w:val="00510314"/>
    <w:rsid w:val="005105C9"/>
    <w:rsid w:val="00510EAB"/>
    <w:rsid w:val="00511081"/>
    <w:rsid w:val="00511215"/>
    <w:rsid w:val="00511299"/>
    <w:rsid w:val="00511505"/>
    <w:rsid w:val="00511530"/>
    <w:rsid w:val="00511BFF"/>
    <w:rsid w:val="0051205B"/>
    <w:rsid w:val="005127C3"/>
    <w:rsid w:val="00512E09"/>
    <w:rsid w:val="00513B42"/>
    <w:rsid w:val="00514603"/>
    <w:rsid w:val="00514903"/>
    <w:rsid w:val="005150E3"/>
    <w:rsid w:val="00515155"/>
    <w:rsid w:val="0051544D"/>
    <w:rsid w:val="0051556E"/>
    <w:rsid w:val="00515870"/>
    <w:rsid w:val="00515F01"/>
    <w:rsid w:val="00516861"/>
    <w:rsid w:val="005168A0"/>
    <w:rsid w:val="005169EF"/>
    <w:rsid w:val="00516B14"/>
    <w:rsid w:val="00516CD8"/>
    <w:rsid w:val="00516DB6"/>
    <w:rsid w:val="00516FDF"/>
    <w:rsid w:val="00516FF8"/>
    <w:rsid w:val="0051743A"/>
    <w:rsid w:val="005177D2"/>
    <w:rsid w:val="00517946"/>
    <w:rsid w:val="00517FC9"/>
    <w:rsid w:val="00520241"/>
    <w:rsid w:val="0052050B"/>
    <w:rsid w:val="00520ACC"/>
    <w:rsid w:val="00520E91"/>
    <w:rsid w:val="00521478"/>
    <w:rsid w:val="005214A2"/>
    <w:rsid w:val="00521625"/>
    <w:rsid w:val="005220C4"/>
    <w:rsid w:val="005227E4"/>
    <w:rsid w:val="00522829"/>
    <w:rsid w:val="00522BB2"/>
    <w:rsid w:val="00522FC9"/>
    <w:rsid w:val="005232E3"/>
    <w:rsid w:val="00523C86"/>
    <w:rsid w:val="0052421E"/>
    <w:rsid w:val="00524531"/>
    <w:rsid w:val="005245C0"/>
    <w:rsid w:val="00524872"/>
    <w:rsid w:val="00524922"/>
    <w:rsid w:val="00524A5F"/>
    <w:rsid w:val="00524F85"/>
    <w:rsid w:val="00525411"/>
    <w:rsid w:val="005258D4"/>
    <w:rsid w:val="00525A11"/>
    <w:rsid w:val="00525A3D"/>
    <w:rsid w:val="00525DC5"/>
    <w:rsid w:val="0052616D"/>
    <w:rsid w:val="005261D5"/>
    <w:rsid w:val="00526415"/>
    <w:rsid w:val="00526701"/>
    <w:rsid w:val="00526DEB"/>
    <w:rsid w:val="005270E3"/>
    <w:rsid w:val="005271CB"/>
    <w:rsid w:val="00527367"/>
    <w:rsid w:val="005274A0"/>
    <w:rsid w:val="00527502"/>
    <w:rsid w:val="00527A64"/>
    <w:rsid w:val="00527EF8"/>
    <w:rsid w:val="00530068"/>
    <w:rsid w:val="00530180"/>
    <w:rsid w:val="00530337"/>
    <w:rsid w:val="0053035B"/>
    <w:rsid w:val="00530A8D"/>
    <w:rsid w:val="00530D86"/>
    <w:rsid w:val="00530E29"/>
    <w:rsid w:val="00530F17"/>
    <w:rsid w:val="00531B99"/>
    <w:rsid w:val="00532300"/>
    <w:rsid w:val="0053243B"/>
    <w:rsid w:val="005329F6"/>
    <w:rsid w:val="00532BC6"/>
    <w:rsid w:val="00532E51"/>
    <w:rsid w:val="005331D4"/>
    <w:rsid w:val="005344CF"/>
    <w:rsid w:val="005347BF"/>
    <w:rsid w:val="00534877"/>
    <w:rsid w:val="00535248"/>
    <w:rsid w:val="00536857"/>
    <w:rsid w:val="00536E07"/>
    <w:rsid w:val="005375F6"/>
    <w:rsid w:val="00537ABA"/>
    <w:rsid w:val="00537BF4"/>
    <w:rsid w:val="00541C21"/>
    <w:rsid w:val="0054238D"/>
    <w:rsid w:val="00542551"/>
    <w:rsid w:val="005429A3"/>
    <w:rsid w:val="00542D6F"/>
    <w:rsid w:val="00543673"/>
    <w:rsid w:val="00543806"/>
    <w:rsid w:val="00543A56"/>
    <w:rsid w:val="00544279"/>
    <w:rsid w:val="005442F0"/>
    <w:rsid w:val="00544976"/>
    <w:rsid w:val="0054499A"/>
    <w:rsid w:val="00544D18"/>
    <w:rsid w:val="00544D38"/>
    <w:rsid w:val="00545833"/>
    <w:rsid w:val="0054640B"/>
    <w:rsid w:val="005464AE"/>
    <w:rsid w:val="00546638"/>
    <w:rsid w:val="00546AD4"/>
    <w:rsid w:val="0054730C"/>
    <w:rsid w:val="005474F8"/>
    <w:rsid w:val="005478B4"/>
    <w:rsid w:val="00547907"/>
    <w:rsid w:val="00547B91"/>
    <w:rsid w:val="00547D23"/>
    <w:rsid w:val="005502C5"/>
    <w:rsid w:val="0055038A"/>
    <w:rsid w:val="00550E51"/>
    <w:rsid w:val="005510E1"/>
    <w:rsid w:val="005514C6"/>
    <w:rsid w:val="005517F3"/>
    <w:rsid w:val="00551E3D"/>
    <w:rsid w:val="00552078"/>
    <w:rsid w:val="00552721"/>
    <w:rsid w:val="00552749"/>
    <w:rsid w:val="00552AF2"/>
    <w:rsid w:val="00552C1F"/>
    <w:rsid w:val="00553ABF"/>
    <w:rsid w:val="00553E60"/>
    <w:rsid w:val="00553EAD"/>
    <w:rsid w:val="00553F92"/>
    <w:rsid w:val="0055406A"/>
    <w:rsid w:val="00554605"/>
    <w:rsid w:val="005546E2"/>
    <w:rsid w:val="005556E9"/>
    <w:rsid w:val="005558E2"/>
    <w:rsid w:val="005560E6"/>
    <w:rsid w:val="00556894"/>
    <w:rsid w:val="00556DB7"/>
    <w:rsid w:val="00556ED4"/>
    <w:rsid w:val="00556F69"/>
    <w:rsid w:val="00556FA0"/>
    <w:rsid w:val="005572ED"/>
    <w:rsid w:val="00557355"/>
    <w:rsid w:val="005601E4"/>
    <w:rsid w:val="0056069B"/>
    <w:rsid w:val="00560723"/>
    <w:rsid w:val="00560945"/>
    <w:rsid w:val="00560DEF"/>
    <w:rsid w:val="00560F08"/>
    <w:rsid w:val="005610A9"/>
    <w:rsid w:val="00561685"/>
    <w:rsid w:val="00561983"/>
    <w:rsid w:val="00561CBD"/>
    <w:rsid w:val="00561D4B"/>
    <w:rsid w:val="00561DF3"/>
    <w:rsid w:val="0056229F"/>
    <w:rsid w:val="00562669"/>
    <w:rsid w:val="005629F5"/>
    <w:rsid w:val="00563002"/>
    <w:rsid w:val="005630AA"/>
    <w:rsid w:val="0056352C"/>
    <w:rsid w:val="00563930"/>
    <w:rsid w:val="00563996"/>
    <w:rsid w:val="00563B04"/>
    <w:rsid w:val="00564055"/>
    <w:rsid w:val="00564BC0"/>
    <w:rsid w:val="005650A8"/>
    <w:rsid w:val="0056514E"/>
    <w:rsid w:val="005653EE"/>
    <w:rsid w:val="00565583"/>
    <w:rsid w:val="00565586"/>
    <w:rsid w:val="005655A0"/>
    <w:rsid w:val="00565AF6"/>
    <w:rsid w:val="00565E04"/>
    <w:rsid w:val="00566001"/>
    <w:rsid w:val="00566645"/>
    <w:rsid w:val="00566A9C"/>
    <w:rsid w:val="005670C2"/>
    <w:rsid w:val="00567193"/>
    <w:rsid w:val="00567303"/>
    <w:rsid w:val="00567D41"/>
    <w:rsid w:val="00567EBD"/>
    <w:rsid w:val="00567F14"/>
    <w:rsid w:val="00567F42"/>
    <w:rsid w:val="005703AD"/>
    <w:rsid w:val="00570640"/>
    <w:rsid w:val="005708C0"/>
    <w:rsid w:val="00570BE3"/>
    <w:rsid w:val="00570F4B"/>
    <w:rsid w:val="0057162D"/>
    <w:rsid w:val="005717E4"/>
    <w:rsid w:val="005718C9"/>
    <w:rsid w:val="00571990"/>
    <w:rsid w:val="00571E0F"/>
    <w:rsid w:val="00571FC6"/>
    <w:rsid w:val="00572240"/>
    <w:rsid w:val="00572437"/>
    <w:rsid w:val="0057294A"/>
    <w:rsid w:val="00573142"/>
    <w:rsid w:val="00573663"/>
    <w:rsid w:val="00573CC9"/>
    <w:rsid w:val="00574080"/>
    <w:rsid w:val="005743B6"/>
    <w:rsid w:val="00574704"/>
    <w:rsid w:val="00574834"/>
    <w:rsid w:val="005748D5"/>
    <w:rsid w:val="00574E83"/>
    <w:rsid w:val="00574F48"/>
    <w:rsid w:val="005756DE"/>
    <w:rsid w:val="00576283"/>
    <w:rsid w:val="005763F0"/>
    <w:rsid w:val="0057696C"/>
    <w:rsid w:val="0057715A"/>
    <w:rsid w:val="005771EC"/>
    <w:rsid w:val="00577EBB"/>
    <w:rsid w:val="005802A6"/>
    <w:rsid w:val="00580C24"/>
    <w:rsid w:val="00580F1B"/>
    <w:rsid w:val="00580F65"/>
    <w:rsid w:val="00580FA2"/>
    <w:rsid w:val="00581128"/>
    <w:rsid w:val="00581311"/>
    <w:rsid w:val="0058167B"/>
    <w:rsid w:val="00581D5E"/>
    <w:rsid w:val="00581F43"/>
    <w:rsid w:val="00582041"/>
    <w:rsid w:val="005820C5"/>
    <w:rsid w:val="0058265B"/>
    <w:rsid w:val="00582972"/>
    <w:rsid w:val="00582C19"/>
    <w:rsid w:val="005832F7"/>
    <w:rsid w:val="00583707"/>
    <w:rsid w:val="00583A51"/>
    <w:rsid w:val="00584A56"/>
    <w:rsid w:val="00584F7A"/>
    <w:rsid w:val="00585195"/>
    <w:rsid w:val="005859A8"/>
    <w:rsid w:val="00585C49"/>
    <w:rsid w:val="005860BF"/>
    <w:rsid w:val="0058636D"/>
    <w:rsid w:val="00586A4D"/>
    <w:rsid w:val="00586C7F"/>
    <w:rsid w:val="005873EF"/>
    <w:rsid w:val="00587C9B"/>
    <w:rsid w:val="00587EE2"/>
    <w:rsid w:val="00590526"/>
    <w:rsid w:val="00590CFC"/>
    <w:rsid w:val="00590D74"/>
    <w:rsid w:val="00590DDA"/>
    <w:rsid w:val="00590FB2"/>
    <w:rsid w:val="005911C0"/>
    <w:rsid w:val="005914E4"/>
    <w:rsid w:val="00591786"/>
    <w:rsid w:val="00591B47"/>
    <w:rsid w:val="00591E83"/>
    <w:rsid w:val="00591FE8"/>
    <w:rsid w:val="00592106"/>
    <w:rsid w:val="00592245"/>
    <w:rsid w:val="0059257B"/>
    <w:rsid w:val="005925D3"/>
    <w:rsid w:val="005925E6"/>
    <w:rsid w:val="005927B6"/>
    <w:rsid w:val="00592B38"/>
    <w:rsid w:val="00592C8B"/>
    <w:rsid w:val="0059311D"/>
    <w:rsid w:val="005933F5"/>
    <w:rsid w:val="005934B1"/>
    <w:rsid w:val="00593634"/>
    <w:rsid w:val="00593736"/>
    <w:rsid w:val="00593C75"/>
    <w:rsid w:val="00593E3D"/>
    <w:rsid w:val="00593F82"/>
    <w:rsid w:val="00594254"/>
    <w:rsid w:val="005946FF"/>
    <w:rsid w:val="00594B16"/>
    <w:rsid w:val="00594D66"/>
    <w:rsid w:val="005955F6"/>
    <w:rsid w:val="0059565B"/>
    <w:rsid w:val="005956E7"/>
    <w:rsid w:val="005956F5"/>
    <w:rsid w:val="00595E74"/>
    <w:rsid w:val="00596016"/>
    <w:rsid w:val="005960CB"/>
    <w:rsid w:val="005963B5"/>
    <w:rsid w:val="005963E0"/>
    <w:rsid w:val="005966E0"/>
    <w:rsid w:val="00596C60"/>
    <w:rsid w:val="00596CBA"/>
    <w:rsid w:val="005972A4"/>
    <w:rsid w:val="00597442"/>
    <w:rsid w:val="00597AAF"/>
    <w:rsid w:val="00597B6F"/>
    <w:rsid w:val="005A0405"/>
    <w:rsid w:val="005A071C"/>
    <w:rsid w:val="005A0854"/>
    <w:rsid w:val="005A108B"/>
    <w:rsid w:val="005A15F1"/>
    <w:rsid w:val="005A18BF"/>
    <w:rsid w:val="005A1FAD"/>
    <w:rsid w:val="005A2087"/>
    <w:rsid w:val="005A249E"/>
    <w:rsid w:val="005A25B8"/>
    <w:rsid w:val="005A2661"/>
    <w:rsid w:val="005A2746"/>
    <w:rsid w:val="005A2DC2"/>
    <w:rsid w:val="005A2E43"/>
    <w:rsid w:val="005A34A3"/>
    <w:rsid w:val="005A39CB"/>
    <w:rsid w:val="005A3F5D"/>
    <w:rsid w:val="005A403E"/>
    <w:rsid w:val="005A40CF"/>
    <w:rsid w:val="005A42C0"/>
    <w:rsid w:val="005A521A"/>
    <w:rsid w:val="005A5264"/>
    <w:rsid w:val="005A56C1"/>
    <w:rsid w:val="005A5873"/>
    <w:rsid w:val="005A5DA0"/>
    <w:rsid w:val="005A5EC8"/>
    <w:rsid w:val="005A5F53"/>
    <w:rsid w:val="005A5F83"/>
    <w:rsid w:val="005A61B4"/>
    <w:rsid w:val="005A63B8"/>
    <w:rsid w:val="005A69BD"/>
    <w:rsid w:val="005A6BF8"/>
    <w:rsid w:val="005A72C4"/>
    <w:rsid w:val="005A7A83"/>
    <w:rsid w:val="005A7E81"/>
    <w:rsid w:val="005A7F61"/>
    <w:rsid w:val="005B03B9"/>
    <w:rsid w:val="005B0671"/>
    <w:rsid w:val="005B0D84"/>
    <w:rsid w:val="005B0FDC"/>
    <w:rsid w:val="005B101D"/>
    <w:rsid w:val="005B1419"/>
    <w:rsid w:val="005B14F8"/>
    <w:rsid w:val="005B23BC"/>
    <w:rsid w:val="005B2679"/>
    <w:rsid w:val="005B286D"/>
    <w:rsid w:val="005B28F9"/>
    <w:rsid w:val="005B2AA5"/>
    <w:rsid w:val="005B2C07"/>
    <w:rsid w:val="005B2E6E"/>
    <w:rsid w:val="005B3137"/>
    <w:rsid w:val="005B3215"/>
    <w:rsid w:val="005B32A7"/>
    <w:rsid w:val="005B32B1"/>
    <w:rsid w:val="005B3E8F"/>
    <w:rsid w:val="005B4A71"/>
    <w:rsid w:val="005B4CCC"/>
    <w:rsid w:val="005B4E0F"/>
    <w:rsid w:val="005B5329"/>
    <w:rsid w:val="005B5508"/>
    <w:rsid w:val="005B5660"/>
    <w:rsid w:val="005B57F1"/>
    <w:rsid w:val="005B5889"/>
    <w:rsid w:val="005B5ED1"/>
    <w:rsid w:val="005B5F9C"/>
    <w:rsid w:val="005B6168"/>
    <w:rsid w:val="005B639D"/>
    <w:rsid w:val="005B69D7"/>
    <w:rsid w:val="005B6AD3"/>
    <w:rsid w:val="005B6AFC"/>
    <w:rsid w:val="005B6CCC"/>
    <w:rsid w:val="005B6EB4"/>
    <w:rsid w:val="005B710D"/>
    <w:rsid w:val="005B72C8"/>
    <w:rsid w:val="005B7DD6"/>
    <w:rsid w:val="005B7F59"/>
    <w:rsid w:val="005C02F9"/>
    <w:rsid w:val="005C06FB"/>
    <w:rsid w:val="005C0799"/>
    <w:rsid w:val="005C0E5D"/>
    <w:rsid w:val="005C0FE0"/>
    <w:rsid w:val="005C157A"/>
    <w:rsid w:val="005C1BD0"/>
    <w:rsid w:val="005C210D"/>
    <w:rsid w:val="005C29A4"/>
    <w:rsid w:val="005C2DFD"/>
    <w:rsid w:val="005C3033"/>
    <w:rsid w:val="005C30A3"/>
    <w:rsid w:val="005C33C4"/>
    <w:rsid w:val="005C33DD"/>
    <w:rsid w:val="005C3419"/>
    <w:rsid w:val="005C3609"/>
    <w:rsid w:val="005C371F"/>
    <w:rsid w:val="005C4486"/>
    <w:rsid w:val="005C4A9E"/>
    <w:rsid w:val="005C4D44"/>
    <w:rsid w:val="005C524B"/>
    <w:rsid w:val="005C53AC"/>
    <w:rsid w:val="005C58B6"/>
    <w:rsid w:val="005C5B4F"/>
    <w:rsid w:val="005C5C16"/>
    <w:rsid w:val="005C5CDD"/>
    <w:rsid w:val="005C5F0E"/>
    <w:rsid w:val="005C5FD9"/>
    <w:rsid w:val="005C6283"/>
    <w:rsid w:val="005C6A9D"/>
    <w:rsid w:val="005C73F8"/>
    <w:rsid w:val="005C770F"/>
    <w:rsid w:val="005C78DC"/>
    <w:rsid w:val="005C7D41"/>
    <w:rsid w:val="005C7E84"/>
    <w:rsid w:val="005C7EE3"/>
    <w:rsid w:val="005C7FB8"/>
    <w:rsid w:val="005D09F4"/>
    <w:rsid w:val="005D0CCF"/>
    <w:rsid w:val="005D0E57"/>
    <w:rsid w:val="005D10C7"/>
    <w:rsid w:val="005D12F2"/>
    <w:rsid w:val="005D155F"/>
    <w:rsid w:val="005D26F5"/>
    <w:rsid w:val="005D2716"/>
    <w:rsid w:val="005D3397"/>
    <w:rsid w:val="005D33F3"/>
    <w:rsid w:val="005D45BF"/>
    <w:rsid w:val="005D481C"/>
    <w:rsid w:val="005D4C8E"/>
    <w:rsid w:val="005D50D5"/>
    <w:rsid w:val="005D5345"/>
    <w:rsid w:val="005D5CC6"/>
    <w:rsid w:val="005D6126"/>
    <w:rsid w:val="005D6AFC"/>
    <w:rsid w:val="005D6F07"/>
    <w:rsid w:val="005D76CD"/>
    <w:rsid w:val="005D789D"/>
    <w:rsid w:val="005D7FE3"/>
    <w:rsid w:val="005E03F4"/>
    <w:rsid w:val="005E0489"/>
    <w:rsid w:val="005E04D5"/>
    <w:rsid w:val="005E0524"/>
    <w:rsid w:val="005E0618"/>
    <w:rsid w:val="005E0CAD"/>
    <w:rsid w:val="005E0DC7"/>
    <w:rsid w:val="005E1046"/>
    <w:rsid w:val="005E13E6"/>
    <w:rsid w:val="005E1492"/>
    <w:rsid w:val="005E17EC"/>
    <w:rsid w:val="005E195E"/>
    <w:rsid w:val="005E19B9"/>
    <w:rsid w:val="005E2297"/>
    <w:rsid w:val="005E2739"/>
    <w:rsid w:val="005E2A47"/>
    <w:rsid w:val="005E2B9E"/>
    <w:rsid w:val="005E30FB"/>
    <w:rsid w:val="005E3359"/>
    <w:rsid w:val="005E3489"/>
    <w:rsid w:val="005E356A"/>
    <w:rsid w:val="005E36A8"/>
    <w:rsid w:val="005E438F"/>
    <w:rsid w:val="005E4421"/>
    <w:rsid w:val="005E48E0"/>
    <w:rsid w:val="005E4A97"/>
    <w:rsid w:val="005E4F5F"/>
    <w:rsid w:val="005E5199"/>
    <w:rsid w:val="005E51BC"/>
    <w:rsid w:val="005E51C9"/>
    <w:rsid w:val="005E5676"/>
    <w:rsid w:val="005E5698"/>
    <w:rsid w:val="005E578D"/>
    <w:rsid w:val="005E5E3C"/>
    <w:rsid w:val="005E5E86"/>
    <w:rsid w:val="005E6212"/>
    <w:rsid w:val="005E625C"/>
    <w:rsid w:val="005E6295"/>
    <w:rsid w:val="005E65A6"/>
    <w:rsid w:val="005E6A34"/>
    <w:rsid w:val="005E6AD1"/>
    <w:rsid w:val="005E72CD"/>
    <w:rsid w:val="005E76C7"/>
    <w:rsid w:val="005E7979"/>
    <w:rsid w:val="005E7997"/>
    <w:rsid w:val="005E79B1"/>
    <w:rsid w:val="005E7B79"/>
    <w:rsid w:val="005E7C74"/>
    <w:rsid w:val="005F0305"/>
    <w:rsid w:val="005F03FC"/>
    <w:rsid w:val="005F072A"/>
    <w:rsid w:val="005F1785"/>
    <w:rsid w:val="005F1B63"/>
    <w:rsid w:val="005F2AD5"/>
    <w:rsid w:val="005F2C2F"/>
    <w:rsid w:val="005F2DE8"/>
    <w:rsid w:val="005F3657"/>
    <w:rsid w:val="005F38CB"/>
    <w:rsid w:val="005F38EF"/>
    <w:rsid w:val="005F3996"/>
    <w:rsid w:val="005F3F29"/>
    <w:rsid w:val="005F4080"/>
    <w:rsid w:val="005F41D8"/>
    <w:rsid w:val="005F4310"/>
    <w:rsid w:val="005F433B"/>
    <w:rsid w:val="005F5070"/>
    <w:rsid w:val="005F549F"/>
    <w:rsid w:val="005F63B5"/>
    <w:rsid w:val="005F6474"/>
    <w:rsid w:val="005F64E7"/>
    <w:rsid w:val="005F6834"/>
    <w:rsid w:val="005F690D"/>
    <w:rsid w:val="005F69ED"/>
    <w:rsid w:val="005F718F"/>
    <w:rsid w:val="005F71EE"/>
    <w:rsid w:val="005F7AE8"/>
    <w:rsid w:val="005F7CD6"/>
    <w:rsid w:val="0060003B"/>
    <w:rsid w:val="00600663"/>
    <w:rsid w:val="0060081A"/>
    <w:rsid w:val="006008EB"/>
    <w:rsid w:val="006011E1"/>
    <w:rsid w:val="00601306"/>
    <w:rsid w:val="00601344"/>
    <w:rsid w:val="006018BA"/>
    <w:rsid w:val="00601D0E"/>
    <w:rsid w:val="0060228A"/>
    <w:rsid w:val="00602914"/>
    <w:rsid w:val="00602E6F"/>
    <w:rsid w:val="0060354F"/>
    <w:rsid w:val="006039C4"/>
    <w:rsid w:val="006049D8"/>
    <w:rsid w:val="00604FFB"/>
    <w:rsid w:val="006051A4"/>
    <w:rsid w:val="00605555"/>
    <w:rsid w:val="0060646D"/>
    <w:rsid w:val="006065EE"/>
    <w:rsid w:val="00606E04"/>
    <w:rsid w:val="0060715A"/>
    <w:rsid w:val="006073F9"/>
    <w:rsid w:val="006075B1"/>
    <w:rsid w:val="00607642"/>
    <w:rsid w:val="0060773C"/>
    <w:rsid w:val="00610686"/>
    <w:rsid w:val="006109B4"/>
    <w:rsid w:val="00610DE6"/>
    <w:rsid w:val="00610F4A"/>
    <w:rsid w:val="0061103C"/>
    <w:rsid w:val="006110BC"/>
    <w:rsid w:val="006112E1"/>
    <w:rsid w:val="0061157C"/>
    <w:rsid w:val="00611CD7"/>
    <w:rsid w:val="00611D1E"/>
    <w:rsid w:val="006120C5"/>
    <w:rsid w:val="006129E0"/>
    <w:rsid w:val="00612BC1"/>
    <w:rsid w:val="00612DC2"/>
    <w:rsid w:val="00612F62"/>
    <w:rsid w:val="00612FC5"/>
    <w:rsid w:val="006135A7"/>
    <w:rsid w:val="00613828"/>
    <w:rsid w:val="00613DA1"/>
    <w:rsid w:val="006142CE"/>
    <w:rsid w:val="00614498"/>
    <w:rsid w:val="00615031"/>
    <w:rsid w:val="00615421"/>
    <w:rsid w:val="00615844"/>
    <w:rsid w:val="0061586D"/>
    <w:rsid w:val="00615B41"/>
    <w:rsid w:val="00615B80"/>
    <w:rsid w:val="00615D6D"/>
    <w:rsid w:val="00616751"/>
    <w:rsid w:val="0061714E"/>
    <w:rsid w:val="00617431"/>
    <w:rsid w:val="006179AE"/>
    <w:rsid w:val="00617A36"/>
    <w:rsid w:val="00617C5C"/>
    <w:rsid w:val="0062023C"/>
    <w:rsid w:val="00620446"/>
    <w:rsid w:val="00620679"/>
    <w:rsid w:val="006209AA"/>
    <w:rsid w:val="00620DA1"/>
    <w:rsid w:val="00620E5E"/>
    <w:rsid w:val="0062125D"/>
    <w:rsid w:val="00621774"/>
    <w:rsid w:val="00621B61"/>
    <w:rsid w:val="00621C92"/>
    <w:rsid w:val="00622AF5"/>
    <w:rsid w:val="00622D54"/>
    <w:rsid w:val="00623167"/>
    <w:rsid w:val="006231D3"/>
    <w:rsid w:val="00623719"/>
    <w:rsid w:val="0062381C"/>
    <w:rsid w:val="00623D2C"/>
    <w:rsid w:val="00623E43"/>
    <w:rsid w:val="00624180"/>
    <w:rsid w:val="0062423B"/>
    <w:rsid w:val="006246AC"/>
    <w:rsid w:val="00624E09"/>
    <w:rsid w:val="00624E80"/>
    <w:rsid w:val="006256DE"/>
    <w:rsid w:val="0062588B"/>
    <w:rsid w:val="006258D8"/>
    <w:rsid w:val="006260F3"/>
    <w:rsid w:val="00626188"/>
    <w:rsid w:val="00626663"/>
    <w:rsid w:val="0062668D"/>
    <w:rsid w:val="006267DF"/>
    <w:rsid w:val="00626A47"/>
    <w:rsid w:val="00626AC2"/>
    <w:rsid w:val="00626C5D"/>
    <w:rsid w:val="00626CB9"/>
    <w:rsid w:val="00626E1F"/>
    <w:rsid w:val="0062711C"/>
    <w:rsid w:val="00627547"/>
    <w:rsid w:val="00627AB6"/>
    <w:rsid w:val="00627DB1"/>
    <w:rsid w:val="00630A41"/>
    <w:rsid w:val="00630FBD"/>
    <w:rsid w:val="006310CD"/>
    <w:rsid w:val="00631719"/>
    <w:rsid w:val="00632056"/>
    <w:rsid w:val="0063216E"/>
    <w:rsid w:val="006324D9"/>
    <w:rsid w:val="0063263A"/>
    <w:rsid w:val="006327C6"/>
    <w:rsid w:val="00633343"/>
    <w:rsid w:val="00633873"/>
    <w:rsid w:val="00633A75"/>
    <w:rsid w:val="00633AD9"/>
    <w:rsid w:val="00633D97"/>
    <w:rsid w:val="00633D9C"/>
    <w:rsid w:val="00633E1A"/>
    <w:rsid w:val="00634083"/>
    <w:rsid w:val="006347D9"/>
    <w:rsid w:val="006348F7"/>
    <w:rsid w:val="00634BCF"/>
    <w:rsid w:val="00634EA2"/>
    <w:rsid w:val="00635C56"/>
    <w:rsid w:val="00635DEA"/>
    <w:rsid w:val="00635DFF"/>
    <w:rsid w:val="00635FFD"/>
    <w:rsid w:val="00636213"/>
    <w:rsid w:val="00636CAD"/>
    <w:rsid w:val="00636FC0"/>
    <w:rsid w:val="00637331"/>
    <w:rsid w:val="00637553"/>
    <w:rsid w:val="00640062"/>
    <w:rsid w:val="006404FB"/>
    <w:rsid w:val="00640512"/>
    <w:rsid w:val="00640795"/>
    <w:rsid w:val="00641007"/>
    <w:rsid w:val="006417BA"/>
    <w:rsid w:val="00641A01"/>
    <w:rsid w:val="00641A7E"/>
    <w:rsid w:val="00641C32"/>
    <w:rsid w:val="00641F7F"/>
    <w:rsid w:val="00642B26"/>
    <w:rsid w:val="00642BF2"/>
    <w:rsid w:val="00642D02"/>
    <w:rsid w:val="006434EB"/>
    <w:rsid w:val="006435A3"/>
    <w:rsid w:val="00643B4A"/>
    <w:rsid w:val="00644D42"/>
    <w:rsid w:val="00644FA5"/>
    <w:rsid w:val="006452B0"/>
    <w:rsid w:val="00645438"/>
    <w:rsid w:val="006456A2"/>
    <w:rsid w:val="00645F7C"/>
    <w:rsid w:val="0064675B"/>
    <w:rsid w:val="006472C5"/>
    <w:rsid w:val="0064796F"/>
    <w:rsid w:val="00647E28"/>
    <w:rsid w:val="00647E34"/>
    <w:rsid w:val="0065031F"/>
    <w:rsid w:val="00650788"/>
    <w:rsid w:val="006507B1"/>
    <w:rsid w:val="00650953"/>
    <w:rsid w:val="00650AA3"/>
    <w:rsid w:val="00650DFB"/>
    <w:rsid w:val="00651329"/>
    <w:rsid w:val="00651383"/>
    <w:rsid w:val="0065169F"/>
    <w:rsid w:val="00651CA9"/>
    <w:rsid w:val="0065251F"/>
    <w:rsid w:val="0065254C"/>
    <w:rsid w:val="00652636"/>
    <w:rsid w:val="006533B3"/>
    <w:rsid w:val="00653639"/>
    <w:rsid w:val="00653739"/>
    <w:rsid w:val="00653846"/>
    <w:rsid w:val="0065438E"/>
    <w:rsid w:val="00654776"/>
    <w:rsid w:val="00654968"/>
    <w:rsid w:val="00654DC0"/>
    <w:rsid w:val="0065508A"/>
    <w:rsid w:val="00656485"/>
    <w:rsid w:val="00656674"/>
    <w:rsid w:val="00656A1E"/>
    <w:rsid w:val="00656E95"/>
    <w:rsid w:val="006572C7"/>
    <w:rsid w:val="00657F7B"/>
    <w:rsid w:val="00660393"/>
    <w:rsid w:val="006609F0"/>
    <w:rsid w:val="00660D09"/>
    <w:rsid w:val="00660F92"/>
    <w:rsid w:val="00661129"/>
    <w:rsid w:val="0066120D"/>
    <w:rsid w:val="0066125A"/>
    <w:rsid w:val="0066131F"/>
    <w:rsid w:val="00661F50"/>
    <w:rsid w:val="006627CC"/>
    <w:rsid w:val="00662C76"/>
    <w:rsid w:val="0066395A"/>
    <w:rsid w:val="0066396C"/>
    <w:rsid w:val="00663DF6"/>
    <w:rsid w:val="00663E1E"/>
    <w:rsid w:val="00665541"/>
    <w:rsid w:val="00666667"/>
    <w:rsid w:val="00666751"/>
    <w:rsid w:val="00666C5F"/>
    <w:rsid w:val="006677F9"/>
    <w:rsid w:val="006678EF"/>
    <w:rsid w:val="00667A48"/>
    <w:rsid w:val="00670210"/>
    <w:rsid w:val="006702C9"/>
    <w:rsid w:val="006706E5"/>
    <w:rsid w:val="00671614"/>
    <w:rsid w:val="006716A4"/>
    <w:rsid w:val="006720B7"/>
    <w:rsid w:val="00672444"/>
    <w:rsid w:val="00672D8D"/>
    <w:rsid w:val="00672EF0"/>
    <w:rsid w:val="0067388E"/>
    <w:rsid w:val="00673966"/>
    <w:rsid w:val="00673A6E"/>
    <w:rsid w:val="00673D99"/>
    <w:rsid w:val="00673E3A"/>
    <w:rsid w:val="00673F25"/>
    <w:rsid w:val="00673F41"/>
    <w:rsid w:val="00674112"/>
    <w:rsid w:val="00674612"/>
    <w:rsid w:val="00674D3E"/>
    <w:rsid w:val="00674D90"/>
    <w:rsid w:val="00674E9A"/>
    <w:rsid w:val="00674F0D"/>
    <w:rsid w:val="006750C0"/>
    <w:rsid w:val="006751DF"/>
    <w:rsid w:val="0067527C"/>
    <w:rsid w:val="006759DE"/>
    <w:rsid w:val="00675F95"/>
    <w:rsid w:val="006762D6"/>
    <w:rsid w:val="0067680E"/>
    <w:rsid w:val="00677028"/>
    <w:rsid w:val="0067776D"/>
    <w:rsid w:val="00677B76"/>
    <w:rsid w:val="00677E40"/>
    <w:rsid w:val="006803FB"/>
    <w:rsid w:val="00680419"/>
    <w:rsid w:val="00680A02"/>
    <w:rsid w:val="00680A58"/>
    <w:rsid w:val="00680AC8"/>
    <w:rsid w:val="00680E53"/>
    <w:rsid w:val="00681590"/>
    <w:rsid w:val="00681683"/>
    <w:rsid w:val="006816D6"/>
    <w:rsid w:val="0068172C"/>
    <w:rsid w:val="00681F0D"/>
    <w:rsid w:val="00682259"/>
    <w:rsid w:val="00682565"/>
    <w:rsid w:val="006829E7"/>
    <w:rsid w:val="00682B8B"/>
    <w:rsid w:val="00682DED"/>
    <w:rsid w:val="00683587"/>
    <w:rsid w:val="006835F6"/>
    <w:rsid w:val="006838EE"/>
    <w:rsid w:val="00683D91"/>
    <w:rsid w:val="00683EDB"/>
    <w:rsid w:val="00683EE6"/>
    <w:rsid w:val="0068470D"/>
    <w:rsid w:val="0068478C"/>
    <w:rsid w:val="00684895"/>
    <w:rsid w:val="00684C5E"/>
    <w:rsid w:val="00684C8F"/>
    <w:rsid w:val="00685166"/>
    <w:rsid w:val="0068565E"/>
    <w:rsid w:val="00685863"/>
    <w:rsid w:val="00685AB5"/>
    <w:rsid w:val="00685AE5"/>
    <w:rsid w:val="00686199"/>
    <w:rsid w:val="0068664E"/>
    <w:rsid w:val="00686FCC"/>
    <w:rsid w:val="006873ED"/>
    <w:rsid w:val="006873FC"/>
    <w:rsid w:val="0068792D"/>
    <w:rsid w:val="00687AA8"/>
    <w:rsid w:val="00687CBC"/>
    <w:rsid w:val="00687ECE"/>
    <w:rsid w:val="00687ED0"/>
    <w:rsid w:val="0069045C"/>
    <w:rsid w:val="0069088E"/>
    <w:rsid w:val="00690D15"/>
    <w:rsid w:val="00690E15"/>
    <w:rsid w:val="00690FCC"/>
    <w:rsid w:val="00691565"/>
    <w:rsid w:val="00691EE6"/>
    <w:rsid w:val="0069270C"/>
    <w:rsid w:val="00692B8D"/>
    <w:rsid w:val="006936AA"/>
    <w:rsid w:val="00693862"/>
    <w:rsid w:val="006938E8"/>
    <w:rsid w:val="00693A27"/>
    <w:rsid w:val="00694365"/>
    <w:rsid w:val="00694759"/>
    <w:rsid w:val="00694E9A"/>
    <w:rsid w:val="00695038"/>
    <w:rsid w:val="006962FA"/>
    <w:rsid w:val="00696344"/>
    <w:rsid w:val="00696948"/>
    <w:rsid w:val="00696B09"/>
    <w:rsid w:val="00696B4E"/>
    <w:rsid w:val="00696B54"/>
    <w:rsid w:val="00696BBF"/>
    <w:rsid w:val="00696C67"/>
    <w:rsid w:val="006973B7"/>
    <w:rsid w:val="006978E3"/>
    <w:rsid w:val="006A0667"/>
    <w:rsid w:val="006A06CE"/>
    <w:rsid w:val="006A0DF1"/>
    <w:rsid w:val="006A1787"/>
    <w:rsid w:val="006A1924"/>
    <w:rsid w:val="006A19B9"/>
    <w:rsid w:val="006A25B0"/>
    <w:rsid w:val="006A2EBF"/>
    <w:rsid w:val="006A2ED4"/>
    <w:rsid w:val="006A302B"/>
    <w:rsid w:val="006A30EF"/>
    <w:rsid w:val="006A34FE"/>
    <w:rsid w:val="006A3AAA"/>
    <w:rsid w:val="006A40D4"/>
    <w:rsid w:val="006A4790"/>
    <w:rsid w:val="006A4DC8"/>
    <w:rsid w:val="006A5EE5"/>
    <w:rsid w:val="006A6033"/>
    <w:rsid w:val="006A6C9E"/>
    <w:rsid w:val="006A6D67"/>
    <w:rsid w:val="006A7A95"/>
    <w:rsid w:val="006A7E14"/>
    <w:rsid w:val="006B072A"/>
    <w:rsid w:val="006B0D73"/>
    <w:rsid w:val="006B0E58"/>
    <w:rsid w:val="006B0FF8"/>
    <w:rsid w:val="006B14F9"/>
    <w:rsid w:val="006B15B0"/>
    <w:rsid w:val="006B1801"/>
    <w:rsid w:val="006B1F36"/>
    <w:rsid w:val="006B22C9"/>
    <w:rsid w:val="006B2493"/>
    <w:rsid w:val="006B25B9"/>
    <w:rsid w:val="006B279B"/>
    <w:rsid w:val="006B2D84"/>
    <w:rsid w:val="006B3311"/>
    <w:rsid w:val="006B3E8E"/>
    <w:rsid w:val="006B456C"/>
    <w:rsid w:val="006B4E4F"/>
    <w:rsid w:val="006B5DB5"/>
    <w:rsid w:val="006B5DBC"/>
    <w:rsid w:val="006B5E5F"/>
    <w:rsid w:val="006B5F3A"/>
    <w:rsid w:val="006B6AFC"/>
    <w:rsid w:val="006B6B71"/>
    <w:rsid w:val="006B6E48"/>
    <w:rsid w:val="006B7BD1"/>
    <w:rsid w:val="006C0BEC"/>
    <w:rsid w:val="006C0C26"/>
    <w:rsid w:val="006C1060"/>
    <w:rsid w:val="006C1260"/>
    <w:rsid w:val="006C16CA"/>
    <w:rsid w:val="006C1941"/>
    <w:rsid w:val="006C1ACF"/>
    <w:rsid w:val="006C1BA0"/>
    <w:rsid w:val="006C1E57"/>
    <w:rsid w:val="006C23E6"/>
    <w:rsid w:val="006C28CB"/>
    <w:rsid w:val="006C33A2"/>
    <w:rsid w:val="006C3646"/>
    <w:rsid w:val="006C36FA"/>
    <w:rsid w:val="006C3B44"/>
    <w:rsid w:val="006C3B9C"/>
    <w:rsid w:val="006C3C4B"/>
    <w:rsid w:val="006C3F63"/>
    <w:rsid w:val="006C40B0"/>
    <w:rsid w:val="006C44EB"/>
    <w:rsid w:val="006C49A8"/>
    <w:rsid w:val="006C4BF4"/>
    <w:rsid w:val="006C4CC6"/>
    <w:rsid w:val="006C5081"/>
    <w:rsid w:val="006C51B8"/>
    <w:rsid w:val="006C562C"/>
    <w:rsid w:val="006C57BF"/>
    <w:rsid w:val="006C5F65"/>
    <w:rsid w:val="006C5F7E"/>
    <w:rsid w:val="006C66BE"/>
    <w:rsid w:val="006C67AC"/>
    <w:rsid w:val="006C6BAC"/>
    <w:rsid w:val="006C703C"/>
    <w:rsid w:val="006C7136"/>
    <w:rsid w:val="006C7525"/>
    <w:rsid w:val="006C79DA"/>
    <w:rsid w:val="006C7F3F"/>
    <w:rsid w:val="006D04E6"/>
    <w:rsid w:val="006D0E73"/>
    <w:rsid w:val="006D0F2E"/>
    <w:rsid w:val="006D1285"/>
    <w:rsid w:val="006D1599"/>
    <w:rsid w:val="006D1E7C"/>
    <w:rsid w:val="006D1ED6"/>
    <w:rsid w:val="006D2C78"/>
    <w:rsid w:val="006D2DFE"/>
    <w:rsid w:val="006D3262"/>
    <w:rsid w:val="006D3478"/>
    <w:rsid w:val="006D39D5"/>
    <w:rsid w:val="006D3A59"/>
    <w:rsid w:val="006D3E02"/>
    <w:rsid w:val="006D4ED1"/>
    <w:rsid w:val="006D556A"/>
    <w:rsid w:val="006D5AA8"/>
    <w:rsid w:val="006D627D"/>
    <w:rsid w:val="006D6569"/>
    <w:rsid w:val="006D69EF"/>
    <w:rsid w:val="006D7111"/>
    <w:rsid w:val="006D755C"/>
    <w:rsid w:val="006D7B20"/>
    <w:rsid w:val="006D7C6D"/>
    <w:rsid w:val="006D7E22"/>
    <w:rsid w:val="006E05CA"/>
    <w:rsid w:val="006E062F"/>
    <w:rsid w:val="006E0995"/>
    <w:rsid w:val="006E0DF5"/>
    <w:rsid w:val="006E1003"/>
    <w:rsid w:val="006E1296"/>
    <w:rsid w:val="006E1489"/>
    <w:rsid w:val="006E18F7"/>
    <w:rsid w:val="006E1A63"/>
    <w:rsid w:val="006E1BCE"/>
    <w:rsid w:val="006E1D0F"/>
    <w:rsid w:val="006E1E2F"/>
    <w:rsid w:val="006E1F0C"/>
    <w:rsid w:val="006E2011"/>
    <w:rsid w:val="006E274B"/>
    <w:rsid w:val="006E2A89"/>
    <w:rsid w:val="006E3E29"/>
    <w:rsid w:val="006E3FC2"/>
    <w:rsid w:val="006E467C"/>
    <w:rsid w:val="006E471A"/>
    <w:rsid w:val="006E4A23"/>
    <w:rsid w:val="006E4C4A"/>
    <w:rsid w:val="006E4C78"/>
    <w:rsid w:val="006E4CC5"/>
    <w:rsid w:val="006E576B"/>
    <w:rsid w:val="006E5C5A"/>
    <w:rsid w:val="006E61E7"/>
    <w:rsid w:val="006E6209"/>
    <w:rsid w:val="006E6490"/>
    <w:rsid w:val="006E6491"/>
    <w:rsid w:val="006E652A"/>
    <w:rsid w:val="006E665A"/>
    <w:rsid w:val="006E66AD"/>
    <w:rsid w:val="006E67F6"/>
    <w:rsid w:val="006E7468"/>
    <w:rsid w:val="006E7611"/>
    <w:rsid w:val="006E7946"/>
    <w:rsid w:val="006E7CED"/>
    <w:rsid w:val="006F00F3"/>
    <w:rsid w:val="006F0E44"/>
    <w:rsid w:val="006F1443"/>
    <w:rsid w:val="006F18D9"/>
    <w:rsid w:val="006F18DB"/>
    <w:rsid w:val="006F1C6D"/>
    <w:rsid w:val="006F1CEF"/>
    <w:rsid w:val="006F25CC"/>
    <w:rsid w:val="006F2C61"/>
    <w:rsid w:val="006F34F8"/>
    <w:rsid w:val="006F39EB"/>
    <w:rsid w:val="006F39EE"/>
    <w:rsid w:val="006F3E96"/>
    <w:rsid w:val="006F405F"/>
    <w:rsid w:val="006F4061"/>
    <w:rsid w:val="006F4D7C"/>
    <w:rsid w:val="006F5506"/>
    <w:rsid w:val="006F5C85"/>
    <w:rsid w:val="006F5E7B"/>
    <w:rsid w:val="006F5E7D"/>
    <w:rsid w:val="006F6627"/>
    <w:rsid w:val="006F6E86"/>
    <w:rsid w:val="006F7094"/>
    <w:rsid w:val="006F711F"/>
    <w:rsid w:val="006F71DB"/>
    <w:rsid w:val="006F7265"/>
    <w:rsid w:val="0070011B"/>
    <w:rsid w:val="00700FC5"/>
    <w:rsid w:val="007014FB"/>
    <w:rsid w:val="007016AD"/>
    <w:rsid w:val="00701891"/>
    <w:rsid w:val="00701CE3"/>
    <w:rsid w:val="00701E3E"/>
    <w:rsid w:val="00702017"/>
    <w:rsid w:val="00702235"/>
    <w:rsid w:val="00702473"/>
    <w:rsid w:val="00702609"/>
    <w:rsid w:val="00703D10"/>
    <w:rsid w:val="0070421D"/>
    <w:rsid w:val="00704C6E"/>
    <w:rsid w:val="007052F6"/>
    <w:rsid w:val="007056AD"/>
    <w:rsid w:val="00705DAE"/>
    <w:rsid w:val="00705E33"/>
    <w:rsid w:val="00705F5C"/>
    <w:rsid w:val="00706BE7"/>
    <w:rsid w:val="0070745C"/>
    <w:rsid w:val="0070761A"/>
    <w:rsid w:val="00707AB8"/>
    <w:rsid w:val="00710172"/>
    <w:rsid w:val="00710627"/>
    <w:rsid w:val="007106A2"/>
    <w:rsid w:val="00710744"/>
    <w:rsid w:val="00710D4B"/>
    <w:rsid w:val="00710DBC"/>
    <w:rsid w:val="007111C1"/>
    <w:rsid w:val="0071133E"/>
    <w:rsid w:val="007113E8"/>
    <w:rsid w:val="00711484"/>
    <w:rsid w:val="007118F3"/>
    <w:rsid w:val="00711E87"/>
    <w:rsid w:val="00711FA7"/>
    <w:rsid w:val="00712221"/>
    <w:rsid w:val="00712619"/>
    <w:rsid w:val="00712977"/>
    <w:rsid w:val="00712D81"/>
    <w:rsid w:val="007133AD"/>
    <w:rsid w:val="007139F9"/>
    <w:rsid w:val="0071408B"/>
    <w:rsid w:val="00714494"/>
    <w:rsid w:val="007147BB"/>
    <w:rsid w:val="007149F9"/>
    <w:rsid w:val="00714E87"/>
    <w:rsid w:val="0071505B"/>
    <w:rsid w:val="007155E0"/>
    <w:rsid w:val="00715C05"/>
    <w:rsid w:val="00715F0D"/>
    <w:rsid w:val="007160A4"/>
    <w:rsid w:val="00716208"/>
    <w:rsid w:val="007169F7"/>
    <w:rsid w:val="0071792D"/>
    <w:rsid w:val="00717C62"/>
    <w:rsid w:val="00717D21"/>
    <w:rsid w:val="00717D4F"/>
    <w:rsid w:val="00717E7C"/>
    <w:rsid w:val="00717F65"/>
    <w:rsid w:val="00720BBA"/>
    <w:rsid w:val="00720D41"/>
    <w:rsid w:val="00720FD3"/>
    <w:rsid w:val="00721069"/>
    <w:rsid w:val="00721355"/>
    <w:rsid w:val="0072206D"/>
    <w:rsid w:val="007221A0"/>
    <w:rsid w:val="00722404"/>
    <w:rsid w:val="00722BF0"/>
    <w:rsid w:val="00722D2D"/>
    <w:rsid w:val="007232BD"/>
    <w:rsid w:val="0072333D"/>
    <w:rsid w:val="0072345B"/>
    <w:rsid w:val="007234DF"/>
    <w:rsid w:val="007236B3"/>
    <w:rsid w:val="00724013"/>
    <w:rsid w:val="00724513"/>
    <w:rsid w:val="00724D1C"/>
    <w:rsid w:val="00724EB3"/>
    <w:rsid w:val="00724FA7"/>
    <w:rsid w:val="00724FC8"/>
    <w:rsid w:val="00726061"/>
    <w:rsid w:val="00726128"/>
    <w:rsid w:val="00726267"/>
    <w:rsid w:val="00726BF5"/>
    <w:rsid w:val="00726F98"/>
    <w:rsid w:val="007271D0"/>
    <w:rsid w:val="007271E5"/>
    <w:rsid w:val="007275F5"/>
    <w:rsid w:val="0072785C"/>
    <w:rsid w:val="007301AF"/>
    <w:rsid w:val="0073046E"/>
    <w:rsid w:val="00730A24"/>
    <w:rsid w:val="00731324"/>
    <w:rsid w:val="0073257C"/>
    <w:rsid w:val="0073294D"/>
    <w:rsid w:val="00732A1C"/>
    <w:rsid w:val="00732B85"/>
    <w:rsid w:val="0073330A"/>
    <w:rsid w:val="0073353F"/>
    <w:rsid w:val="007336B7"/>
    <w:rsid w:val="00733B81"/>
    <w:rsid w:val="00733CA1"/>
    <w:rsid w:val="00733E86"/>
    <w:rsid w:val="0073419A"/>
    <w:rsid w:val="00734601"/>
    <w:rsid w:val="00734A75"/>
    <w:rsid w:val="007355A6"/>
    <w:rsid w:val="00735712"/>
    <w:rsid w:val="00735C50"/>
    <w:rsid w:val="00735F62"/>
    <w:rsid w:val="00735FB6"/>
    <w:rsid w:val="0073672E"/>
    <w:rsid w:val="007367EA"/>
    <w:rsid w:val="00737705"/>
    <w:rsid w:val="00737C4B"/>
    <w:rsid w:val="00740979"/>
    <w:rsid w:val="00740A87"/>
    <w:rsid w:val="00740DD2"/>
    <w:rsid w:val="00740E75"/>
    <w:rsid w:val="0074145B"/>
    <w:rsid w:val="007414C8"/>
    <w:rsid w:val="007419DD"/>
    <w:rsid w:val="007423AF"/>
    <w:rsid w:val="00742629"/>
    <w:rsid w:val="00742BB0"/>
    <w:rsid w:val="007431EA"/>
    <w:rsid w:val="00743472"/>
    <w:rsid w:val="007437D0"/>
    <w:rsid w:val="00743AC2"/>
    <w:rsid w:val="00743F86"/>
    <w:rsid w:val="00744251"/>
    <w:rsid w:val="0074449A"/>
    <w:rsid w:val="00744563"/>
    <w:rsid w:val="007449AE"/>
    <w:rsid w:val="00744F1F"/>
    <w:rsid w:val="00745A14"/>
    <w:rsid w:val="00745D0A"/>
    <w:rsid w:val="00745D1A"/>
    <w:rsid w:val="00745F0B"/>
    <w:rsid w:val="00745F25"/>
    <w:rsid w:val="00746207"/>
    <w:rsid w:val="00746652"/>
    <w:rsid w:val="00746837"/>
    <w:rsid w:val="00746A23"/>
    <w:rsid w:val="00746BD4"/>
    <w:rsid w:val="00746BE4"/>
    <w:rsid w:val="00746BF6"/>
    <w:rsid w:val="00746D64"/>
    <w:rsid w:val="00746DB9"/>
    <w:rsid w:val="0074726B"/>
    <w:rsid w:val="00747A34"/>
    <w:rsid w:val="00747B3C"/>
    <w:rsid w:val="00747CEB"/>
    <w:rsid w:val="00747DBC"/>
    <w:rsid w:val="007502D4"/>
    <w:rsid w:val="0075065A"/>
    <w:rsid w:val="00750796"/>
    <w:rsid w:val="00750E6C"/>
    <w:rsid w:val="00751689"/>
    <w:rsid w:val="00751A09"/>
    <w:rsid w:val="00751E80"/>
    <w:rsid w:val="00751EC7"/>
    <w:rsid w:val="00751FEE"/>
    <w:rsid w:val="00752754"/>
    <w:rsid w:val="00752C34"/>
    <w:rsid w:val="00752C4E"/>
    <w:rsid w:val="00752CEF"/>
    <w:rsid w:val="00752E73"/>
    <w:rsid w:val="00752EC2"/>
    <w:rsid w:val="007530B9"/>
    <w:rsid w:val="007534C5"/>
    <w:rsid w:val="007535C3"/>
    <w:rsid w:val="00753956"/>
    <w:rsid w:val="007548A9"/>
    <w:rsid w:val="0075496E"/>
    <w:rsid w:val="007550C4"/>
    <w:rsid w:val="00755618"/>
    <w:rsid w:val="00755B5B"/>
    <w:rsid w:val="00755C8C"/>
    <w:rsid w:val="00756027"/>
    <w:rsid w:val="00756FC7"/>
    <w:rsid w:val="00756FE1"/>
    <w:rsid w:val="00757342"/>
    <w:rsid w:val="007579BD"/>
    <w:rsid w:val="00757D2E"/>
    <w:rsid w:val="007609F8"/>
    <w:rsid w:val="00760F75"/>
    <w:rsid w:val="00760F80"/>
    <w:rsid w:val="007610F1"/>
    <w:rsid w:val="00761236"/>
    <w:rsid w:val="007613A8"/>
    <w:rsid w:val="00761B59"/>
    <w:rsid w:val="00761DF6"/>
    <w:rsid w:val="00762270"/>
    <w:rsid w:val="0076230E"/>
    <w:rsid w:val="00762361"/>
    <w:rsid w:val="0076284D"/>
    <w:rsid w:val="00762951"/>
    <w:rsid w:val="00762AAD"/>
    <w:rsid w:val="00762D0D"/>
    <w:rsid w:val="00762D6C"/>
    <w:rsid w:val="00762E84"/>
    <w:rsid w:val="00763575"/>
    <w:rsid w:val="007636D8"/>
    <w:rsid w:val="00763EE1"/>
    <w:rsid w:val="00764110"/>
    <w:rsid w:val="0076417F"/>
    <w:rsid w:val="00764235"/>
    <w:rsid w:val="00764364"/>
    <w:rsid w:val="00764592"/>
    <w:rsid w:val="00764A1B"/>
    <w:rsid w:val="00764AA2"/>
    <w:rsid w:val="00764BC5"/>
    <w:rsid w:val="00764DB3"/>
    <w:rsid w:val="007658AA"/>
    <w:rsid w:val="00765BCA"/>
    <w:rsid w:val="00765F98"/>
    <w:rsid w:val="00766085"/>
    <w:rsid w:val="00766A3A"/>
    <w:rsid w:val="00766F25"/>
    <w:rsid w:val="00767383"/>
    <w:rsid w:val="007673AA"/>
    <w:rsid w:val="00767A0A"/>
    <w:rsid w:val="00767A1E"/>
    <w:rsid w:val="00767B78"/>
    <w:rsid w:val="0077035E"/>
    <w:rsid w:val="00770921"/>
    <w:rsid w:val="00770DCF"/>
    <w:rsid w:val="00770E4D"/>
    <w:rsid w:val="00771811"/>
    <w:rsid w:val="00771A27"/>
    <w:rsid w:val="00771B26"/>
    <w:rsid w:val="00772D0D"/>
    <w:rsid w:val="0077326F"/>
    <w:rsid w:val="007732EE"/>
    <w:rsid w:val="00773F60"/>
    <w:rsid w:val="00773F91"/>
    <w:rsid w:val="00774865"/>
    <w:rsid w:val="00774CB4"/>
    <w:rsid w:val="00774D34"/>
    <w:rsid w:val="00774FA0"/>
    <w:rsid w:val="00775049"/>
    <w:rsid w:val="00775234"/>
    <w:rsid w:val="00775332"/>
    <w:rsid w:val="00775CE1"/>
    <w:rsid w:val="00775EF4"/>
    <w:rsid w:val="007767E4"/>
    <w:rsid w:val="00777027"/>
    <w:rsid w:val="00777A7C"/>
    <w:rsid w:val="007803AD"/>
    <w:rsid w:val="00780B80"/>
    <w:rsid w:val="00780C91"/>
    <w:rsid w:val="00780F7E"/>
    <w:rsid w:val="007811D8"/>
    <w:rsid w:val="00781368"/>
    <w:rsid w:val="00781520"/>
    <w:rsid w:val="00781BEF"/>
    <w:rsid w:val="00781F2A"/>
    <w:rsid w:val="00782876"/>
    <w:rsid w:val="00784C8D"/>
    <w:rsid w:val="00784D97"/>
    <w:rsid w:val="00784D9E"/>
    <w:rsid w:val="007856A3"/>
    <w:rsid w:val="00785EA6"/>
    <w:rsid w:val="00785EF4"/>
    <w:rsid w:val="00786238"/>
    <w:rsid w:val="00786792"/>
    <w:rsid w:val="0078685A"/>
    <w:rsid w:val="00786EBF"/>
    <w:rsid w:val="007871D6"/>
    <w:rsid w:val="007872D4"/>
    <w:rsid w:val="00787568"/>
    <w:rsid w:val="00787CDF"/>
    <w:rsid w:val="00790105"/>
    <w:rsid w:val="00790209"/>
    <w:rsid w:val="007908CE"/>
    <w:rsid w:val="0079125D"/>
    <w:rsid w:val="00791B4E"/>
    <w:rsid w:val="00791F43"/>
    <w:rsid w:val="00792A40"/>
    <w:rsid w:val="00792C0B"/>
    <w:rsid w:val="00792F92"/>
    <w:rsid w:val="0079310C"/>
    <w:rsid w:val="0079328F"/>
    <w:rsid w:val="00793328"/>
    <w:rsid w:val="0079382E"/>
    <w:rsid w:val="0079459F"/>
    <w:rsid w:val="0079481A"/>
    <w:rsid w:val="0079498C"/>
    <w:rsid w:val="0079599B"/>
    <w:rsid w:val="00795C63"/>
    <w:rsid w:val="007962CD"/>
    <w:rsid w:val="0079725E"/>
    <w:rsid w:val="00797655"/>
    <w:rsid w:val="007976FA"/>
    <w:rsid w:val="007979E7"/>
    <w:rsid w:val="00797A01"/>
    <w:rsid w:val="00797A7F"/>
    <w:rsid w:val="00797B7F"/>
    <w:rsid w:val="00797BD8"/>
    <w:rsid w:val="00797ED3"/>
    <w:rsid w:val="007A093A"/>
    <w:rsid w:val="007A0973"/>
    <w:rsid w:val="007A0B93"/>
    <w:rsid w:val="007A186B"/>
    <w:rsid w:val="007A1F6B"/>
    <w:rsid w:val="007A2B9F"/>
    <w:rsid w:val="007A3526"/>
    <w:rsid w:val="007A377C"/>
    <w:rsid w:val="007A4189"/>
    <w:rsid w:val="007A42A2"/>
    <w:rsid w:val="007A42CD"/>
    <w:rsid w:val="007A4539"/>
    <w:rsid w:val="007A4753"/>
    <w:rsid w:val="007A549D"/>
    <w:rsid w:val="007A5528"/>
    <w:rsid w:val="007A56C0"/>
    <w:rsid w:val="007A64E4"/>
    <w:rsid w:val="007A6D34"/>
    <w:rsid w:val="007A72B3"/>
    <w:rsid w:val="007A7523"/>
    <w:rsid w:val="007A779E"/>
    <w:rsid w:val="007A7B81"/>
    <w:rsid w:val="007B0014"/>
    <w:rsid w:val="007B01C5"/>
    <w:rsid w:val="007B01FE"/>
    <w:rsid w:val="007B05FD"/>
    <w:rsid w:val="007B061E"/>
    <w:rsid w:val="007B0C9E"/>
    <w:rsid w:val="007B0E79"/>
    <w:rsid w:val="007B0F58"/>
    <w:rsid w:val="007B175F"/>
    <w:rsid w:val="007B24A7"/>
    <w:rsid w:val="007B25A9"/>
    <w:rsid w:val="007B28B9"/>
    <w:rsid w:val="007B2B6C"/>
    <w:rsid w:val="007B312B"/>
    <w:rsid w:val="007B323F"/>
    <w:rsid w:val="007B3284"/>
    <w:rsid w:val="007B32E4"/>
    <w:rsid w:val="007B3905"/>
    <w:rsid w:val="007B48D1"/>
    <w:rsid w:val="007B4AAE"/>
    <w:rsid w:val="007B529A"/>
    <w:rsid w:val="007B5CEB"/>
    <w:rsid w:val="007B6470"/>
    <w:rsid w:val="007B68D6"/>
    <w:rsid w:val="007B6DE7"/>
    <w:rsid w:val="007B6E43"/>
    <w:rsid w:val="007B7608"/>
    <w:rsid w:val="007B79B5"/>
    <w:rsid w:val="007B79F7"/>
    <w:rsid w:val="007B7D03"/>
    <w:rsid w:val="007B7F2E"/>
    <w:rsid w:val="007C0051"/>
    <w:rsid w:val="007C0390"/>
    <w:rsid w:val="007C06B5"/>
    <w:rsid w:val="007C09D8"/>
    <w:rsid w:val="007C0DC6"/>
    <w:rsid w:val="007C12E3"/>
    <w:rsid w:val="007C1335"/>
    <w:rsid w:val="007C13BA"/>
    <w:rsid w:val="007C1421"/>
    <w:rsid w:val="007C15C1"/>
    <w:rsid w:val="007C1D01"/>
    <w:rsid w:val="007C1F4F"/>
    <w:rsid w:val="007C21E7"/>
    <w:rsid w:val="007C227E"/>
    <w:rsid w:val="007C22E8"/>
    <w:rsid w:val="007C28DE"/>
    <w:rsid w:val="007C2A9C"/>
    <w:rsid w:val="007C2BBA"/>
    <w:rsid w:val="007C2D41"/>
    <w:rsid w:val="007C2EC3"/>
    <w:rsid w:val="007C3717"/>
    <w:rsid w:val="007C3857"/>
    <w:rsid w:val="007C3A0A"/>
    <w:rsid w:val="007C3AC9"/>
    <w:rsid w:val="007C4064"/>
    <w:rsid w:val="007C49A6"/>
    <w:rsid w:val="007C4C95"/>
    <w:rsid w:val="007C4CE2"/>
    <w:rsid w:val="007C5C0C"/>
    <w:rsid w:val="007C5CDE"/>
    <w:rsid w:val="007C5E7A"/>
    <w:rsid w:val="007C5ECA"/>
    <w:rsid w:val="007C5ED6"/>
    <w:rsid w:val="007C631B"/>
    <w:rsid w:val="007C6653"/>
    <w:rsid w:val="007C6778"/>
    <w:rsid w:val="007C7E63"/>
    <w:rsid w:val="007D002D"/>
    <w:rsid w:val="007D00EA"/>
    <w:rsid w:val="007D1038"/>
    <w:rsid w:val="007D12A8"/>
    <w:rsid w:val="007D1378"/>
    <w:rsid w:val="007D1D4C"/>
    <w:rsid w:val="007D22D1"/>
    <w:rsid w:val="007D28D9"/>
    <w:rsid w:val="007D2A72"/>
    <w:rsid w:val="007D2AC6"/>
    <w:rsid w:val="007D2AFB"/>
    <w:rsid w:val="007D2D5B"/>
    <w:rsid w:val="007D2EF0"/>
    <w:rsid w:val="007D2F57"/>
    <w:rsid w:val="007D2F98"/>
    <w:rsid w:val="007D305E"/>
    <w:rsid w:val="007D4194"/>
    <w:rsid w:val="007D4B14"/>
    <w:rsid w:val="007D4D1B"/>
    <w:rsid w:val="007D4D67"/>
    <w:rsid w:val="007D4EBC"/>
    <w:rsid w:val="007D4F85"/>
    <w:rsid w:val="007D530F"/>
    <w:rsid w:val="007D57AB"/>
    <w:rsid w:val="007D5898"/>
    <w:rsid w:val="007D5AB2"/>
    <w:rsid w:val="007D5D41"/>
    <w:rsid w:val="007D610F"/>
    <w:rsid w:val="007D61C3"/>
    <w:rsid w:val="007D62C7"/>
    <w:rsid w:val="007D6E78"/>
    <w:rsid w:val="007D7D53"/>
    <w:rsid w:val="007D7F02"/>
    <w:rsid w:val="007E0241"/>
    <w:rsid w:val="007E0495"/>
    <w:rsid w:val="007E0552"/>
    <w:rsid w:val="007E0C3B"/>
    <w:rsid w:val="007E35AF"/>
    <w:rsid w:val="007E3618"/>
    <w:rsid w:val="007E3D69"/>
    <w:rsid w:val="007E401F"/>
    <w:rsid w:val="007E4158"/>
    <w:rsid w:val="007E4CB4"/>
    <w:rsid w:val="007E5222"/>
    <w:rsid w:val="007E5720"/>
    <w:rsid w:val="007E57C9"/>
    <w:rsid w:val="007E582D"/>
    <w:rsid w:val="007E58E9"/>
    <w:rsid w:val="007E6227"/>
    <w:rsid w:val="007E681E"/>
    <w:rsid w:val="007E6DD5"/>
    <w:rsid w:val="007E6EDC"/>
    <w:rsid w:val="007E735F"/>
    <w:rsid w:val="007E7814"/>
    <w:rsid w:val="007F038F"/>
    <w:rsid w:val="007F0589"/>
    <w:rsid w:val="007F0B6D"/>
    <w:rsid w:val="007F0C6E"/>
    <w:rsid w:val="007F0D16"/>
    <w:rsid w:val="007F13A1"/>
    <w:rsid w:val="007F18E0"/>
    <w:rsid w:val="007F1AF2"/>
    <w:rsid w:val="007F1C35"/>
    <w:rsid w:val="007F1F3B"/>
    <w:rsid w:val="007F2050"/>
    <w:rsid w:val="007F20A7"/>
    <w:rsid w:val="007F2531"/>
    <w:rsid w:val="007F2532"/>
    <w:rsid w:val="007F2AF7"/>
    <w:rsid w:val="007F2C62"/>
    <w:rsid w:val="007F2FB0"/>
    <w:rsid w:val="007F3136"/>
    <w:rsid w:val="007F332B"/>
    <w:rsid w:val="007F33AE"/>
    <w:rsid w:val="007F33D0"/>
    <w:rsid w:val="007F402E"/>
    <w:rsid w:val="007F417A"/>
    <w:rsid w:val="007F4470"/>
    <w:rsid w:val="007F5B90"/>
    <w:rsid w:val="007F5D01"/>
    <w:rsid w:val="007F650E"/>
    <w:rsid w:val="007F6647"/>
    <w:rsid w:val="007F68AE"/>
    <w:rsid w:val="007F6D15"/>
    <w:rsid w:val="007F6DE7"/>
    <w:rsid w:val="007F710B"/>
    <w:rsid w:val="007F793A"/>
    <w:rsid w:val="007F798B"/>
    <w:rsid w:val="007F7E4C"/>
    <w:rsid w:val="00800D4C"/>
    <w:rsid w:val="00800F72"/>
    <w:rsid w:val="00800FC3"/>
    <w:rsid w:val="008010C1"/>
    <w:rsid w:val="00801252"/>
    <w:rsid w:val="00801A0D"/>
    <w:rsid w:val="00802474"/>
    <w:rsid w:val="0080279A"/>
    <w:rsid w:val="00802979"/>
    <w:rsid w:val="00802A42"/>
    <w:rsid w:val="008037E5"/>
    <w:rsid w:val="00803D49"/>
    <w:rsid w:val="00803FCD"/>
    <w:rsid w:val="00804021"/>
    <w:rsid w:val="0080408A"/>
    <w:rsid w:val="008041AF"/>
    <w:rsid w:val="008041CF"/>
    <w:rsid w:val="008044BA"/>
    <w:rsid w:val="008047E6"/>
    <w:rsid w:val="00804888"/>
    <w:rsid w:val="008049C9"/>
    <w:rsid w:val="00804D41"/>
    <w:rsid w:val="00804E65"/>
    <w:rsid w:val="0080557F"/>
    <w:rsid w:val="0080571B"/>
    <w:rsid w:val="0080587E"/>
    <w:rsid w:val="00805C95"/>
    <w:rsid w:val="00806420"/>
    <w:rsid w:val="008065B0"/>
    <w:rsid w:val="00806614"/>
    <w:rsid w:val="00806DCA"/>
    <w:rsid w:val="0080733B"/>
    <w:rsid w:val="00807672"/>
    <w:rsid w:val="008076FF"/>
    <w:rsid w:val="0080770B"/>
    <w:rsid w:val="00807A57"/>
    <w:rsid w:val="0081019D"/>
    <w:rsid w:val="008101EE"/>
    <w:rsid w:val="00810B44"/>
    <w:rsid w:val="00811614"/>
    <w:rsid w:val="008121C2"/>
    <w:rsid w:val="008122A0"/>
    <w:rsid w:val="00812722"/>
    <w:rsid w:val="00812A5F"/>
    <w:rsid w:val="00812A60"/>
    <w:rsid w:val="00812D07"/>
    <w:rsid w:val="008131A7"/>
    <w:rsid w:val="008132FE"/>
    <w:rsid w:val="008133F2"/>
    <w:rsid w:val="00813C61"/>
    <w:rsid w:val="00813EF0"/>
    <w:rsid w:val="00814035"/>
    <w:rsid w:val="00815420"/>
    <w:rsid w:val="008155C3"/>
    <w:rsid w:val="00815874"/>
    <w:rsid w:val="0081589A"/>
    <w:rsid w:val="00815C0B"/>
    <w:rsid w:val="008167B6"/>
    <w:rsid w:val="0081687A"/>
    <w:rsid w:val="00817EF0"/>
    <w:rsid w:val="0082033F"/>
    <w:rsid w:val="00820AB8"/>
    <w:rsid w:val="00820E94"/>
    <w:rsid w:val="0082170F"/>
    <w:rsid w:val="00821720"/>
    <w:rsid w:val="00821A82"/>
    <w:rsid w:val="00821C65"/>
    <w:rsid w:val="00821E63"/>
    <w:rsid w:val="00822870"/>
    <w:rsid w:val="008228A6"/>
    <w:rsid w:val="00822966"/>
    <w:rsid w:val="00822C5F"/>
    <w:rsid w:val="00823001"/>
    <w:rsid w:val="008231A0"/>
    <w:rsid w:val="0082341A"/>
    <w:rsid w:val="008238DC"/>
    <w:rsid w:val="008239C9"/>
    <w:rsid w:val="00823B51"/>
    <w:rsid w:val="00823C08"/>
    <w:rsid w:val="00823C92"/>
    <w:rsid w:val="00823C95"/>
    <w:rsid w:val="00823EE9"/>
    <w:rsid w:val="00823F5B"/>
    <w:rsid w:val="008248AA"/>
    <w:rsid w:val="00824C20"/>
    <w:rsid w:val="00824DA6"/>
    <w:rsid w:val="00825C11"/>
    <w:rsid w:val="00825D8D"/>
    <w:rsid w:val="00825FC5"/>
    <w:rsid w:val="00826306"/>
    <w:rsid w:val="008263A9"/>
    <w:rsid w:val="008263E0"/>
    <w:rsid w:val="00826549"/>
    <w:rsid w:val="0082665B"/>
    <w:rsid w:val="00826EEB"/>
    <w:rsid w:val="00827377"/>
    <w:rsid w:val="00827BDF"/>
    <w:rsid w:val="008303FC"/>
    <w:rsid w:val="00830BE1"/>
    <w:rsid w:val="00830DD5"/>
    <w:rsid w:val="008316D4"/>
    <w:rsid w:val="0083180F"/>
    <w:rsid w:val="00831880"/>
    <w:rsid w:val="00831DE5"/>
    <w:rsid w:val="00831E29"/>
    <w:rsid w:val="00832908"/>
    <w:rsid w:val="0083306E"/>
    <w:rsid w:val="008338D0"/>
    <w:rsid w:val="00833AED"/>
    <w:rsid w:val="0083458C"/>
    <w:rsid w:val="0083489E"/>
    <w:rsid w:val="008352B3"/>
    <w:rsid w:val="00835383"/>
    <w:rsid w:val="008358AF"/>
    <w:rsid w:val="00835A3E"/>
    <w:rsid w:val="00835E2E"/>
    <w:rsid w:val="008366E5"/>
    <w:rsid w:val="00836AF0"/>
    <w:rsid w:val="00836C8D"/>
    <w:rsid w:val="00836D3E"/>
    <w:rsid w:val="00836F74"/>
    <w:rsid w:val="0083702C"/>
    <w:rsid w:val="00837050"/>
    <w:rsid w:val="008371CE"/>
    <w:rsid w:val="008373C8"/>
    <w:rsid w:val="008374F5"/>
    <w:rsid w:val="00837540"/>
    <w:rsid w:val="008377C3"/>
    <w:rsid w:val="00840465"/>
    <w:rsid w:val="008408D2"/>
    <w:rsid w:val="00840D79"/>
    <w:rsid w:val="00840EBD"/>
    <w:rsid w:val="00841361"/>
    <w:rsid w:val="00841ABD"/>
    <w:rsid w:val="00841F39"/>
    <w:rsid w:val="00841F8C"/>
    <w:rsid w:val="0084207E"/>
    <w:rsid w:val="008426C4"/>
    <w:rsid w:val="00842863"/>
    <w:rsid w:val="00842C23"/>
    <w:rsid w:val="00842C55"/>
    <w:rsid w:val="00843230"/>
    <w:rsid w:val="008435A7"/>
    <w:rsid w:val="00843AE4"/>
    <w:rsid w:val="00843CAB"/>
    <w:rsid w:val="00843DBB"/>
    <w:rsid w:val="00843E51"/>
    <w:rsid w:val="00844095"/>
    <w:rsid w:val="00844107"/>
    <w:rsid w:val="0084451E"/>
    <w:rsid w:val="00844D30"/>
    <w:rsid w:val="008450A5"/>
    <w:rsid w:val="0084558A"/>
    <w:rsid w:val="00845690"/>
    <w:rsid w:val="00846060"/>
    <w:rsid w:val="00846E58"/>
    <w:rsid w:val="00846F89"/>
    <w:rsid w:val="00847139"/>
    <w:rsid w:val="008471CC"/>
    <w:rsid w:val="0084726D"/>
    <w:rsid w:val="00847675"/>
    <w:rsid w:val="008477DA"/>
    <w:rsid w:val="008479CB"/>
    <w:rsid w:val="00847C20"/>
    <w:rsid w:val="00847EC4"/>
    <w:rsid w:val="00850264"/>
    <w:rsid w:val="00850681"/>
    <w:rsid w:val="00850719"/>
    <w:rsid w:val="0085074C"/>
    <w:rsid w:val="0085183F"/>
    <w:rsid w:val="008519D7"/>
    <w:rsid w:val="00851C2C"/>
    <w:rsid w:val="0085207D"/>
    <w:rsid w:val="00852417"/>
    <w:rsid w:val="00852FB9"/>
    <w:rsid w:val="00853823"/>
    <w:rsid w:val="00853936"/>
    <w:rsid w:val="00853978"/>
    <w:rsid w:val="0085400C"/>
    <w:rsid w:val="00854557"/>
    <w:rsid w:val="00854BAD"/>
    <w:rsid w:val="00854C62"/>
    <w:rsid w:val="00854D5C"/>
    <w:rsid w:val="00854D75"/>
    <w:rsid w:val="00855005"/>
    <w:rsid w:val="00855181"/>
    <w:rsid w:val="008551A0"/>
    <w:rsid w:val="008556EC"/>
    <w:rsid w:val="00855C25"/>
    <w:rsid w:val="00856555"/>
    <w:rsid w:val="0085692F"/>
    <w:rsid w:val="00856A45"/>
    <w:rsid w:val="00857206"/>
    <w:rsid w:val="00857725"/>
    <w:rsid w:val="0085779F"/>
    <w:rsid w:val="00857A8D"/>
    <w:rsid w:val="00857B4E"/>
    <w:rsid w:val="00857D62"/>
    <w:rsid w:val="008602B6"/>
    <w:rsid w:val="008609F3"/>
    <w:rsid w:val="00860DAC"/>
    <w:rsid w:val="008610C0"/>
    <w:rsid w:val="008610FF"/>
    <w:rsid w:val="008617D9"/>
    <w:rsid w:val="00862372"/>
    <w:rsid w:val="00862413"/>
    <w:rsid w:val="00862E04"/>
    <w:rsid w:val="0086381D"/>
    <w:rsid w:val="00863A66"/>
    <w:rsid w:val="00863B8C"/>
    <w:rsid w:val="00863F5A"/>
    <w:rsid w:val="00863F5E"/>
    <w:rsid w:val="00863F90"/>
    <w:rsid w:val="0086417C"/>
    <w:rsid w:val="0086426F"/>
    <w:rsid w:val="008652E8"/>
    <w:rsid w:val="0086549A"/>
    <w:rsid w:val="008654BA"/>
    <w:rsid w:val="008660A3"/>
    <w:rsid w:val="008668FC"/>
    <w:rsid w:val="00866EEE"/>
    <w:rsid w:val="008670B6"/>
    <w:rsid w:val="008670F0"/>
    <w:rsid w:val="008671B2"/>
    <w:rsid w:val="00867429"/>
    <w:rsid w:val="00867B1F"/>
    <w:rsid w:val="00867F8C"/>
    <w:rsid w:val="008706BA"/>
    <w:rsid w:val="008715C9"/>
    <w:rsid w:val="00871F93"/>
    <w:rsid w:val="0087232A"/>
    <w:rsid w:val="0087288B"/>
    <w:rsid w:val="00872948"/>
    <w:rsid w:val="00872FE9"/>
    <w:rsid w:val="00873374"/>
    <w:rsid w:val="00873637"/>
    <w:rsid w:val="0087364A"/>
    <w:rsid w:val="0087381F"/>
    <w:rsid w:val="00873FB2"/>
    <w:rsid w:val="0087429F"/>
    <w:rsid w:val="008742B1"/>
    <w:rsid w:val="008743BD"/>
    <w:rsid w:val="00874805"/>
    <w:rsid w:val="00874831"/>
    <w:rsid w:val="00874BA6"/>
    <w:rsid w:val="00874EDB"/>
    <w:rsid w:val="00874F10"/>
    <w:rsid w:val="00875017"/>
    <w:rsid w:val="00875F36"/>
    <w:rsid w:val="008764CE"/>
    <w:rsid w:val="0087654E"/>
    <w:rsid w:val="00876728"/>
    <w:rsid w:val="0087673B"/>
    <w:rsid w:val="00876759"/>
    <w:rsid w:val="0087679A"/>
    <w:rsid w:val="008767D8"/>
    <w:rsid w:val="008768C2"/>
    <w:rsid w:val="00876AB1"/>
    <w:rsid w:val="00876DC3"/>
    <w:rsid w:val="0087713E"/>
    <w:rsid w:val="00880157"/>
    <w:rsid w:val="008807EF"/>
    <w:rsid w:val="00880A17"/>
    <w:rsid w:val="00880BC4"/>
    <w:rsid w:val="008810D0"/>
    <w:rsid w:val="0088133E"/>
    <w:rsid w:val="008813C6"/>
    <w:rsid w:val="00881B26"/>
    <w:rsid w:val="0088236D"/>
    <w:rsid w:val="00882464"/>
    <w:rsid w:val="008826E1"/>
    <w:rsid w:val="0088272C"/>
    <w:rsid w:val="0088274D"/>
    <w:rsid w:val="00882C98"/>
    <w:rsid w:val="00882D8F"/>
    <w:rsid w:val="00882E85"/>
    <w:rsid w:val="00883AB1"/>
    <w:rsid w:val="00883D12"/>
    <w:rsid w:val="00883FFB"/>
    <w:rsid w:val="008840CF"/>
    <w:rsid w:val="008841F6"/>
    <w:rsid w:val="0088436A"/>
    <w:rsid w:val="008846BE"/>
    <w:rsid w:val="008849C4"/>
    <w:rsid w:val="00884AB6"/>
    <w:rsid w:val="00884B42"/>
    <w:rsid w:val="00884F98"/>
    <w:rsid w:val="008852DF"/>
    <w:rsid w:val="00885342"/>
    <w:rsid w:val="00885659"/>
    <w:rsid w:val="008858AF"/>
    <w:rsid w:val="00885A62"/>
    <w:rsid w:val="00887058"/>
    <w:rsid w:val="008874F7"/>
    <w:rsid w:val="00887651"/>
    <w:rsid w:val="00887DC1"/>
    <w:rsid w:val="00890221"/>
    <w:rsid w:val="008908ED"/>
    <w:rsid w:val="00890A6D"/>
    <w:rsid w:val="00890BA8"/>
    <w:rsid w:val="00890DAA"/>
    <w:rsid w:val="008911F2"/>
    <w:rsid w:val="008917ED"/>
    <w:rsid w:val="008919EF"/>
    <w:rsid w:val="008920E8"/>
    <w:rsid w:val="008925C1"/>
    <w:rsid w:val="00892CA6"/>
    <w:rsid w:val="00893194"/>
    <w:rsid w:val="008934B4"/>
    <w:rsid w:val="00893A97"/>
    <w:rsid w:val="00893D88"/>
    <w:rsid w:val="00893E6A"/>
    <w:rsid w:val="00894002"/>
    <w:rsid w:val="008942F2"/>
    <w:rsid w:val="00894752"/>
    <w:rsid w:val="008952FB"/>
    <w:rsid w:val="0089539D"/>
    <w:rsid w:val="00895659"/>
    <w:rsid w:val="008956DE"/>
    <w:rsid w:val="00895CE0"/>
    <w:rsid w:val="00895D09"/>
    <w:rsid w:val="00895FAE"/>
    <w:rsid w:val="00895FD4"/>
    <w:rsid w:val="00896112"/>
    <w:rsid w:val="0089672E"/>
    <w:rsid w:val="00896749"/>
    <w:rsid w:val="00896911"/>
    <w:rsid w:val="008969A8"/>
    <w:rsid w:val="00897236"/>
    <w:rsid w:val="00897295"/>
    <w:rsid w:val="00897BE9"/>
    <w:rsid w:val="00897D20"/>
    <w:rsid w:val="00897D9A"/>
    <w:rsid w:val="008A0160"/>
    <w:rsid w:val="008A04CB"/>
    <w:rsid w:val="008A0BA1"/>
    <w:rsid w:val="008A0C9A"/>
    <w:rsid w:val="008A0D50"/>
    <w:rsid w:val="008A11E4"/>
    <w:rsid w:val="008A14A5"/>
    <w:rsid w:val="008A166A"/>
    <w:rsid w:val="008A1F99"/>
    <w:rsid w:val="008A2006"/>
    <w:rsid w:val="008A2307"/>
    <w:rsid w:val="008A2BB4"/>
    <w:rsid w:val="008A2F13"/>
    <w:rsid w:val="008A33A1"/>
    <w:rsid w:val="008A3B01"/>
    <w:rsid w:val="008A3B58"/>
    <w:rsid w:val="008A3FFC"/>
    <w:rsid w:val="008A42FE"/>
    <w:rsid w:val="008A4EE7"/>
    <w:rsid w:val="008A503E"/>
    <w:rsid w:val="008A50E5"/>
    <w:rsid w:val="008A533C"/>
    <w:rsid w:val="008A5465"/>
    <w:rsid w:val="008A5507"/>
    <w:rsid w:val="008A604C"/>
    <w:rsid w:val="008A62F9"/>
    <w:rsid w:val="008A65C8"/>
    <w:rsid w:val="008A6B88"/>
    <w:rsid w:val="008A6D95"/>
    <w:rsid w:val="008A72D8"/>
    <w:rsid w:val="008A7393"/>
    <w:rsid w:val="008A784D"/>
    <w:rsid w:val="008B043A"/>
    <w:rsid w:val="008B05C8"/>
    <w:rsid w:val="008B07F7"/>
    <w:rsid w:val="008B0B47"/>
    <w:rsid w:val="008B0C23"/>
    <w:rsid w:val="008B1084"/>
    <w:rsid w:val="008B1219"/>
    <w:rsid w:val="008B13E6"/>
    <w:rsid w:val="008B1BB3"/>
    <w:rsid w:val="008B1D6D"/>
    <w:rsid w:val="008B1FCB"/>
    <w:rsid w:val="008B2B43"/>
    <w:rsid w:val="008B2F69"/>
    <w:rsid w:val="008B31C5"/>
    <w:rsid w:val="008B3250"/>
    <w:rsid w:val="008B3334"/>
    <w:rsid w:val="008B3446"/>
    <w:rsid w:val="008B3850"/>
    <w:rsid w:val="008B3C62"/>
    <w:rsid w:val="008B3F65"/>
    <w:rsid w:val="008B4343"/>
    <w:rsid w:val="008B491B"/>
    <w:rsid w:val="008B4D31"/>
    <w:rsid w:val="008B4F4D"/>
    <w:rsid w:val="008B503A"/>
    <w:rsid w:val="008B5858"/>
    <w:rsid w:val="008B59D4"/>
    <w:rsid w:val="008B5AA8"/>
    <w:rsid w:val="008B5B52"/>
    <w:rsid w:val="008B5FA9"/>
    <w:rsid w:val="008B61B8"/>
    <w:rsid w:val="008B62D0"/>
    <w:rsid w:val="008B65C6"/>
    <w:rsid w:val="008B6B4E"/>
    <w:rsid w:val="008B6CA8"/>
    <w:rsid w:val="008B6DE4"/>
    <w:rsid w:val="008B7367"/>
    <w:rsid w:val="008B73A9"/>
    <w:rsid w:val="008B7639"/>
    <w:rsid w:val="008C01C9"/>
    <w:rsid w:val="008C03F4"/>
    <w:rsid w:val="008C0447"/>
    <w:rsid w:val="008C0906"/>
    <w:rsid w:val="008C0AFA"/>
    <w:rsid w:val="008C0B6D"/>
    <w:rsid w:val="008C1092"/>
    <w:rsid w:val="008C11DE"/>
    <w:rsid w:val="008C1646"/>
    <w:rsid w:val="008C16BC"/>
    <w:rsid w:val="008C1B4F"/>
    <w:rsid w:val="008C22A3"/>
    <w:rsid w:val="008C2509"/>
    <w:rsid w:val="008C2B40"/>
    <w:rsid w:val="008C3366"/>
    <w:rsid w:val="008C3766"/>
    <w:rsid w:val="008C4204"/>
    <w:rsid w:val="008C43D2"/>
    <w:rsid w:val="008C452F"/>
    <w:rsid w:val="008C455A"/>
    <w:rsid w:val="008C4722"/>
    <w:rsid w:val="008C4957"/>
    <w:rsid w:val="008C4F14"/>
    <w:rsid w:val="008C5C7E"/>
    <w:rsid w:val="008C5EEF"/>
    <w:rsid w:val="008C6D2D"/>
    <w:rsid w:val="008C704C"/>
    <w:rsid w:val="008C7235"/>
    <w:rsid w:val="008C75E4"/>
    <w:rsid w:val="008C7A17"/>
    <w:rsid w:val="008C7A1C"/>
    <w:rsid w:val="008C7C99"/>
    <w:rsid w:val="008D0019"/>
    <w:rsid w:val="008D02A6"/>
    <w:rsid w:val="008D0638"/>
    <w:rsid w:val="008D0AA0"/>
    <w:rsid w:val="008D0C5A"/>
    <w:rsid w:val="008D0D5F"/>
    <w:rsid w:val="008D120C"/>
    <w:rsid w:val="008D1D6E"/>
    <w:rsid w:val="008D2300"/>
    <w:rsid w:val="008D2501"/>
    <w:rsid w:val="008D2BE8"/>
    <w:rsid w:val="008D36B2"/>
    <w:rsid w:val="008D3EBF"/>
    <w:rsid w:val="008D4154"/>
    <w:rsid w:val="008D4AEA"/>
    <w:rsid w:val="008D50CB"/>
    <w:rsid w:val="008D54E0"/>
    <w:rsid w:val="008D5B76"/>
    <w:rsid w:val="008D5B8D"/>
    <w:rsid w:val="008D5DB3"/>
    <w:rsid w:val="008D5E6D"/>
    <w:rsid w:val="008D5F5A"/>
    <w:rsid w:val="008D614F"/>
    <w:rsid w:val="008D67B2"/>
    <w:rsid w:val="008D6A21"/>
    <w:rsid w:val="008D6E91"/>
    <w:rsid w:val="008D6EA0"/>
    <w:rsid w:val="008D6EDD"/>
    <w:rsid w:val="008D735A"/>
    <w:rsid w:val="008D7483"/>
    <w:rsid w:val="008D7802"/>
    <w:rsid w:val="008D7878"/>
    <w:rsid w:val="008D7C0A"/>
    <w:rsid w:val="008E0256"/>
    <w:rsid w:val="008E08EB"/>
    <w:rsid w:val="008E092F"/>
    <w:rsid w:val="008E1026"/>
    <w:rsid w:val="008E1321"/>
    <w:rsid w:val="008E1928"/>
    <w:rsid w:val="008E1DF9"/>
    <w:rsid w:val="008E257C"/>
    <w:rsid w:val="008E25CB"/>
    <w:rsid w:val="008E26E2"/>
    <w:rsid w:val="008E2CF0"/>
    <w:rsid w:val="008E2D31"/>
    <w:rsid w:val="008E30C1"/>
    <w:rsid w:val="008E3463"/>
    <w:rsid w:val="008E35EB"/>
    <w:rsid w:val="008E3729"/>
    <w:rsid w:val="008E383B"/>
    <w:rsid w:val="008E3ADF"/>
    <w:rsid w:val="008E3B3E"/>
    <w:rsid w:val="008E3BFB"/>
    <w:rsid w:val="008E47E2"/>
    <w:rsid w:val="008E4C73"/>
    <w:rsid w:val="008E51C9"/>
    <w:rsid w:val="008E54AB"/>
    <w:rsid w:val="008E5611"/>
    <w:rsid w:val="008E594B"/>
    <w:rsid w:val="008E5A30"/>
    <w:rsid w:val="008E5B18"/>
    <w:rsid w:val="008E6BC6"/>
    <w:rsid w:val="008E6CBF"/>
    <w:rsid w:val="008E6D0A"/>
    <w:rsid w:val="008E747E"/>
    <w:rsid w:val="008E75D3"/>
    <w:rsid w:val="008E7883"/>
    <w:rsid w:val="008F0B34"/>
    <w:rsid w:val="008F0BF9"/>
    <w:rsid w:val="008F0D87"/>
    <w:rsid w:val="008F0F10"/>
    <w:rsid w:val="008F121E"/>
    <w:rsid w:val="008F185A"/>
    <w:rsid w:val="008F198B"/>
    <w:rsid w:val="008F1F1F"/>
    <w:rsid w:val="008F1FB5"/>
    <w:rsid w:val="008F267E"/>
    <w:rsid w:val="008F26BE"/>
    <w:rsid w:val="008F2BCF"/>
    <w:rsid w:val="008F2E2E"/>
    <w:rsid w:val="008F2F54"/>
    <w:rsid w:val="008F3C6D"/>
    <w:rsid w:val="008F3F8D"/>
    <w:rsid w:val="008F4128"/>
    <w:rsid w:val="008F47DB"/>
    <w:rsid w:val="008F49C2"/>
    <w:rsid w:val="008F4DC2"/>
    <w:rsid w:val="008F5058"/>
    <w:rsid w:val="008F52C1"/>
    <w:rsid w:val="008F5630"/>
    <w:rsid w:val="008F62B9"/>
    <w:rsid w:val="008F62F0"/>
    <w:rsid w:val="008F64DA"/>
    <w:rsid w:val="008F68DC"/>
    <w:rsid w:val="008F6B0B"/>
    <w:rsid w:val="008F717C"/>
    <w:rsid w:val="008F7CAB"/>
    <w:rsid w:val="00900BE4"/>
    <w:rsid w:val="00900D03"/>
    <w:rsid w:val="00900E49"/>
    <w:rsid w:val="00901116"/>
    <w:rsid w:val="00901C92"/>
    <w:rsid w:val="00901C9C"/>
    <w:rsid w:val="00901E71"/>
    <w:rsid w:val="0090223F"/>
    <w:rsid w:val="0090258A"/>
    <w:rsid w:val="00902F5E"/>
    <w:rsid w:val="00903068"/>
    <w:rsid w:val="00903520"/>
    <w:rsid w:val="009039E7"/>
    <w:rsid w:val="00903B10"/>
    <w:rsid w:val="00903F75"/>
    <w:rsid w:val="009040BD"/>
    <w:rsid w:val="009041EA"/>
    <w:rsid w:val="00904A3D"/>
    <w:rsid w:val="00904A59"/>
    <w:rsid w:val="00905AE4"/>
    <w:rsid w:val="00906D22"/>
    <w:rsid w:val="00906EEE"/>
    <w:rsid w:val="00907089"/>
    <w:rsid w:val="00907431"/>
    <w:rsid w:val="00907915"/>
    <w:rsid w:val="00907D0F"/>
    <w:rsid w:val="00910211"/>
    <w:rsid w:val="009105FA"/>
    <w:rsid w:val="00910AD5"/>
    <w:rsid w:val="00910C01"/>
    <w:rsid w:val="00910C51"/>
    <w:rsid w:val="0091111F"/>
    <w:rsid w:val="00911811"/>
    <w:rsid w:val="00911972"/>
    <w:rsid w:val="00911D91"/>
    <w:rsid w:val="00911E4E"/>
    <w:rsid w:val="009121EF"/>
    <w:rsid w:val="00912893"/>
    <w:rsid w:val="00912A1D"/>
    <w:rsid w:val="009134AB"/>
    <w:rsid w:val="0091360B"/>
    <w:rsid w:val="00913C93"/>
    <w:rsid w:val="00913EB2"/>
    <w:rsid w:val="00914944"/>
    <w:rsid w:val="009149D8"/>
    <w:rsid w:val="00914B18"/>
    <w:rsid w:val="00914B42"/>
    <w:rsid w:val="00914BF3"/>
    <w:rsid w:val="0091502C"/>
    <w:rsid w:val="00915079"/>
    <w:rsid w:val="009150E6"/>
    <w:rsid w:val="009151F0"/>
    <w:rsid w:val="009152E1"/>
    <w:rsid w:val="00915588"/>
    <w:rsid w:val="00916144"/>
    <w:rsid w:val="00916718"/>
    <w:rsid w:val="0091698C"/>
    <w:rsid w:val="009169C2"/>
    <w:rsid w:val="00916AA7"/>
    <w:rsid w:val="00916AC8"/>
    <w:rsid w:val="0091716B"/>
    <w:rsid w:val="0091717B"/>
    <w:rsid w:val="00917611"/>
    <w:rsid w:val="00917A13"/>
    <w:rsid w:val="00917CB9"/>
    <w:rsid w:val="00917D69"/>
    <w:rsid w:val="0092054F"/>
    <w:rsid w:val="00920608"/>
    <w:rsid w:val="00920891"/>
    <w:rsid w:val="009208C5"/>
    <w:rsid w:val="00920AB2"/>
    <w:rsid w:val="00920C74"/>
    <w:rsid w:val="00920F69"/>
    <w:rsid w:val="009211A4"/>
    <w:rsid w:val="0092198B"/>
    <w:rsid w:val="00921ED9"/>
    <w:rsid w:val="00921F54"/>
    <w:rsid w:val="009221F6"/>
    <w:rsid w:val="00922250"/>
    <w:rsid w:val="00922605"/>
    <w:rsid w:val="00922A4D"/>
    <w:rsid w:val="00922F41"/>
    <w:rsid w:val="009234DF"/>
    <w:rsid w:val="00923B05"/>
    <w:rsid w:val="00923B61"/>
    <w:rsid w:val="00923C03"/>
    <w:rsid w:val="00923C90"/>
    <w:rsid w:val="009240F9"/>
    <w:rsid w:val="00924678"/>
    <w:rsid w:val="009247B4"/>
    <w:rsid w:val="00925664"/>
    <w:rsid w:val="00926494"/>
    <w:rsid w:val="009267D2"/>
    <w:rsid w:val="0092683A"/>
    <w:rsid w:val="0092750D"/>
    <w:rsid w:val="009278C8"/>
    <w:rsid w:val="0092791C"/>
    <w:rsid w:val="00927EC3"/>
    <w:rsid w:val="00927F35"/>
    <w:rsid w:val="00930EED"/>
    <w:rsid w:val="009311FC"/>
    <w:rsid w:val="00931442"/>
    <w:rsid w:val="00931838"/>
    <w:rsid w:val="00931B0B"/>
    <w:rsid w:val="00931CE6"/>
    <w:rsid w:val="00931E94"/>
    <w:rsid w:val="00931F7C"/>
    <w:rsid w:val="0093248E"/>
    <w:rsid w:val="00932BC5"/>
    <w:rsid w:val="009330D0"/>
    <w:rsid w:val="0093330A"/>
    <w:rsid w:val="00933B59"/>
    <w:rsid w:val="00933BCE"/>
    <w:rsid w:val="00933BF9"/>
    <w:rsid w:val="00933C56"/>
    <w:rsid w:val="009342D8"/>
    <w:rsid w:val="009344AA"/>
    <w:rsid w:val="0093461D"/>
    <w:rsid w:val="0093494B"/>
    <w:rsid w:val="00934971"/>
    <w:rsid w:val="00934E4F"/>
    <w:rsid w:val="00934FFC"/>
    <w:rsid w:val="00935846"/>
    <w:rsid w:val="00935CFD"/>
    <w:rsid w:val="009363E0"/>
    <w:rsid w:val="00936708"/>
    <w:rsid w:val="00936E61"/>
    <w:rsid w:val="0093793F"/>
    <w:rsid w:val="00937C03"/>
    <w:rsid w:val="00937C86"/>
    <w:rsid w:val="009402BE"/>
    <w:rsid w:val="00940300"/>
    <w:rsid w:val="00940504"/>
    <w:rsid w:val="00940BE6"/>
    <w:rsid w:val="00940D26"/>
    <w:rsid w:val="00940EBD"/>
    <w:rsid w:val="00941128"/>
    <w:rsid w:val="00941410"/>
    <w:rsid w:val="00941621"/>
    <w:rsid w:val="00941D2F"/>
    <w:rsid w:val="00941DB4"/>
    <w:rsid w:val="00941FC2"/>
    <w:rsid w:val="00942267"/>
    <w:rsid w:val="009422B5"/>
    <w:rsid w:val="00942732"/>
    <w:rsid w:val="00942CEC"/>
    <w:rsid w:val="00943142"/>
    <w:rsid w:val="00943265"/>
    <w:rsid w:val="00943322"/>
    <w:rsid w:val="00943655"/>
    <w:rsid w:val="00943F62"/>
    <w:rsid w:val="009441C1"/>
    <w:rsid w:val="00944A58"/>
    <w:rsid w:val="0094538B"/>
    <w:rsid w:val="00945674"/>
    <w:rsid w:val="009456F4"/>
    <w:rsid w:val="00945B48"/>
    <w:rsid w:val="00945C94"/>
    <w:rsid w:val="009462E7"/>
    <w:rsid w:val="009464D2"/>
    <w:rsid w:val="009469F6"/>
    <w:rsid w:val="0094791A"/>
    <w:rsid w:val="00947A61"/>
    <w:rsid w:val="00947C2E"/>
    <w:rsid w:val="00947DE9"/>
    <w:rsid w:val="00950A42"/>
    <w:rsid w:val="0095122D"/>
    <w:rsid w:val="00951631"/>
    <w:rsid w:val="00951A3D"/>
    <w:rsid w:val="00951A80"/>
    <w:rsid w:val="00952967"/>
    <w:rsid w:val="00952A63"/>
    <w:rsid w:val="00952A9E"/>
    <w:rsid w:val="009532F2"/>
    <w:rsid w:val="00953865"/>
    <w:rsid w:val="00953977"/>
    <w:rsid w:val="0095416A"/>
    <w:rsid w:val="0095460E"/>
    <w:rsid w:val="009546F2"/>
    <w:rsid w:val="00954977"/>
    <w:rsid w:val="00954A65"/>
    <w:rsid w:val="00955652"/>
    <w:rsid w:val="009556D0"/>
    <w:rsid w:val="009557E5"/>
    <w:rsid w:val="0095587C"/>
    <w:rsid w:val="00955ABF"/>
    <w:rsid w:val="00955CA4"/>
    <w:rsid w:val="00955F5F"/>
    <w:rsid w:val="00955FE5"/>
    <w:rsid w:val="0095618C"/>
    <w:rsid w:val="009561D4"/>
    <w:rsid w:val="0095637D"/>
    <w:rsid w:val="00956C80"/>
    <w:rsid w:val="00956CEC"/>
    <w:rsid w:val="0095726C"/>
    <w:rsid w:val="009572E2"/>
    <w:rsid w:val="00957593"/>
    <w:rsid w:val="00957ACB"/>
    <w:rsid w:val="00957F2A"/>
    <w:rsid w:val="00957FB9"/>
    <w:rsid w:val="00957FFA"/>
    <w:rsid w:val="009603CF"/>
    <w:rsid w:val="009607BF"/>
    <w:rsid w:val="0096153F"/>
    <w:rsid w:val="009616B8"/>
    <w:rsid w:val="00962123"/>
    <w:rsid w:val="0096218E"/>
    <w:rsid w:val="00962275"/>
    <w:rsid w:val="009623AF"/>
    <w:rsid w:val="00962689"/>
    <w:rsid w:val="00962691"/>
    <w:rsid w:val="00962D18"/>
    <w:rsid w:val="00962E1B"/>
    <w:rsid w:val="00962FFF"/>
    <w:rsid w:val="0096353E"/>
    <w:rsid w:val="009636E3"/>
    <w:rsid w:val="00963A4D"/>
    <w:rsid w:val="00963B96"/>
    <w:rsid w:val="009641FC"/>
    <w:rsid w:val="0096487B"/>
    <w:rsid w:val="00964996"/>
    <w:rsid w:val="00964B30"/>
    <w:rsid w:val="0096503C"/>
    <w:rsid w:val="009657E5"/>
    <w:rsid w:val="0096599D"/>
    <w:rsid w:val="00965AA1"/>
    <w:rsid w:val="00965C91"/>
    <w:rsid w:val="009662CC"/>
    <w:rsid w:val="009664F6"/>
    <w:rsid w:val="009665E9"/>
    <w:rsid w:val="00966D36"/>
    <w:rsid w:val="00967D30"/>
    <w:rsid w:val="009706A3"/>
    <w:rsid w:val="00970B1A"/>
    <w:rsid w:val="00970DAF"/>
    <w:rsid w:val="00971AC4"/>
    <w:rsid w:val="00971B06"/>
    <w:rsid w:val="00971D45"/>
    <w:rsid w:val="009720AB"/>
    <w:rsid w:val="009726FB"/>
    <w:rsid w:val="00972C33"/>
    <w:rsid w:val="00972E73"/>
    <w:rsid w:val="00973485"/>
    <w:rsid w:val="00973971"/>
    <w:rsid w:val="00973FEC"/>
    <w:rsid w:val="00974B76"/>
    <w:rsid w:val="00974C58"/>
    <w:rsid w:val="00975885"/>
    <w:rsid w:val="00975D8D"/>
    <w:rsid w:val="00976C92"/>
    <w:rsid w:val="00976D53"/>
    <w:rsid w:val="00977973"/>
    <w:rsid w:val="00977FB7"/>
    <w:rsid w:val="00980634"/>
    <w:rsid w:val="00980AB3"/>
    <w:rsid w:val="00980CB6"/>
    <w:rsid w:val="00980E30"/>
    <w:rsid w:val="00981874"/>
    <w:rsid w:val="00981987"/>
    <w:rsid w:val="00981DB0"/>
    <w:rsid w:val="009820FD"/>
    <w:rsid w:val="00982284"/>
    <w:rsid w:val="009825A0"/>
    <w:rsid w:val="00982755"/>
    <w:rsid w:val="00982FB9"/>
    <w:rsid w:val="00983057"/>
    <w:rsid w:val="00983260"/>
    <w:rsid w:val="00983498"/>
    <w:rsid w:val="0098366F"/>
    <w:rsid w:val="00984390"/>
    <w:rsid w:val="00984A8C"/>
    <w:rsid w:val="00985071"/>
    <w:rsid w:val="0098535E"/>
    <w:rsid w:val="009853BD"/>
    <w:rsid w:val="00985410"/>
    <w:rsid w:val="009854EB"/>
    <w:rsid w:val="009856AC"/>
    <w:rsid w:val="00985E8B"/>
    <w:rsid w:val="00986366"/>
    <w:rsid w:val="009863E1"/>
    <w:rsid w:val="0098692E"/>
    <w:rsid w:val="00986970"/>
    <w:rsid w:val="00987C7C"/>
    <w:rsid w:val="00987EAB"/>
    <w:rsid w:val="009904DD"/>
    <w:rsid w:val="009906EA"/>
    <w:rsid w:val="00990B71"/>
    <w:rsid w:val="00990D70"/>
    <w:rsid w:val="00990F90"/>
    <w:rsid w:val="0099107C"/>
    <w:rsid w:val="0099131A"/>
    <w:rsid w:val="0099144A"/>
    <w:rsid w:val="0099178E"/>
    <w:rsid w:val="009919FC"/>
    <w:rsid w:val="00991CC0"/>
    <w:rsid w:val="009921A0"/>
    <w:rsid w:val="00992392"/>
    <w:rsid w:val="0099241D"/>
    <w:rsid w:val="0099256E"/>
    <w:rsid w:val="0099275D"/>
    <w:rsid w:val="00992954"/>
    <w:rsid w:val="00992BCD"/>
    <w:rsid w:val="009934A3"/>
    <w:rsid w:val="009940B4"/>
    <w:rsid w:val="00994511"/>
    <w:rsid w:val="009945CC"/>
    <w:rsid w:val="009953E3"/>
    <w:rsid w:val="00995782"/>
    <w:rsid w:val="00995D04"/>
    <w:rsid w:val="00995E31"/>
    <w:rsid w:val="00995F89"/>
    <w:rsid w:val="00995F98"/>
    <w:rsid w:val="0099620A"/>
    <w:rsid w:val="009964C5"/>
    <w:rsid w:val="009966D0"/>
    <w:rsid w:val="009969FB"/>
    <w:rsid w:val="00996E80"/>
    <w:rsid w:val="009970E9"/>
    <w:rsid w:val="00997231"/>
    <w:rsid w:val="00997F01"/>
    <w:rsid w:val="009A02DF"/>
    <w:rsid w:val="009A0DC1"/>
    <w:rsid w:val="009A155B"/>
    <w:rsid w:val="009A1604"/>
    <w:rsid w:val="009A1719"/>
    <w:rsid w:val="009A18C5"/>
    <w:rsid w:val="009A1D08"/>
    <w:rsid w:val="009A1E01"/>
    <w:rsid w:val="009A1E2E"/>
    <w:rsid w:val="009A1E7A"/>
    <w:rsid w:val="009A225C"/>
    <w:rsid w:val="009A22B7"/>
    <w:rsid w:val="009A2B94"/>
    <w:rsid w:val="009A3089"/>
    <w:rsid w:val="009A319C"/>
    <w:rsid w:val="009A3381"/>
    <w:rsid w:val="009A3934"/>
    <w:rsid w:val="009A3942"/>
    <w:rsid w:val="009A3986"/>
    <w:rsid w:val="009A3F55"/>
    <w:rsid w:val="009A4574"/>
    <w:rsid w:val="009A4B3C"/>
    <w:rsid w:val="009A4E67"/>
    <w:rsid w:val="009A5057"/>
    <w:rsid w:val="009A5421"/>
    <w:rsid w:val="009A5CCB"/>
    <w:rsid w:val="009A613C"/>
    <w:rsid w:val="009A6819"/>
    <w:rsid w:val="009A70B7"/>
    <w:rsid w:val="009A78BB"/>
    <w:rsid w:val="009B0296"/>
    <w:rsid w:val="009B04D6"/>
    <w:rsid w:val="009B076B"/>
    <w:rsid w:val="009B0997"/>
    <w:rsid w:val="009B0F7A"/>
    <w:rsid w:val="009B1668"/>
    <w:rsid w:val="009B24A6"/>
    <w:rsid w:val="009B24D1"/>
    <w:rsid w:val="009B29BC"/>
    <w:rsid w:val="009B2B77"/>
    <w:rsid w:val="009B2C3B"/>
    <w:rsid w:val="009B2FA1"/>
    <w:rsid w:val="009B2FA6"/>
    <w:rsid w:val="009B302C"/>
    <w:rsid w:val="009B3250"/>
    <w:rsid w:val="009B3CEF"/>
    <w:rsid w:val="009B3E0F"/>
    <w:rsid w:val="009B3E23"/>
    <w:rsid w:val="009B3EFF"/>
    <w:rsid w:val="009B40B5"/>
    <w:rsid w:val="009B4339"/>
    <w:rsid w:val="009B4F6A"/>
    <w:rsid w:val="009B55FE"/>
    <w:rsid w:val="009B5C2D"/>
    <w:rsid w:val="009B5DF0"/>
    <w:rsid w:val="009B5EAA"/>
    <w:rsid w:val="009B6610"/>
    <w:rsid w:val="009B6C81"/>
    <w:rsid w:val="009B6D4B"/>
    <w:rsid w:val="009B6F6C"/>
    <w:rsid w:val="009B73F3"/>
    <w:rsid w:val="009B766D"/>
    <w:rsid w:val="009C0170"/>
    <w:rsid w:val="009C0BE8"/>
    <w:rsid w:val="009C10B6"/>
    <w:rsid w:val="009C11D0"/>
    <w:rsid w:val="009C1C8D"/>
    <w:rsid w:val="009C1E28"/>
    <w:rsid w:val="009C24B0"/>
    <w:rsid w:val="009C28FE"/>
    <w:rsid w:val="009C3455"/>
    <w:rsid w:val="009C39C3"/>
    <w:rsid w:val="009C3FC1"/>
    <w:rsid w:val="009C4261"/>
    <w:rsid w:val="009C42CC"/>
    <w:rsid w:val="009C4826"/>
    <w:rsid w:val="009C4E7E"/>
    <w:rsid w:val="009C517E"/>
    <w:rsid w:val="009C54B8"/>
    <w:rsid w:val="009C5938"/>
    <w:rsid w:val="009C5BFD"/>
    <w:rsid w:val="009C5D6E"/>
    <w:rsid w:val="009C5D7A"/>
    <w:rsid w:val="009C62F9"/>
    <w:rsid w:val="009C652A"/>
    <w:rsid w:val="009C6C2B"/>
    <w:rsid w:val="009C6C52"/>
    <w:rsid w:val="009C6F81"/>
    <w:rsid w:val="009C6FC9"/>
    <w:rsid w:val="009C7171"/>
    <w:rsid w:val="009C7975"/>
    <w:rsid w:val="009C7FBC"/>
    <w:rsid w:val="009D0428"/>
    <w:rsid w:val="009D0614"/>
    <w:rsid w:val="009D07DE"/>
    <w:rsid w:val="009D0BCA"/>
    <w:rsid w:val="009D0DFC"/>
    <w:rsid w:val="009D0E58"/>
    <w:rsid w:val="009D0F9B"/>
    <w:rsid w:val="009D131D"/>
    <w:rsid w:val="009D1454"/>
    <w:rsid w:val="009D1812"/>
    <w:rsid w:val="009D21DE"/>
    <w:rsid w:val="009D229F"/>
    <w:rsid w:val="009D24BB"/>
    <w:rsid w:val="009D28B1"/>
    <w:rsid w:val="009D2967"/>
    <w:rsid w:val="009D2AA0"/>
    <w:rsid w:val="009D2C4C"/>
    <w:rsid w:val="009D2EA1"/>
    <w:rsid w:val="009D35E1"/>
    <w:rsid w:val="009D3960"/>
    <w:rsid w:val="009D3E14"/>
    <w:rsid w:val="009D4529"/>
    <w:rsid w:val="009D4BD7"/>
    <w:rsid w:val="009D4F0C"/>
    <w:rsid w:val="009D549F"/>
    <w:rsid w:val="009D570E"/>
    <w:rsid w:val="009D61B3"/>
    <w:rsid w:val="009D6315"/>
    <w:rsid w:val="009D64A6"/>
    <w:rsid w:val="009D6B6E"/>
    <w:rsid w:val="009D6CF2"/>
    <w:rsid w:val="009D77B4"/>
    <w:rsid w:val="009D799C"/>
    <w:rsid w:val="009D7A42"/>
    <w:rsid w:val="009D7F15"/>
    <w:rsid w:val="009E05DA"/>
    <w:rsid w:val="009E0FC4"/>
    <w:rsid w:val="009E11D5"/>
    <w:rsid w:val="009E19C7"/>
    <w:rsid w:val="009E1A3B"/>
    <w:rsid w:val="009E1BB0"/>
    <w:rsid w:val="009E23D0"/>
    <w:rsid w:val="009E2507"/>
    <w:rsid w:val="009E3B52"/>
    <w:rsid w:val="009E40E8"/>
    <w:rsid w:val="009E43D5"/>
    <w:rsid w:val="009E46F1"/>
    <w:rsid w:val="009E506C"/>
    <w:rsid w:val="009E52CF"/>
    <w:rsid w:val="009E5B0B"/>
    <w:rsid w:val="009E6302"/>
    <w:rsid w:val="009E7005"/>
    <w:rsid w:val="009E7504"/>
    <w:rsid w:val="009E766B"/>
    <w:rsid w:val="009E7811"/>
    <w:rsid w:val="009E7C76"/>
    <w:rsid w:val="009F0752"/>
    <w:rsid w:val="009F0C17"/>
    <w:rsid w:val="009F0C7F"/>
    <w:rsid w:val="009F0E23"/>
    <w:rsid w:val="009F1187"/>
    <w:rsid w:val="009F128E"/>
    <w:rsid w:val="009F1973"/>
    <w:rsid w:val="009F19E0"/>
    <w:rsid w:val="009F1AD2"/>
    <w:rsid w:val="009F1C65"/>
    <w:rsid w:val="009F1DBD"/>
    <w:rsid w:val="009F1F0A"/>
    <w:rsid w:val="009F261B"/>
    <w:rsid w:val="009F2921"/>
    <w:rsid w:val="009F2D30"/>
    <w:rsid w:val="009F37F3"/>
    <w:rsid w:val="009F3901"/>
    <w:rsid w:val="009F39B4"/>
    <w:rsid w:val="009F414B"/>
    <w:rsid w:val="009F4551"/>
    <w:rsid w:val="009F462A"/>
    <w:rsid w:val="009F48F3"/>
    <w:rsid w:val="009F49CD"/>
    <w:rsid w:val="009F4A1F"/>
    <w:rsid w:val="009F4DDE"/>
    <w:rsid w:val="009F51B0"/>
    <w:rsid w:val="009F568A"/>
    <w:rsid w:val="009F575F"/>
    <w:rsid w:val="009F5961"/>
    <w:rsid w:val="009F697A"/>
    <w:rsid w:val="009F7ABA"/>
    <w:rsid w:val="009F7D05"/>
    <w:rsid w:val="009F7DB7"/>
    <w:rsid w:val="00A00779"/>
    <w:rsid w:val="00A007DA"/>
    <w:rsid w:val="00A0109F"/>
    <w:rsid w:val="00A011BE"/>
    <w:rsid w:val="00A011E3"/>
    <w:rsid w:val="00A0164B"/>
    <w:rsid w:val="00A01669"/>
    <w:rsid w:val="00A01892"/>
    <w:rsid w:val="00A01BAF"/>
    <w:rsid w:val="00A0252D"/>
    <w:rsid w:val="00A026B4"/>
    <w:rsid w:val="00A02CB8"/>
    <w:rsid w:val="00A03116"/>
    <w:rsid w:val="00A03146"/>
    <w:rsid w:val="00A034E1"/>
    <w:rsid w:val="00A03514"/>
    <w:rsid w:val="00A03707"/>
    <w:rsid w:val="00A0394F"/>
    <w:rsid w:val="00A03964"/>
    <w:rsid w:val="00A03979"/>
    <w:rsid w:val="00A03DEE"/>
    <w:rsid w:val="00A040B9"/>
    <w:rsid w:val="00A04914"/>
    <w:rsid w:val="00A04BBA"/>
    <w:rsid w:val="00A04E21"/>
    <w:rsid w:val="00A04FFE"/>
    <w:rsid w:val="00A051F2"/>
    <w:rsid w:val="00A052E1"/>
    <w:rsid w:val="00A05963"/>
    <w:rsid w:val="00A05E5E"/>
    <w:rsid w:val="00A05FC1"/>
    <w:rsid w:val="00A05FFE"/>
    <w:rsid w:val="00A064B3"/>
    <w:rsid w:val="00A0685A"/>
    <w:rsid w:val="00A06C1F"/>
    <w:rsid w:val="00A06E90"/>
    <w:rsid w:val="00A07388"/>
    <w:rsid w:val="00A07524"/>
    <w:rsid w:val="00A0772C"/>
    <w:rsid w:val="00A077C5"/>
    <w:rsid w:val="00A101FE"/>
    <w:rsid w:val="00A10666"/>
    <w:rsid w:val="00A11BB8"/>
    <w:rsid w:val="00A12DCD"/>
    <w:rsid w:val="00A12F5A"/>
    <w:rsid w:val="00A12FD3"/>
    <w:rsid w:val="00A1306C"/>
    <w:rsid w:val="00A132E7"/>
    <w:rsid w:val="00A1338D"/>
    <w:rsid w:val="00A136DE"/>
    <w:rsid w:val="00A13EB3"/>
    <w:rsid w:val="00A143E0"/>
    <w:rsid w:val="00A1493A"/>
    <w:rsid w:val="00A15053"/>
    <w:rsid w:val="00A1581D"/>
    <w:rsid w:val="00A15C57"/>
    <w:rsid w:val="00A15CA0"/>
    <w:rsid w:val="00A15CAD"/>
    <w:rsid w:val="00A15E44"/>
    <w:rsid w:val="00A15E49"/>
    <w:rsid w:val="00A161EA"/>
    <w:rsid w:val="00A162E5"/>
    <w:rsid w:val="00A1646B"/>
    <w:rsid w:val="00A166C9"/>
    <w:rsid w:val="00A1723B"/>
    <w:rsid w:val="00A17423"/>
    <w:rsid w:val="00A17E70"/>
    <w:rsid w:val="00A200F8"/>
    <w:rsid w:val="00A2044A"/>
    <w:rsid w:val="00A208F6"/>
    <w:rsid w:val="00A208FE"/>
    <w:rsid w:val="00A20930"/>
    <w:rsid w:val="00A20D9C"/>
    <w:rsid w:val="00A20E1F"/>
    <w:rsid w:val="00A21684"/>
    <w:rsid w:val="00A21F83"/>
    <w:rsid w:val="00A222FD"/>
    <w:rsid w:val="00A2239E"/>
    <w:rsid w:val="00A2282F"/>
    <w:rsid w:val="00A22B23"/>
    <w:rsid w:val="00A230F0"/>
    <w:rsid w:val="00A2387B"/>
    <w:rsid w:val="00A23D8A"/>
    <w:rsid w:val="00A23DAF"/>
    <w:rsid w:val="00A24C75"/>
    <w:rsid w:val="00A24FF5"/>
    <w:rsid w:val="00A2504D"/>
    <w:rsid w:val="00A25112"/>
    <w:rsid w:val="00A2555E"/>
    <w:rsid w:val="00A25C9A"/>
    <w:rsid w:val="00A2622C"/>
    <w:rsid w:val="00A26619"/>
    <w:rsid w:val="00A27468"/>
    <w:rsid w:val="00A279C7"/>
    <w:rsid w:val="00A27AE8"/>
    <w:rsid w:val="00A27FDE"/>
    <w:rsid w:val="00A27FF3"/>
    <w:rsid w:val="00A303C8"/>
    <w:rsid w:val="00A30535"/>
    <w:rsid w:val="00A306E8"/>
    <w:rsid w:val="00A307F2"/>
    <w:rsid w:val="00A30CB1"/>
    <w:rsid w:val="00A315B3"/>
    <w:rsid w:val="00A318A5"/>
    <w:rsid w:val="00A319EE"/>
    <w:rsid w:val="00A324FF"/>
    <w:rsid w:val="00A3288B"/>
    <w:rsid w:val="00A32D26"/>
    <w:rsid w:val="00A32E98"/>
    <w:rsid w:val="00A33239"/>
    <w:rsid w:val="00A336A7"/>
    <w:rsid w:val="00A33B65"/>
    <w:rsid w:val="00A33BA1"/>
    <w:rsid w:val="00A345E2"/>
    <w:rsid w:val="00A348C1"/>
    <w:rsid w:val="00A34AB5"/>
    <w:rsid w:val="00A34E6C"/>
    <w:rsid w:val="00A34F2C"/>
    <w:rsid w:val="00A3598A"/>
    <w:rsid w:val="00A35B51"/>
    <w:rsid w:val="00A35E3D"/>
    <w:rsid w:val="00A363DA"/>
    <w:rsid w:val="00A36412"/>
    <w:rsid w:val="00A365E0"/>
    <w:rsid w:val="00A36771"/>
    <w:rsid w:val="00A36774"/>
    <w:rsid w:val="00A37859"/>
    <w:rsid w:val="00A37921"/>
    <w:rsid w:val="00A37943"/>
    <w:rsid w:val="00A37F9D"/>
    <w:rsid w:val="00A401E1"/>
    <w:rsid w:val="00A40394"/>
    <w:rsid w:val="00A4072E"/>
    <w:rsid w:val="00A40B5F"/>
    <w:rsid w:val="00A40D39"/>
    <w:rsid w:val="00A41AE0"/>
    <w:rsid w:val="00A41B71"/>
    <w:rsid w:val="00A42181"/>
    <w:rsid w:val="00A4230A"/>
    <w:rsid w:val="00A42668"/>
    <w:rsid w:val="00A431CF"/>
    <w:rsid w:val="00A4363A"/>
    <w:rsid w:val="00A439EA"/>
    <w:rsid w:val="00A444A0"/>
    <w:rsid w:val="00A44684"/>
    <w:rsid w:val="00A449A1"/>
    <w:rsid w:val="00A45116"/>
    <w:rsid w:val="00A45231"/>
    <w:rsid w:val="00A4530C"/>
    <w:rsid w:val="00A454A3"/>
    <w:rsid w:val="00A45845"/>
    <w:rsid w:val="00A45BE4"/>
    <w:rsid w:val="00A45E14"/>
    <w:rsid w:val="00A45E26"/>
    <w:rsid w:val="00A45E51"/>
    <w:rsid w:val="00A463B5"/>
    <w:rsid w:val="00A4691A"/>
    <w:rsid w:val="00A4697D"/>
    <w:rsid w:val="00A46D67"/>
    <w:rsid w:val="00A46E37"/>
    <w:rsid w:val="00A47459"/>
    <w:rsid w:val="00A47A02"/>
    <w:rsid w:val="00A47A2F"/>
    <w:rsid w:val="00A47C0E"/>
    <w:rsid w:val="00A47C3D"/>
    <w:rsid w:val="00A47CEA"/>
    <w:rsid w:val="00A50C26"/>
    <w:rsid w:val="00A50D98"/>
    <w:rsid w:val="00A5116D"/>
    <w:rsid w:val="00A5144B"/>
    <w:rsid w:val="00A5164F"/>
    <w:rsid w:val="00A51D67"/>
    <w:rsid w:val="00A51DD1"/>
    <w:rsid w:val="00A530D0"/>
    <w:rsid w:val="00A53C7F"/>
    <w:rsid w:val="00A54097"/>
    <w:rsid w:val="00A54B13"/>
    <w:rsid w:val="00A550A6"/>
    <w:rsid w:val="00A551D3"/>
    <w:rsid w:val="00A553F0"/>
    <w:rsid w:val="00A55838"/>
    <w:rsid w:val="00A55860"/>
    <w:rsid w:val="00A5594F"/>
    <w:rsid w:val="00A56127"/>
    <w:rsid w:val="00A5669E"/>
    <w:rsid w:val="00A56727"/>
    <w:rsid w:val="00A56A96"/>
    <w:rsid w:val="00A56F51"/>
    <w:rsid w:val="00A5712B"/>
    <w:rsid w:val="00A57CA7"/>
    <w:rsid w:val="00A6060D"/>
    <w:rsid w:val="00A60669"/>
    <w:rsid w:val="00A608B0"/>
    <w:rsid w:val="00A60D55"/>
    <w:rsid w:val="00A60DB8"/>
    <w:rsid w:val="00A61309"/>
    <w:rsid w:val="00A6192D"/>
    <w:rsid w:val="00A62555"/>
    <w:rsid w:val="00A628BD"/>
    <w:rsid w:val="00A62920"/>
    <w:rsid w:val="00A62BBE"/>
    <w:rsid w:val="00A63204"/>
    <w:rsid w:val="00A63374"/>
    <w:rsid w:val="00A63509"/>
    <w:rsid w:val="00A63EDB"/>
    <w:rsid w:val="00A63EDC"/>
    <w:rsid w:val="00A64081"/>
    <w:rsid w:val="00A646DD"/>
    <w:rsid w:val="00A64B7A"/>
    <w:rsid w:val="00A64C56"/>
    <w:rsid w:val="00A64C74"/>
    <w:rsid w:val="00A64CC9"/>
    <w:rsid w:val="00A64E47"/>
    <w:rsid w:val="00A652E0"/>
    <w:rsid w:val="00A65B7F"/>
    <w:rsid w:val="00A65D7B"/>
    <w:rsid w:val="00A65EA2"/>
    <w:rsid w:val="00A660AA"/>
    <w:rsid w:val="00A66329"/>
    <w:rsid w:val="00A6641A"/>
    <w:rsid w:val="00A6664A"/>
    <w:rsid w:val="00A668B3"/>
    <w:rsid w:val="00A66AA7"/>
    <w:rsid w:val="00A66D7F"/>
    <w:rsid w:val="00A67088"/>
    <w:rsid w:val="00A6713B"/>
    <w:rsid w:val="00A677D1"/>
    <w:rsid w:val="00A678DE"/>
    <w:rsid w:val="00A67A5B"/>
    <w:rsid w:val="00A67E94"/>
    <w:rsid w:val="00A703E1"/>
    <w:rsid w:val="00A7062D"/>
    <w:rsid w:val="00A706AE"/>
    <w:rsid w:val="00A71055"/>
    <w:rsid w:val="00A71249"/>
    <w:rsid w:val="00A71F81"/>
    <w:rsid w:val="00A7223C"/>
    <w:rsid w:val="00A72590"/>
    <w:rsid w:val="00A7268B"/>
    <w:rsid w:val="00A726EF"/>
    <w:rsid w:val="00A729BF"/>
    <w:rsid w:val="00A72AA0"/>
    <w:rsid w:val="00A72B2B"/>
    <w:rsid w:val="00A7353F"/>
    <w:rsid w:val="00A735E1"/>
    <w:rsid w:val="00A7364F"/>
    <w:rsid w:val="00A739AE"/>
    <w:rsid w:val="00A73DDD"/>
    <w:rsid w:val="00A73DF1"/>
    <w:rsid w:val="00A743D5"/>
    <w:rsid w:val="00A75298"/>
    <w:rsid w:val="00A75DA4"/>
    <w:rsid w:val="00A76663"/>
    <w:rsid w:val="00A766E3"/>
    <w:rsid w:val="00A76D45"/>
    <w:rsid w:val="00A76D64"/>
    <w:rsid w:val="00A76F10"/>
    <w:rsid w:val="00A7731B"/>
    <w:rsid w:val="00A77393"/>
    <w:rsid w:val="00A7750A"/>
    <w:rsid w:val="00A775C2"/>
    <w:rsid w:val="00A8037C"/>
    <w:rsid w:val="00A804C9"/>
    <w:rsid w:val="00A80F33"/>
    <w:rsid w:val="00A81F05"/>
    <w:rsid w:val="00A82955"/>
    <w:rsid w:val="00A829D9"/>
    <w:rsid w:val="00A82BA4"/>
    <w:rsid w:val="00A82D0B"/>
    <w:rsid w:val="00A82DAB"/>
    <w:rsid w:val="00A83156"/>
    <w:rsid w:val="00A83E65"/>
    <w:rsid w:val="00A8401F"/>
    <w:rsid w:val="00A8420C"/>
    <w:rsid w:val="00A8481D"/>
    <w:rsid w:val="00A8491A"/>
    <w:rsid w:val="00A853E9"/>
    <w:rsid w:val="00A85537"/>
    <w:rsid w:val="00A8589E"/>
    <w:rsid w:val="00A85AED"/>
    <w:rsid w:val="00A861E3"/>
    <w:rsid w:val="00A86553"/>
    <w:rsid w:val="00A865C8"/>
    <w:rsid w:val="00A86907"/>
    <w:rsid w:val="00A86B9D"/>
    <w:rsid w:val="00A87071"/>
    <w:rsid w:val="00A878E9"/>
    <w:rsid w:val="00A87E65"/>
    <w:rsid w:val="00A900DA"/>
    <w:rsid w:val="00A90125"/>
    <w:rsid w:val="00A904BB"/>
    <w:rsid w:val="00A906E5"/>
    <w:rsid w:val="00A9081D"/>
    <w:rsid w:val="00A9085B"/>
    <w:rsid w:val="00A90CEA"/>
    <w:rsid w:val="00A91034"/>
    <w:rsid w:val="00A9119F"/>
    <w:rsid w:val="00A911BF"/>
    <w:rsid w:val="00A91B41"/>
    <w:rsid w:val="00A91E39"/>
    <w:rsid w:val="00A92304"/>
    <w:rsid w:val="00A92328"/>
    <w:rsid w:val="00A9240B"/>
    <w:rsid w:val="00A9320A"/>
    <w:rsid w:val="00A93385"/>
    <w:rsid w:val="00A936E8"/>
    <w:rsid w:val="00A93747"/>
    <w:rsid w:val="00A93EE0"/>
    <w:rsid w:val="00A93F63"/>
    <w:rsid w:val="00A95387"/>
    <w:rsid w:val="00A958CF"/>
    <w:rsid w:val="00A95B85"/>
    <w:rsid w:val="00A95EC0"/>
    <w:rsid w:val="00A961B0"/>
    <w:rsid w:val="00A962A2"/>
    <w:rsid w:val="00A9682B"/>
    <w:rsid w:val="00A96D30"/>
    <w:rsid w:val="00A96D6F"/>
    <w:rsid w:val="00A96E1C"/>
    <w:rsid w:val="00A96E3F"/>
    <w:rsid w:val="00A96E87"/>
    <w:rsid w:val="00A978EF"/>
    <w:rsid w:val="00A97941"/>
    <w:rsid w:val="00A97D27"/>
    <w:rsid w:val="00AA0255"/>
    <w:rsid w:val="00AA0CF6"/>
    <w:rsid w:val="00AA1597"/>
    <w:rsid w:val="00AA16BF"/>
    <w:rsid w:val="00AA180D"/>
    <w:rsid w:val="00AA18BE"/>
    <w:rsid w:val="00AA1A0E"/>
    <w:rsid w:val="00AA1F9B"/>
    <w:rsid w:val="00AA235A"/>
    <w:rsid w:val="00AA251C"/>
    <w:rsid w:val="00AA2976"/>
    <w:rsid w:val="00AA299B"/>
    <w:rsid w:val="00AA2AC4"/>
    <w:rsid w:val="00AA2E72"/>
    <w:rsid w:val="00AA3441"/>
    <w:rsid w:val="00AA3BFE"/>
    <w:rsid w:val="00AA4470"/>
    <w:rsid w:val="00AA45A7"/>
    <w:rsid w:val="00AA4862"/>
    <w:rsid w:val="00AA5323"/>
    <w:rsid w:val="00AA545C"/>
    <w:rsid w:val="00AA5727"/>
    <w:rsid w:val="00AA5B2D"/>
    <w:rsid w:val="00AA5F10"/>
    <w:rsid w:val="00AA6045"/>
    <w:rsid w:val="00AA62B8"/>
    <w:rsid w:val="00AA64B1"/>
    <w:rsid w:val="00AA72AB"/>
    <w:rsid w:val="00AA7580"/>
    <w:rsid w:val="00AA78FF"/>
    <w:rsid w:val="00AA7D01"/>
    <w:rsid w:val="00AB00A0"/>
    <w:rsid w:val="00AB05F3"/>
    <w:rsid w:val="00AB07B1"/>
    <w:rsid w:val="00AB0A43"/>
    <w:rsid w:val="00AB0DA4"/>
    <w:rsid w:val="00AB0EBD"/>
    <w:rsid w:val="00AB0EDC"/>
    <w:rsid w:val="00AB0F2B"/>
    <w:rsid w:val="00AB0F83"/>
    <w:rsid w:val="00AB11A9"/>
    <w:rsid w:val="00AB1AA3"/>
    <w:rsid w:val="00AB220D"/>
    <w:rsid w:val="00AB290A"/>
    <w:rsid w:val="00AB2A6C"/>
    <w:rsid w:val="00AB32D9"/>
    <w:rsid w:val="00AB342B"/>
    <w:rsid w:val="00AB3584"/>
    <w:rsid w:val="00AB362E"/>
    <w:rsid w:val="00AB3BB6"/>
    <w:rsid w:val="00AB3E50"/>
    <w:rsid w:val="00AB41C1"/>
    <w:rsid w:val="00AB57CF"/>
    <w:rsid w:val="00AB5C05"/>
    <w:rsid w:val="00AB5EDE"/>
    <w:rsid w:val="00AB64A2"/>
    <w:rsid w:val="00AB6A4B"/>
    <w:rsid w:val="00AB6B4F"/>
    <w:rsid w:val="00AB6BD8"/>
    <w:rsid w:val="00AB6C78"/>
    <w:rsid w:val="00AB6EC1"/>
    <w:rsid w:val="00AB7224"/>
    <w:rsid w:val="00AB77A0"/>
    <w:rsid w:val="00AB7F75"/>
    <w:rsid w:val="00AC0982"/>
    <w:rsid w:val="00AC0B85"/>
    <w:rsid w:val="00AC1439"/>
    <w:rsid w:val="00AC164C"/>
    <w:rsid w:val="00AC18F9"/>
    <w:rsid w:val="00AC19A9"/>
    <w:rsid w:val="00AC1DB7"/>
    <w:rsid w:val="00AC1E4D"/>
    <w:rsid w:val="00AC20E9"/>
    <w:rsid w:val="00AC220E"/>
    <w:rsid w:val="00AC2376"/>
    <w:rsid w:val="00AC2861"/>
    <w:rsid w:val="00AC2955"/>
    <w:rsid w:val="00AC29F7"/>
    <w:rsid w:val="00AC3019"/>
    <w:rsid w:val="00AC3718"/>
    <w:rsid w:val="00AC38C7"/>
    <w:rsid w:val="00AC3934"/>
    <w:rsid w:val="00AC4146"/>
    <w:rsid w:val="00AC4717"/>
    <w:rsid w:val="00AC4719"/>
    <w:rsid w:val="00AC4CD4"/>
    <w:rsid w:val="00AC4F30"/>
    <w:rsid w:val="00AC5152"/>
    <w:rsid w:val="00AC526F"/>
    <w:rsid w:val="00AC5335"/>
    <w:rsid w:val="00AC536F"/>
    <w:rsid w:val="00AC59E1"/>
    <w:rsid w:val="00AC5BBC"/>
    <w:rsid w:val="00AC6D61"/>
    <w:rsid w:val="00AC7C19"/>
    <w:rsid w:val="00AC7C87"/>
    <w:rsid w:val="00AC7D41"/>
    <w:rsid w:val="00AC7F06"/>
    <w:rsid w:val="00AD0029"/>
    <w:rsid w:val="00AD0457"/>
    <w:rsid w:val="00AD07EA"/>
    <w:rsid w:val="00AD0F2F"/>
    <w:rsid w:val="00AD131A"/>
    <w:rsid w:val="00AD1DB4"/>
    <w:rsid w:val="00AD20C4"/>
    <w:rsid w:val="00AD241F"/>
    <w:rsid w:val="00AD246C"/>
    <w:rsid w:val="00AD2597"/>
    <w:rsid w:val="00AD2913"/>
    <w:rsid w:val="00AD2CF2"/>
    <w:rsid w:val="00AD2DA9"/>
    <w:rsid w:val="00AD2EE7"/>
    <w:rsid w:val="00AD2FEB"/>
    <w:rsid w:val="00AD3458"/>
    <w:rsid w:val="00AD3553"/>
    <w:rsid w:val="00AD38EA"/>
    <w:rsid w:val="00AD4437"/>
    <w:rsid w:val="00AD4A15"/>
    <w:rsid w:val="00AD4A72"/>
    <w:rsid w:val="00AD4B96"/>
    <w:rsid w:val="00AD4F52"/>
    <w:rsid w:val="00AD51AC"/>
    <w:rsid w:val="00AD56F3"/>
    <w:rsid w:val="00AD57BE"/>
    <w:rsid w:val="00AD5F4A"/>
    <w:rsid w:val="00AD60BF"/>
    <w:rsid w:val="00AD62F7"/>
    <w:rsid w:val="00AD6F0E"/>
    <w:rsid w:val="00AD758E"/>
    <w:rsid w:val="00AD77EE"/>
    <w:rsid w:val="00AD7FEA"/>
    <w:rsid w:val="00AE024B"/>
    <w:rsid w:val="00AE0989"/>
    <w:rsid w:val="00AE1006"/>
    <w:rsid w:val="00AE1CA8"/>
    <w:rsid w:val="00AE1E14"/>
    <w:rsid w:val="00AE1F53"/>
    <w:rsid w:val="00AE22B3"/>
    <w:rsid w:val="00AE2504"/>
    <w:rsid w:val="00AE2826"/>
    <w:rsid w:val="00AE28C3"/>
    <w:rsid w:val="00AE2B77"/>
    <w:rsid w:val="00AE3098"/>
    <w:rsid w:val="00AE33C8"/>
    <w:rsid w:val="00AE3485"/>
    <w:rsid w:val="00AE38A9"/>
    <w:rsid w:val="00AE3A16"/>
    <w:rsid w:val="00AE3BFF"/>
    <w:rsid w:val="00AE450C"/>
    <w:rsid w:val="00AE4707"/>
    <w:rsid w:val="00AE48BC"/>
    <w:rsid w:val="00AE48C7"/>
    <w:rsid w:val="00AE4BCA"/>
    <w:rsid w:val="00AE4CDA"/>
    <w:rsid w:val="00AE51B3"/>
    <w:rsid w:val="00AE5274"/>
    <w:rsid w:val="00AE53A4"/>
    <w:rsid w:val="00AE546B"/>
    <w:rsid w:val="00AE5D5B"/>
    <w:rsid w:val="00AE620A"/>
    <w:rsid w:val="00AE6331"/>
    <w:rsid w:val="00AE64A2"/>
    <w:rsid w:val="00AE654A"/>
    <w:rsid w:val="00AE685C"/>
    <w:rsid w:val="00AE6909"/>
    <w:rsid w:val="00AE6918"/>
    <w:rsid w:val="00AE6C52"/>
    <w:rsid w:val="00AE6F55"/>
    <w:rsid w:val="00AE769C"/>
    <w:rsid w:val="00AE78CF"/>
    <w:rsid w:val="00AE795D"/>
    <w:rsid w:val="00AE7B69"/>
    <w:rsid w:val="00AE7CBF"/>
    <w:rsid w:val="00AF03C9"/>
    <w:rsid w:val="00AF0C16"/>
    <w:rsid w:val="00AF1192"/>
    <w:rsid w:val="00AF130E"/>
    <w:rsid w:val="00AF132B"/>
    <w:rsid w:val="00AF13D1"/>
    <w:rsid w:val="00AF14D9"/>
    <w:rsid w:val="00AF1A32"/>
    <w:rsid w:val="00AF1C8E"/>
    <w:rsid w:val="00AF1DC6"/>
    <w:rsid w:val="00AF1DFB"/>
    <w:rsid w:val="00AF1EB9"/>
    <w:rsid w:val="00AF2226"/>
    <w:rsid w:val="00AF22F6"/>
    <w:rsid w:val="00AF2CB2"/>
    <w:rsid w:val="00AF2E17"/>
    <w:rsid w:val="00AF3683"/>
    <w:rsid w:val="00AF388D"/>
    <w:rsid w:val="00AF3FCD"/>
    <w:rsid w:val="00AF3FD4"/>
    <w:rsid w:val="00AF41A6"/>
    <w:rsid w:val="00AF45E4"/>
    <w:rsid w:val="00AF47AE"/>
    <w:rsid w:val="00AF48CA"/>
    <w:rsid w:val="00AF4F77"/>
    <w:rsid w:val="00AF4FB5"/>
    <w:rsid w:val="00AF5462"/>
    <w:rsid w:val="00AF58BA"/>
    <w:rsid w:val="00AF59E1"/>
    <w:rsid w:val="00AF6836"/>
    <w:rsid w:val="00AF7184"/>
    <w:rsid w:val="00AF725D"/>
    <w:rsid w:val="00AF73CF"/>
    <w:rsid w:val="00AF76AE"/>
    <w:rsid w:val="00AF78BC"/>
    <w:rsid w:val="00AF7AD2"/>
    <w:rsid w:val="00B0008C"/>
    <w:rsid w:val="00B00293"/>
    <w:rsid w:val="00B00A65"/>
    <w:rsid w:val="00B00C0B"/>
    <w:rsid w:val="00B01031"/>
    <w:rsid w:val="00B0136E"/>
    <w:rsid w:val="00B01880"/>
    <w:rsid w:val="00B019A8"/>
    <w:rsid w:val="00B0201C"/>
    <w:rsid w:val="00B02C77"/>
    <w:rsid w:val="00B02CA4"/>
    <w:rsid w:val="00B02D60"/>
    <w:rsid w:val="00B02FFB"/>
    <w:rsid w:val="00B0302F"/>
    <w:rsid w:val="00B03139"/>
    <w:rsid w:val="00B03317"/>
    <w:rsid w:val="00B033B2"/>
    <w:rsid w:val="00B039F9"/>
    <w:rsid w:val="00B03CF6"/>
    <w:rsid w:val="00B03D69"/>
    <w:rsid w:val="00B03F13"/>
    <w:rsid w:val="00B03F68"/>
    <w:rsid w:val="00B040E4"/>
    <w:rsid w:val="00B0429B"/>
    <w:rsid w:val="00B04C90"/>
    <w:rsid w:val="00B050C5"/>
    <w:rsid w:val="00B050CF"/>
    <w:rsid w:val="00B052FF"/>
    <w:rsid w:val="00B0589D"/>
    <w:rsid w:val="00B05A51"/>
    <w:rsid w:val="00B05D3D"/>
    <w:rsid w:val="00B0759C"/>
    <w:rsid w:val="00B0785C"/>
    <w:rsid w:val="00B07CE8"/>
    <w:rsid w:val="00B07D35"/>
    <w:rsid w:val="00B1030E"/>
    <w:rsid w:val="00B104CB"/>
    <w:rsid w:val="00B108B5"/>
    <w:rsid w:val="00B10DC7"/>
    <w:rsid w:val="00B10EB1"/>
    <w:rsid w:val="00B10F2C"/>
    <w:rsid w:val="00B1157F"/>
    <w:rsid w:val="00B11869"/>
    <w:rsid w:val="00B118DE"/>
    <w:rsid w:val="00B11CE6"/>
    <w:rsid w:val="00B12012"/>
    <w:rsid w:val="00B12A65"/>
    <w:rsid w:val="00B1311A"/>
    <w:rsid w:val="00B13895"/>
    <w:rsid w:val="00B1399C"/>
    <w:rsid w:val="00B13E82"/>
    <w:rsid w:val="00B14159"/>
    <w:rsid w:val="00B14681"/>
    <w:rsid w:val="00B1482C"/>
    <w:rsid w:val="00B148A7"/>
    <w:rsid w:val="00B14D87"/>
    <w:rsid w:val="00B1543A"/>
    <w:rsid w:val="00B15910"/>
    <w:rsid w:val="00B15DF7"/>
    <w:rsid w:val="00B164C3"/>
    <w:rsid w:val="00B16696"/>
    <w:rsid w:val="00B166A7"/>
    <w:rsid w:val="00B1685A"/>
    <w:rsid w:val="00B168BD"/>
    <w:rsid w:val="00B16C40"/>
    <w:rsid w:val="00B17174"/>
    <w:rsid w:val="00B17414"/>
    <w:rsid w:val="00B174B3"/>
    <w:rsid w:val="00B178DF"/>
    <w:rsid w:val="00B17F94"/>
    <w:rsid w:val="00B205CF"/>
    <w:rsid w:val="00B213D3"/>
    <w:rsid w:val="00B21501"/>
    <w:rsid w:val="00B21827"/>
    <w:rsid w:val="00B220A5"/>
    <w:rsid w:val="00B22247"/>
    <w:rsid w:val="00B226CF"/>
    <w:rsid w:val="00B228AE"/>
    <w:rsid w:val="00B23089"/>
    <w:rsid w:val="00B23338"/>
    <w:rsid w:val="00B2342E"/>
    <w:rsid w:val="00B2350C"/>
    <w:rsid w:val="00B235C7"/>
    <w:rsid w:val="00B23665"/>
    <w:rsid w:val="00B237C5"/>
    <w:rsid w:val="00B23EF3"/>
    <w:rsid w:val="00B246A9"/>
    <w:rsid w:val="00B24886"/>
    <w:rsid w:val="00B25175"/>
    <w:rsid w:val="00B25468"/>
    <w:rsid w:val="00B2546F"/>
    <w:rsid w:val="00B2586D"/>
    <w:rsid w:val="00B258E8"/>
    <w:rsid w:val="00B25C24"/>
    <w:rsid w:val="00B25F87"/>
    <w:rsid w:val="00B2602F"/>
    <w:rsid w:val="00B2642A"/>
    <w:rsid w:val="00B265E4"/>
    <w:rsid w:val="00B26ADA"/>
    <w:rsid w:val="00B26DC4"/>
    <w:rsid w:val="00B27B4D"/>
    <w:rsid w:val="00B27EC5"/>
    <w:rsid w:val="00B30058"/>
    <w:rsid w:val="00B3070E"/>
    <w:rsid w:val="00B30A5E"/>
    <w:rsid w:val="00B30A6F"/>
    <w:rsid w:val="00B30E4E"/>
    <w:rsid w:val="00B3143A"/>
    <w:rsid w:val="00B31870"/>
    <w:rsid w:val="00B31D21"/>
    <w:rsid w:val="00B31F6D"/>
    <w:rsid w:val="00B32454"/>
    <w:rsid w:val="00B32F2B"/>
    <w:rsid w:val="00B33179"/>
    <w:rsid w:val="00B33336"/>
    <w:rsid w:val="00B3379D"/>
    <w:rsid w:val="00B33BE7"/>
    <w:rsid w:val="00B33C38"/>
    <w:rsid w:val="00B34085"/>
    <w:rsid w:val="00B34415"/>
    <w:rsid w:val="00B34BB6"/>
    <w:rsid w:val="00B34DA6"/>
    <w:rsid w:val="00B35188"/>
    <w:rsid w:val="00B35354"/>
    <w:rsid w:val="00B35475"/>
    <w:rsid w:val="00B356B8"/>
    <w:rsid w:val="00B358E4"/>
    <w:rsid w:val="00B363B5"/>
    <w:rsid w:val="00B37471"/>
    <w:rsid w:val="00B37476"/>
    <w:rsid w:val="00B3754D"/>
    <w:rsid w:val="00B37625"/>
    <w:rsid w:val="00B3776B"/>
    <w:rsid w:val="00B37798"/>
    <w:rsid w:val="00B37D34"/>
    <w:rsid w:val="00B37F70"/>
    <w:rsid w:val="00B40161"/>
    <w:rsid w:val="00B40F26"/>
    <w:rsid w:val="00B41356"/>
    <w:rsid w:val="00B414EF"/>
    <w:rsid w:val="00B418B5"/>
    <w:rsid w:val="00B41C87"/>
    <w:rsid w:val="00B41CB1"/>
    <w:rsid w:val="00B41D37"/>
    <w:rsid w:val="00B423A5"/>
    <w:rsid w:val="00B42A5F"/>
    <w:rsid w:val="00B42C82"/>
    <w:rsid w:val="00B42E59"/>
    <w:rsid w:val="00B43112"/>
    <w:rsid w:val="00B43332"/>
    <w:rsid w:val="00B4348A"/>
    <w:rsid w:val="00B435E8"/>
    <w:rsid w:val="00B43635"/>
    <w:rsid w:val="00B4369F"/>
    <w:rsid w:val="00B436CB"/>
    <w:rsid w:val="00B4383C"/>
    <w:rsid w:val="00B43A8B"/>
    <w:rsid w:val="00B43E08"/>
    <w:rsid w:val="00B444F1"/>
    <w:rsid w:val="00B44997"/>
    <w:rsid w:val="00B44BD9"/>
    <w:rsid w:val="00B44FFF"/>
    <w:rsid w:val="00B45500"/>
    <w:rsid w:val="00B45BD6"/>
    <w:rsid w:val="00B45E79"/>
    <w:rsid w:val="00B460E4"/>
    <w:rsid w:val="00B463E0"/>
    <w:rsid w:val="00B464EC"/>
    <w:rsid w:val="00B469BD"/>
    <w:rsid w:val="00B469E3"/>
    <w:rsid w:val="00B46AEC"/>
    <w:rsid w:val="00B46B3C"/>
    <w:rsid w:val="00B472D7"/>
    <w:rsid w:val="00B4756D"/>
    <w:rsid w:val="00B47BDA"/>
    <w:rsid w:val="00B47DBA"/>
    <w:rsid w:val="00B47FD4"/>
    <w:rsid w:val="00B5019D"/>
    <w:rsid w:val="00B501E5"/>
    <w:rsid w:val="00B50C3C"/>
    <w:rsid w:val="00B51346"/>
    <w:rsid w:val="00B513E6"/>
    <w:rsid w:val="00B51A4E"/>
    <w:rsid w:val="00B52428"/>
    <w:rsid w:val="00B5264C"/>
    <w:rsid w:val="00B53E2F"/>
    <w:rsid w:val="00B53E95"/>
    <w:rsid w:val="00B53FCD"/>
    <w:rsid w:val="00B5415C"/>
    <w:rsid w:val="00B54AD2"/>
    <w:rsid w:val="00B54B38"/>
    <w:rsid w:val="00B557FF"/>
    <w:rsid w:val="00B55B7B"/>
    <w:rsid w:val="00B561C6"/>
    <w:rsid w:val="00B564E7"/>
    <w:rsid w:val="00B565ED"/>
    <w:rsid w:val="00B56613"/>
    <w:rsid w:val="00B56C00"/>
    <w:rsid w:val="00B56CA6"/>
    <w:rsid w:val="00B56CB0"/>
    <w:rsid w:val="00B57CD7"/>
    <w:rsid w:val="00B6001B"/>
    <w:rsid w:val="00B604CB"/>
    <w:rsid w:val="00B6074D"/>
    <w:rsid w:val="00B6078B"/>
    <w:rsid w:val="00B60836"/>
    <w:rsid w:val="00B60C0A"/>
    <w:rsid w:val="00B61852"/>
    <w:rsid w:val="00B62057"/>
    <w:rsid w:val="00B6266A"/>
    <w:rsid w:val="00B627BA"/>
    <w:rsid w:val="00B62C29"/>
    <w:rsid w:val="00B62D7E"/>
    <w:rsid w:val="00B6396D"/>
    <w:rsid w:val="00B63A22"/>
    <w:rsid w:val="00B6428C"/>
    <w:rsid w:val="00B64976"/>
    <w:rsid w:val="00B64ABB"/>
    <w:rsid w:val="00B64ACC"/>
    <w:rsid w:val="00B64AD6"/>
    <w:rsid w:val="00B64FBC"/>
    <w:rsid w:val="00B65319"/>
    <w:rsid w:val="00B65878"/>
    <w:rsid w:val="00B659D1"/>
    <w:rsid w:val="00B664DD"/>
    <w:rsid w:val="00B667D1"/>
    <w:rsid w:val="00B668CC"/>
    <w:rsid w:val="00B66D5F"/>
    <w:rsid w:val="00B66FC9"/>
    <w:rsid w:val="00B672FC"/>
    <w:rsid w:val="00B67F42"/>
    <w:rsid w:val="00B705BA"/>
    <w:rsid w:val="00B707F8"/>
    <w:rsid w:val="00B70C0B"/>
    <w:rsid w:val="00B70E4F"/>
    <w:rsid w:val="00B71264"/>
    <w:rsid w:val="00B71348"/>
    <w:rsid w:val="00B71698"/>
    <w:rsid w:val="00B719DF"/>
    <w:rsid w:val="00B71AAD"/>
    <w:rsid w:val="00B71F2C"/>
    <w:rsid w:val="00B72675"/>
    <w:rsid w:val="00B726ED"/>
    <w:rsid w:val="00B72C51"/>
    <w:rsid w:val="00B72DEB"/>
    <w:rsid w:val="00B72F3D"/>
    <w:rsid w:val="00B734E6"/>
    <w:rsid w:val="00B73C66"/>
    <w:rsid w:val="00B74119"/>
    <w:rsid w:val="00B748C9"/>
    <w:rsid w:val="00B74DED"/>
    <w:rsid w:val="00B74F9A"/>
    <w:rsid w:val="00B75236"/>
    <w:rsid w:val="00B752A8"/>
    <w:rsid w:val="00B75C4B"/>
    <w:rsid w:val="00B75D9F"/>
    <w:rsid w:val="00B7701A"/>
    <w:rsid w:val="00B7714E"/>
    <w:rsid w:val="00B77508"/>
    <w:rsid w:val="00B77B87"/>
    <w:rsid w:val="00B801C6"/>
    <w:rsid w:val="00B803BD"/>
    <w:rsid w:val="00B80C75"/>
    <w:rsid w:val="00B80CE6"/>
    <w:rsid w:val="00B80E7B"/>
    <w:rsid w:val="00B80F08"/>
    <w:rsid w:val="00B81338"/>
    <w:rsid w:val="00B8141D"/>
    <w:rsid w:val="00B81C55"/>
    <w:rsid w:val="00B81EF5"/>
    <w:rsid w:val="00B821A7"/>
    <w:rsid w:val="00B824B4"/>
    <w:rsid w:val="00B82A68"/>
    <w:rsid w:val="00B83344"/>
    <w:rsid w:val="00B83504"/>
    <w:rsid w:val="00B838FA"/>
    <w:rsid w:val="00B83F97"/>
    <w:rsid w:val="00B841CC"/>
    <w:rsid w:val="00B8455A"/>
    <w:rsid w:val="00B84836"/>
    <w:rsid w:val="00B84F31"/>
    <w:rsid w:val="00B85244"/>
    <w:rsid w:val="00B858C5"/>
    <w:rsid w:val="00B8593B"/>
    <w:rsid w:val="00B85A40"/>
    <w:rsid w:val="00B85D93"/>
    <w:rsid w:val="00B862D5"/>
    <w:rsid w:val="00B86768"/>
    <w:rsid w:val="00B86A68"/>
    <w:rsid w:val="00B86D0E"/>
    <w:rsid w:val="00B87084"/>
    <w:rsid w:val="00B8721B"/>
    <w:rsid w:val="00B872AE"/>
    <w:rsid w:val="00B877AF"/>
    <w:rsid w:val="00B87AFC"/>
    <w:rsid w:val="00B87CFC"/>
    <w:rsid w:val="00B9044A"/>
    <w:rsid w:val="00B906F7"/>
    <w:rsid w:val="00B909F6"/>
    <w:rsid w:val="00B90CA8"/>
    <w:rsid w:val="00B911A1"/>
    <w:rsid w:val="00B91926"/>
    <w:rsid w:val="00B91A0D"/>
    <w:rsid w:val="00B91EC3"/>
    <w:rsid w:val="00B921E4"/>
    <w:rsid w:val="00B92C3F"/>
    <w:rsid w:val="00B93088"/>
    <w:rsid w:val="00B930FA"/>
    <w:rsid w:val="00B9321C"/>
    <w:rsid w:val="00B932BC"/>
    <w:rsid w:val="00B93513"/>
    <w:rsid w:val="00B9365C"/>
    <w:rsid w:val="00B93F55"/>
    <w:rsid w:val="00B94231"/>
    <w:rsid w:val="00B94CE0"/>
    <w:rsid w:val="00B94D44"/>
    <w:rsid w:val="00B963D5"/>
    <w:rsid w:val="00B9643E"/>
    <w:rsid w:val="00B96803"/>
    <w:rsid w:val="00B9738F"/>
    <w:rsid w:val="00B974EB"/>
    <w:rsid w:val="00B975F8"/>
    <w:rsid w:val="00B9788F"/>
    <w:rsid w:val="00BA075D"/>
    <w:rsid w:val="00BA103E"/>
    <w:rsid w:val="00BA1595"/>
    <w:rsid w:val="00BA1733"/>
    <w:rsid w:val="00BA1AD0"/>
    <w:rsid w:val="00BA21CA"/>
    <w:rsid w:val="00BA2499"/>
    <w:rsid w:val="00BA27E0"/>
    <w:rsid w:val="00BA2967"/>
    <w:rsid w:val="00BA2B70"/>
    <w:rsid w:val="00BA2E78"/>
    <w:rsid w:val="00BA31C4"/>
    <w:rsid w:val="00BA347B"/>
    <w:rsid w:val="00BA36BA"/>
    <w:rsid w:val="00BA3895"/>
    <w:rsid w:val="00BA3AB3"/>
    <w:rsid w:val="00BA3EF5"/>
    <w:rsid w:val="00BA419A"/>
    <w:rsid w:val="00BA455F"/>
    <w:rsid w:val="00BA4A71"/>
    <w:rsid w:val="00BA4B8E"/>
    <w:rsid w:val="00BA4DE8"/>
    <w:rsid w:val="00BA53BD"/>
    <w:rsid w:val="00BA5CB2"/>
    <w:rsid w:val="00BA6670"/>
    <w:rsid w:val="00BA6A58"/>
    <w:rsid w:val="00BA6A99"/>
    <w:rsid w:val="00BA7394"/>
    <w:rsid w:val="00BA7436"/>
    <w:rsid w:val="00BA7BBA"/>
    <w:rsid w:val="00BA7EBC"/>
    <w:rsid w:val="00BB03FC"/>
    <w:rsid w:val="00BB0BF2"/>
    <w:rsid w:val="00BB0DF8"/>
    <w:rsid w:val="00BB0ED6"/>
    <w:rsid w:val="00BB18FF"/>
    <w:rsid w:val="00BB198E"/>
    <w:rsid w:val="00BB229C"/>
    <w:rsid w:val="00BB23CA"/>
    <w:rsid w:val="00BB30F2"/>
    <w:rsid w:val="00BB32B8"/>
    <w:rsid w:val="00BB391F"/>
    <w:rsid w:val="00BB3B57"/>
    <w:rsid w:val="00BB3C01"/>
    <w:rsid w:val="00BB3DB5"/>
    <w:rsid w:val="00BB47E8"/>
    <w:rsid w:val="00BB49F5"/>
    <w:rsid w:val="00BB4A1D"/>
    <w:rsid w:val="00BB4C5C"/>
    <w:rsid w:val="00BB4DB4"/>
    <w:rsid w:val="00BB51B5"/>
    <w:rsid w:val="00BB54A3"/>
    <w:rsid w:val="00BB5718"/>
    <w:rsid w:val="00BB6539"/>
    <w:rsid w:val="00BB697B"/>
    <w:rsid w:val="00BB7029"/>
    <w:rsid w:val="00BB7602"/>
    <w:rsid w:val="00BB76CB"/>
    <w:rsid w:val="00BB7758"/>
    <w:rsid w:val="00BB7919"/>
    <w:rsid w:val="00BB7FA2"/>
    <w:rsid w:val="00BC04C5"/>
    <w:rsid w:val="00BC0509"/>
    <w:rsid w:val="00BC06B7"/>
    <w:rsid w:val="00BC0862"/>
    <w:rsid w:val="00BC0915"/>
    <w:rsid w:val="00BC0FC9"/>
    <w:rsid w:val="00BC1EF2"/>
    <w:rsid w:val="00BC214E"/>
    <w:rsid w:val="00BC23B1"/>
    <w:rsid w:val="00BC2C03"/>
    <w:rsid w:val="00BC2DC4"/>
    <w:rsid w:val="00BC2EFC"/>
    <w:rsid w:val="00BC3192"/>
    <w:rsid w:val="00BC4034"/>
    <w:rsid w:val="00BC42EB"/>
    <w:rsid w:val="00BC44E2"/>
    <w:rsid w:val="00BC4923"/>
    <w:rsid w:val="00BC4DEC"/>
    <w:rsid w:val="00BC4FDC"/>
    <w:rsid w:val="00BC5EAA"/>
    <w:rsid w:val="00BC6EFF"/>
    <w:rsid w:val="00BC75AA"/>
    <w:rsid w:val="00BC77EF"/>
    <w:rsid w:val="00BC78BD"/>
    <w:rsid w:val="00BC7BA4"/>
    <w:rsid w:val="00BC7D9C"/>
    <w:rsid w:val="00BC7E37"/>
    <w:rsid w:val="00BD0C64"/>
    <w:rsid w:val="00BD1662"/>
    <w:rsid w:val="00BD16F4"/>
    <w:rsid w:val="00BD1725"/>
    <w:rsid w:val="00BD17C9"/>
    <w:rsid w:val="00BD1CC9"/>
    <w:rsid w:val="00BD2AEA"/>
    <w:rsid w:val="00BD3632"/>
    <w:rsid w:val="00BD37D7"/>
    <w:rsid w:val="00BD3F1B"/>
    <w:rsid w:val="00BD40D3"/>
    <w:rsid w:val="00BD4116"/>
    <w:rsid w:val="00BD4229"/>
    <w:rsid w:val="00BD46CA"/>
    <w:rsid w:val="00BD48CF"/>
    <w:rsid w:val="00BD4F1E"/>
    <w:rsid w:val="00BD58A6"/>
    <w:rsid w:val="00BD5E82"/>
    <w:rsid w:val="00BD6000"/>
    <w:rsid w:val="00BD63F1"/>
    <w:rsid w:val="00BD6979"/>
    <w:rsid w:val="00BD698B"/>
    <w:rsid w:val="00BD6BF4"/>
    <w:rsid w:val="00BD7229"/>
    <w:rsid w:val="00BD72A0"/>
    <w:rsid w:val="00BD75AD"/>
    <w:rsid w:val="00BD7D73"/>
    <w:rsid w:val="00BE0556"/>
    <w:rsid w:val="00BE0798"/>
    <w:rsid w:val="00BE10F4"/>
    <w:rsid w:val="00BE17F6"/>
    <w:rsid w:val="00BE190B"/>
    <w:rsid w:val="00BE253B"/>
    <w:rsid w:val="00BE25BA"/>
    <w:rsid w:val="00BE388B"/>
    <w:rsid w:val="00BE4424"/>
    <w:rsid w:val="00BE4FFA"/>
    <w:rsid w:val="00BE515B"/>
    <w:rsid w:val="00BE5267"/>
    <w:rsid w:val="00BE54B9"/>
    <w:rsid w:val="00BE5E75"/>
    <w:rsid w:val="00BE670B"/>
    <w:rsid w:val="00BE6B89"/>
    <w:rsid w:val="00BE7D7C"/>
    <w:rsid w:val="00BE7DD0"/>
    <w:rsid w:val="00BE7EC0"/>
    <w:rsid w:val="00BE7F51"/>
    <w:rsid w:val="00BF03DF"/>
    <w:rsid w:val="00BF05FB"/>
    <w:rsid w:val="00BF082F"/>
    <w:rsid w:val="00BF1335"/>
    <w:rsid w:val="00BF178A"/>
    <w:rsid w:val="00BF1BB7"/>
    <w:rsid w:val="00BF21E7"/>
    <w:rsid w:val="00BF24CF"/>
    <w:rsid w:val="00BF3120"/>
    <w:rsid w:val="00BF35A6"/>
    <w:rsid w:val="00BF39BE"/>
    <w:rsid w:val="00BF3A4C"/>
    <w:rsid w:val="00BF3B26"/>
    <w:rsid w:val="00BF3DA7"/>
    <w:rsid w:val="00BF3E24"/>
    <w:rsid w:val="00BF3F57"/>
    <w:rsid w:val="00BF4238"/>
    <w:rsid w:val="00BF4243"/>
    <w:rsid w:val="00BF46FC"/>
    <w:rsid w:val="00BF4FF5"/>
    <w:rsid w:val="00BF5067"/>
    <w:rsid w:val="00BF50E1"/>
    <w:rsid w:val="00BF5C4A"/>
    <w:rsid w:val="00BF6591"/>
    <w:rsid w:val="00BF66B7"/>
    <w:rsid w:val="00BF6754"/>
    <w:rsid w:val="00BF6FC4"/>
    <w:rsid w:val="00BF74BA"/>
    <w:rsid w:val="00BF7646"/>
    <w:rsid w:val="00BF7AD9"/>
    <w:rsid w:val="00BF7F24"/>
    <w:rsid w:val="00C0036C"/>
    <w:rsid w:val="00C00715"/>
    <w:rsid w:val="00C00C2D"/>
    <w:rsid w:val="00C012A6"/>
    <w:rsid w:val="00C013C0"/>
    <w:rsid w:val="00C01B8F"/>
    <w:rsid w:val="00C01CC0"/>
    <w:rsid w:val="00C01E06"/>
    <w:rsid w:val="00C02107"/>
    <w:rsid w:val="00C02F2C"/>
    <w:rsid w:val="00C0343C"/>
    <w:rsid w:val="00C0383F"/>
    <w:rsid w:val="00C038FF"/>
    <w:rsid w:val="00C0399C"/>
    <w:rsid w:val="00C03BA2"/>
    <w:rsid w:val="00C03ECD"/>
    <w:rsid w:val="00C04146"/>
    <w:rsid w:val="00C04773"/>
    <w:rsid w:val="00C047F1"/>
    <w:rsid w:val="00C04862"/>
    <w:rsid w:val="00C04EB5"/>
    <w:rsid w:val="00C054B2"/>
    <w:rsid w:val="00C05B3F"/>
    <w:rsid w:val="00C05D92"/>
    <w:rsid w:val="00C05E8D"/>
    <w:rsid w:val="00C05F9E"/>
    <w:rsid w:val="00C06017"/>
    <w:rsid w:val="00C062D4"/>
    <w:rsid w:val="00C068BC"/>
    <w:rsid w:val="00C06CA2"/>
    <w:rsid w:val="00C06F43"/>
    <w:rsid w:val="00C10123"/>
    <w:rsid w:val="00C106FB"/>
    <w:rsid w:val="00C109D0"/>
    <w:rsid w:val="00C10BA4"/>
    <w:rsid w:val="00C10BD8"/>
    <w:rsid w:val="00C11553"/>
    <w:rsid w:val="00C116E3"/>
    <w:rsid w:val="00C11A92"/>
    <w:rsid w:val="00C11B35"/>
    <w:rsid w:val="00C11D1B"/>
    <w:rsid w:val="00C12779"/>
    <w:rsid w:val="00C128A0"/>
    <w:rsid w:val="00C12C04"/>
    <w:rsid w:val="00C12CFF"/>
    <w:rsid w:val="00C1331E"/>
    <w:rsid w:val="00C13E74"/>
    <w:rsid w:val="00C147BD"/>
    <w:rsid w:val="00C14A4F"/>
    <w:rsid w:val="00C14EA7"/>
    <w:rsid w:val="00C14F81"/>
    <w:rsid w:val="00C1512E"/>
    <w:rsid w:val="00C151B9"/>
    <w:rsid w:val="00C159A0"/>
    <w:rsid w:val="00C15A1D"/>
    <w:rsid w:val="00C16408"/>
    <w:rsid w:val="00C16476"/>
    <w:rsid w:val="00C1662F"/>
    <w:rsid w:val="00C16647"/>
    <w:rsid w:val="00C167C6"/>
    <w:rsid w:val="00C16BE1"/>
    <w:rsid w:val="00C1722F"/>
    <w:rsid w:val="00C172CA"/>
    <w:rsid w:val="00C172F8"/>
    <w:rsid w:val="00C1745B"/>
    <w:rsid w:val="00C175A3"/>
    <w:rsid w:val="00C17641"/>
    <w:rsid w:val="00C179F2"/>
    <w:rsid w:val="00C17B0C"/>
    <w:rsid w:val="00C17C55"/>
    <w:rsid w:val="00C20529"/>
    <w:rsid w:val="00C20740"/>
    <w:rsid w:val="00C20797"/>
    <w:rsid w:val="00C20993"/>
    <w:rsid w:val="00C20A61"/>
    <w:rsid w:val="00C20A6F"/>
    <w:rsid w:val="00C21412"/>
    <w:rsid w:val="00C21642"/>
    <w:rsid w:val="00C21897"/>
    <w:rsid w:val="00C22737"/>
    <w:rsid w:val="00C22B09"/>
    <w:rsid w:val="00C22B71"/>
    <w:rsid w:val="00C22E1F"/>
    <w:rsid w:val="00C22F80"/>
    <w:rsid w:val="00C2312C"/>
    <w:rsid w:val="00C232AC"/>
    <w:rsid w:val="00C23564"/>
    <w:rsid w:val="00C23629"/>
    <w:rsid w:val="00C23F74"/>
    <w:rsid w:val="00C240E2"/>
    <w:rsid w:val="00C24396"/>
    <w:rsid w:val="00C246DF"/>
    <w:rsid w:val="00C24983"/>
    <w:rsid w:val="00C24AA1"/>
    <w:rsid w:val="00C2516A"/>
    <w:rsid w:val="00C251D8"/>
    <w:rsid w:val="00C25B77"/>
    <w:rsid w:val="00C25DCF"/>
    <w:rsid w:val="00C2691A"/>
    <w:rsid w:val="00C26D09"/>
    <w:rsid w:val="00C270BD"/>
    <w:rsid w:val="00C275F1"/>
    <w:rsid w:val="00C277B4"/>
    <w:rsid w:val="00C3053A"/>
    <w:rsid w:val="00C308A6"/>
    <w:rsid w:val="00C30BD8"/>
    <w:rsid w:val="00C30EEB"/>
    <w:rsid w:val="00C30F55"/>
    <w:rsid w:val="00C31372"/>
    <w:rsid w:val="00C3143C"/>
    <w:rsid w:val="00C31645"/>
    <w:rsid w:val="00C31669"/>
    <w:rsid w:val="00C31C56"/>
    <w:rsid w:val="00C31CF9"/>
    <w:rsid w:val="00C32885"/>
    <w:rsid w:val="00C329BC"/>
    <w:rsid w:val="00C33131"/>
    <w:rsid w:val="00C331EF"/>
    <w:rsid w:val="00C3386E"/>
    <w:rsid w:val="00C33CE6"/>
    <w:rsid w:val="00C33D91"/>
    <w:rsid w:val="00C33DB2"/>
    <w:rsid w:val="00C34028"/>
    <w:rsid w:val="00C3451F"/>
    <w:rsid w:val="00C35134"/>
    <w:rsid w:val="00C3565D"/>
    <w:rsid w:val="00C35D65"/>
    <w:rsid w:val="00C36556"/>
    <w:rsid w:val="00C36A03"/>
    <w:rsid w:val="00C372A5"/>
    <w:rsid w:val="00C37313"/>
    <w:rsid w:val="00C3732B"/>
    <w:rsid w:val="00C377D7"/>
    <w:rsid w:val="00C37803"/>
    <w:rsid w:val="00C37CBD"/>
    <w:rsid w:val="00C37EEE"/>
    <w:rsid w:val="00C40207"/>
    <w:rsid w:val="00C40765"/>
    <w:rsid w:val="00C40D93"/>
    <w:rsid w:val="00C40E87"/>
    <w:rsid w:val="00C40EFC"/>
    <w:rsid w:val="00C41130"/>
    <w:rsid w:val="00C41BD5"/>
    <w:rsid w:val="00C41CDC"/>
    <w:rsid w:val="00C41CEB"/>
    <w:rsid w:val="00C41D71"/>
    <w:rsid w:val="00C42377"/>
    <w:rsid w:val="00C42489"/>
    <w:rsid w:val="00C42B51"/>
    <w:rsid w:val="00C42CAB"/>
    <w:rsid w:val="00C42E5E"/>
    <w:rsid w:val="00C43031"/>
    <w:rsid w:val="00C43286"/>
    <w:rsid w:val="00C43466"/>
    <w:rsid w:val="00C43790"/>
    <w:rsid w:val="00C439C5"/>
    <w:rsid w:val="00C43C69"/>
    <w:rsid w:val="00C43ED3"/>
    <w:rsid w:val="00C440C6"/>
    <w:rsid w:val="00C442CF"/>
    <w:rsid w:val="00C44372"/>
    <w:rsid w:val="00C44502"/>
    <w:rsid w:val="00C44724"/>
    <w:rsid w:val="00C447D8"/>
    <w:rsid w:val="00C44804"/>
    <w:rsid w:val="00C448A2"/>
    <w:rsid w:val="00C449B1"/>
    <w:rsid w:val="00C44F18"/>
    <w:rsid w:val="00C4563F"/>
    <w:rsid w:val="00C45899"/>
    <w:rsid w:val="00C46173"/>
    <w:rsid w:val="00C46599"/>
    <w:rsid w:val="00C46C27"/>
    <w:rsid w:val="00C46DA2"/>
    <w:rsid w:val="00C47168"/>
    <w:rsid w:val="00C47AA5"/>
    <w:rsid w:val="00C47B6A"/>
    <w:rsid w:val="00C505AF"/>
    <w:rsid w:val="00C512C0"/>
    <w:rsid w:val="00C5145C"/>
    <w:rsid w:val="00C514BB"/>
    <w:rsid w:val="00C51577"/>
    <w:rsid w:val="00C51AB9"/>
    <w:rsid w:val="00C51D6E"/>
    <w:rsid w:val="00C51DAC"/>
    <w:rsid w:val="00C51DBD"/>
    <w:rsid w:val="00C5343C"/>
    <w:rsid w:val="00C536D5"/>
    <w:rsid w:val="00C5415A"/>
    <w:rsid w:val="00C54296"/>
    <w:rsid w:val="00C54468"/>
    <w:rsid w:val="00C5462F"/>
    <w:rsid w:val="00C55351"/>
    <w:rsid w:val="00C55442"/>
    <w:rsid w:val="00C557DE"/>
    <w:rsid w:val="00C55B5F"/>
    <w:rsid w:val="00C5628F"/>
    <w:rsid w:val="00C56393"/>
    <w:rsid w:val="00C56547"/>
    <w:rsid w:val="00C56F96"/>
    <w:rsid w:val="00C577B2"/>
    <w:rsid w:val="00C57E1C"/>
    <w:rsid w:val="00C57ECC"/>
    <w:rsid w:val="00C6036B"/>
    <w:rsid w:val="00C608BC"/>
    <w:rsid w:val="00C60EF3"/>
    <w:rsid w:val="00C61061"/>
    <w:rsid w:val="00C6193F"/>
    <w:rsid w:val="00C6198B"/>
    <w:rsid w:val="00C61B5E"/>
    <w:rsid w:val="00C61C90"/>
    <w:rsid w:val="00C61EBF"/>
    <w:rsid w:val="00C626A4"/>
    <w:rsid w:val="00C62B1F"/>
    <w:rsid w:val="00C62B73"/>
    <w:rsid w:val="00C630CE"/>
    <w:rsid w:val="00C63140"/>
    <w:rsid w:val="00C63690"/>
    <w:rsid w:val="00C63695"/>
    <w:rsid w:val="00C636A6"/>
    <w:rsid w:val="00C63F2D"/>
    <w:rsid w:val="00C6442D"/>
    <w:rsid w:val="00C6455D"/>
    <w:rsid w:val="00C64E0B"/>
    <w:rsid w:val="00C652DD"/>
    <w:rsid w:val="00C6587F"/>
    <w:rsid w:val="00C65A02"/>
    <w:rsid w:val="00C6614E"/>
    <w:rsid w:val="00C66212"/>
    <w:rsid w:val="00C6664F"/>
    <w:rsid w:val="00C66783"/>
    <w:rsid w:val="00C66CEE"/>
    <w:rsid w:val="00C674F2"/>
    <w:rsid w:val="00C67798"/>
    <w:rsid w:val="00C67C4A"/>
    <w:rsid w:val="00C67D3F"/>
    <w:rsid w:val="00C70638"/>
    <w:rsid w:val="00C707F0"/>
    <w:rsid w:val="00C7082A"/>
    <w:rsid w:val="00C70A75"/>
    <w:rsid w:val="00C710D0"/>
    <w:rsid w:val="00C7112C"/>
    <w:rsid w:val="00C712D0"/>
    <w:rsid w:val="00C712FE"/>
    <w:rsid w:val="00C71363"/>
    <w:rsid w:val="00C713EC"/>
    <w:rsid w:val="00C7170D"/>
    <w:rsid w:val="00C7192E"/>
    <w:rsid w:val="00C71A8C"/>
    <w:rsid w:val="00C71CC7"/>
    <w:rsid w:val="00C72178"/>
    <w:rsid w:val="00C723F2"/>
    <w:rsid w:val="00C7244A"/>
    <w:rsid w:val="00C726B6"/>
    <w:rsid w:val="00C72874"/>
    <w:rsid w:val="00C728FA"/>
    <w:rsid w:val="00C729AB"/>
    <w:rsid w:val="00C731C8"/>
    <w:rsid w:val="00C7372E"/>
    <w:rsid w:val="00C73FC0"/>
    <w:rsid w:val="00C749E6"/>
    <w:rsid w:val="00C755AF"/>
    <w:rsid w:val="00C75752"/>
    <w:rsid w:val="00C75D99"/>
    <w:rsid w:val="00C75DA8"/>
    <w:rsid w:val="00C76096"/>
    <w:rsid w:val="00C7662F"/>
    <w:rsid w:val="00C76E4B"/>
    <w:rsid w:val="00C77233"/>
    <w:rsid w:val="00C77B0F"/>
    <w:rsid w:val="00C80041"/>
    <w:rsid w:val="00C801F6"/>
    <w:rsid w:val="00C80497"/>
    <w:rsid w:val="00C80907"/>
    <w:rsid w:val="00C80B92"/>
    <w:rsid w:val="00C80C99"/>
    <w:rsid w:val="00C81109"/>
    <w:rsid w:val="00C811C4"/>
    <w:rsid w:val="00C820A4"/>
    <w:rsid w:val="00C8217C"/>
    <w:rsid w:val="00C82EE2"/>
    <w:rsid w:val="00C8328D"/>
    <w:rsid w:val="00C833DE"/>
    <w:rsid w:val="00C83BEE"/>
    <w:rsid w:val="00C84746"/>
    <w:rsid w:val="00C84977"/>
    <w:rsid w:val="00C84CD8"/>
    <w:rsid w:val="00C84D3F"/>
    <w:rsid w:val="00C852C1"/>
    <w:rsid w:val="00C8551F"/>
    <w:rsid w:val="00C85726"/>
    <w:rsid w:val="00C86338"/>
    <w:rsid w:val="00C8680A"/>
    <w:rsid w:val="00C874BA"/>
    <w:rsid w:val="00C87B49"/>
    <w:rsid w:val="00C87CFA"/>
    <w:rsid w:val="00C87E90"/>
    <w:rsid w:val="00C904BB"/>
    <w:rsid w:val="00C90529"/>
    <w:rsid w:val="00C90780"/>
    <w:rsid w:val="00C9080E"/>
    <w:rsid w:val="00C90811"/>
    <w:rsid w:val="00C908F9"/>
    <w:rsid w:val="00C90C08"/>
    <w:rsid w:val="00C90D1C"/>
    <w:rsid w:val="00C90FC3"/>
    <w:rsid w:val="00C91984"/>
    <w:rsid w:val="00C91986"/>
    <w:rsid w:val="00C91EE3"/>
    <w:rsid w:val="00C91F90"/>
    <w:rsid w:val="00C92381"/>
    <w:rsid w:val="00C9257D"/>
    <w:rsid w:val="00C92DD7"/>
    <w:rsid w:val="00C92F82"/>
    <w:rsid w:val="00C934C2"/>
    <w:rsid w:val="00C93710"/>
    <w:rsid w:val="00C93881"/>
    <w:rsid w:val="00C939F4"/>
    <w:rsid w:val="00C93A79"/>
    <w:rsid w:val="00C94141"/>
    <w:rsid w:val="00C941D4"/>
    <w:rsid w:val="00C94448"/>
    <w:rsid w:val="00C95206"/>
    <w:rsid w:val="00C953C7"/>
    <w:rsid w:val="00C954A1"/>
    <w:rsid w:val="00C95782"/>
    <w:rsid w:val="00C957D6"/>
    <w:rsid w:val="00C95C0C"/>
    <w:rsid w:val="00C95C12"/>
    <w:rsid w:val="00C95E19"/>
    <w:rsid w:val="00C95F17"/>
    <w:rsid w:val="00C95F61"/>
    <w:rsid w:val="00C96654"/>
    <w:rsid w:val="00C96D73"/>
    <w:rsid w:val="00C96E1D"/>
    <w:rsid w:val="00C96ECF"/>
    <w:rsid w:val="00C970DB"/>
    <w:rsid w:val="00C9757E"/>
    <w:rsid w:val="00CA0634"/>
    <w:rsid w:val="00CA1007"/>
    <w:rsid w:val="00CA1264"/>
    <w:rsid w:val="00CA143D"/>
    <w:rsid w:val="00CA2056"/>
    <w:rsid w:val="00CA2526"/>
    <w:rsid w:val="00CA2615"/>
    <w:rsid w:val="00CA2BE1"/>
    <w:rsid w:val="00CA339C"/>
    <w:rsid w:val="00CA377E"/>
    <w:rsid w:val="00CA3F06"/>
    <w:rsid w:val="00CA42D2"/>
    <w:rsid w:val="00CA52B5"/>
    <w:rsid w:val="00CA53DF"/>
    <w:rsid w:val="00CA56E3"/>
    <w:rsid w:val="00CA5C4C"/>
    <w:rsid w:val="00CA60C8"/>
    <w:rsid w:val="00CA6109"/>
    <w:rsid w:val="00CA65E7"/>
    <w:rsid w:val="00CA672C"/>
    <w:rsid w:val="00CA67BD"/>
    <w:rsid w:val="00CA6B5C"/>
    <w:rsid w:val="00CA6E04"/>
    <w:rsid w:val="00CA73C2"/>
    <w:rsid w:val="00CA7440"/>
    <w:rsid w:val="00CA7D9F"/>
    <w:rsid w:val="00CB03FC"/>
    <w:rsid w:val="00CB0A94"/>
    <w:rsid w:val="00CB0DB8"/>
    <w:rsid w:val="00CB1021"/>
    <w:rsid w:val="00CB16D9"/>
    <w:rsid w:val="00CB1BA9"/>
    <w:rsid w:val="00CB1BFC"/>
    <w:rsid w:val="00CB1D58"/>
    <w:rsid w:val="00CB1DE2"/>
    <w:rsid w:val="00CB2298"/>
    <w:rsid w:val="00CB2900"/>
    <w:rsid w:val="00CB2EEC"/>
    <w:rsid w:val="00CB3075"/>
    <w:rsid w:val="00CB39FE"/>
    <w:rsid w:val="00CB3B57"/>
    <w:rsid w:val="00CB3F23"/>
    <w:rsid w:val="00CB4F2C"/>
    <w:rsid w:val="00CB5580"/>
    <w:rsid w:val="00CB57E4"/>
    <w:rsid w:val="00CB590A"/>
    <w:rsid w:val="00CB5E41"/>
    <w:rsid w:val="00CB663B"/>
    <w:rsid w:val="00CB671A"/>
    <w:rsid w:val="00CB6AE2"/>
    <w:rsid w:val="00CB6B4F"/>
    <w:rsid w:val="00CB6D79"/>
    <w:rsid w:val="00CB6E3C"/>
    <w:rsid w:val="00CB73C5"/>
    <w:rsid w:val="00CB7BA2"/>
    <w:rsid w:val="00CC085F"/>
    <w:rsid w:val="00CC0C96"/>
    <w:rsid w:val="00CC0E46"/>
    <w:rsid w:val="00CC0FD3"/>
    <w:rsid w:val="00CC1A93"/>
    <w:rsid w:val="00CC1DC5"/>
    <w:rsid w:val="00CC2D63"/>
    <w:rsid w:val="00CC2DD8"/>
    <w:rsid w:val="00CC2E37"/>
    <w:rsid w:val="00CC2FDD"/>
    <w:rsid w:val="00CC339C"/>
    <w:rsid w:val="00CC38C6"/>
    <w:rsid w:val="00CC38FA"/>
    <w:rsid w:val="00CC3FAA"/>
    <w:rsid w:val="00CC4034"/>
    <w:rsid w:val="00CC405A"/>
    <w:rsid w:val="00CC48A2"/>
    <w:rsid w:val="00CC4D95"/>
    <w:rsid w:val="00CC4E2B"/>
    <w:rsid w:val="00CC4F14"/>
    <w:rsid w:val="00CC4FF1"/>
    <w:rsid w:val="00CC5258"/>
    <w:rsid w:val="00CC5413"/>
    <w:rsid w:val="00CC55B8"/>
    <w:rsid w:val="00CC6223"/>
    <w:rsid w:val="00CC65A1"/>
    <w:rsid w:val="00CC6A86"/>
    <w:rsid w:val="00CC6D66"/>
    <w:rsid w:val="00CC6E1C"/>
    <w:rsid w:val="00CC6EBF"/>
    <w:rsid w:val="00CC74DF"/>
    <w:rsid w:val="00CC76EF"/>
    <w:rsid w:val="00CC786D"/>
    <w:rsid w:val="00CC7A8E"/>
    <w:rsid w:val="00CC7DF1"/>
    <w:rsid w:val="00CC7E15"/>
    <w:rsid w:val="00CD06D5"/>
    <w:rsid w:val="00CD06EB"/>
    <w:rsid w:val="00CD0A1F"/>
    <w:rsid w:val="00CD0EF8"/>
    <w:rsid w:val="00CD11B4"/>
    <w:rsid w:val="00CD1490"/>
    <w:rsid w:val="00CD1C08"/>
    <w:rsid w:val="00CD200A"/>
    <w:rsid w:val="00CD2CA6"/>
    <w:rsid w:val="00CD2F8A"/>
    <w:rsid w:val="00CD2F92"/>
    <w:rsid w:val="00CD2FFB"/>
    <w:rsid w:val="00CD3935"/>
    <w:rsid w:val="00CD396C"/>
    <w:rsid w:val="00CD3F59"/>
    <w:rsid w:val="00CD41ED"/>
    <w:rsid w:val="00CD458F"/>
    <w:rsid w:val="00CD46EB"/>
    <w:rsid w:val="00CD46FE"/>
    <w:rsid w:val="00CD4C3A"/>
    <w:rsid w:val="00CD519B"/>
    <w:rsid w:val="00CD51F5"/>
    <w:rsid w:val="00CD5820"/>
    <w:rsid w:val="00CD5914"/>
    <w:rsid w:val="00CD5B28"/>
    <w:rsid w:val="00CD60B9"/>
    <w:rsid w:val="00CD6616"/>
    <w:rsid w:val="00CD66C7"/>
    <w:rsid w:val="00CD675E"/>
    <w:rsid w:val="00CD68B5"/>
    <w:rsid w:val="00CD6B2E"/>
    <w:rsid w:val="00CD6CFF"/>
    <w:rsid w:val="00CD737E"/>
    <w:rsid w:val="00CD7646"/>
    <w:rsid w:val="00CE013A"/>
    <w:rsid w:val="00CE08F3"/>
    <w:rsid w:val="00CE094C"/>
    <w:rsid w:val="00CE0DF4"/>
    <w:rsid w:val="00CE0F64"/>
    <w:rsid w:val="00CE1F30"/>
    <w:rsid w:val="00CE20C0"/>
    <w:rsid w:val="00CE221F"/>
    <w:rsid w:val="00CE2504"/>
    <w:rsid w:val="00CE30EE"/>
    <w:rsid w:val="00CE3276"/>
    <w:rsid w:val="00CE356D"/>
    <w:rsid w:val="00CE379F"/>
    <w:rsid w:val="00CE3C25"/>
    <w:rsid w:val="00CE4904"/>
    <w:rsid w:val="00CE494E"/>
    <w:rsid w:val="00CE4FE8"/>
    <w:rsid w:val="00CE53C0"/>
    <w:rsid w:val="00CE57BE"/>
    <w:rsid w:val="00CE5E47"/>
    <w:rsid w:val="00CE61A1"/>
    <w:rsid w:val="00CE63C7"/>
    <w:rsid w:val="00CE6520"/>
    <w:rsid w:val="00CE692C"/>
    <w:rsid w:val="00CE6C6C"/>
    <w:rsid w:val="00CE6E11"/>
    <w:rsid w:val="00CE71A9"/>
    <w:rsid w:val="00CE7267"/>
    <w:rsid w:val="00CE74E0"/>
    <w:rsid w:val="00CE75E0"/>
    <w:rsid w:val="00CE79AD"/>
    <w:rsid w:val="00CE7CEB"/>
    <w:rsid w:val="00CF00C0"/>
    <w:rsid w:val="00CF021F"/>
    <w:rsid w:val="00CF0442"/>
    <w:rsid w:val="00CF0609"/>
    <w:rsid w:val="00CF0B2F"/>
    <w:rsid w:val="00CF0D1C"/>
    <w:rsid w:val="00CF12B5"/>
    <w:rsid w:val="00CF1912"/>
    <w:rsid w:val="00CF1B76"/>
    <w:rsid w:val="00CF1F9D"/>
    <w:rsid w:val="00CF2780"/>
    <w:rsid w:val="00CF2F05"/>
    <w:rsid w:val="00CF2F85"/>
    <w:rsid w:val="00CF371A"/>
    <w:rsid w:val="00CF3CE6"/>
    <w:rsid w:val="00CF3F3E"/>
    <w:rsid w:val="00CF4C23"/>
    <w:rsid w:val="00CF5893"/>
    <w:rsid w:val="00CF5A3F"/>
    <w:rsid w:val="00CF603C"/>
    <w:rsid w:val="00CF63CC"/>
    <w:rsid w:val="00CF6C5F"/>
    <w:rsid w:val="00CF799E"/>
    <w:rsid w:val="00CF7B6E"/>
    <w:rsid w:val="00CF7CA6"/>
    <w:rsid w:val="00D000C3"/>
    <w:rsid w:val="00D009FB"/>
    <w:rsid w:val="00D00F51"/>
    <w:rsid w:val="00D011A6"/>
    <w:rsid w:val="00D013D7"/>
    <w:rsid w:val="00D022F3"/>
    <w:rsid w:val="00D02380"/>
    <w:rsid w:val="00D027E6"/>
    <w:rsid w:val="00D02B81"/>
    <w:rsid w:val="00D02C03"/>
    <w:rsid w:val="00D03AAD"/>
    <w:rsid w:val="00D03EB7"/>
    <w:rsid w:val="00D04982"/>
    <w:rsid w:val="00D049D8"/>
    <w:rsid w:val="00D04CAE"/>
    <w:rsid w:val="00D04D5E"/>
    <w:rsid w:val="00D04E05"/>
    <w:rsid w:val="00D0548D"/>
    <w:rsid w:val="00D056F6"/>
    <w:rsid w:val="00D056FC"/>
    <w:rsid w:val="00D05774"/>
    <w:rsid w:val="00D057C5"/>
    <w:rsid w:val="00D05A8E"/>
    <w:rsid w:val="00D06091"/>
    <w:rsid w:val="00D0684D"/>
    <w:rsid w:val="00D070D0"/>
    <w:rsid w:val="00D072B4"/>
    <w:rsid w:val="00D07C90"/>
    <w:rsid w:val="00D106DE"/>
    <w:rsid w:val="00D107D0"/>
    <w:rsid w:val="00D10D1A"/>
    <w:rsid w:val="00D11487"/>
    <w:rsid w:val="00D115AB"/>
    <w:rsid w:val="00D11F1E"/>
    <w:rsid w:val="00D11F59"/>
    <w:rsid w:val="00D12165"/>
    <w:rsid w:val="00D12193"/>
    <w:rsid w:val="00D122E4"/>
    <w:rsid w:val="00D12709"/>
    <w:rsid w:val="00D127D6"/>
    <w:rsid w:val="00D12F4E"/>
    <w:rsid w:val="00D1316B"/>
    <w:rsid w:val="00D13436"/>
    <w:rsid w:val="00D13D28"/>
    <w:rsid w:val="00D1405C"/>
    <w:rsid w:val="00D1427D"/>
    <w:rsid w:val="00D143FC"/>
    <w:rsid w:val="00D1443C"/>
    <w:rsid w:val="00D14CAE"/>
    <w:rsid w:val="00D14CE2"/>
    <w:rsid w:val="00D15582"/>
    <w:rsid w:val="00D15963"/>
    <w:rsid w:val="00D160AC"/>
    <w:rsid w:val="00D1654B"/>
    <w:rsid w:val="00D16898"/>
    <w:rsid w:val="00D16E43"/>
    <w:rsid w:val="00D17037"/>
    <w:rsid w:val="00D17608"/>
    <w:rsid w:val="00D179B4"/>
    <w:rsid w:val="00D17A25"/>
    <w:rsid w:val="00D20063"/>
    <w:rsid w:val="00D201C0"/>
    <w:rsid w:val="00D209BB"/>
    <w:rsid w:val="00D20B4B"/>
    <w:rsid w:val="00D20C56"/>
    <w:rsid w:val="00D20DF4"/>
    <w:rsid w:val="00D21116"/>
    <w:rsid w:val="00D21386"/>
    <w:rsid w:val="00D21686"/>
    <w:rsid w:val="00D21CF3"/>
    <w:rsid w:val="00D21F28"/>
    <w:rsid w:val="00D22076"/>
    <w:rsid w:val="00D22D03"/>
    <w:rsid w:val="00D22FA3"/>
    <w:rsid w:val="00D23420"/>
    <w:rsid w:val="00D23685"/>
    <w:rsid w:val="00D236FB"/>
    <w:rsid w:val="00D238B9"/>
    <w:rsid w:val="00D243B8"/>
    <w:rsid w:val="00D24551"/>
    <w:rsid w:val="00D245D0"/>
    <w:rsid w:val="00D24675"/>
    <w:rsid w:val="00D24E7E"/>
    <w:rsid w:val="00D24FDD"/>
    <w:rsid w:val="00D254E3"/>
    <w:rsid w:val="00D25923"/>
    <w:rsid w:val="00D25F1A"/>
    <w:rsid w:val="00D2608C"/>
    <w:rsid w:val="00D26168"/>
    <w:rsid w:val="00D2620A"/>
    <w:rsid w:val="00D266AD"/>
    <w:rsid w:val="00D266F2"/>
    <w:rsid w:val="00D26AA5"/>
    <w:rsid w:val="00D27075"/>
    <w:rsid w:val="00D27321"/>
    <w:rsid w:val="00D277BE"/>
    <w:rsid w:val="00D27964"/>
    <w:rsid w:val="00D27966"/>
    <w:rsid w:val="00D27F18"/>
    <w:rsid w:val="00D30321"/>
    <w:rsid w:val="00D3188B"/>
    <w:rsid w:val="00D31935"/>
    <w:rsid w:val="00D31E40"/>
    <w:rsid w:val="00D31F0D"/>
    <w:rsid w:val="00D32617"/>
    <w:rsid w:val="00D32AD6"/>
    <w:rsid w:val="00D32D58"/>
    <w:rsid w:val="00D32EF7"/>
    <w:rsid w:val="00D3300B"/>
    <w:rsid w:val="00D33BDE"/>
    <w:rsid w:val="00D34067"/>
    <w:rsid w:val="00D346A9"/>
    <w:rsid w:val="00D34D7E"/>
    <w:rsid w:val="00D355F4"/>
    <w:rsid w:val="00D355F5"/>
    <w:rsid w:val="00D3588A"/>
    <w:rsid w:val="00D35D3F"/>
    <w:rsid w:val="00D37EDD"/>
    <w:rsid w:val="00D40329"/>
    <w:rsid w:val="00D407AF"/>
    <w:rsid w:val="00D408B2"/>
    <w:rsid w:val="00D40BCF"/>
    <w:rsid w:val="00D40F66"/>
    <w:rsid w:val="00D414B2"/>
    <w:rsid w:val="00D41603"/>
    <w:rsid w:val="00D41E8F"/>
    <w:rsid w:val="00D420D3"/>
    <w:rsid w:val="00D43704"/>
    <w:rsid w:val="00D43977"/>
    <w:rsid w:val="00D43E48"/>
    <w:rsid w:val="00D44674"/>
    <w:rsid w:val="00D446D0"/>
    <w:rsid w:val="00D44B88"/>
    <w:rsid w:val="00D44CD0"/>
    <w:rsid w:val="00D454FF"/>
    <w:rsid w:val="00D45769"/>
    <w:rsid w:val="00D457C0"/>
    <w:rsid w:val="00D45C71"/>
    <w:rsid w:val="00D45C74"/>
    <w:rsid w:val="00D45D5F"/>
    <w:rsid w:val="00D46119"/>
    <w:rsid w:val="00D461C6"/>
    <w:rsid w:val="00D46796"/>
    <w:rsid w:val="00D46FDD"/>
    <w:rsid w:val="00D4739D"/>
    <w:rsid w:val="00D47653"/>
    <w:rsid w:val="00D47C12"/>
    <w:rsid w:val="00D47FEE"/>
    <w:rsid w:val="00D501CA"/>
    <w:rsid w:val="00D505A1"/>
    <w:rsid w:val="00D50853"/>
    <w:rsid w:val="00D50B9C"/>
    <w:rsid w:val="00D50DD7"/>
    <w:rsid w:val="00D51038"/>
    <w:rsid w:val="00D512A8"/>
    <w:rsid w:val="00D5228D"/>
    <w:rsid w:val="00D5235E"/>
    <w:rsid w:val="00D52C2D"/>
    <w:rsid w:val="00D52F2F"/>
    <w:rsid w:val="00D53285"/>
    <w:rsid w:val="00D53286"/>
    <w:rsid w:val="00D532DE"/>
    <w:rsid w:val="00D5347E"/>
    <w:rsid w:val="00D5361D"/>
    <w:rsid w:val="00D536F0"/>
    <w:rsid w:val="00D5373A"/>
    <w:rsid w:val="00D537A4"/>
    <w:rsid w:val="00D53B76"/>
    <w:rsid w:val="00D53C49"/>
    <w:rsid w:val="00D53D9B"/>
    <w:rsid w:val="00D548E5"/>
    <w:rsid w:val="00D54D73"/>
    <w:rsid w:val="00D55396"/>
    <w:rsid w:val="00D555F5"/>
    <w:rsid w:val="00D55C51"/>
    <w:rsid w:val="00D55EED"/>
    <w:rsid w:val="00D561C5"/>
    <w:rsid w:val="00D56591"/>
    <w:rsid w:val="00D6079C"/>
    <w:rsid w:val="00D609D1"/>
    <w:rsid w:val="00D60A53"/>
    <w:rsid w:val="00D60A6A"/>
    <w:rsid w:val="00D60BD3"/>
    <w:rsid w:val="00D61205"/>
    <w:rsid w:val="00D6141E"/>
    <w:rsid w:val="00D6144C"/>
    <w:rsid w:val="00D61C66"/>
    <w:rsid w:val="00D61EC3"/>
    <w:rsid w:val="00D61FCE"/>
    <w:rsid w:val="00D62071"/>
    <w:rsid w:val="00D62246"/>
    <w:rsid w:val="00D6230E"/>
    <w:rsid w:val="00D627F7"/>
    <w:rsid w:val="00D628EE"/>
    <w:rsid w:val="00D62900"/>
    <w:rsid w:val="00D62AB2"/>
    <w:rsid w:val="00D6374B"/>
    <w:rsid w:val="00D63784"/>
    <w:rsid w:val="00D63A4B"/>
    <w:rsid w:val="00D63C1C"/>
    <w:rsid w:val="00D64344"/>
    <w:rsid w:val="00D64613"/>
    <w:rsid w:val="00D6518C"/>
    <w:rsid w:val="00D6541B"/>
    <w:rsid w:val="00D65905"/>
    <w:rsid w:val="00D663E2"/>
    <w:rsid w:val="00D66866"/>
    <w:rsid w:val="00D66C76"/>
    <w:rsid w:val="00D7002A"/>
    <w:rsid w:val="00D702A1"/>
    <w:rsid w:val="00D70B9D"/>
    <w:rsid w:val="00D71540"/>
    <w:rsid w:val="00D71874"/>
    <w:rsid w:val="00D719D0"/>
    <w:rsid w:val="00D71B35"/>
    <w:rsid w:val="00D71C44"/>
    <w:rsid w:val="00D730F2"/>
    <w:rsid w:val="00D7339B"/>
    <w:rsid w:val="00D736AB"/>
    <w:rsid w:val="00D73707"/>
    <w:rsid w:val="00D73C8C"/>
    <w:rsid w:val="00D74128"/>
    <w:rsid w:val="00D744ED"/>
    <w:rsid w:val="00D74A80"/>
    <w:rsid w:val="00D74ADB"/>
    <w:rsid w:val="00D74DE9"/>
    <w:rsid w:val="00D75222"/>
    <w:rsid w:val="00D755C0"/>
    <w:rsid w:val="00D75859"/>
    <w:rsid w:val="00D75EEE"/>
    <w:rsid w:val="00D76140"/>
    <w:rsid w:val="00D7645B"/>
    <w:rsid w:val="00D76A2E"/>
    <w:rsid w:val="00D76B3E"/>
    <w:rsid w:val="00D76D82"/>
    <w:rsid w:val="00D7744C"/>
    <w:rsid w:val="00D77B4E"/>
    <w:rsid w:val="00D8000C"/>
    <w:rsid w:val="00D8022D"/>
    <w:rsid w:val="00D804C6"/>
    <w:rsid w:val="00D805D8"/>
    <w:rsid w:val="00D80792"/>
    <w:rsid w:val="00D809ED"/>
    <w:rsid w:val="00D8116D"/>
    <w:rsid w:val="00D8174A"/>
    <w:rsid w:val="00D81A2E"/>
    <w:rsid w:val="00D8268E"/>
    <w:rsid w:val="00D82E2C"/>
    <w:rsid w:val="00D82EF3"/>
    <w:rsid w:val="00D830FE"/>
    <w:rsid w:val="00D83167"/>
    <w:rsid w:val="00D83517"/>
    <w:rsid w:val="00D84290"/>
    <w:rsid w:val="00D84782"/>
    <w:rsid w:val="00D84C02"/>
    <w:rsid w:val="00D85456"/>
    <w:rsid w:val="00D856D5"/>
    <w:rsid w:val="00D86221"/>
    <w:rsid w:val="00D86C38"/>
    <w:rsid w:val="00D86C99"/>
    <w:rsid w:val="00D8708C"/>
    <w:rsid w:val="00D871B4"/>
    <w:rsid w:val="00D8726A"/>
    <w:rsid w:val="00D875F8"/>
    <w:rsid w:val="00D87A62"/>
    <w:rsid w:val="00D87AD6"/>
    <w:rsid w:val="00D87C09"/>
    <w:rsid w:val="00D87D99"/>
    <w:rsid w:val="00D90052"/>
    <w:rsid w:val="00D90100"/>
    <w:rsid w:val="00D9018D"/>
    <w:rsid w:val="00D9023D"/>
    <w:rsid w:val="00D9039B"/>
    <w:rsid w:val="00D90482"/>
    <w:rsid w:val="00D907C7"/>
    <w:rsid w:val="00D9120D"/>
    <w:rsid w:val="00D91723"/>
    <w:rsid w:val="00D91762"/>
    <w:rsid w:val="00D91920"/>
    <w:rsid w:val="00D91E5A"/>
    <w:rsid w:val="00D9255B"/>
    <w:rsid w:val="00D9264C"/>
    <w:rsid w:val="00D92683"/>
    <w:rsid w:val="00D92854"/>
    <w:rsid w:val="00D92C52"/>
    <w:rsid w:val="00D92D31"/>
    <w:rsid w:val="00D92FF8"/>
    <w:rsid w:val="00D93365"/>
    <w:rsid w:val="00D9408F"/>
    <w:rsid w:val="00D94432"/>
    <w:rsid w:val="00D949E8"/>
    <w:rsid w:val="00D94AF6"/>
    <w:rsid w:val="00D94E36"/>
    <w:rsid w:val="00D9556E"/>
    <w:rsid w:val="00D95E04"/>
    <w:rsid w:val="00D95F6A"/>
    <w:rsid w:val="00D95FFD"/>
    <w:rsid w:val="00D9650D"/>
    <w:rsid w:val="00D9691E"/>
    <w:rsid w:val="00D96CEB"/>
    <w:rsid w:val="00D97496"/>
    <w:rsid w:val="00D974D2"/>
    <w:rsid w:val="00D97B3B"/>
    <w:rsid w:val="00D97E5B"/>
    <w:rsid w:val="00DA0307"/>
    <w:rsid w:val="00DA0AA5"/>
    <w:rsid w:val="00DA0AD9"/>
    <w:rsid w:val="00DA20F0"/>
    <w:rsid w:val="00DA2138"/>
    <w:rsid w:val="00DA2A66"/>
    <w:rsid w:val="00DA3099"/>
    <w:rsid w:val="00DA3322"/>
    <w:rsid w:val="00DA3429"/>
    <w:rsid w:val="00DA38E1"/>
    <w:rsid w:val="00DA474C"/>
    <w:rsid w:val="00DA4D5E"/>
    <w:rsid w:val="00DA4EFB"/>
    <w:rsid w:val="00DA4F03"/>
    <w:rsid w:val="00DA54E4"/>
    <w:rsid w:val="00DA5A9A"/>
    <w:rsid w:val="00DA5E3F"/>
    <w:rsid w:val="00DA5EAC"/>
    <w:rsid w:val="00DA5FC2"/>
    <w:rsid w:val="00DA6207"/>
    <w:rsid w:val="00DA6284"/>
    <w:rsid w:val="00DA635A"/>
    <w:rsid w:val="00DA66A2"/>
    <w:rsid w:val="00DA68FF"/>
    <w:rsid w:val="00DA69EE"/>
    <w:rsid w:val="00DA71A4"/>
    <w:rsid w:val="00DA76A3"/>
    <w:rsid w:val="00DA7988"/>
    <w:rsid w:val="00DB03CF"/>
    <w:rsid w:val="00DB03D5"/>
    <w:rsid w:val="00DB052A"/>
    <w:rsid w:val="00DB0DA2"/>
    <w:rsid w:val="00DB0DAC"/>
    <w:rsid w:val="00DB12BB"/>
    <w:rsid w:val="00DB2473"/>
    <w:rsid w:val="00DB2573"/>
    <w:rsid w:val="00DB2A1C"/>
    <w:rsid w:val="00DB2C34"/>
    <w:rsid w:val="00DB3033"/>
    <w:rsid w:val="00DB3987"/>
    <w:rsid w:val="00DB3BDE"/>
    <w:rsid w:val="00DB3EB5"/>
    <w:rsid w:val="00DB4954"/>
    <w:rsid w:val="00DB4A13"/>
    <w:rsid w:val="00DB4DC5"/>
    <w:rsid w:val="00DB509E"/>
    <w:rsid w:val="00DB51E1"/>
    <w:rsid w:val="00DB5A51"/>
    <w:rsid w:val="00DB6167"/>
    <w:rsid w:val="00DB62CC"/>
    <w:rsid w:val="00DB6519"/>
    <w:rsid w:val="00DB656A"/>
    <w:rsid w:val="00DB6655"/>
    <w:rsid w:val="00DB6DF8"/>
    <w:rsid w:val="00DB6FFB"/>
    <w:rsid w:val="00DB704D"/>
    <w:rsid w:val="00DB7386"/>
    <w:rsid w:val="00DB743D"/>
    <w:rsid w:val="00DB763C"/>
    <w:rsid w:val="00DB77A9"/>
    <w:rsid w:val="00DB7A91"/>
    <w:rsid w:val="00DB7ADA"/>
    <w:rsid w:val="00DC028B"/>
    <w:rsid w:val="00DC0461"/>
    <w:rsid w:val="00DC0503"/>
    <w:rsid w:val="00DC08C0"/>
    <w:rsid w:val="00DC0FE1"/>
    <w:rsid w:val="00DC10ED"/>
    <w:rsid w:val="00DC16B1"/>
    <w:rsid w:val="00DC1ABA"/>
    <w:rsid w:val="00DC25A1"/>
    <w:rsid w:val="00DC2733"/>
    <w:rsid w:val="00DC3023"/>
    <w:rsid w:val="00DC3144"/>
    <w:rsid w:val="00DC3937"/>
    <w:rsid w:val="00DC3CCD"/>
    <w:rsid w:val="00DC3CD5"/>
    <w:rsid w:val="00DC3DF6"/>
    <w:rsid w:val="00DC3F34"/>
    <w:rsid w:val="00DC41A7"/>
    <w:rsid w:val="00DC4C41"/>
    <w:rsid w:val="00DC5215"/>
    <w:rsid w:val="00DC538A"/>
    <w:rsid w:val="00DC539B"/>
    <w:rsid w:val="00DC571C"/>
    <w:rsid w:val="00DC5D82"/>
    <w:rsid w:val="00DC5DBF"/>
    <w:rsid w:val="00DC6251"/>
    <w:rsid w:val="00DC6308"/>
    <w:rsid w:val="00DC658F"/>
    <w:rsid w:val="00DC6B70"/>
    <w:rsid w:val="00DC6D18"/>
    <w:rsid w:val="00DC7000"/>
    <w:rsid w:val="00DC7B0C"/>
    <w:rsid w:val="00DD021A"/>
    <w:rsid w:val="00DD05FE"/>
    <w:rsid w:val="00DD06C4"/>
    <w:rsid w:val="00DD0C97"/>
    <w:rsid w:val="00DD1008"/>
    <w:rsid w:val="00DD1171"/>
    <w:rsid w:val="00DD133A"/>
    <w:rsid w:val="00DD15B3"/>
    <w:rsid w:val="00DD221B"/>
    <w:rsid w:val="00DD25E2"/>
    <w:rsid w:val="00DD264D"/>
    <w:rsid w:val="00DD29DC"/>
    <w:rsid w:val="00DD2A6B"/>
    <w:rsid w:val="00DD2AD8"/>
    <w:rsid w:val="00DD2FE7"/>
    <w:rsid w:val="00DD3633"/>
    <w:rsid w:val="00DD4294"/>
    <w:rsid w:val="00DD451B"/>
    <w:rsid w:val="00DD45A1"/>
    <w:rsid w:val="00DD4678"/>
    <w:rsid w:val="00DD4799"/>
    <w:rsid w:val="00DD49FE"/>
    <w:rsid w:val="00DD4CA7"/>
    <w:rsid w:val="00DD4E1D"/>
    <w:rsid w:val="00DD54B8"/>
    <w:rsid w:val="00DD5767"/>
    <w:rsid w:val="00DD57F4"/>
    <w:rsid w:val="00DD5DB7"/>
    <w:rsid w:val="00DD5E56"/>
    <w:rsid w:val="00DD5FE4"/>
    <w:rsid w:val="00DD6058"/>
    <w:rsid w:val="00DD7057"/>
    <w:rsid w:val="00DD7631"/>
    <w:rsid w:val="00DD76E0"/>
    <w:rsid w:val="00DD788D"/>
    <w:rsid w:val="00DD7992"/>
    <w:rsid w:val="00DD7A6B"/>
    <w:rsid w:val="00DE018B"/>
    <w:rsid w:val="00DE0724"/>
    <w:rsid w:val="00DE0886"/>
    <w:rsid w:val="00DE0A1B"/>
    <w:rsid w:val="00DE1ABE"/>
    <w:rsid w:val="00DE1F45"/>
    <w:rsid w:val="00DE20CC"/>
    <w:rsid w:val="00DE227B"/>
    <w:rsid w:val="00DE230E"/>
    <w:rsid w:val="00DE24D3"/>
    <w:rsid w:val="00DE2B65"/>
    <w:rsid w:val="00DE2C09"/>
    <w:rsid w:val="00DE2D1D"/>
    <w:rsid w:val="00DE2FC5"/>
    <w:rsid w:val="00DE33E2"/>
    <w:rsid w:val="00DE3B89"/>
    <w:rsid w:val="00DE40FC"/>
    <w:rsid w:val="00DE5605"/>
    <w:rsid w:val="00DE60B8"/>
    <w:rsid w:val="00DE668A"/>
    <w:rsid w:val="00DE6851"/>
    <w:rsid w:val="00DE6AB0"/>
    <w:rsid w:val="00DE6C04"/>
    <w:rsid w:val="00DE6E92"/>
    <w:rsid w:val="00DE7C98"/>
    <w:rsid w:val="00DF05B4"/>
    <w:rsid w:val="00DF0838"/>
    <w:rsid w:val="00DF1222"/>
    <w:rsid w:val="00DF1226"/>
    <w:rsid w:val="00DF1927"/>
    <w:rsid w:val="00DF19A3"/>
    <w:rsid w:val="00DF19FA"/>
    <w:rsid w:val="00DF1ACA"/>
    <w:rsid w:val="00DF1BB4"/>
    <w:rsid w:val="00DF1C15"/>
    <w:rsid w:val="00DF1D6B"/>
    <w:rsid w:val="00DF2047"/>
    <w:rsid w:val="00DF259B"/>
    <w:rsid w:val="00DF27D4"/>
    <w:rsid w:val="00DF2F38"/>
    <w:rsid w:val="00DF3704"/>
    <w:rsid w:val="00DF3BB3"/>
    <w:rsid w:val="00DF3D85"/>
    <w:rsid w:val="00DF3EE7"/>
    <w:rsid w:val="00DF3F07"/>
    <w:rsid w:val="00DF3F34"/>
    <w:rsid w:val="00DF41A6"/>
    <w:rsid w:val="00DF468F"/>
    <w:rsid w:val="00DF4F48"/>
    <w:rsid w:val="00DF53D7"/>
    <w:rsid w:val="00DF551E"/>
    <w:rsid w:val="00DF5627"/>
    <w:rsid w:val="00DF5911"/>
    <w:rsid w:val="00DF6173"/>
    <w:rsid w:val="00DF63CE"/>
    <w:rsid w:val="00DF65AA"/>
    <w:rsid w:val="00DF6613"/>
    <w:rsid w:val="00DF7037"/>
    <w:rsid w:val="00DF75AB"/>
    <w:rsid w:val="00DF7B28"/>
    <w:rsid w:val="00E0008B"/>
    <w:rsid w:val="00E00245"/>
    <w:rsid w:val="00E00916"/>
    <w:rsid w:val="00E019D4"/>
    <w:rsid w:val="00E0213C"/>
    <w:rsid w:val="00E021F9"/>
    <w:rsid w:val="00E02225"/>
    <w:rsid w:val="00E024CA"/>
    <w:rsid w:val="00E02812"/>
    <w:rsid w:val="00E02F8F"/>
    <w:rsid w:val="00E035D3"/>
    <w:rsid w:val="00E03621"/>
    <w:rsid w:val="00E037ED"/>
    <w:rsid w:val="00E0388D"/>
    <w:rsid w:val="00E03A45"/>
    <w:rsid w:val="00E040D2"/>
    <w:rsid w:val="00E04547"/>
    <w:rsid w:val="00E0465F"/>
    <w:rsid w:val="00E04941"/>
    <w:rsid w:val="00E04D90"/>
    <w:rsid w:val="00E05082"/>
    <w:rsid w:val="00E05216"/>
    <w:rsid w:val="00E0523E"/>
    <w:rsid w:val="00E054EC"/>
    <w:rsid w:val="00E0557F"/>
    <w:rsid w:val="00E05613"/>
    <w:rsid w:val="00E05B2E"/>
    <w:rsid w:val="00E06246"/>
    <w:rsid w:val="00E06268"/>
    <w:rsid w:val="00E0647B"/>
    <w:rsid w:val="00E0662D"/>
    <w:rsid w:val="00E06706"/>
    <w:rsid w:val="00E06940"/>
    <w:rsid w:val="00E06A44"/>
    <w:rsid w:val="00E06A6B"/>
    <w:rsid w:val="00E06CBB"/>
    <w:rsid w:val="00E07549"/>
    <w:rsid w:val="00E100B0"/>
    <w:rsid w:val="00E101E1"/>
    <w:rsid w:val="00E102DE"/>
    <w:rsid w:val="00E10B6E"/>
    <w:rsid w:val="00E1128D"/>
    <w:rsid w:val="00E112AB"/>
    <w:rsid w:val="00E1142A"/>
    <w:rsid w:val="00E115B3"/>
    <w:rsid w:val="00E11D94"/>
    <w:rsid w:val="00E1235D"/>
    <w:rsid w:val="00E12428"/>
    <w:rsid w:val="00E127C2"/>
    <w:rsid w:val="00E1372F"/>
    <w:rsid w:val="00E1373C"/>
    <w:rsid w:val="00E13DE4"/>
    <w:rsid w:val="00E149D6"/>
    <w:rsid w:val="00E14D82"/>
    <w:rsid w:val="00E14D8E"/>
    <w:rsid w:val="00E14EB3"/>
    <w:rsid w:val="00E15B6F"/>
    <w:rsid w:val="00E15E1A"/>
    <w:rsid w:val="00E15F70"/>
    <w:rsid w:val="00E1634D"/>
    <w:rsid w:val="00E16610"/>
    <w:rsid w:val="00E16856"/>
    <w:rsid w:val="00E16DAE"/>
    <w:rsid w:val="00E16E25"/>
    <w:rsid w:val="00E16EFF"/>
    <w:rsid w:val="00E171A7"/>
    <w:rsid w:val="00E1784F"/>
    <w:rsid w:val="00E1792E"/>
    <w:rsid w:val="00E17DCA"/>
    <w:rsid w:val="00E20111"/>
    <w:rsid w:val="00E208BB"/>
    <w:rsid w:val="00E20B8F"/>
    <w:rsid w:val="00E20BD3"/>
    <w:rsid w:val="00E20EB2"/>
    <w:rsid w:val="00E2104E"/>
    <w:rsid w:val="00E2111E"/>
    <w:rsid w:val="00E21660"/>
    <w:rsid w:val="00E21CD6"/>
    <w:rsid w:val="00E21D6A"/>
    <w:rsid w:val="00E220A9"/>
    <w:rsid w:val="00E226C0"/>
    <w:rsid w:val="00E228B0"/>
    <w:rsid w:val="00E228B3"/>
    <w:rsid w:val="00E2294A"/>
    <w:rsid w:val="00E22985"/>
    <w:rsid w:val="00E22C03"/>
    <w:rsid w:val="00E2308E"/>
    <w:rsid w:val="00E239A6"/>
    <w:rsid w:val="00E23AB3"/>
    <w:rsid w:val="00E24081"/>
    <w:rsid w:val="00E24865"/>
    <w:rsid w:val="00E2494F"/>
    <w:rsid w:val="00E24E88"/>
    <w:rsid w:val="00E2510A"/>
    <w:rsid w:val="00E25247"/>
    <w:rsid w:val="00E253E9"/>
    <w:rsid w:val="00E254FB"/>
    <w:rsid w:val="00E254FE"/>
    <w:rsid w:val="00E25530"/>
    <w:rsid w:val="00E25CE1"/>
    <w:rsid w:val="00E261CD"/>
    <w:rsid w:val="00E26272"/>
    <w:rsid w:val="00E26792"/>
    <w:rsid w:val="00E269A8"/>
    <w:rsid w:val="00E27E9F"/>
    <w:rsid w:val="00E30070"/>
    <w:rsid w:val="00E302B0"/>
    <w:rsid w:val="00E31227"/>
    <w:rsid w:val="00E313A2"/>
    <w:rsid w:val="00E31420"/>
    <w:rsid w:val="00E318EF"/>
    <w:rsid w:val="00E31971"/>
    <w:rsid w:val="00E319F4"/>
    <w:rsid w:val="00E32518"/>
    <w:rsid w:val="00E32524"/>
    <w:rsid w:val="00E33412"/>
    <w:rsid w:val="00E33858"/>
    <w:rsid w:val="00E33D74"/>
    <w:rsid w:val="00E34176"/>
    <w:rsid w:val="00E34578"/>
    <w:rsid w:val="00E346C8"/>
    <w:rsid w:val="00E34D5C"/>
    <w:rsid w:val="00E34EAC"/>
    <w:rsid w:val="00E35408"/>
    <w:rsid w:val="00E35618"/>
    <w:rsid w:val="00E357F3"/>
    <w:rsid w:val="00E35B52"/>
    <w:rsid w:val="00E35D50"/>
    <w:rsid w:val="00E361C3"/>
    <w:rsid w:val="00E363BD"/>
    <w:rsid w:val="00E3681C"/>
    <w:rsid w:val="00E369A5"/>
    <w:rsid w:val="00E36EDF"/>
    <w:rsid w:val="00E36F87"/>
    <w:rsid w:val="00E37316"/>
    <w:rsid w:val="00E373B3"/>
    <w:rsid w:val="00E4096A"/>
    <w:rsid w:val="00E40BA1"/>
    <w:rsid w:val="00E412FD"/>
    <w:rsid w:val="00E413BC"/>
    <w:rsid w:val="00E41520"/>
    <w:rsid w:val="00E42161"/>
    <w:rsid w:val="00E423E2"/>
    <w:rsid w:val="00E42541"/>
    <w:rsid w:val="00E426C5"/>
    <w:rsid w:val="00E42C17"/>
    <w:rsid w:val="00E43999"/>
    <w:rsid w:val="00E43A12"/>
    <w:rsid w:val="00E43D6E"/>
    <w:rsid w:val="00E43DD3"/>
    <w:rsid w:val="00E4421F"/>
    <w:rsid w:val="00E44371"/>
    <w:rsid w:val="00E44664"/>
    <w:rsid w:val="00E44AC2"/>
    <w:rsid w:val="00E44CF4"/>
    <w:rsid w:val="00E44FDE"/>
    <w:rsid w:val="00E45403"/>
    <w:rsid w:val="00E45A80"/>
    <w:rsid w:val="00E45C7D"/>
    <w:rsid w:val="00E45FA0"/>
    <w:rsid w:val="00E46807"/>
    <w:rsid w:val="00E46C2F"/>
    <w:rsid w:val="00E476BB"/>
    <w:rsid w:val="00E478B2"/>
    <w:rsid w:val="00E47BE8"/>
    <w:rsid w:val="00E5005D"/>
    <w:rsid w:val="00E5031A"/>
    <w:rsid w:val="00E50590"/>
    <w:rsid w:val="00E50A26"/>
    <w:rsid w:val="00E51C86"/>
    <w:rsid w:val="00E52322"/>
    <w:rsid w:val="00E52E47"/>
    <w:rsid w:val="00E53578"/>
    <w:rsid w:val="00E5375D"/>
    <w:rsid w:val="00E53B10"/>
    <w:rsid w:val="00E53BEA"/>
    <w:rsid w:val="00E53FC3"/>
    <w:rsid w:val="00E54585"/>
    <w:rsid w:val="00E547D9"/>
    <w:rsid w:val="00E54902"/>
    <w:rsid w:val="00E54936"/>
    <w:rsid w:val="00E54D4F"/>
    <w:rsid w:val="00E5501B"/>
    <w:rsid w:val="00E55768"/>
    <w:rsid w:val="00E55B3A"/>
    <w:rsid w:val="00E5603D"/>
    <w:rsid w:val="00E563F1"/>
    <w:rsid w:val="00E5670D"/>
    <w:rsid w:val="00E57297"/>
    <w:rsid w:val="00E576B4"/>
    <w:rsid w:val="00E57939"/>
    <w:rsid w:val="00E57A6A"/>
    <w:rsid w:val="00E57BD7"/>
    <w:rsid w:val="00E57CDA"/>
    <w:rsid w:val="00E57F1B"/>
    <w:rsid w:val="00E614A9"/>
    <w:rsid w:val="00E61E7A"/>
    <w:rsid w:val="00E61F2D"/>
    <w:rsid w:val="00E627AC"/>
    <w:rsid w:val="00E627FF"/>
    <w:rsid w:val="00E62975"/>
    <w:rsid w:val="00E62A68"/>
    <w:rsid w:val="00E62AE9"/>
    <w:rsid w:val="00E62B01"/>
    <w:rsid w:val="00E6305A"/>
    <w:rsid w:val="00E63BB8"/>
    <w:rsid w:val="00E63FDD"/>
    <w:rsid w:val="00E64215"/>
    <w:rsid w:val="00E644D9"/>
    <w:rsid w:val="00E644F8"/>
    <w:rsid w:val="00E6491B"/>
    <w:rsid w:val="00E65128"/>
    <w:rsid w:val="00E65C53"/>
    <w:rsid w:val="00E664C6"/>
    <w:rsid w:val="00E6680D"/>
    <w:rsid w:val="00E66EF8"/>
    <w:rsid w:val="00E66F08"/>
    <w:rsid w:val="00E67567"/>
    <w:rsid w:val="00E6759F"/>
    <w:rsid w:val="00E675BC"/>
    <w:rsid w:val="00E7056D"/>
    <w:rsid w:val="00E70849"/>
    <w:rsid w:val="00E70E26"/>
    <w:rsid w:val="00E710B1"/>
    <w:rsid w:val="00E71232"/>
    <w:rsid w:val="00E71833"/>
    <w:rsid w:val="00E718AE"/>
    <w:rsid w:val="00E71B93"/>
    <w:rsid w:val="00E71DDA"/>
    <w:rsid w:val="00E71F5D"/>
    <w:rsid w:val="00E728D4"/>
    <w:rsid w:val="00E72DF8"/>
    <w:rsid w:val="00E72F01"/>
    <w:rsid w:val="00E72F81"/>
    <w:rsid w:val="00E73196"/>
    <w:rsid w:val="00E73AFF"/>
    <w:rsid w:val="00E73E6E"/>
    <w:rsid w:val="00E7467A"/>
    <w:rsid w:val="00E7473E"/>
    <w:rsid w:val="00E750EA"/>
    <w:rsid w:val="00E751BB"/>
    <w:rsid w:val="00E7587B"/>
    <w:rsid w:val="00E75B7A"/>
    <w:rsid w:val="00E75BF9"/>
    <w:rsid w:val="00E75CC5"/>
    <w:rsid w:val="00E75FF3"/>
    <w:rsid w:val="00E76E05"/>
    <w:rsid w:val="00E76FB1"/>
    <w:rsid w:val="00E772FA"/>
    <w:rsid w:val="00E775FE"/>
    <w:rsid w:val="00E77751"/>
    <w:rsid w:val="00E8097D"/>
    <w:rsid w:val="00E80985"/>
    <w:rsid w:val="00E809A5"/>
    <w:rsid w:val="00E80DB4"/>
    <w:rsid w:val="00E80ED3"/>
    <w:rsid w:val="00E80FBA"/>
    <w:rsid w:val="00E80FCB"/>
    <w:rsid w:val="00E810BD"/>
    <w:rsid w:val="00E81286"/>
    <w:rsid w:val="00E81785"/>
    <w:rsid w:val="00E8214F"/>
    <w:rsid w:val="00E8234E"/>
    <w:rsid w:val="00E82425"/>
    <w:rsid w:val="00E8281C"/>
    <w:rsid w:val="00E82A12"/>
    <w:rsid w:val="00E83134"/>
    <w:rsid w:val="00E83330"/>
    <w:rsid w:val="00E83675"/>
    <w:rsid w:val="00E83B9F"/>
    <w:rsid w:val="00E83F2C"/>
    <w:rsid w:val="00E840F8"/>
    <w:rsid w:val="00E841B3"/>
    <w:rsid w:val="00E842B9"/>
    <w:rsid w:val="00E8430D"/>
    <w:rsid w:val="00E84658"/>
    <w:rsid w:val="00E847AD"/>
    <w:rsid w:val="00E84D16"/>
    <w:rsid w:val="00E8512A"/>
    <w:rsid w:val="00E85B3B"/>
    <w:rsid w:val="00E861D4"/>
    <w:rsid w:val="00E866E8"/>
    <w:rsid w:val="00E8699D"/>
    <w:rsid w:val="00E86FC3"/>
    <w:rsid w:val="00E870DA"/>
    <w:rsid w:val="00E873AB"/>
    <w:rsid w:val="00E874C4"/>
    <w:rsid w:val="00E902F8"/>
    <w:rsid w:val="00E90AA6"/>
    <w:rsid w:val="00E90FEA"/>
    <w:rsid w:val="00E91115"/>
    <w:rsid w:val="00E9117E"/>
    <w:rsid w:val="00E917C9"/>
    <w:rsid w:val="00E91886"/>
    <w:rsid w:val="00E91FF4"/>
    <w:rsid w:val="00E92105"/>
    <w:rsid w:val="00E921CF"/>
    <w:rsid w:val="00E925A1"/>
    <w:rsid w:val="00E92884"/>
    <w:rsid w:val="00E930C6"/>
    <w:rsid w:val="00E9338F"/>
    <w:rsid w:val="00E93813"/>
    <w:rsid w:val="00E93B1F"/>
    <w:rsid w:val="00E93C1F"/>
    <w:rsid w:val="00E93C20"/>
    <w:rsid w:val="00E93F0D"/>
    <w:rsid w:val="00E9438A"/>
    <w:rsid w:val="00E94813"/>
    <w:rsid w:val="00E94BEA"/>
    <w:rsid w:val="00E951FD"/>
    <w:rsid w:val="00E953E5"/>
    <w:rsid w:val="00E95538"/>
    <w:rsid w:val="00E95705"/>
    <w:rsid w:val="00E95E44"/>
    <w:rsid w:val="00E95EFA"/>
    <w:rsid w:val="00E96030"/>
    <w:rsid w:val="00E96230"/>
    <w:rsid w:val="00E966EA"/>
    <w:rsid w:val="00E97F85"/>
    <w:rsid w:val="00EA0092"/>
    <w:rsid w:val="00EA053D"/>
    <w:rsid w:val="00EA074A"/>
    <w:rsid w:val="00EA0D20"/>
    <w:rsid w:val="00EA0E19"/>
    <w:rsid w:val="00EA0E4A"/>
    <w:rsid w:val="00EA1014"/>
    <w:rsid w:val="00EA13B5"/>
    <w:rsid w:val="00EA15A5"/>
    <w:rsid w:val="00EA228D"/>
    <w:rsid w:val="00EA2C02"/>
    <w:rsid w:val="00EA2E4C"/>
    <w:rsid w:val="00EA3100"/>
    <w:rsid w:val="00EA345E"/>
    <w:rsid w:val="00EA35C4"/>
    <w:rsid w:val="00EA363B"/>
    <w:rsid w:val="00EA3CF8"/>
    <w:rsid w:val="00EA4316"/>
    <w:rsid w:val="00EA43F3"/>
    <w:rsid w:val="00EA46EC"/>
    <w:rsid w:val="00EA4949"/>
    <w:rsid w:val="00EA4984"/>
    <w:rsid w:val="00EA4D94"/>
    <w:rsid w:val="00EA52B0"/>
    <w:rsid w:val="00EA551A"/>
    <w:rsid w:val="00EA5713"/>
    <w:rsid w:val="00EA57F5"/>
    <w:rsid w:val="00EA6033"/>
    <w:rsid w:val="00EA6396"/>
    <w:rsid w:val="00EA6FCE"/>
    <w:rsid w:val="00EA7802"/>
    <w:rsid w:val="00EA7923"/>
    <w:rsid w:val="00EA7C87"/>
    <w:rsid w:val="00EA7D85"/>
    <w:rsid w:val="00EB0117"/>
    <w:rsid w:val="00EB01E9"/>
    <w:rsid w:val="00EB0623"/>
    <w:rsid w:val="00EB083B"/>
    <w:rsid w:val="00EB08DC"/>
    <w:rsid w:val="00EB0AA9"/>
    <w:rsid w:val="00EB0D20"/>
    <w:rsid w:val="00EB0D94"/>
    <w:rsid w:val="00EB0E9D"/>
    <w:rsid w:val="00EB126D"/>
    <w:rsid w:val="00EB1502"/>
    <w:rsid w:val="00EB1801"/>
    <w:rsid w:val="00EB22B1"/>
    <w:rsid w:val="00EB231E"/>
    <w:rsid w:val="00EB29F6"/>
    <w:rsid w:val="00EB3127"/>
    <w:rsid w:val="00EB3419"/>
    <w:rsid w:val="00EB36C1"/>
    <w:rsid w:val="00EB384C"/>
    <w:rsid w:val="00EB47D4"/>
    <w:rsid w:val="00EB56E3"/>
    <w:rsid w:val="00EB5709"/>
    <w:rsid w:val="00EB584F"/>
    <w:rsid w:val="00EB5A82"/>
    <w:rsid w:val="00EB5BEA"/>
    <w:rsid w:val="00EB5D0A"/>
    <w:rsid w:val="00EB5D64"/>
    <w:rsid w:val="00EB5DC8"/>
    <w:rsid w:val="00EB61BB"/>
    <w:rsid w:val="00EB61E8"/>
    <w:rsid w:val="00EB679A"/>
    <w:rsid w:val="00EB69F1"/>
    <w:rsid w:val="00EB6F62"/>
    <w:rsid w:val="00EB6FE0"/>
    <w:rsid w:val="00EB7232"/>
    <w:rsid w:val="00EB72A4"/>
    <w:rsid w:val="00EB77A1"/>
    <w:rsid w:val="00EB7F75"/>
    <w:rsid w:val="00EB7FA7"/>
    <w:rsid w:val="00EB7FB9"/>
    <w:rsid w:val="00EC07B6"/>
    <w:rsid w:val="00EC130F"/>
    <w:rsid w:val="00EC1BDC"/>
    <w:rsid w:val="00EC1C7A"/>
    <w:rsid w:val="00EC1D92"/>
    <w:rsid w:val="00EC1FDA"/>
    <w:rsid w:val="00EC2621"/>
    <w:rsid w:val="00EC2926"/>
    <w:rsid w:val="00EC2B85"/>
    <w:rsid w:val="00EC3609"/>
    <w:rsid w:val="00EC38EA"/>
    <w:rsid w:val="00EC39A6"/>
    <w:rsid w:val="00EC3E09"/>
    <w:rsid w:val="00EC42DE"/>
    <w:rsid w:val="00EC4E31"/>
    <w:rsid w:val="00EC519E"/>
    <w:rsid w:val="00EC5D43"/>
    <w:rsid w:val="00EC5D47"/>
    <w:rsid w:val="00EC6687"/>
    <w:rsid w:val="00EC6D8C"/>
    <w:rsid w:val="00EC6E04"/>
    <w:rsid w:val="00EC7237"/>
    <w:rsid w:val="00EC7467"/>
    <w:rsid w:val="00EC7493"/>
    <w:rsid w:val="00ED0959"/>
    <w:rsid w:val="00ED11F3"/>
    <w:rsid w:val="00ED1272"/>
    <w:rsid w:val="00ED12F6"/>
    <w:rsid w:val="00ED22DE"/>
    <w:rsid w:val="00ED2420"/>
    <w:rsid w:val="00ED2FF0"/>
    <w:rsid w:val="00ED312B"/>
    <w:rsid w:val="00ED41D7"/>
    <w:rsid w:val="00ED480E"/>
    <w:rsid w:val="00ED499E"/>
    <w:rsid w:val="00ED4AB6"/>
    <w:rsid w:val="00ED5D62"/>
    <w:rsid w:val="00ED5FAF"/>
    <w:rsid w:val="00ED671C"/>
    <w:rsid w:val="00ED67D0"/>
    <w:rsid w:val="00ED6837"/>
    <w:rsid w:val="00ED6CDA"/>
    <w:rsid w:val="00ED6D13"/>
    <w:rsid w:val="00ED70F4"/>
    <w:rsid w:val="00ED722B"/>
    <w:rsid w:val="00ED7338"/>
    <w:rsid w:val="00ED76CB"/>
    <w:rsid w:val="00ED7F9E"/>
    <w:rsid w:val="00EE0416"/>
    <w:rsid w:val="00EE0F1B"/>
    <w:rsid w:val="00EE109D"/>
    <w:rsid w:val="00EE11E4"/>
    <w:rsid w:val="00EE13A9"/>
    <w:rsid w:val="00EE14B6"/>
    <w:rsid w:val="00EE1D59"/>
    <w:rsid w:val="00EE2066"/>
    <w:rsid w:val="00EE246B"/>
    <w:rsid w:val="00EE2589"/>
    <w:rsid w:val="00EE2BE0"/>
    <w:rsid w:val="00EE34A7"/>
    <w:rsid w:val="00EE3AFF"/>
    <w:rsid w:val="00EE3D20"/>
    <w:rsid w:val="00EE4245"/>
    <w:rsid w:val="00EE42A9"/>
    <w:rsid w:val="00EE42EC"/>
    <w:rsid w:val="00EE4B21"/>
    <w:rsid w:val="00EE52F8"/>
    <w:rsid w:val="00EE5333"/>
    <w:rsid w:val="00EE5348"/>
    <w:rsid w:val="00EE54BC"/>
    <w:rsid w:val="00EE5767"/>
    <w:rsid w:val="00EE5D29"/>
    <w:rsid w:val="00EE606B"/>
    <w:rsid w:val="00EE61CD"/>
    <w:rsid w:val="00EE6565"/>
    <w:rsid w:val="00EE6635"/>
    <w:rsid w:val="00EE7954"/>
    <w:rsid w:val="00EF0335"/>
    <w:rsid w:val="00EF0551"/>
    <w:rsid w:val="00EF06B5"/>
    <w:rsid w:val="00EF24D4"/>
    <w:rsid w:val="00EF281E"/>
    <w:rsid w:val="00EF326C"/>
    <w:rsid w:val="00EF33AE"/>
    <w:rsid w:val="00EF3E66"/>
    <w:rsid w:val="00EF3F25"/>
    <w:rsid w:val="00EF4463"/>
    <w:rsid w:val="00EF4780"/>
    <w:rsid w:val="00EF5076"/>
    <w:rsid w:val="00EF58B3"/>
    <w:rsid w:val="00EF5BB2"/>
    <w:rsid w:val="00EF5CCB"/>
    <w:rsid w:val="00EF5D5F"/>
    <w:rsid w:val="00EF645B"/>
    <w:rsid w:val="00EF652E"/>
    <w:rsid w:val="00EF6A5E"/>
    <w:rsid w:val="00EF782F"/>
    <w:rsid w:val="00EF7D7C"/>
    <w:rsid w:val="00F00171"/>
    <w:rsid w:val="00F0023B"/>
    <w:rsid w:val="00F01576"/>
    <w:rsid w:val="00F01589"/>
    <w:rsid w:val="00F01F3D"/>
    <w:rsid w:val="00F0232A"/>
    <w:rsid w:val="00F0254A"/>
    <w:rsid w:val="00F02915"/>
    <w:rsid w:val="00F02D92"/>
    <w:rsid w:val="00F03BA6"/>
    <w:rsid w:val="00F03D7B"/>
    <w:rsid w:val="00F0443E"/>
    <w:rsid w:val="00F045A6"/>
    <w:rsid w:val="00F04790"/>
    <w:rsid w:val="00F04CCA"/>
    <w:rsid w:val="00F04E27"/>
    <w:rsid w:val="00F05259"/>
    <w:rsid w:val="00F05309"/>
    <w:rsid w:val="00F056E3"/>
    <w:rsid w:val="00F058B5"/>
    <w:rsid w:val="00F05BBE"/>
    <w:rsid w:val="00F05DA5"/>
    <w:rsid w:val="00F06353"/>
    <w:rsid w:val="00F06687"/>
    <w:rsid w:val="00F0673A"/>
    <w:rsid w:val="00F071EE"/>
    <w:rsid w:val="00F07649"/>
    <w:rsid w:val="00F07D2E"/>
    <w:rsid w:val="00F10678"/>
    <w:rsid w:val="00F1074D"/>
    <w:rsid w:val="00F10912"/>
    <w:rsid w:val="00F10A3A"/>
    <w:rsid w:val="00F1144F"/>
    <w:rsid w:val="00F114C6"/>
    <w:rsid w:val="00F11649"/>
    <w:rsid w:val="00F1186D"/>
    <w:rsid w:val="00F11AF4"/>
    <w:rsid w:val="00F11B46"/>
    <w:rsid w:val="00F11C32"/>
    <w:rsid w:val="00F1210A"/>
    <w:rsid w:val="00F12510"/>
    <w:rsid w:val="00F1278B"/>
    <w:rsid w:val="00F12E28"/>
    <w:rsid w:val="00F12FEF"/>
    <w:rsid w:val="00F130C3"/>
    <w:rsid w:val="00F1352C"/>
    <w:rsid w:val="00F13599"/>
    <w:rsid w:val="00F142C0"/>
    <w:rsid w:val="00F14477"/>
    <w:rsid w:val="00F145E0"/>
    <w:rsid w:val="00F15082"/>
    <w:rsid w:val="00F15162"/>
    <w:rsid w:val="00F154A1"/>
    <w:rsid w:val="00F154BE"/>
    <w:rsid w:val="00F1571F"/>
    <w:rsid w:val="00F15CB3"/>
    <w:rsid w:val="00F163D2"/>
    <w:rsid w:val="00F164D7"/>
    <w:rsid w:val="00F1670D"/>
    <w:rsid w:val="00F16AD8"/>
    <w:rsid w:val="00F16BDF"/>
    <w:rsid w:val="00F16C88"/>
    <w:rsid w:val="00F16D47"/>
    <w:rsid w:val="00F1709C"/>
    <w:rsid w:val="00F170B4"/>
    <w:rsid w:val="00F177CA"/>
    <w:rsid w:val="00F17ACE"/>
    <w:rsid w:val="00F17C4C"/>
    <w:rsid w:val="00F17CD7"/>
    <w:rsid w:val="00F206BB"/>
    <w:rsid w:val="00F209D7"/>
    <w:rsid w:val="00F20BED"/>
    <w:rsid w:val="00F217B7"/>
    <w:rsid w:val="00F21956"/>
    <w:rsid w:val="00F21A26"/>
    <w:rsid w:val="00F21F17"/>
    <w:rsid w:val="00F221E9"/>
    <w:rsid w:val="00F2272C"/>
    <w:rsid w:val="00F22CE3"/>
    <w:rsid w:val="00F22F47"/>
    <w:rsid w:val="00F22FA1"/>
    <w:rsid w:val="00F2303F"/>
    <w:rsid w:val="00F239B3"/>
    <w:rsid w:val="00F23C7D"/>
    <w:rsid w:val="00F23CE3"/>
    <w:rsid w:val="00F23D17"/>
    <w:rsid w:val="00F23F90"/>
    <w:rsid w:val="00F24157"/>
    <w:rsid w:val="00F24315"/>
    <w:rsid w:val="00F24390"/>
    <w:rsid w:val="00F245C2"/>
    <w:rsid w:val="00F246F3"/>
    <w:rsid w:val="00F24C63"/>
    <w:rsid w:val="00F24E97"/>
    <w:rsid w:val="00F25C92"/>
    <w:rsid w:val="00F25E07"/>
    <w:rsid w:val="00F2600A"/>
    <w:rsid w:val="00F260BA"/>
    <w:rsid w:val="00F261D6"/>
    <w:rsid w:val="00F26378"/>
    <w:rsid w:val="00F266EB"/>
    <w:rsid w:val="00F267C7"/>
    <w:rsid w:val="00F26A2F"/>
    <w:rsid w:val="00F26C9D"/>
    <w:rsid w:val="00F275E7"/>
    <w:rsid w:val="00F278B4"/>
    <w:rsid w:val="00F27B16"/>
    <w:rsid w:val="00F30372"/>
    <w:rsid w:val="00F30696"/>
    <w:rsid w:val="00F30741"/>
    <w:rsid w:val="00F30ADA"/>
    <w:rsid w:val="00F30C8D"/>
    <w:rsid w:val="00F30D28"/>
    <w:rsid w:val="00F313BE"/>
    <w:rsid w:val="00F31696"/>
    <w:rsid w:val="00F3187E"/>
    <w:rsid w:val="00F31E09"/>
    <w:rsid w:val="00F32117"/>
    <w:rsid w:val="00F32967"/>
    <w:rsid w:val="00F329FD"/>
    <w:rsid w:val="00F3325A"/>
    <w:rsid w:val="00F332E3"/>
    <w:rsid w:val="00F3366D"/>
    <w:rsid w:val="00F33B32"/>
    <w:rsid w:val="00F33C17"/>
    <w:rsid w:val="00F33D3D"/>
    <w:rsid w:val="00F33E73"/>
    <w:rsid w:val="00F33F76"/>
    <w:rsid w:val="00F34054"/>
    <w:rsid w:val="00F34073"/>
    <w:rsid w:val="00F340F4"/>
    <w:rsid w:val="00F342BC"/>
    <w:rsid w:val="00F34419"/>
    <w:rsid w:val="00F348B3"/>
    <w:rsid w:val="00F348F1"/>
    <w:rsid w:val="00F34CFD"/>
    <w:rsid w:val="00F34D8E"/>
    <w:rsid w:val="00F35106"/>
    <w:rsid w:val="00F357BA"/>
    <w:rsid w:val="00F358AD"/>
    <w:rsid w:val="00F35A1A"/>
    <w:rsid w:val="00F35AB5"/>
    <w:rsid w:val="00F36422"/>
    <w:rsid w:val="00F36449"/>
    <w:rsid w:val="00F364DB"/>
    <w:rsid w:val="00F3655A"/>
    <w:rsid w:val="00F36675"/>
    <w:rsid w:val="00F3673A"/>
    <w:rsid w:val="00F3725F"/>
    <w:rsid w:val="00F40188"/>
    <w:rsid w:val="00F40AE5"/>
    <w:rsid w:val="00F41846"/>
    <w:rsid w:val="00F41AE9"/>
    <w:rsid w:val="00F4234E"/>
    <w:rsid w:val="00F4260E"/>
    <w:rsid w:val="00F4263D"/>
    <w:rsid w:val="00F42822"/>
    <w:rsid w:val="00F42C45"/>
    <w:rsid w:val="00F4316C"/>
    <w:rsid w:val="00F4326B"/>
    <w:rsid w:val="00F434A6"/>
    <w:rsid w:val="00F43A20"/>
    <w:rsid w:val="00F43D6C"/>
    <w:rsid w:val="00F44FCE"/>
    <w:rsid w:val="00F45060"/>
    <w:rsid w:val="00F450EA"/>
    <w:rsid w:val="00F452F2"/>
    <w:rsid w:val="00F460FD"/>
    <w:rsid w:val="00F4623E"/>
    <w:rsid w:val="00F463E2"/>
    <w:rsid w:val="00F46E30"/>
    <w:rsid w:val="00F47B6D"/>
    <w:rsid w:val="00F47BBD"/>
    <w:rsid w:val="00F47D7B"/>
    <w:rsid w:val="00F500EE"/>
    <w:rsid w:val="00F506AE"/>
    <w:rsid w:val="00F5081B"/>
    <w:rsid w:val="00F50BF8"/>
    <w:rsid w:val="00F50E09"/>
    <w:rsid w:val="00F50EDC"/>
    <w:rsid w:val="00F5121F"/>
    <w:rsid w:val="00F513A2"/>
    <w:rsid w:val="00F518F9"/>
    <w:rsid w:val="00F51B3C"/>
    <w:rsid w:val="00F51D03"/>
    <w:rsid w:val="00F527F5"/>
    <w:rsid w:val="00F52CB2"/>
    <w:rsid w:val="00F52CCE"/>
    <w:rsid w:val="00F531B6"/>
    <w:rsid w:val="00F53626"/>
    <w:rsid w:val="00F53933"/>
    <w:rsid w:val="00F53974"/>
    <w:rsid w:val="00F5397E"/>
    <w:rsid w:val="00F539A9"/>
    <w:rsid w:val="00F54000"/>
    <w:rsid w:val="00F54067"/>
    <w:rsid w:val="00F54804"/>
    <w:rsid w:val="00F54B5B"/>
    <w:rsid w:val="00F54CC1"/>
    <w:rsid w:val="00F551F1"/>
    <w:rsid w:val="00F554DB"/>
    <w:rsid w:val="00F5573D"/>
    <w:rsid w:val="00F55ED8"/>
    <w:rsid w:val="00F561CF"/>
    <w:rsid w:val="00F56597"/>
    <w:rsid w:val="00F56A54"/>
    <w:rsid w:val="00F56B4D"/>
    <w:rsid w:val="00F56D2B"/>
    <w:rsid w:val="00F56DD4"/>
    <w:rsid w:val="00F56E83"/>
    <w:rsid w:val="00F573C6"/>
    <w:rsid w:val="00F605EF"/>
    <w:rsid w:val="00F607CF"/>
    <w:rsid w:val="00F6085F"/>
    <w:rsid w:val="00F60BCE"/>
    <w:rsid w:val="00F617C7"/>
    <w:rsid w:val="00F61AAC"/>
    <w:rsid w:val="00F61E91"/>
    <w:rsid w:val="00F627B3"/>
    <w:rsid w:val="00F63861"/>
    <w:rsid w:val="00F64186"/>
    <w:rsid w:val="00F64B7D"/>
    <w:rsid w:val="00F65005"/>
    <w:rsid w:val="00F65419"/>
    <w:rsid w:val="00F659C4"/>
    <w:rsid w:val="00F65A04"/>
    <w:rsid w:val="00F6606B"/>
    <w:rsid w:val="00F663FF"/>
    <w:rsid w:val="00F665B8"/>
    <w:rsid w:val="00F66917"/>
    <w:rsid w:val="00F672A2"/>
    <w:rsid w:val="00F674DC"/>
    <w:rsid w:val="00F67B16"/>
    <w:rsid w:val="00F67C7A"/>
    <w:rsid w:val="00F70140"/>
    <w:rsid w:val="00F70243"/>
    <w:rsid w:val="00F70D09"/>
    <w:rsid w:val="00F70F30"/>
    <w:rsid w:val="00F71080"/>
    <w:rsid w:val="00F71637"/>
    <w:rsid w:val="00F71C5B"/>
    <w:rsid w:val="00F72442"/>
    <w:rsid w:val="00F72795"/>
    <w:rsid w:val="00F72917"/>
    <w:rsid w:val="00F7314F"/>
    <w:rsid w:val="00F7367A"/>
    <w:rsid w:val="00F73C3B"/>
    <w:rsid w:val="00F7404E"/>
    <w:rsid w:val="00F74435"/>
    <w:rsid w:val="00F74B92"/>
    <w:rsid w:val="00F75426"/>
    <w:rsid w:val="00F75CA1"/>
    <w:rsid w:val="00F7656E"/>
    <w:rsid w:val="00F766FC"/>
    <w:rsid w:val="00F76746"/>
    <w:rsid w:val="00F769C1"/>
    <w:rsid w:val="00F771F6"/>
    <w:rsid w:val="00F77760"/>
    <w:rsid w:val="00F7786C"/>
    <w:rsid w:val="00F804C9"/>
    <w:rsid w:val="00F80826"/>
    <w:rsid w:val="00F80D43"/>
    <w:rsid w:val="00F810D8"/>
    <w:rsid w:val="00F81332"/>
    <w:rsid w:val="00F814E1"/>
    <w:rsid w:val="00F81921"/>
    <w:rsid w:val="00F81E68"/>
    <w:rsid w:val="00F82315"/>
    <w:rsid w:val="00F83009"/>
    <w:rsid w:val="00F838C6"/>
    <w:rsid w:val="00F83A34"/>
    <w:rsid w:val="00F84031"/>
    <w:rsid w:val="00F8460A"/>
    <w:rsid w:val="00F84C35"/>
    <w:rsid w:val="00F84D63"/>
    <w:rsid w:val="00F85065"/>
    <w:rsid w:val="00F85590"/>
    <w:rsid w:val="00F8570E"/>
    <w:rsid w:val="00F87061"/>
    <w:rsid w:val="00F90555"/>
    <w:rsid w:val="00F91062"/>
    <w:rsid w:val="00F910D5"/>
    <w:rsid w:val="00F91537"/>
    <w:rsid w:val="00F91752"/>
    <w:rsid w:val="00F91768"/>
    <w:rsid w:val="00F91E61"/>
    <w:rsid w:val="00F925B2"/>
    <w:rsid w:val="00F92604"/>
    <w:rsid w:val="00F9318B"/>
    <w:rsid w:val="00F934B9"/>
    <w:rsid w:val="00F934CF"/>
    <w:rsid w:val="00F93A12"/>
    <w:rsid w:val="00F93E65"/>
    <w:rsid w:val="00F9406D"/>
    <w:rsid w:val="00F9479B"/>
    <w:rsid w:val="00F94A99"/>
    <w:rsid w:val="00F94B81"/>
    <w:rsid w:val="00F95268"/>
    <w:rsid w:val="00F957E5"/>
    <w:rsid w:val="00F95846"/>
    <w:rsid w:val="00F95E28"/>
    <w:rsid w:val="00F95ED3"/>
    <w:rsid w:val="00F96334"/>
    <w:rsid w:val="00F969F5"/>
    <w:rsid w:val="00F96A9E"/>
    <w:rsid w:val="00F970FC"/>
    <w:rsid w:val="00F97411"/>
    <w:rsid w:val="00F97782"/>
    <w:rsid w:val="00F97AFA"/>
    <w:rsid w:val="00F97E3E"/>
    <w:rsid w:val="00F97EB2"/>
    <w:rsid w:val="00F97F8A"/>
    <w:rsid w:val="00FA0249"/>
    <w:rsid w:val="00FA0664"/>
    <w:rsid w:val="00FA11FE"/>
    <w:rsid w:val="00FA137C"/>
    <w:rsid w:val="00FA17AE"/>
    <w:rsid w:val="00FA1803"/>
    <w:rsid w:val="00FA1858"/>
    <w:rsid w:val="00FA1AA2"/>
    <w:rsid w:val="00FA217A"/>
    <w:rsid w:val="00FA2227"/>
    <w:rsid w:val="00FA226C"/>
    <w:rsid w:val="00FA3B08"/>
    <w:rsid w:val="00FA3F46"/>
    <w:rsid w:val="00FA4224"/>
    <w:rsid w:val="00FA44A8"/>
    <w:rsid w:val="00FA4619"/>
    <w:rsid w:val="00FA4E8C"/>
    <w:rsid w:val="00FA5094"/>
    <w:rsid w:val="00FA53D3"/>
    <w:rsid w:val="00FA5D1E"/>
    <w:rsid w:val="00FA616C"/>
    <w:rsid w:val="00FA621A"/>
    <w:rsid w:val="00FA66E8"/>
    <w:rsid w:val="00FA7164"/>
    <w:rsid w:val="00FA7474"/>
    <w:rsid w:val="00FA75E9"/>
    <w:rsid w:val="00FA75F0"/>
    <w:rsid w:val="00FA76E6"/>
    <w:rsid w:val="00FB0021"/>
    <w:rsid w:val="00FB01E0"/>
    <w:rsid w:val="00FB0564"/>
    <w:rsid w:val="00FB0ABF"/>
    <w:rsid w:val="00FB0C4E"/>
    <w:rsid w:val="00FB1103"/>
    <w:rsid w:val="00FB14AF"/>
    <w:rsid w:val="00FB1BC1"/>
    <w:rsid w:val="00FB1C4E"/>
    <w:rsid w:val="00FB21C1"/>
    <w:rsid w:val="00FB2241"/>
    <w:rsid w:val="00FB2421"/>
    <w:rsid w:val="00FB26D3"/>
    <w:rsid w:val="00FB276C"/>
    <w:rsid w:val="00FB283C"/>
    <w:rsid w:val="00FB2C64"/>
    <w:rsid w:val="00FB32BA"/>
    <w:rsid w:val="00FB3435"/>
    <w:rsid w:val="00FB350D"/>
    <w:rsid w:val="00FB3B1F"/>
    <w:rsid w:val="00FB3CF0"/>
    <w:rsid w:val="00FB4A9C"/>
    <w:rsid w:val="00FB4AC7"/>
    <w:rsid w:val="00FB4EF5"/>
    <w:rsid w:val="00FB5D7B"/>
    <w:rsid w:val="00FB614E"/>
    <w:rsid w:val="00FB6564"/>
    <w:rsid w:val="00FB6B1B"/>
    <w:rsid w:val="00FB6F82"/>
    <w:rsid w:val="00FB72A8"/>
    <w:rsid w:val="00FB76B9"/>
    <w:rsid w:val="00FB7743"/>
    <w:rsid w:val="00FC01AB"/>
    <w:rsid w:val="00FC0BD1"/>
    <w:rsid w:val="00FC1053"/>
    <w:rsid w:val="00FC11DC"/>
    <w:rsid w:val="00FC18A0"/>
    <w:rsid w:val="00FC1967"/>
    <w:rsid w:val="00FC20AE"/>
    <w:rsid w:val="00FC2BD9"/>
    <w:rsid w:val="00FC3AD0"/>
    <w:rsid w:val="00FC3F4C"/>
    <w:rsid w:val="00FC41F2"/>
    <w:rsid w:val="00FC43DF"/>
    <w:rsid w:val="00FC4743"/>
    <w:rsid w:val="00FC485F"/>
    <w:rsid w:val="00FC4918"/>
    <w:rsid w:val="00FC4E9A"/>
    <w:rsid w:val="00FC53CA"/>
    <w:rsid w:val="00FC54A5"/>
    <w:rsid w:val="00FC5C85"/>
    <w:rsid w:val="00FC60D9"/>
    <w:rsid w:val="00FC67B7"/>
    <w:rsid w:val="00FC6D7B"/>
    <w:rsid w:val="00FC7080"/>
    <w:rsid w:val="00FC716B"/>
    <w:rsid w:val="00FC7917"/>
    <w:rsid w:val="00FC7FEE"/>
    <w:rsid w:val="00FD017E"/>
    <w:rsid w:val="00FD0496"/>
    <w:rsid w:val="00FD0530"/>
    <w:rsid w:val="00FD0726"/>
    <w:rsid w:val="00FD0D4A"/>
    <w:rsid w:val="00FD14AC"/>
    <w:rsid w:val="00FD1B51"/>
    <w:rsid w:val="00FD1DFE"/>
    <w:rsid w:val="00FD1E30"/>
    <w:rsid w:val="00FD2022"/>
    <w:rsid w:val="00FD2048"/>
    <w:rsid w:val="00FD22A1"/>
    <w:rsid w:val="00FD2609"/>
    <w:rsid w:val="00FD35CC"/>
    <w:rsid w:val="00FD3AC9"/>
    <w:rsid w:val="00FD411C"/>
    <w:rsid w:val="00FD450E"/>
    <w:rsid w:val="00FD4A69"/>
    <w:rsid w:val="00FD4CCC"/>
    <w:rsid w:val="00FD4FA7"/>
    <w:rsid w:val="00FD5D30"/>
    <w:rsid w:val="00FD62DF"/>
    <w:rsid w:val="00FD6498"/>
    <w:rsid w:val="00FD65A6"/>
    <w:rsid w:val="00FD65BB"/>
    <w:rsid w:val="00FD69E8"/>
    <w:rsid w:val="00FD719B"/>
    <w:rsid w:val="00FD7544"/>
    <w:rsid w:val="00FD7A6D"/>
    <w:rsid w:val="00FD7EDA"/>
    <w:rsid w:val="00FE0014"/>
    <w:rsid w:val="00FE0188"/>
    <w:rsid w:val="00FE03FA"/>
    <w:rsid w:val="00FE0658"/>
    <w:rsid w:val="00FE0665"/>
    <w:rsid w:val="00FE0744"/>
    <w:rsid w:val="00FE126C"/>
    <w:rsid w:val="00FE12B4"/>
    <w:rsid w:val="00FE1425"/>
    <w:rsid w:val="00FE15B3"/>
    <w:rsid w:val="00FE16F4"/>
    <w:rsid w:val="00FE1CB3"/>
    <w:rsid w:val="00FE1CB8"/>
    <w:rsid w:val="00FE1DC9"/>
    <w:rsid w:val="00FE2473"/>
    <w:rsid w:val="00FE26A0"/>
    <w:rsid w:val="00FE27E3"/>
    <w:rsid w:val="00FE2F41"/>
    <w:rsid w:val="00FE3296"/>
    <w:rsid w:val="00FE3C7F"/>
    <w:rsid w:val="00FE3DFB"/>
    <w:rsid w:val="00FE4259"/>
    <w:rsid w:val="00FE451F"/>
    <w:rsid w:val="00FE4884"/>
    <w:rsid w:val="00FE4F4E"/>
    <w:rsid w:val="00FE515E"/>
    <w:rsid w:val="00FE585F"/>
    <w:rsid w:val="00FE58EA"/>
    <w:rsid w:val="00FE5AD4"/>
    <w:rsid w:val="00FE5F21"/>
    <w:rsid w:val="00FE6382"/>
    <w:rsid w:val="00FE6668"/>
    <w:rsid w:val="00FE6B25"/>
    <w:rsid w:val="00FE71D0"/>
    <w:rsid w:val="00FE761A"/>
    <w:rsid w:val="00FE7BFA"/>
    <w:rsid w:val="00FE7F95"/>
    <w:rsid w:val="00FF0181"/>
    <w:rsid w:val="00FF03DF"/>
    <w:rsid w:val="00FF052D"/>
    <w:rsid w:val="00FF0812"/>
    <w:rsid w:val="00FF0930"/>
    <w:rsid w:val="00FF09BE"/>
    <w:rsid w:val="00FF0CBE"/>
    <w:rsid w:val="00FF0D52"/>
    <w:rsid w:val="00FF0D5D"/>
    <w:rsid w:val="00FF0FA4"/>
    <w:rsid w:val="00FF101E"/>
    <w:rsid w:val="00FF1921"/>
    <w:rsid w:val="00FF1AF0"/>
    <w:rsid w:val="00FF1C8F"/>
    <w:rsid w:val="00FF2387"/>
    <w:rsid w:val="00FF246E"/>
    <w:rsid w:val="00FF2589"/>
    <w:rsid w:val="00FF2A39"/>
    <w:rsid w:val="00FF2B66"/>
    <w:rsid w:val="00FF304B"/>
    <w:rsid w:val="00FF32D0"/>
    <w:rsid w:val="00FF353E"/>
    <w:rsid w:val="00FF3547"/>
    <w:rsid w:val="00FF3882"/>
    <w:rsid w:val="00FF3B04"/>
    <w:rsid w:val="00FF3B28"/>
    <w:rsid w:val="00FF3D15"/>
    <w:rsid w:val="00FF4726"/>
    <w:rsid w:val="00FF48DC"/>
    <w:rsid w:val="00FF4D5D"/>
    <w:rsid w:val="00FF569D"/>
    <w:rsid w:val="00FF6013"/>
    <w:rsid w:val="00FF6B52"/>
    <w:rsid w:val="00FF6F6E"/>
    <w:rsid w:val="00FF71C7"/>
    <w:rsid w:val="00FF7224"/>
    <w:rsid w:val="00FF723C"/>
    <w:rsid w:val="00FF72E5"/>
    <w:rsid w:val="00FF7438"/>
    <w:rsid w:val="00FF7D4E"/>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2A571"/>
  <w15:docId w15:val="{7CAA39B0-4459-4297-B552-41BA6296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02"/>
    <w:rPr>
      <w:lang w:val="ro-RO"/>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aliases w:val="even"/>
    <w:basedOn w:val="Normal"/>
    <w:link w:val="HeaderChar"/>
    <w:unhideWhenUsed/>
    <w:rsid w:val="0076230E"/>
    <w:pPr>
      <w:tabs>
        <w:tab w:val="center" w:pos="4513"/>
        <w:tab w:val="right" w:pos="9026"/>
      </w:tabs>
    </w:pPr>
  </w:style>
  <w:style w:type="character" w:customStyle="1" w:styleId="HeaderChar">
    <w:name w:val="Header Char"/>
    <w:aliases w:val="even Char"/>
    <w:basedOn w:val="DefaultParagraphFont"/>
    <w:link w:val="Header"/>
    <w:rsid w:val="0076230E"/>
  </w:style>
  <w:style w:type="paragraph" w:styleId="Footer">
    <w:name w:val="footer"/>
    <w:basedOn w:val="Normal"/>
    <w:link w:val="FooterChar"/>
    <w:uiPriority w:val="99"/>
    <w:unhideWhenUsed/>
    <w:rsid w:val="0076230E"/>
    <w:pPr>
      <w:tabs>
        <w:tab w:val="center" w:pos="4513"/>
        <w:tab w:val="right" w:pos="9026"/>
      </w:tabs>
    </w:pPr>
  </w:style>
  <w:style w:type="character" w:customStyle="1" w:styleId="FooterChar">
    <w:name w:val="Footer Char"/>
    <w:basedOn w:val="DefaultParagraphFont"/>
    <w:link w:val="Footer"/>
    <w:uiPriority w:val="99"/>
    <w:rsid w:val="0076230E"/>
  </w:style>
  <w:style w:type="paragraph" w:styleId="NoSpacing">
    <w:name w:val="No Spacing"/>
    <w:link w:val="NoSpacingChar"/>
    <w:uiPriority w:val="1"/>
    <w:qFormat/>
    <w:rsid w:val="0076230E"/>
    <w:rPr>
      <w:rFonts w:asciiTheme="minorHAnsi" w:eastAsiaTheme="minorEastAsia" w:hAnsiTheme="minorHAnsi" w:cstheme="minorBidi"/>
      <w:sz w:val="22"/>
      <w:szCs w:val="22"/>
      <w:lang w:val="ro-RO" w:eastAsia="ro-RO"/>
    </w:rPr>
  </w:style>
  <w:style w:type="character" w:customStyle="1" w:styleId="NoSpacingChar">
    <w:name w:val="No Spacing Char"/>
    <w:basedOn w:val="DefaultParagraphFont"/>
    <w:link w:val="NoSpacing"/>
    <w:uiPriority w:val="1"/>
    <w:rsid w:val="0076230E"/>
    <w:rPr>
      <w:rFonts w:asciiTheme="minorHAnsi" w:eastAsiaTheme="minorEastAsia" w:hAnsiTheme="minorHAnsi" w:cstheme="minorBidi"/>
      <w:sz w:val="22"/>
      <w:szCs w:val="22"/>
      <w:lang w:val="ro-RO" w:eastAsia="ro-RO"/>
    </w:rPr>
  </w:style>
  <w:style w:type="paragraph" w:styleId="BalloonText">
    <w:name w:val="Balloon Text"/>
    <w:basedOn w:val="Normal"/>
    <w:link w:val="BalloonTextChar"/>
    <w:semiHidden/>
    <w:unhideWhenUsed/>
    <w:rsid w:val="0076230E"/>
    <w:rPr>
      <w:rFonts w:ascii="Tahoma" w:hAnsi="Tahoma" w:cs="Tahoma"/>
      <w:sz w:val="16"/>
      <w:szCs w:val="16"/>
    </w:rPr>
  </w:style>
  <w:style w:type="character" w:customStyle="1" w:styleId="BalloonTextChar">
    <w:name w:val="Balloon Text Char"/>
    <w:basedOn w:val="DefaultParagraphFont"/>
    <w:link w:val="BalloonText"/>
    <w:semiHidden/>
    <w:rsid w:val="0076230E"/>
    <w:rPr>
      <w:rFonts w:ascii="Tahoma" w:hAnsi="Tahoma" w:cs="Tahoma"/>
      <w:sz w:val="16"/>
      <w:szCs w:val="16"/>
    </w:rPr>
  </w:style>
  <w:style w:type="character" w:styleId="Hyperlink">
    <w:name w:val="Hyperlink"/>
    <w:rsid w:val="0076230E"/>
    <w:rPr>
      <w:color w:val="0000FF"/>
      <w:u w:val="single"/>
    </w:rPr>
  </w:style>
  <w:style w:type="table" w:styleId="TableGrid">
    <w:name w:val="Table Grid"/>
    <w:basedOn w:val="TableNormal"/>
    <w:uiPriority w:val="59"/>
    <w:rsid w:val="0076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0E73"/>
    <w:pPr>
      <w:ind w:left="720"/>
      <w:contextualSpacing/>
    </w:pPr>
  </w:style>
  <w:style w:type="paragraph" w:styleId="BodyText3">
    <w:name w:val="Body Text 3"/>
    <w:basedOn w:val="Normal"/>
    <w:link w:val="BodyText3Char"/>
    <w:rsid w:val="00293C44"/>
    <w:pPr>
      <w:spacing w:after="120"/>
    </w:pPr>
    <w:rPr>
      <w:sz w:val="16"/>
      <w:szCs w:val="16"/>
    </w:rPr>
  </w:style>
  <w:style w:type="character" w:customStyle="1" w:styleId="BodyText3Char">
    <w:name w:val="Body Text 3 Char"/>
    <w:basedOn w:val="DefaultParagraphFont"/>
    <w:link w:val="BodyText3"/>
    <w:rsid w:val="00293C44"/>
    <w:rPr>
      <w:sz w:val="16"/>
      <w:szCs w:val="16"/>
      <w:lang w:val="ro-RO"/>
    </w:rPr>
  </w:style>
  <w:style w:type="character" w:styleId="PlaceholderText">
    <w:name w:val="Placeholder Text"/>
    <w:basedOn w:val="DefaultParagraphFont"/>
    <w:uiPriority w:val="99"/>
    <w:semiHidden/>
    <w:rsid w:val="00DC7B0C"/>
    <w:rPr>
      <w:color w:val="808080"/>
    </w:rPr>
  </w:style>
  <w:style w:type="paragraph" w:styleId="BodyText2">
    <w:name w:val="Body Text 2"/>
    <w:basedOn w:val="Normal"/>
    <w:link w:val="BodyText2Char"/>
    <w:uiPriority w:val="99"/>
    <w:unhideWhenUsed/>
    <w:rsid w:val="003B5E5A"/>
    <w:pPr>
      <w:spacing w:after="120" w:line="480" w:lineRule="auto"/>
    </w:pPr>
  </w:style>
  <w:style w:type="character" w:customStyle="1" w:styleId="BodyText2Char">
    <w:name w:val="Body Text 2 Char"/>
    <w:basedOn w:val="DefaultParagraphFont"/>
    <w:link w:val="BodyText2"/>
    <w:uiPriority w:val="99"/>
    <w:rsid w:val="003B5E5A"/>
  </w:style>
  <w:style w:type="paragraph" w:customStyle="1" w:styleId="Text">
    <w:name w:val="Text"/>
    <w:basedOn w:val="Normal"/>
    <w:rsid w:val="003B5E5A"/>
    <w:pPr>
      <w:overflowPunct w:val="0"/>
      <w:autoSpaceDE w:val="0"/>
      <w:autoSpaceDN w:val="0"/>
      <w:adjustRightInd w:val="0"/>
      <w:spacing w:after="260"/>
      <w:jc w:val="both"/>
      <w:textAlignment w:val="baseline"/>
    </w:pPr>
    <w:rPr>
      <w:sz w:val="22"/>
      <w:lang w:val="en-GB"/>
    </w:rPr>
  </w:style>
  <w:style w:type="paragraph" w:styleId="Subtitle">
    <w:name w:val="Subtitle"/>
    <w:basedOn w:val="Normal"/>
    <w:next w:val="Normal"/>
    <w:link w:val="SubtitleChar"/>
    <w:qFormat/>
    <w:rsid w:val="003B5E5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rsid w:val="003B5E5A"/>
    <w:rPr>
      <w:rFonts w:ascii="Cambria" w:hAnsi="Cambria"/>
      <w:i/>
      <w:iCs/>
      <w:color w:val="4F81BD"/>
      <w:spacing w:val="15"/>
      <w:sz w:val="24"/>
      <w:szCs w:val="24"/>
      <w:lang w:val="ro-RO"/>
    </w:rPr>
  </w:style>
  <w:style w:type="paragraph" w:customStyle="1" w:styleId="ABLOCKPARA">
    <w:name w:val="A BLOCK PARA"/>
    <w:basedOn w:val="Normal"/>
    <w:link w:val="ABLOCKPARAChar"/>
    <w:rsid w:val="003B5E5A"/>
    <w:rPr>
      <w:rFonts w:ascii="Book Antiqua" w:hAnsi="Book Antiqua"/>
      <w:sz w:val="22"/>
    </w:rPr>
  </w:style>
  <w:style w:type="character" w:customStyle="1" w:styleId="ABLOCKPARAChar">
    <w:name w:val="A BLOCK PARA Char"/>
    <w:link w:val="ABLOCKPARA"/>
    <w:locked/>
    <w:rsid w:val="003B5E5A"/>
    <w:rPr>
      <w:rFonts w:ascii="Book Antiqua" w:hAnsi="Book Antiqua"/>
      <w:sz w:val="22"/>
      <w:lang w:val="ro-RO"/>
    </w:rPr>
  </w:style>
  <w:style w:type="paragraph" w:styleId="BodyText">
    <w:name w:val="Body Text"/>
    <w:basedOn w:val="Normal"/>
    <w:link w:val="BodyTextChar"/>
    <w:uiPriority w:val="99"/>
    <w:rsid w:val="00C20797"/>
    <w:pPr>
      <w:ind w:right="-284"/>
      <w:jc w:val="both"/>
    </w:pPr>
    <w:rPr>
      <w:sz w:val="24"/>
      <w:szCs w:val="24"/>
      <w:lang w:eastAsia="ro-RO"/>
    </w:rPr>
  </w:style>
  <w:style w:type="character" w:customStyle="1" w:styleId="BodyTextChar">
    <w:name w:val="Body Text Char"/>
    <w:basedOn w:val="DefaultParagraphFont"/>
    <w:link w:val="BodyText"/>
    <w:uiPriority w:val="99"/>
    <w:rsid w:val="00C20797"/>
    <w:rPr>
      <w:sz w:val="24"/>
      <w:szCs w:val="24"/>
      <w:lang w:val="ro-RO" w:eastAsia="ro-RO"/>
    </w:rPr>
  </w:style>
  <w:style w:type="character" w:styleId="PageNumber">
    <w:name w:val="page number"/>
    <w:rsid w:val="00C20797"/>
  </w:style>
  <w:style w:type="paragraph" w:styleId="BodyTextIndent">
    <w:name w:val="Body Text Indent"/>
    <w:basedOn w:val="Normal"/>
    <w:link w:val="BodyTextIndentChar"/>
    <w:rsid w:val="00C20797"/>
    <w:pPr>
      <w:ind w:left="1080"/>
      <w:jc w:val="both"/>
    </w:pPr>
    <w:rPr>
      <w:szCs w:val="24"/>
      <w:lang w:val="en-GB" w:eastAsia="ro-RO"/>
    </w:rPr>
  </w:style>
  <w:style w:type="character" w:customStyle="1" w:styleId="BodyTextIndentChar">
    <w:name w:val="Body Text Indent Char"/>
    <w:basedOn w:val="DefaultParagraphFont"/>
    <w:link w:val="BodyTextIndent"/>
    <w:rsid w:val="00C20797"/>
    <w:rPr>
      <w:szCs w:val="24"/>
      <w:lang w:val="en-GB" w:eastAsia="ro-RO"/>
    </w:rPr>
  </w:style>
  <w:style w:type="paragraph" w:styleId="BodyTextIndent2">
    <w:name w:val="Body Text Indent 2"/>
    <w:basedOn w:val="Normal"/>
    <w:link w:val="BodyTextIndent2Char"/>
    <w:rsid w:val="00C20797"/>
    <w:pPr>
      <w:ind w:left="1080"/>
      <w:jc w:val="both"/>
    </w:pPr>
    <w:rPr>
      <w:color w:val="0000FF"/>
      <w:szCs w:val="24"/>
      <w:lang w:val="en-GB" w:eastAsia="ro-RO"/>
    </w:rPr>
  </w:style>
  <w:style w:type="character" w:customStyle="1" w:styleId="BodyTextIndent2Char">
    <w:name w:val="Body Text Indent 2 Char"/>
    <w:basedOn w:val="DefaultParagraphFont"/>
    <w:link w:val="BodyTextIndent2"/>
    <w:rsid w:val="00C20797"/>
    <w:rPr>
      <w:color w:val="0000FF"/>
      <w:szCs w:val="24"/>
      <w:lang w:val="en-GB" w:eastAsia="ro-RO"/>
    </w:rPr>
  </w:style>
  <w:style w:type="paragraph" w:customStyle="1" w:styleId="font5">
    <w:name w:val="font5"/>
    <w:basedOn w:val="Normal"/>
    <w:rsid w:val="00C20797"/>
    <w:pPr>
      <w:spacing w:before="100" w:beforeAutospacing="1" w:after="100" w:afterAutospacing="1"/>
      <w:jc w:val="both"/>
    </w:pPr>
    <w:rPr>
      <w:rFonts w:eastAsia="Arial Unicode MS"/>
      <w:lang w:eastAsia="ro-RO"/>
    </w:rPr>
  </w:style>
  <w:style w:type="paragraph" w:customStyle="1" w:styleId="xl34">
    <w:name w:val="xl34"/>
    <w:basedOn w:val="Normal"/>
    <w:rsid w:val="00C2079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lang w:eastAsia="ro-RO"/>
    </w:rPr>
  </w:style>
  <w:style w:type="paragraph" w:styleId="FootnoteText">
    <w:name w:val="footnote text"/>
    <w:basedOn w:val="Normal"/>
    <w:link w:val="FootnoteTextChar"/>
    <w:uiPriority w:val="99"/>
    <w:semiHidden/>
    <w:rsid w:val="00C20797"/>
    <w:pPr>
      <w:jc w:val="both"/>
    </w:pPr>
    <w:rPr>
      <w:lang w:eastAsia="ro-RO"/>
    </w:rPr>
  </w:style>
  <w:style w:type="character" w:customStyle="1" w:styleId="FootnoteTextChar">
    <w:name w:val="Footnote Text Char"/>
    <w:basedOn w:val="DefaultParagraphFont"/>
    <w:link w:val="FootnoteText"/>
    <w:uiPriority w:val="99"/>
    <w:semiHidden/>
    <w:rsid w:val="00C20797"/>
    <w:rPr>
      <w:lang w:val="ro-RO" w:eastAsia="ro-RO"/>
    </w:rPr>
  </w:style>
  <w:style w:type="character" w:styleId="FootnoteReference">
    <w:name w:val="footnote reference"/>
    <w:semiHidden/>
    <w:rsid w:val="00C20797"/>
    <w:rPr>
      <w:vertAlign w:val="superscript"/>
    </w:rPr>
  </w:style>
  <w:style w:type="character" w:customStyle="1" w:styleId="tabletxteygChar">
    <w:name w:val="tabletxt eyg Char"/>
    <w:link w:val="tabletxteyg"/>
    <w:rsid w:val="00C20797"/>
    <w:rPr>
      <w:rFonts w:ascii="EY Gothic Comp BookPS" w:hAnsi="EY Gothic Comp BookPS"/>
      <w:color w:val="000000"/>
      <w:lang w:val="en-GB"/>
    </w:rPr>
  </w:style>
  <w:style w:type="paragraph" w:customStyle="1" w:styleId="tabletxteyg">
    <w:name w:val="tabletxt eyg"/>
    <w:basedOn w:val="Normal"/>
    <w:link w:val="tabletxteygChar"/>
    <w:rsid w:val="00C20797"/>
    <w:pPr>
      <w:tabs>
        <w:tab w:val="right" w:leader="dot" w:pos="9739"/>
      </w:tabs>
      <w:overflowPunct w:val="0"/>
      <w:autoSpaceDE w:val="0"/>
      <w:autoSpaceDN w:val="0"/>
      <w:adjustRightInd w:val="0"/>
      <w:spacing w:after="80" w:line="240" w:lineRule="exact"/>
      <w:jc w:val="both"/>
      <w:textAlignment w:val="baseline"/>
    </w:pPr>
    <w:rPr>
      <w:rFonts w:ascii="EY Gothic Comp BookPS" w:hAnsi="EY Gothic Comp BookPS"/>
      <w:color w:val="000000"/>
      <w:lang w:val="en-GB"/>
    </w:rPr>
  </w:style>
  <w:style w:type="paragraph" w:customStyle="1" w:styleId="tabletxtns">
    <w:name w:val="tabletxtns"/>
    <w:basedOn w:val="Normal"/>
    <w:link w:val="tabletxtnsChar"/>
    <w:rsid w:val="00C20797"/>
    <w:pPr>
      <w:overflowPunct w:val="0"/>
      <w:autoSpaceDE w:val="0"/>
      <w:autoSpaceDN w:val="0"/>
      <w:adjustRightInd w:val="0"/>
      <w:spacing w:before="20" w:line="200" w:lineRule="exact"/>
      <w:jc w:val="both"/>
      <w:textAlignment w:val="baseline"/>
    </w:pPr>
    <w:rPr>
      <w:rFonts w:ascii="EY Gothic Comp BookPS" w:hAnsi="EY Gothic Comp BookPS"/>
      <w:color w:val="000000"/>
      <w:lang w:val="en-GB" w:eastAsia="ro-RO"/>
    </w:rPr>
  </w:style>
  <w:style w:type="paragraph" w:customStyle="1" w:styleId="tabletxtbluetotal">
    <w:name w:val="tabletxt blue total"/>
    <w:basedOn w:val="Normal"/>
    <w:link w:val="tabletxtbluetotalChar"/>
    <w:rsid w:val="00C20797"/>
    <w:pPr>
      <w:pBdr>
        <w:bottom w:val="double" w:sz="4" w:space="1" w:color="000080"/>
      </w:pBdr>
      <w:tabs>
        <w:tab w:val="decimal" w:pos="782"/>
      </w:tabs>
      <w:overflowPunct w:val="0"/>
      <w:autoSpaceDE w:val="0"/>
      <w:autoSpaceDN w:val="0"/>
      <w:adjustRightInd w:val="0"/>
      <w:spacing w:before="40" w:after="40" w:line="200" w:lineRule="exact"/>
      <w:jc w:val="both"/>
      <w:textAlignment w:val="baseline"/>
    </w:pPr>
    <w:rPr>
      <w:rFonts w:ascii="EY Gothic Comp BookPS" w:hAnsi="EY Gothic Comp BookPS"/>
      <w:b/>
      <w:color w:val="000080"/>
      <w:lang w:val="en-GB" w:eastAsia="ro-RO"/>
    </w:rPr>
  </w:style>
  <w:style w:type="character" w:customStyle="1" w:styleId="tabletxtbluetotalChar">
    <w:name w:val="tabletxt blue total Char"/>
    <w:link w:val="tabletxtbluetotal"/>
    <w:rsid w:val="00C20797"/>
    <w:rPr>
      <w:rFonts w:ascii="EY Gothic Comp BookPS" w:hAnsi="EY Gothic Comp BookPS"/>
      <w:b/>
      <w:color w:val="000080"/>
      <w:lang w:val="en-GB" w:eastAsia="ro-RO"/>
    </w:rPr>
  </w:style>
  <w:style w:type="paragraph" w:customStyle="1" w:styleId="tabletxthdital">
    <w:name w:val="tabletxt hdital"/>
    <w:basedOn w:val="Normal"/>
    <w:rsid w:val="00C20797"/>
    <w:pPr>
      <w:tabs>
        <w:tab w:val="decimal" w:pos="782"/>
      </w:tabs>
      <w:overflowPunct w:val="0"/>
      <w:autoSpaceDE w:val="0"/>
      <w:autoSpaceDN w:val="0"/>
      <w:adjustRightInd w:val="0"/>
      <w:spacing w:before="20" w:line="200" w:lineRule="exact"/>
      <w:jc w:val="both"/>
      <w:textAlignment w:val="baseline"/>
    </w:pPr>
    <w:rPr>
      <w:rFonts w:ascii="EY Gothic Comp BookPS" w:hAnsi="EY Gothic Comp BookPS"/>
      <w:i/>
      <w:lang w:val="en-GB" w:eastAsia="ro-RO"/>
    </w:rPr>
  </w:style>
  <w:style w:type="paragraph" w:customStyle="1" w:styleId="tabletxtsubtotal">
    <w:name w:val="tabletxt subtotal"/>
    <w:basedOn w:val="Normal"/>
    <w:rsid w:val="00C20797"/>
    <w:pPr>
      <w:pBdr>
        <w:bottom w:val="single" w:sz="4" w:space="1" w:color="auto"/>
      </w:pBdr>
      <w:tabs>
        <w:tab w:val="decimal" w:pos="782"/>
      </w:tabs>
      <w:overflowPunct w:val="0"/>
      <w:autoSpaceDE w:val="0"/>
      <w:autoSpaceDN w:val="0"/>
      <w:adjustRightInd w:val="0"/>
      <w:spacing w:line="200" w:lineRule="exact"/>
      <w:jc w:val="both"/>
      <w:textAlignment w:val="baseline"/>
    </w:pPr>
    <w:rPr>
      <w:rFonts w:ascii="EY Gothic Comp BookPS" w:hAnsi="EY Gothic Comp BookPS"/>
      <w:lang w:val="en-GB" w:eastAsia="ro-RO"/>
    </w:rPr>
  </w:style>
  <w:style w:type="paragraph" w:customStyle="1" w:styleId="tabletxts">
    <w:name w:val="tabletxt #s"/>
    <w:basedOn w:val="Normal"/>
    <w:link w:val="tabletxtsChar"/>
    <w:rsid w:val="00C20797"/>
    <w:pPr>
      <w:tabs>
        <w:tab w:val="decimal" w:pos="778"/>
      </w:tabs>
      <w:overflowPunct w:val="0"/>
      <w:autoSpaceDE w:val="0"/>
      <w:autoSpaceDN w:val="0"/>
      <w:adjustRightInd w:val="0"/>
      <w:spacing w:before="20" w:line="200" w:lineRule="exact"/>
      <w:jc w:val="both"/>
      <w:textAlignment w:val="baseline"/>
    </w:pPr>
    <w:rPr>
      <w:rFonts w:ascii="EY Gothic Comp BookPS" w:hAnsi="EY Gothic Comp BookPS"/>
      <w:color w:val="000000"/>
      <w:lang w:val="en-GB" w:eastAsia="ro-RO"/>
    </w:rPr>
  </w:style>
  <w:style w:type="character" w:customStyle="1" w:styleId="tabletxtnsChar">
    <w:name w:val="tabletxtns Char"/>
    <w:link w:val="tabletxtns"/>
    <w:rsid w:val="00C20797"/>
    <w:rPr>
      <w:rFonts w:ascii="EY Gothic Comp BookPS" w:hAnsi="EY Gothic Comp BookPS"/>
      <w:color w:val="000000"/>
      <w:lang w:val="en-GB" w:eastAsia="ro-RO"/>
    </w:rPr>
  </w:style>
  <w:style w:type="character" w:customStyle="1" w:styleId="tabletxtsChar">
    <w:name w:val="tabletxt #s Char"/>
    <w:link w:val="tabletxts"/>
    <w:rsid w:val="00C20797"/>
    <w:rPr>
      <w:rFonts w:ascii="EY Gothic Comp BookPS" w:hAnsi="EY Gothic Comp BookPS"/>
      <w:color w:val="000000"/>
      <w:lang w:val="en-GB" w:eastAsia="ro-RO"/>
    </w:rPr>
  </w:style>
  <w:style w:type="character" w:styleId="CommentReference">
    <w:name w:val="annotation reference"/>
    <w:uiPriority w:val="99"/>
    <w:semiHidden/>
    <w:rsid w:val="00C20797"/>
    <w:rPr>
      <w:sz w:val="16"/>
      <w:szCs w:val="16"/>
    </w:rPr>
  </w:style>
  <w:style w:type="paragraph" w:styleId="CommentText">
    <w:name w:val="annotation text"/>
    <w:basedOn w:val="Normal"/>
    <w:link w:val="CommentTextChar"/>
    <w:uiPriority w:val="99"/>
    <w:semiHidden/>
    <w:rsid w:val="00C20797"/>
    <w:pPr>
      <w:jc w:val="both"/>
    </w:pPr>
    <w:rPr>
      <w:lang w:eastAsia="ro-RO"/>
    </w:rPr>
  </w:style>
  <w:style w:type="character" w:customStyle="1" w:styleId="CommentTextChar">
    <w:name w:val="Comment Text Char"/>
    <w:basedOn w:val="DefaultParagraphFont"/>
    <w:link w:val="CommentText"/>
    <w:uiPriority w:val="99"/>
    <w:semiHidden/>
    <w:rsid w:val="00C20797"/>
    <w:rPr>
      <w:lang w:val="ro-RO" w:eastAsia="ro-RO"/>
    </w:rPr>
  </w:style>
  <w:style w:type="paragraph" w:styleId="CommentSubject">
    <w:name w:val="annotation subject"/>
    <w:basedOn w:val="CommentText"/>
    <w:next w:val="CommentText"/>
    <w:link w:val="CommentSubjectChar"/>
    <w:semiHidden/>
    <w:rsid w:val="00C20797"/>
    <w:rPr>
      <w:b/>
      <w:bCs/>
    </w:rPr>
  </w:style>
  <w:style w:type="character" w:customStyle="1" w:styleId="CommentSubjectChar">
    <w:name w:val="Comment Subject Char"/>
    <w:basedOn w:val="CommentTextChar"/>
    <w:link w:val="CommentSubject"/>
    <w:semiHidden/>
    <w:rsid w:val="00C20797"/>
    <w:rPr>
      <w:b/>
      <w:bCs/>
      <w:lang w:val="ro-RO" w:eastAsia="ro-RO"/>
    </w:rPr>
  </w:style>
  <w:style w:type="table" w:styleId="TableProfessional">
    <w:name w:val="Table Professional"/>
    <w:basedOn w:val="TableNormal"/>
    <w:rsid w:val="00C207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aragraf1">
    <w:name w:val="paragraf1"/>
    <w:rsid w:val="00C20797"/>
    <w:rPr>
      <w:shd w:val="clear" w:color="auto" w:fill="auto"/>
    </w:rPr>
  </w:style>
  <w:style w:type="paragraph" w:styleId="Revision">
    <w:name w:val="Revision"/>
    <w:hidden/>
    <w:uiPriority w:val="99"/>
    <w:semiHidden/>
    <w:rsid w:val="00C20797"/>
    <w:pPr>
      <w:spacing w:after="160" w:line="252" w:lineRule="auto"/>
      <w:jc w:val="both"/>
    </w:pPr>
    <w:rPr>
      <w:sz w:val="24"/>
      <w:szCs w:val="24"/>
    </w:rPr>
  </w:style>
  <w:style w:type="paragraph" w:customStyle="1" w:styleId="AcctBody16Col">
    <w:name w:val="AcctBody 16 Col"/>
    <w:basedOn w:val="Normal"/>
    <w:rsid w:val="00C20797"/>
    <w:pPr>
      <w:widowControl w:val="0"/>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autoSpaceDE w:val="0"/>
      <w:autoSpaceDN w:val="0"/>
      <w:adjustRightInd w:val="0"/>
      <w:spacing w:line="260" w:lineRule="atLeast"/>
      <w:jc w:val="both"/>
      <w:textAlignment w:val="center"/>
    </w:pPr>
    <w:rPr>
      <w:rFonts w:ascii="Univers 45 Light" w:hAnsi="Univers 45 Light" w:cs="Univers 45 Light"/>
      <w:color w:val="000000"/>
      <w:lang w:val="en-GB" w:eastAsia="ro-RO"/>
    </w:rPr>
  </w:style>
  <w:style w:type="paragraph" w:customStyle="1" w:styleId="AccountingPolicy">
    <w:name w:val="Accounting Policy"/>
    <w:basedOn w:val="Normal"/>
    <w:rsid w:val="00C20797"/>
    <w:pPr>
      <w:widowControl w:val="0"/>
      <w:tabs>
        <w:tab w:val="left" w:pos="1531"/>
        <w:tab w:val="left" w:pos="1871"/>
      </w:tabs>
      <w:suppressAutoHyphens/>
      <w:autoSpaceDE w:val="0"/>
      <w:autoSpaceDN w:val="0"/>
      <w:adjustRightInd w:val="0"/>
      <w:spacing w:line="260" w:lineRule="atLeast"/>
      <w:ind w:left="1531" w:hanging="1531"/>
      <w:jc w:val="both"/>
      <w:textAlignment w:val="center"/>
    </w:pPr>
    <w:rPr>
      <w:rFonts w:ascii="Univers 45 Light" w:hAnsi="Univers 45 Light" w:cs="Univers 45 Light"/>
      <w:color w:val="000000"/>
      <w:lang w:val="en-GB" w:eastAsia="ro-RO"/>
    </w:rPr>
  </w:style>
  <w:style w:type="paragraph" w:customStyle="1" w:styleId="AcctBody6Col">
    <w:name w:val="Acct Body 6 Col"/>
    <w:basedOn w:val="AcctBody16Col"/>
    <w:next w:val="AcctBody16Col"/>
    <w:rsid w:val="00C20797"/>
    <w:pPr>
      <w:tabs>
        <w:tab w:val="clear" w:pos="4762"/>
        <w:tab w:val="clear" w:pos="10715"/>
        <w:tab w:val="clear" w:pos="11509"/>
        <w:tab w:val="clear" w:pos="12416"/>
        <w:tab w:val="clear" w:pos="13266"/>
        <w:tab w:val="clear" w:pos="14117"/>
        <w:tab w:val="left" w:pos="1814"/>
        <w:tab w:val="right" w:pos="4535"/>
      </w:tabs>
    </w:pPr>
  </w:style>
  <w:style w:type="paragraph" w:customStyle="1" w:styleId="Subhead3">
    <w:name w:val="Subhead 3"/>
    <w:basedOn w:val="Normal"/>
    <w:rsid w:val="00C20797"/>
    <w:pPr>
      <w:widowControl w:val="0"/>
      <w:tabs>
        <w:tab w:val="left" w:pos="1134"/>
        <w:tab w:val="left" w:pos="1531"/>
        <w:tab w:val="left" w:pos="1871"/>
      </w:tabs>
      <w:suppressAutoHyphens/>
      <w:autoSpaceDE w:val="0"/>
      <w:autoSpaceDN w:val="0"/>
      <w:adjustRightInd w:val="0"/>
      <w:spacing w:line="260" w:lineRule="atLeast"/>
      <w:ind w:left="1531" w:right="935" w:hanging="1531"/>
      <w:jc w:val="both"/>
      <w:textAlignment w:val="center"/>
    </w:pPr>
    <w:rPr>
      <w:rFonts w:ascii="Univers 45 Light" w:hAnsi="Univers 45 Light" w:cs="Univers 45 Light"/>
      <w:b/>
      <w:bCs/>
      <w:color w:val="0C2D83"/>
      <w:lang w:val="en-GB" w:eastAsia="ro-RO"/>
    </w:rPr>
  </w:style>
  <w:style w:type="character" w:customStyle="1" w:styleId="Reference">
    <w:name w:val="Reference"/>
    <w:rsid w:val="00C20797"/>
    <w:rPr>
      <w:rFonts w:ascii="Univers 45 Light" w:hAnsi="Univers 45 Light"/>
      <w:i/>
      <w:color w:val="0C2D83"/>
      <w:sz w:val="16"/>
    </w:rPr>
  </w:style>
  <w:style w:type="character" w:styleId="Emphasis">
    <w:name w:val="Emphasis"/>
    <w:uiPriority w:val="20"/>
    <w:qFormat/>
    <w:rsid w:val="00C20797"/>
    <w:rPr>
      <w:i/>
      <w:iCs/>
      <w:color w:val="auto"/>
    </w:rPr>
  </w:style>
  <w:style w:type="paragraph" w:customStyle="1" w:styleId="Subhead4">
    <w:name w:val="Subhead 4"/>
    <w:basedOn w:val="Normal"/>
    <w:rsid w:val="00C20797"/>
    <w:pPr>
      <w:widowControl w:val="0"/>
      <w:tabs>
        <w:tab w:val="left" w:pos="1134"/>
        <w:tab w:val="left" w:pos="1531"/>
        <w:tab w:val="left" w:pos="1871"/>
      </w:tabs>
      <w:suppressAutoHyphens/>
      <w:autoSpaceDE w:val="0"/>
      <w:autoSpaceDN w:val="0"/>
      <w:adjustRightInd w:val="0"/>
      <w:spacing w:line="260" w:lineRule="atLeast"/>
      <w:ind w:left="1531" w:right="935" w:hanging="1531"/>
      <w:jc w:val="both"/>
      <w:textAlignment w:val="center"/>
    </w:pPr>
    <w:rPr>
      <w:rFonts w:ascii="Univers 45 Light" w:hAnsi="Univers 45 Light" w:cs="Univers 45 Light"/>
      <w:b/>
      <w:bCs/>
      <w:color w:val="808EC8"/>
      <w:lang w:val="en-GB" w:eastAsia="ro-RO"/>
    </w:rPr>
  </w:style>
  <w:style w:type="character" w:customStyle="1" w:styleId="Footnote">
    <w:name w:val="Footnote"/>
    <w:rsid w:val="00C20797"/>
    <w:rPr>
      <w:rFonts w:ascii="Univers 45 Light" w:hAnsi="Univers 45 Light"/>
      <w:color w:val="0C2D83"/>
      <w:position w:val="2"/>
      <w:sz w:val="20"/>
      <w:vertAlign w:val="superscript"/>
    </w:rPr>
  </w:style>
  <w:style w:type="paragraph" w:styleId="Title">
    <w:name w:val="Title"/>
    <w:basedOn w:val="Normal"/>
    <w:next w:val="Normal"/>
    <w:link w:val="TitleChar"/>
    <w:uiPriority w:val="10"/>
    <w:qFormat/>
    <w:rsid w:val="00C20797"/>
    <w:pPr>
      <w:contextualSpacing/>
      <w:jc w:val="center"/>
    </w:pPr>
    <w:rPr>
      <w:rFonts w:ascii="Calibri Light" w:eastAsia="SimSun" w:hAnsi="Calibri Light"/>
      <w:b/>
      <w:bCs/>
      <w:spacing w:val="-7"/>
      <w:sz w:val="48"/>
      <w:szCs w:val="48"/>
      <w:lang w:eastAsia="ro-RO"/>
    </w:rPr>
  </w:style>
  <w:style w:type="character" w:customStyle="1" w:styleId="TitleChar">
    <w:name w:val="Title Char"/>
    <w:basedOn w:val="DefaultParagraphFont"/>
    <w:link w:val="Title"/>
    <w:uiPriority w:val="10"/>
    <w:rsid w:val="00C20797"/>
    <w:rPr>
      <w:rFonts w:ascii="Calibri Light" w:eastAsia="SimSun" w:hAnsi="Calibri Light"/>
      <w:b/>
      <w:bCs/>
      <w:spacing w:val="-7"/>
      <w:sz w:val="48"/>
      <w:szCs w:val="48"/>
      <w:lang w:val="ro-RO" w:eastAsia="ro-RO"/>
    </w:rPr>
  </w:style>
  <w:style w:type="paragraph" w:customStyle="1" w:styleId="zcompanyname">
    <w:name w:val="zcompany name"/>
    <w:basedOn w:val="Normal"/>
    <w:semiHidden/>
    <w:rsid w:val="00C20797"/>
    <w:pPr>
      <w:spacing w:after="400" w:line="440" w:lineRule="exact"/>
      <w:jc w:val="center"/>
    </w:pPr>
    <w:rPr>
      <w:b/>
      <w:sz w:val="26"/>
      <w:lang w:eastAsia="ro-RO"/>
    </w:rPr>
  </w:style>
  <w:style w:type="numbering" w:customStyle="1" w:styleId="Style1">
    <w:name w:val="Style1"/>
    <w:uiPriority w:val="99"/>
    <w:rsid w:val="00C20797"/>
    <w:pPr>
      <w:numPr>
        <w:numId w:val="3"/>
      </w:numPr>
    </w:pPr>
  </w:style>
  <w:style w:type="character" w:customStyle="1" w:styleId="ln2talineat">
    <w:name w:val="ln2talineat"/>
    <w:rsid w:val="00C20797"/>
  </w:style>
  <w:style w:type="paragraph" w:styleId="ListBullet">
    <w:name w:val="List Bullet"/>
    <w:basedOn w:val="Normal"/>
    <w:rsid w:val="00C20797"/>
    <w:pPr>
      <w:numPr>
        <w:numId w:val="4"/>
      </w:numPr>
      <w:contextualSpacing/>
      <w:jc w:val="both"/>
    </w:pPr>
    <w:rPr>
      <w:sz w:val="24"/>
      <w:szCs w:val="24"/>
      <w:lang w:eastAsia="ro-RO"/>
    </w:rPr>
  </w:style>
  <w:style w:type="character" w:customStyle="1" w:styleId="ln2alineat1">
    <w:name w:val="ln2alineat1"/>
    <w:rsid w:val="00C20797"/>
    <w:rPr>
      <w:b/>
      <w:bCs/>
      <w:color w:val="74929F"/>
    </w:rPr>
  </w:style>
  <w:style w:type="character" w:customStyle="1" w:styleId="ln2paragraf1">
    <w:name w:val="ln2paragraf1"/>
    <w:rsid w:val="00C20797"/>
    <w:rPr>
      <w:b/>
      <w:bCs/>
    </w:rPr>
  </w:style>
  <w:style w:type="character" w:customStyle="1" w:styleId="ln2tparagraf">
    <w:name w:val="ln2tparagraf"/>
    <w:rsid w:val="00C20797"/>
  </w:style>
  <w:style w:type="character" w:customStyle="1" w:styleId="ln2punct1">
    <w:name w:val="ln2punct1"/>
    <w:rsid w:val="00C20797"/>
    <w:rPr>
      <w:b/>
      <w:bCs/>
      <w:color w:val="008F00"/>
    </w:rPr>
  </w:style>
  <w:style w:type="character" w:customStyle="1" w:styleId="ln2tpunct">
    <w:name w:val="ln2tpunct"/>
    <w:rsid w:val="00C20797"/>
  </w:style>
  <w:style w:type="character" w:customStyle="1" w:styleId="ln2tnota1">
    <w:name w:val="ln2tnota1"/>
    <w:rsid w:val="00C20797"/>
    <w:rPr>
      <w:rFonts w:ascii="Verdana" w:hAnsi="Verdana" w:hint="default"/>
    </w:rPr>
  </w:style>
  <w:style w:type="character" w:customStyle="1" w:styleId="ln2litera1">
    <w:name w:val="ln2litera1"/>
    <w:rsid w:val="00C20797"/>
    <w:rPr>
      <w:b/>
      <w:bCs/>
      <w:color w:val="00008F"/>
    </w:rPr>
  </w:style>
  <w:style w:type="character" w:customStyle="1" w:styleId="ln2tlitera">
    <w:name w:val="ln2tlitera"/>
    <w:rsid w:val="00C20797"/>
  </w:style>
  <w:style w:type="character" w:customStyle="1" w:styleId="ln2linie">
    <w:name w:val="ln2linie"/>
    <w:rsid w:val="00C20797"/>
  </w:style>
  <w:style w:type="character" w:customStyle="1" w:styleId="ln2tlinie">
    <w:name w:val="ln2tlinie"/>
    <w:rsid w:val="00C20797"/>
  </w:style>
  <w:style w:type="paragraph" w:customStyle="1" w:styleId="Default">
    <w:name w:val="Default"/>
    <w:rsid w:val="00C20797"/>
    <w:pPr>
      <w:autoSpaceDE w:val="0"/>
      <w:autoSpaceDN w:val="0"/>
      <w:adjustRightInd w:val="0"/>
      <w:spacing w:after="160" w:line="252" w:lineRule="auto"/>
      <w:jc w:val="both"/>
    </w:pPr>
    <w:rPr>
      <w:rFonts w:ascii="Arial" w:hAnsi="Arial" w:cs="Arial"/>
      <w:color w:val="000000"/>
      <w:sz w:val="24"/>
      <w:szCs w:val="24"/>
    </w:rPr>
  </w:style>
  <w:style w:type="paragraph" w:styleId="Caption">
    <w:name w:val="caption"/>
    <w:basedOn w:val="Normal"/>
    <w:next w:val="Normal"/>
    <w:uiPriority w:val="35"/>
    <w:semiHidden/>
    <w:unhideWhenUsed/>
    <w:qFormat/>
    <w:rsid w:val="00C20797"/>
    <w:pPr>
      <w:spacing w:after="160" w:line="252" w:lineRule="auto"/>
      <w:jc w:val="both"/>
    </w:pPr>
    <w:rPr>
      <w:rFonts w:ascii="Calibri" w:hAnsi="Calibri"/>
      <w:b/>
      <w:bCs/>
      <w:sz w:val="18"/>
      <w:szCs w:val="18"/>
      <w:lang w:eastAsia="ro-RO"/>
    </w:rPr>
  </w:style>
  <w:style w:type="character" w:styleId="Strong">
    <w:name w:val="Strong"/>
    <w:uiPriority w:val="22"/>
    <w:qFormat/>
    <w:rsid w:val="00C20797"/>
    <w:rPr>
      <w:b/>
      <w:bCs/>
      <w:color w:val="auto"/>
    </w:rPr>
  </w:style>
  <w:style w:type="paragraph" w:styleId="Quote">
    <w:name w:val="Quote"/>
    <w:basedOn w:val="Normal"/>
    <w:next w:val="Normal"/>
    <w:link w:val="QuoteChar"/>
    <w:uiPriority w:val="29"/>
    <w:qFormat/>
    <w:rsid w:val="00C20797"/>
    <w:pPr>
      <w:spacing w:before="200" w:after="160" w:line="264" w:lineRule="auto"/>
      <w:ind w:left="864" w:right="864"/>
      <w:jc w:val="center"/>
    </w:pPr>
    <w:rPr>
      <w:rFonts w:ascii="Calibri Light" w:eastAsia="SimSun" w:hAnsi="Calibri Light"/>
      <w:i/>
      <w:iCs/>
      <w:sz w:val="24"/>
      <w:szCs w:val="24"/>
      <w:lang w:eastAsia="ro-RO"/>
    </w:rPr>
  </w:style>
  <w:style w:type="character" w:customStyle="1" w:styleId="QuoteChar">
    <w:name w:val="Quote Char"/>
    <w:basedOn w:val="DefaultParagraphFont"/>
    <w:link w:val="Quote"/>
    <w:uiPriority w:val="29"/>
    <w:rsid w:val="00C20797"/>
    <w:rPr>
      <w:rFonts w:ascii="Calibri Light" w:eastAsia="SimSun" w:hAnsi="Calibri Light"/>
      <w:i/>
      <w:iCs/>
      <w:sz w:val="24"/>
      <w:szCs w:val="24"/>
      <w:lang w:val="ro-RO" w:eastAsia="ro-RO"/>
    </w:rPr>
  </w:style>
  <w:style w:type="paragraph" w:styleId="IntenseQuote">
    <w:name w:val="Intense Quote"/>
    <w:basedOn w:val="Normal"/>
    <w:next w:val="Normal"/>
    <w:link w:val="IntenseQuoteChar"/>
    <w:uiPriority w:val="30"/>
    <w:qFormat/>
    <w:rsid w:val="00C20797"/>
    <w:pPr>
      <w:spacing w:before="100" w:beforeAutospacing="1" w:after="240" w:line="252" w:lineRule="auto"/>
      <w:ind w:left="936" w:right="936"/>
      <w:jc w:val="center"/>
    </w:pPr>
    <w:rPr>
      <w:rFonts w:ascii="Calibri Light" w:eastAsia="SimSun" w:hAnsi="Calibri Light"/>
      <w:sz w:val="26"/>
      <w:szCs w:val="26"/>
      <w:lang w:eastAsia="ro-RO"/>
    </w:rPr>
  </w:style>
  <w:style w:type="character" w:customStyle="1" w:styleId="IntenseQuoteChar">
    <w:name w:val="Intense Quote Char"/>
    <w:basedOn w:val="DefaultParagraphFont"/>
    <w:link w:val="IntenseQuote"/>
    <w:uiPriority w:val="30"/>
    <w:rsid w:val="00C20797"/>
    <w:rPr>
      <w:rFonts w:ascii="Calibri Light" w:eastAsia="SimSun" w:hAnsi="Calibri Light"/>
      <w:sz w:val="26"/>
      <w:szCs w:val="26"/>
      <w:lang w:val="ro-RO" w:eastAsia="ro-RO"/>
    </w:rPr>
  </w:style>
  <w:style w:type="character" w:styleId="SubtleEmphasis">
    <w:name w:val="Subtle Emphasis"/>
    <w:uiPriority w:val="19"/>
    <w:qFormat/>
    <w:rsid w:val="00C20797"/>
    <w:rPr>
      <w:i/>
      <w:iCs/>
      <w:color w:val="auto"/>
    </w:rPr>
  </w:style>
  <w:style w:type="character" w:styleId="IntenseEmphasis">
    <w:name w:val="Intense Emphasis"/>
    <w:uiPriority w:val="21"/>
    <w:qFormat/>
    <w:rsid w:val="00C20797"/>
    <w:rPr>
      <w:b/>
      <w:bCs/>
      <w:i/>
      <w:iCs/>
      <w:color w:val="auto"/>
    </w:rPr>
  </w:style>
  <w:style w:type="character" w:styleId="SubtleReference">
    <w:name w:val="Subtle Reference"/>
    <w:uiPriority w:val="31"/>
    <w:qFormat/>
    <w:rsid w:val="00C20797"/>
    <w:rPr>
      <w:smallCaps/>
      <w:color w:val="auto"/>
      <w:u w:val="single" w:color="7F7F7F"/>
    </w:rPr>
  </w:style>
  <w:style w:type="character" w:styleId="IntenseReference">
    <w:name w:val="Intense Reference"/>
    <w:uiPriority w:val="32"/>
    <w:qFormat/>
    <w:rsid w:val="00C20797"/>
    <w:rPr>
      <w:b/>
      <w:bCs/>
      <w:smallCaps/>
      <w:color w:val="auto"/>
      <w:u w:val="single"/>
    </w:rPr>
  </w:style>
  <w:style w:type="character" w:styleId="BookTitle">
    <w:name w:val="Book Title"/>
    <w:uiPriority w:val="33"/>
    <w:qFormat/>
    <w:rsid w:val="00C20797"/>
    <w:rPr>
      <w:b/>
      <w:bCs/>
      <w:smallCaps/>
      <w:color w:val="auto"/>
    </w:rPr>
  </w:style>
  <w:style w:type="paragraph" w:styleId="TOCHeading">
    <w:name w:val="TOC Heading"/>
    <w:basedOn w:val="Heading1"/>
    <w:next w:val="Normal"/>
    <w:uiPriority w:val="39"/>
    <w:semiHidden/>
    <w:unhideWhenUsed/>
    <w:qFormat/>
    <w:rsid w:val="00C20797"/>
    <w:pPr>
      <w:keepLines/>
      <w:tabs>
        <w:tab w:val="clear" w:pos="720"/>
      </w:tabs>
      <w:spacing w:before="320" w:after="40" w:line="252" w:lineRule="auto"/>
      <w:ind w:left="0" w:firstLine="0"/>
      <w:jc w:val="both"/>
      <w:outlineLvl w:val="9"/>
    </w:pPr>
    <w:rPr>
      <w:rFonts w:ascii="Calibri Light" w:eastAsia="SimSun" w:hAnsi="Calibri Light" w:cs="Times New Roman"/>
      <w:caps/>
      <w:spacing w:val="4"/>
      <w:kern w:val="0"/>
      <w:sz w:val="28"/>
      <w:szCs w:val="28"/>
      <w:lang w:eastAsia="ro-RO"/>
    </w:rPr>
  </w:style>
  <w:style w:type="paragraph" w:customStyle="1" w:styleId="BodytextChar0">
    <w:name w:val="Body text Char"/>
    <w:link w:val="BodytextCharChar"/>
    <w:rsid w:val="00746BE4"/>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character" w:customStyle="1" w:styleId="BodytextCharChar">
    <w:name w:val="Body text Char Char"/>
    <w:basedOn w:val="DefaultParagraphFont"/>
    <w:link w:val="BodytextChar0"/>
    <w:rsid w:val="00746BE4"/>
    <w:rPr>
      <w:rFonts w:ascii="Univers 45 Light" w:hAnsi="Univers 45 Light" w:cs="Univers 45 Light"/>
      <w:color w:val="000000"/>
      <w:lang w:val="en-NZ" w:eastAsia="en-NZ"/>
    </w:rPr>
  </w:style>
  <w:style w:type="paragraph" w:customStyle="1" w:styleId="BodytextChar3">
    <w:name w:val="Body text Char3"/>
    <w:link w:val="BodytextCharChar2"/>
    <w:rsid w:val="00746BE4"/>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character" w:customStyle="1" w:styleId="BodytextCharChar2">
    <w:name w:val="Body text Char Char2"/>
    <w:basedOn w:val="DefaultParagraphFont"/>
    <w:link w:val="BodytextChar3"/>
    <w:rsid w:val="00746BE4"/>
    <w:rPr>
      <w:rFonts w:ascii="Univers 45 Light" w:hAnsi="Univers 45 Light" w:cs="Univers 45 Light"/>
      <w:color w:val="000000"/>
      <w:lang w:val="en-NZ" w:eastAsia="en-NZ"/>
    </w:rPr>
  </w:style>
  <w:style w:type="paragraph" w:customStyle="1" w:styleId="ColumnHeading">
    <w:name w:val="Column Heading"/>
    <w:basedOn w:val="AcctBody6Col"/>
    <w:link w:val="ColumnHeadingChar"/>
    <w:rsid w:val="00746BE4"/>
    <w:pPr>
      <w:widowControl/>
      <w:tabs>
        <w:tab w:val="clear" w:pos="1531"/>
        <w:tab w:val="clear" w:pos="1814"/>
        <w:tab w:val="clear" w:pos="4535"/>
        <w:tab w:val="clear" w:pos="5613"/>
        <w:tab w:val="clear" w:pos="6463"/>
        <w:tab w:val="clear" w:pos="7313"/>
        <w:tab w:val="clear" w:pos="8164"/>
        <w:tab w:val="clear" w:pos="9014"/>
        <w:tab w:val="clear" w:pos="9865"/>
        <w:tab w:val="decimal" w:pos="737"/>
      </w:tabs>
      <w:spacing w:line="240" w:lineRule="exact"/>
      <w:jc w:val="left"/>
      <w:textAlignment w:val="auto"/>
    </w:pPr>
    <w:rPr>
      <w:b/>
      <w:bCs/>
      <w:spacing w:val="-6"/>
      <w:sz w:val="16"/>
      <w:szCs w:val="16"/>
      <w:lang w:val="en-NZ" w:eastAsia="en-NZ"/>
    </w:rPr>
  </w:style>
  <w:style w:type="character" w:customStyle="1" w:styleId="ColumnHeadingChar">
    <w:name w:val="Column Heading Char"/>
    <w:basedOn w:val="DefaultParagraphFont"/>
    <w:link w:val="ColumnHeading"/>
    <w:rsid w:val="00746BE4"/>
    <w:rPr>
      <w:rFonts w:ascii="Univers 45 Light" w:hAnsi="Univers 45 Light" w:cs="Univers 45 Light"/>
      <w:b/>
      <w:bCs/>
      <w:color w:val="000000"/>
      <w:spacing w:val="-6"/>
      <w:sz w:val="16"/>
      <w:szCs w:val="16"/>
      <w:lang w:val="en-NZ" w:eastAsia="en-NZ"/>
    </w:rPr>
  </w:style>
  <w:style w:type="paragraph" w:customStyle="1" w:styleId="AccountHD1">
    <w:name w:val="AccountHD1"/>
    <w:basedOn w:val="Normal"/>
    <w:next w:val="Normal"/>
    <w:link w:val="AccountHD1Char"/>
    <w:rsid w:val="00746BE4"/>
    <w:pPr>
      <w:tabs>
        <w:tab w:val="decimal" w:pos="1134"/>
      </w:tabs>
      <w:autoSpaceDE w:val="0"/>
      <w:autoSpaceDN w:val="0"/>
      <w:adjustRightInd w:val="0"/>
      <w:spacing w:line="260" w:lineRule="atLeast"/>
    </w:pPr>
    <w:rPr>
      <w:rFonts w:ascii="Univers 45 Light" w:hAnsi="Univers 45 Light" w:cs="Univers 45 Light"/>
      <w:b/>
      <w:bCs/>
      <w:sz w:val="16"/>
      <w:szCs w:val="17"/>
      <w:lang w:eastAsia="en-NZ"/>
    </w:rPr>
  </w:style>
  <w:style w:type="character" w:customStyle="1" w:styleId="AccountHD1Char">
    <w:name w:val="AccountHD1 Char"/>
    <w:basedOn w:val="DefaultParagraphFont"/>
    <w:link w:val="AccountHD1"/>
    <w:rsid w:val="00746BE4"/>
    <w:rPr>
      <w:rFonts w:ascii="Univers 45 Light" w:hAnsi="Univers 45 Light" w:cs="Univers 45 Light"/>
      <w:b/>
      <w:bCs/>
      <w:sz w:val="16"/>
      <w:szCs w:val="17"/>
      <w:lang w:val="ro-RO" w:eastAsia="en-NZ"/>
    </w:rPr>
  </w:style>
  <w:style w:type="paragraph" w:customStyle="1" w:styleId="AcctBody2Col">
    <w:name w:val="Acct Body 2 Col"/>
    <w:basedOn w:val="Normal"/>
    <w:rsid w:val="00746BE4"/>
    <w:pPr>
      <w:tabs>
        <w:tab w:val="decimal" w:pos="1134"/>
      </w:tabs>
      <w:autoSpaceDE w:val="0"/>
      <w:autoSpaceDN w:val="0"/>
      <w:adjustRightInd w:val="0"/>
      <w:spacing w:line="260" w:lineRule="atLeast"/>
    </w:pPr>
    <w:rPr>
      <w:rFonts w:ascii="Univers 45 Light" w:hAnsi="Univers 45 Light" w:cs="Univers 45 Light"/>
      <w:lang w:eastAsia="en-NZ"/>
    </w:rPr>
  </w:style>
  <w:style w:type="paragraph" w:customStyle="1" w:styleId="AccountingPolicySpreads">
    <w:name w:val="Accounting Policy (Spreads)"/>
    <w:basedOn w:val="Normal"/>
    <w:uiPriority w:val="99"/>
    <w:rsid w:val="00746BE4"/>
    <w:pPr>
      <w:widowControl w:val="0"/>
      <w:tabs>
        <w:tab w:val="left" w:pos="1701"/>
        <w:tab w:val="left" w:pos="2041"/>
      </w:tabs>
      <w:suppressAutoHyphens/>
      <w:autoSpaceDE w:val="0"/>
      <w:autoSpaceDN w:val="0"/>
      <w:adjustRightInd w:val="0"/>
      <w:spacing w:after="120" w:line="240" w:lineRule="atLeast"/>
      <w:ind w:left="1701" w:hanging="1701"/>
      <w:textAlignment w:val="center"/>
    </w:pPr>
    <w:rPr>
      <w:rFonts w:ascii="Univers 45 Light" w:eastAsia="PMingLiU" w:hAnsi="Univers 45 Light" w:cs="Univers 45 Light"/>
      <w:color w:val="000000"/>
      <w:sz w:val="19"/>
      <w:szCs w:val="19"/>
      <w:lang w:val="en-GB" w:eastAsia="en-NZ"/>
    </w:rPr>
  </w:style>
  <w:style w:type="character" w:styleId="FollowedHyperlink">
    <w:name w:val="FollowedHyperlink"/>
    <w:basedOn w:val="DefaultParagraphFont"/>
    <w:uiPriority w:val="99"/>
    <w:semiHidden/>
    <w:unhideWhenUsed/>
    <w:rsid w:val="001A6280"/>
    <w:rPr>
      <w:color w:val="800080" w:themeColor="followedHyperlink"/>
      <w:u w:val="single"/>
    </w:rPr>
  </w:style>
  <w:style w:type="character" w:customStyle="1" w:styleId="HeaderChar1">
    <w:name w:val="Header Char1"/>
    <w:aliases w:val="even Char1"/>
    <w:basedOn w:val="DefaultParagraphFont"/>
    <w:semiHidden/>
    <w:rsid w:val="001A6280"/>
    <w:rPr>
      <w:lang w:val="ro-RO"/>
    </w:rPr>
  </w:style>
  <w:style w:type="character" w:customStyle="1" w:styleId="bbtext">
    <w:name w:val="bbtext"/>
    <w:basedOn w:val="DefaultParagraphFont"/>
    <w:rsid w:val="008B6B4E"/>
  </w:style>
  <w:style w:type="table" w:customStyle="1" w:styleId="PlainTable41">
    <w:name w:val="Plain Table 41"/>
    <w:basedOn w:val="TableNormal"/>
    <w:uiPriority w:val="44"/>
    <w:rsid w:val="00D330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uiPriority w:val="99"/>
    <w:rsid w:val="001A25C2"/>
    <w:pPr>
      <w:spacing w:before="100" w:beforeAutospacing="1" w:after="100" w:afterAutospacing="1"/>
    </w:pPr>
    <w:rPr>
      <w:sz w:val="24"/>
      <w:szCs w:val="24"/>
      <w:lang w:eastAsia="ro-RO"/>
    </w:rPr>
  </w:style>
  <w:style w:type="paragraph" w:styleId="NormalWeb">
    <w:name w:val="Normal (Web)"/>
    <w:basedOn w:val="Normal"/>
    <w:uiPriority w:val="99"/>
    <w:rsid w:val="00C91986"/>
    <w:pPr>
      <w:spacing w:before="100" w:beforeAutospacing="1" w:after="100" w:afterAutospacing="1"/>
    </w:pPr>
    <w:rPr>
      <w:sz w:val="24"/>
      <w:szCs w:val="24"/>
      <w:lang w:val="en-US"/>
    </w:rPr>
  </w:style>
  <w:style w:type="character" w:customStyle="1" w:styleId="ListParagraphChar">
    <w:name w:val="List Paragraph Char"/>
    <w:basedOn w:val="DefaultParagraphFont"/>
    <w:link w:val="ListParagraph"/>
    <w:uiPriority w:val="34"/>
    <w:rsid w:val="00C9080E"/>
    <w:rPr>
      <w:lang w:val="ro-RO"/>
    </w:rPr>
  </w:style>
  <w:style w:type="paragraph" w:customStyle="1" w:styleId="Pa6">
    <w:name w:val="Pa6"/>
    <w:basedOn w:val="Normal"/>
    <w:next w:val="Normal"/>
    <w:uiPriority w:val="99"/>
    <w:rsid w:val="002B61FD"/>
    <w:pPr>
      <w:autoSpaceDE w:val="0"/>
      <w:autoSpaceDN w:val="0"/>
      <w:adjustRightInd w:val="0"/>
      <w:spacing w:line="171" w:lineRule="atLeast"/>
    </w:pPr>
    <w:rPr>
      <w:rFonts w:ascii="Univers LT Std 45 Light" w:hAnsi="Univers LT Std 45 Light"/>
      <w:sz w:val="24"/>
      <w:szCs w:val="24"/>
      <w:lang w:val="en-US" w:eastAsia="zh-CN"/>
    </w:rPr>
  </w:style>
  <w:style w:type="paragraph" w:customStyle="1" w:styleId="Pa7">
    <w:name w:val="Pa7"/>
    <w:basedOn w:val="Normal"/>
    <w:next w:val="Normal"/>
    <w:uiPriority w:val="99"/>
    <w:rsid w:val="002B61FD"/>
    <w:pPr>
      <w:autoSpaceDE w:val="0"/>
      <w:autoSpaceDN w:val="0"/>
      <w:adjustRightInd w:val="0"/>
      <w:spacing w:line="171" w:lineRule="atLeast"/>
    </w:pPr>
    <w:rPr>
      <w:rFonts w:ascii="Univers LT Std 45 Light" w:hAnsi="Univers LT Std 45 Light"/>
      <w:sz w:val="24"/>
      <w:szCs w:val="24"/>
      <w:lang w:val="en-US" w:eastAsia="zh-CN"/>
    </w:rPr>
  </w:style>
  <w:style w:type="paragraph" w:customStyle="1" w:styleId="Pa8">
    <w:name w:val="Pa8"/>
    <w:basedOn w:val="Normal"/>
    <w:next w:val="Normal"/>
    <w:uiPriority w:val="99"/>
    <w:rsid w:val="002B61FD"/>
    <w:pPr>
      <w:autoSpaceDE w:val="0"/>
      <w:autoSpaceDN w:val="0"/>
      <w:adjustRightInd w:val="0"/>
      <w:spacing w:line="171" w:lineRule="atLeast"/>
    </w:pPr>
    <w:rPr>
      <w:rFonts w:ascii="Univers LT Std 45 Light" w:hAnsi="Univers LT Std 45 Light"/>
      <w:sz w:val="24"/>
      <w:szCs w:val="24"/>
      <w:lang w:val="en-US" w:eastAsia="zh-CN"/>
    </w:rPr>
  </w:style>
  <w:style w:type="paragraph" w:customStyle="1" w:styleId="Pa4">
    <w:name w:val="Pa4"/>
    <w:basedOn w:val="Normal"/>
    <w:next w:val="Normal"/>
    <w:uiPriority w:val="99"/>
    <w:rsid w:val="002B61FD"/>
    <w:pPr>
      <w:autoSpaceDE w:val="0"/>
      <w:autoSpaceDN w:val="0"/>
      <w:adjustRightInd w:val="0"/>
      <w:spacing w:line="241" w:lineRule="atLeast"/>
    </w:pPr>
    <w:rPr>
      <w:rFonts w:ascii="Univers LT Std 45 Light" w:hAnsi="Univers LT Std 45 Light"/>
      <w:sz w:val="24"/>
      <w:szCs w:val="24"/>
      <w:lang w:val="en-US" w:eastAsia="zh-CN"/>
    </w:rPr>
  </w:style>
  <w:style w:type="character" w:customStyle="1" w:styleId="block1">
    <w:name w:val="block1"/>
    <w:basedOn w:val="DefaultParagraphFont"/>
    <w:rsid w:val="002B61FD"/>
    <w:rPr>
      <w:rFonts w:ascii="Tahoma" w:hAnsi="Tahoma" w:cs="Tahoma" w:hint="default"/>
      <w:vanish/>
      <w:webHidden w:val="0"/>
      <w:sz w:val="20"/>
      <w:szCs w:val="20"/>
      <w:specVanish/>
    </w:rPr>
  </w:style>
  <w:style w:type="paragraph" w:customStyle="1" w:styleId="NoParagraphStyle">
    <w:name w:val="[No Paragraph Style]"/>
    <w:rsid w:val="006B15B0"/>
    <w:pPr>
      <w:widowControl w:val="0"/>
      <w:autoSpaceDE w:val="0"/>
      <w:autoSpaceDN w:val="0"/>
      <w:adjustRightInd w:val="0"/>
      <w:spacing w:line="288" w:lineRule="auto"/>
      <w:textAlignment w:val="center"/>
    </w:pPr>
    <w:rPr>
      <w:rFonts w:ascii="Helvetica (TT) Regular" w:eastAsiaTheme="minorEastAsia" w:hAnsi="Helvetica (TT) Regular" w:cs="Helvetica (TT) Regular"/>
      <w:color w:val="000000"/>
      <w:sz w:val="24"/>
      <w:szCs w:val="24"/>
      <w:lang w:eastAsia="en-NZ"/>
    </w:rPr>
  </w:style>
  <w:style w:type="paragraph" w:customStyle="1" w:styleId="TablesbodylandscapeSpreads">
    <w:name w:val="Tables body landscape (Spreads)"/>
    <w:basedOn w:val="Normal"/>
    <w:uiPriority w:val="99"/>
    <w:rsid w:val="006B15B0"/>
    <w:pPr>
      <w:widowControl w:val="0"/>
      <w:tabs>
        <w:tab w:val="left" w:pos="1701"/>
        <w:tab w:val="left" w:pos="1928"/>
        <w:tab w:val="decimal" w:pos="4876"/>
        <w:tab w:val="decimal" w:pos="5783"/>
        <w:tab w:val="decimal" w:pos="6576"/>
        <w:tab w:val="decimal" w:pos="7370"/>
        <w:tab w:val="decimal" w:pos="8164"/>
        <w:tab w:val="decimal" w:pos="8957"/>
        <w:tab w:val="decimal" w:pos="9751"/>
        <w:tab w:val="decimal" w:pos="10545"/>
        <w:tab w:val="decimal" w:pos="11339"/>
        <w:tab w:val="decimal" w:pos="12132"/>
        <w:tab w:val="decimal" w:pos="12926"/>
        <w:tab w:val="decimal" w:pos="13720"/>
        <w:tab w:val="decimal" w:pos="14513"/>
      </w:tabs>
      <w:suppressAutoHyphens/>
      <w:autoSpaceDE w:val="0"/>
      <w:autoSpaceDN w:val="0"/>
      <w:adjustRightInd w:val="0"/>
      <w:spacing w:line="220" w:lineRule="atLeast"/>
      <w:ind w:left="227" w:hanging="227"/>
      <w:textAlignment w:val="center"/>
    </w:pPr>
    <w:rPr>
      <w:rFonts w:ascii="Univers LT Std 45 Light" w:eastAsiaTheme="minorEastAsia" w:hAnsi="Univers LT Std 45 Light" w:cs="Univers-Light"/>
      <w:color w:val="000000"/>
      <w:sz w:val="16"/>
      <w:szCs w:val="16"/>
      <w:lang w:val="en-GB" w:eastAsia="en-NZ"/>
    </w:rPr>
  </w:style>
  <w:style w:type="table" w:customStyle="1" w:styleId="PlainTable410">
    <w:name w:val="Plain Table 41"/>
    <w:basedOn w:val="TableNormal"/>
    <w:uiPriority w:val="44"/>
    <w:rsid w:val="00693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f1">
    <w:name w:val="Listă paragraf1"/>
    <w:basedOn w:val="Normal"/>
    <w:link w:val="ListparagrafCaracter"/>
    <w:qFormat/>
    <w:rsid w:val="0068470D"/>
    <w:pPr>
      <w:ind w:left="720"/>
      <w:contextualSpacing/>
    </w:pPr>
  </w:style>
  <w:style w:type="character" w:customStyle="1" w:styleId="ListparagrafCaracter">
    <w:name w:val="Listă paragraf Caracter"/>
    <w:link w:val="Listparagraf1"/>
    <w:rsid w:val="0068470D"/>
    <w:rPr>
      <w:lang w:val="ro-RO"/>
    </w:rPr>
  </w:style>
  <w:style w:type="table" w:customStyle="1" w:styleId="GridTable1Light-Accent41">
    <w:name w:val="Grid Table 1 Light - Accent 41"/>
    <w:basedOn w:val="TableNormal"/>
    <w:uiPriority w:val="46"/>
    <w:rsid w:val="00086D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PlainTable411">
    <w:name w:val="Plain Table 411"/>
    <w:basedOn w:val="TableNormal"/>
    <w:uiPriority w:val="44"/>
    <w:rsid w:val="001542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f2">
    <w:name w:val="Listă paragraf2"/>
    <w:basedOn w:val="Normal"/>
    <w:qFormat/>
    <w:rsid w:val="008231A0"/>
    <w:pPr>
      <w:ind w:left="720"/>
      <w:contextualSpacing/>
    </w:pPr>
  </w:style>
  <w:style w:type="character" w:customStyle="1" w:styleId="apple-converted-space">
    <w:name w:val="apple-converted-space"/>
    <w:basedOn w:val="DefaultParagraphFont"/>
    <w:rsid w:val="009040BD"/>
  </w:style>
  <w:style w:type="character" w:customStyle="1" w:styleId="st1">
    <w:name w:val="st1"/>
    <w:basedOn w:val="DefaultParagraphFont"/>
    <w:rsid w:val="008E75D3"/>
  </w:style>
  <w:style w:type="character" w:customStyle="1" w:styleId="do1">
    <w:name w:val="do1"/>
    <w:basedOn w:val="DefaultParagraphFont"/>
    <w:rsid w:val="00984390"/>
    <w:rPr>
      <w:b/>
      <w:bCs/>
      <w:sz w:val="26"/>
      <w:szCs w:val="26"/>
    </w:rPr>
  </w:style>
  <w:style w:type="character" w:customStyle="1" w:styleId="ar1">
    <w:name w:val="ar1"/>
    <w:basedOn w:val="DefaultParagraphFont"/>
    <w:rsid w:val="00984390"/>
    <w:rPr>
      <w:b/>
      <w:bCs/>
      <w:color w:val="0000AF"/>
      <w:sz w:val="22"/>
      <w:szCs w:val="22"/>
    </w:rPr>
  </w:style>
  <w:style w:type="character" w:customStyle="1" w:styleId="tpa1">
    <w:name w:val="tpa1"/>
    <w:basedOn w:val="DefaultParagraphFont"/>
    <w:rsid w:val="00984390"/>
  </w:style>
  <w:style w:type="character" w:customStyle="1" w:styleId="li1">
    <w:name w:val="li1"/>
    <w:basedOn w:val="DefaultParagraphFont"/>
    <w:rsid w:val="00984390"/>
    <w:rPr>
      <w:b/>
      <w:bCs/>
      <w:color w:val="8F0000"/>
    </w:rPr>
  </w:style>
  <w:style w:type="character" w:customStyle="1" w:styleId="tli1">
    <w:name w:val="tli1"/>
    <w:basedOn w:val="DefaultParagraphFont"/>
    <w:rsid w:val="0098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544">
      <w:bodyDiv w:val="1"/>
      <w:marLeft w:val="0"/>
      <w:marRight w:val="0"/>
      <w:marTop w:val="0"/>
      <w:marBottom w:val="0"/>
      <w:divBdr>
        <w:top w:val="none" w:sz="0" w:space="0" w:color="auto"/>
        <w:left w:val="none" w:sz="0" w:space="0" w:color="auto"/>
        <w:bottom w:val="none" w:sz="0" w:space="0" w:color="auto"/>
        <w:right w:val="none" w:sz="0" w:space="0" w:color="auto"/>
      </w:divBdr>
    </w:div>
    <w:div w:id="5713758">
      <w:bodyDiv w:val="1"/>
      <w:marLeft w:val="0"/>
      <w:marRight w:val="0"/>
      <w:marTop w:val="0"/>
      <w:marBottom w:val="0"/>
      <w:divBdr>
        <w:top w:val="none" w:sz="0" w:space="0" w:color="auto"/>
        <w:left w:val="none" w:sz="0" w:space="0" w:color="auto"/>
        <w:bottom w:val="none" w:sz="0" w:space="0" w:color="auto"/>
        <w:right w:val="none" w:sz="0" w:space="0" w:color="auto"/>
      </w:divBdr>
    </w:div>
    <w:div w:id="21758511">
      <w:bodyDiv w:val="1"/>
      <w:marLeft w:val="0"/>
      <w:marRight w:val="0"/>
      <w:marTop w:val="0"/>
      <w:marBottom w:val="0"/>
      <w:divBdr>
        <w:top w:val="none" w:sz="0" w:space="0" w:color="auto"/>
        <w:left w:val="none" w:sz="0" w:space="0" w:color="auto"/>
        <w:bottom w:val="none" w:sz="0" w:space="0" w:color="auto"/>
        <w:right w:val="none" w:sz="0" w:space="0" w:color="auto"/>
      </w:divBdr>
    </w:div>
    <w:div w:id="32656150">
      <w:bodyDiv w:val="1"/>
      <w:marLeft w:val="0"/>
      <w:marRight w:val="0"/>
      <w:marTop w:val="0"/>
      <w:marBottom w:val="0"/>
      <w:divBdr>
        <w:top w:val="none" w:sz="0" w:space="0" w:color="auto"/>
        <w:left w:val="none" w:sz="0" w:space="0" w:color="auto"/>
        <w:bottom w:val="none" w:sz="0" w:space="0" w:color="auto"/>
        <w:right w:val="none" w:sz="0" w:space="0" w:color="auto"/>
      </w:divBdr>
    </w:div>
    <w:div w:id="58094019">
      <w:bodyDiv w:val="1"/>
      <w:marLeft w:val="0"/>
      <w:marRight w:val="0"/>
      <w:marTop w:val="0"/>
      <w:marBottom w:val="0"/>
      <w:divBdr>
        <w:top w:val="none" w:sz="0" w:space="0" w:color="auto"/>
        <w:left w:val="none" w:sz="0" w:space="0" w:color="auto"/>
        <w:bottom w:val="none" w:sz="0" w:space="0" w:color="auto"/>
        <w:right w:val="none" w:sz="0" w:space="0" w:color="auto"/>
      </w:divBdr>
    </w:div>
    <w:div w:id="80687795">
      <w:bodyDiv w:val="1"/>
      <w:marLeft w:val="0"/>
      <w:marRight w:val="0"/>
      <w:marTop w:val="0"/>
      <w:marBottom w:val="0"/>
      <w:divBdr>
        <w:top w:val="none" w:sz="0" w:space="0" w:color="auto"/>
        <w:left w:val="none" w:sz="0" w:space="0" w:color="auto"/>
        <w:bottom w:val="none" w:sz="0" w:space="0" w:color="auto"/>
        <w:right w:val="none" w:sz="0" w:space="0" w:color="auto"/>
      </w:divBdr>
    </w:div>
    <w:div w:id="90778399">
      <w:bodyDiv w:val="1"/>
      <w:marLeft w:val="0"/>
      <w:marRight w:val="0"/>
      <w:marTop w:val="0"/>
      <w:marBottom w:val="0"/>
      <w:divBdr>
        <w:top w:val="none" w:sz="0" w:space="0" w:color="auto"/>
        <w:left w:val="none" w:sz="0" w:space="0" w:color="auto"/>
        <w:bottom w:val="none" w:sz="0" w:space="0" w:color="auto"/>
        <w:right w:val="none" w:sz="0" w:space="0" w:color="auto"/>
      </w:divBdr>
    </w:div>
    <w:div w:id="101344853">
      <w:bodyDiv w:val="1"/>
      <w:marLeft w:val="0"/>
      <w:marRight w:val="0"/>
      <w:marTop w:val="0"/>
      <w:marBottom w:val="0"/>
      <w:divBdr>
        <w:top w:val="none" w:sz="0" w:space="0" w:color="auto"/>
        <w:left w:val="none" w:sz="0" w:space="0" w:color="auto"/>
        <w:bottom w:val="none" w:sz="0" w:space="0" w:color="auto"/>
        <w:right w:val="none" w:sz="0" w:space="0" w:color="auto"/>
      </w:divBdr>
    </w:div>
    <w:div w:id="116028175">
      <w:bodyDiv w:val="1"/>
      <w:marLeft w:val="0"/>
      <w:marRight w:val="0"/>
      <w:marTop w:val="0"/>
      <w:marBottom w:val="0"/>
      <w:divBdr>
        <w:top w:val="none" w:sz="0" w:space="0" w:color="auto"/>
        <w:left w:val="none" w:sz="0" w:space="0" w:color="auto"/>
        <w:bottom w:val="none" w:sz="0" w:space="0" w:color="auto"/>
        <w:right w:val="none" w:sz="0" w:space="0" w:color="auto"/>
      </w:divBdr>
    </w:div>
    <w:div w:id="116607280">
      <w:bodyDiv w:val="1"/>
      <w:marLeft w:val="0"/>
      <w:marRight w:val="0"/>
      <w:marTop w:val="0"/>
      <w:marBottom w:val="0"/>
      <w:divBdr>
        <w:top w:val="none" w:sz="0" w:space="0" w:color="auto"/>
        <w:left w:val="none" w:sz="0" w:space="0" w:color="auto"/>
        <w:bottom w:val="none" w:sz="0" w:space="0" w:color="auto"/>
        <w:right w:val="none" w:sz="0" w:space="0" w:color="auto"/>
      </w:divBdr>
    </w:div>
    <w:div w:id="153110060">
      <w:bodyDiv w:val="1"/>
      <w:marLeft w:val="0"/>
      <w:marRight w:val="0"/>
      <w:marTop w:val="0"/>
      <w:marBottom w:val="0"/>
      <w:divBdr>
        <w:top w:val="none" w:sz="0" w:space="0" w:color="auto"/>
        <w:left w:val="none" w:sz="0" w:space="0" w:color="auto"/>
        <w:bottom w:val="none" w:sz="0" w:space="0" w:color="auto"/>
        <w:right w:val="none" w:sz="0" w:space="0" w:color="auto"/>
      </w:divBdr>
    </w:div>
    <w:div w:id="156388873">
      <w:bodyDiv w:val="1"/>
      <w:marLeft w:val="0"/>
      <w:marRight w:val="0"/>
      <w:marTop w:val="0"/>
      <w:marBottom w:val="0"/>
      <w:divBdr>
        <w:top w:val="none" w:sz="0" w:space="0" w:color="auto"/>
        <w:left w:val="none" w:sz="0" w:space="0" w:color="auto"/>
        <w:bottom w:val="none" w:sz="0" w:space="0" w:color="auto"/>
        <w:right w:val="none" w:sz="0" w:space="0" w:color="auto"/>
      </w:divBdr>
    </w:div>
    <w:div w:id="169413376">
      <w:bodyDiv w:val="1"/>
      <w:marLeft w:val="0"/>
      <w:marRight w:val="0"/>
      <w:marTop w:val="0"/>
      <w:marBottom w:val="0"/>
      <w:divBdr>
        <w:top w:val="none" w:sz="0" w:space="0" w:color="auto"/>
        <w:left w:val="none" w:sz="0" w:space="0" w:color="auto"/>
        <w:bottom w:val="none" w:sz="0" w:space="0" w:color="auto"/>
        <w:right w:val="none" w:sz="0" w:space="0" w:color="auto"/>
      </w:divBdr>
    </w:div>
    <w:div w:id="184439218">
      <w:bodyDiv w:val="1"/>
      <w:marLeft w:val="0"/>
      <w:marRight w:val="0"/>
      <w:marTop w:val="0"/>
      <w:marBottom w:val="0"/>
      <w:divBdr>
        <w:top w:val="none" w:sz="0" w:space="0" w:color="auto"/>
        <w:left w:val="none" w:sz="0" w:space="0" w:color="auto"/>
        <w:bottom w:val="none" w:sz="0" w:space="0" w:color="auto"/>
        <w:right w:val="none" w:sz="0" w:space="0" w:color="auto"/>
      </w:divBdr>
    </w:div>
    <w:div w:id="234780464">
      <w:bodyDiv w:val="1"/>
      <w:marLeft w:val="0"/>
      <w:marRight w:val="0"/>
      <w:marTop w:val="0"/>
      <w:marBottom w:val="0"/>
      <w:divBdr>
        <w:top w:val="none" w:sz="0" w:space="0" w:color="auto"/>
        <w:left w:val="none" w:sz="0" w:space="0" w:color="auto"/>
        <w:bottom w:val="none" w:sz="0" w:space="0" w:color="auto"/>
        <w:right w:val="none" w:sz="0" w:space="0" w:color="auto"/>
      </w:divBdr>
    </w:div>
    <w:div w:id="236213213">
      <w:bodyDiv w:val="1"/>
      <w:marLeft w:val="0"/>
      <w:marRight w:val="0"/>
      <w:marTop w:val="0"/>
      <w:marBottom w:val="0"/>
      <w:divBdr>
        <w:top w:val="none" w:sz="0" w:space="0" w:color="auto"/>
        <w:left w:val="none" w:sz="0" w:space="0" w:color="auto"/>
        <w:bottom w:val="none" w:sz="0" w:space="0" w:color="auto"/>
        <w:right w:val="none" w:sz="0" w:space="0" w:color="auto"/>
      </w:divBdr>
    </w:div>
    <w:div w:id="240599312">
      <w:bodyDiv w:val="1"/>
      <w:marLeft w:val="0"/>
      <w:marRight w:val="0"/>
      <w:marTop w:val="0"/>
      <w:marBottom w:val="0"/>
      <w:divBdr>
        <w:top w:val="none" w:sz="0" w:space="0" w:color="auto"/>
        <w:left w:val="none" w:sz="0" w:space="0" w:color="auto"/>
        <w:bottom w:val="none" w:sz="0" w:space="0" w:color="auto"/>
        <w:right w:val="none" w:sz="0" w:space="0" w:color="auto"/>
      </w:divBdr>
    </w:div>
    <w:div w:id="241842103">
      <w:bodyDiv w:val="1"/>
      <w:marLeft w:val="0"/>
      <w:marRight w:val="0"/>
      <w:marTop w:val="0"/>
      <w:marBottom w:val="0"/>
      <w:divBdr>
        <w:top w:val="none" w:sz="0" w:space="0" w:color="auto"/>
        <w:left w:val="none" w:sz="0" w:space="0" w:color="auto"/>
        <w:bottom w:val="none" w:sz="0" w:space="0" w:color="auto"/>
        <w:right w:val="none" w:sz="0" w:space="0" w:color="auto"/>
      </w:divBdr>
    </w:div>
    <w:div w:id="286090148">
      <w:bodyDiv w:val="1"/>
      <w:marLeft w:val="0"/>
      <w:marRight w:val="0"/>
      <w:marTop w:val="0"/>
      <w:marBottom w:val="0"/>
      <w:divBdr>
        <w:top w:val="none" w:sz="0" w:space="0" w:color="auto"/>
        <w:left w:val="none" w:sz="0" w:space="0" w:color="auto"/>
        <w:bottom w:val="none" w:sz="0" w:space="0" w:color="auto"/>
        <w:right w:val="none" w:sz="0" w:space="0" w:color="auto"/>
      </w:divBdr>
    </w:div>
    <w:div w:id="292905009">
      <w:bodyDiv w:val="1"/>
      <w:marLeft w:val="0"/>
      <w:marRight w:val="0"/>
      <w:marTop w:val="0"/>
      <w:marBottom w:val="0"/>
      <w:divBdr>
        <w:top w:val="none" w:sz="0" w:space="0" w:color="auto"/>
        <w:left w:val="none" w:sz="0" w:space="0" w:color="auto"/>
        <w:bottom w:val="none" w:sz="0" w:space="0" w:color="auto"/>
        <w:right w:val="none" w:sz="0" w:space="0" w:color="auto"/>
      </w:divBdr>
    </w:div>
    <w:div w:id="338391694">
      <w:bodyDiv w:val="1"/>
      <w:marLeft w:val="0"/>
      <w:marRight w:val="0"/>
      <w:marTop w:val="0"/>
      <w:marBottom w:val="0"/>
      <w:divBdr>
        <w:top w:val="none" w:sz="0" w:space="0" w:color="auto"/>
        <w:left w:val="none" w:sz="0" w:space="0" w:color="auto"/>
        <w:bottom w:val="none" w:sz="0" w:space="0" w:color="auto"/>
        <w:right w:val="none" w:sz="0" w:space="0" w:color="auto"/>
      </w:divBdr>
    </w:div>
    <w:div w:id="344525038">
      <w:bodyDiv w:val="1"/>
      <w:marLeft w:val="0"/>
      <w:marRight w:val="0"/>
      <w:marTop w:val="0"/>
      <w:marBottom w:val="0"/>
      <w:divBdr>
        <w:top w:val="none" w:sz="0" w:space="0" w:color="auto"/>
        <w:left w:val="none" w:sz="0" w:space="0" w:color="auto"/>
        <w:bottom w:val="none" w:sz="0" w:space="0" w:color="auto"/>
        <w:right w:val="none" w:sz="0" w:space="0" w:color="auto"/>
      </w:divBdr>
    </w:div>
    <w:div w:id="347367920">
      <w:bodyDiv w:val="1"/>
      <w:marLeft w:val="0"/>
      <w:marRight w:val="0"/>
      <w:marTop w:val="0"/>
      <w:marBottom w:val="0"/>
      <w:divBdr>
        <w:top w:val="none" w:sz="0" w:space="0" w:color="auto"/>
        <w:left w:val="none" w:sz="0" w:space="0" w:color="auto"/>
        <w:bottom w:val="none" w:sz="0" w:space="0" w:color="auto"/>
        <w:right w:val="none" w:sz="0" w:space="0" w:color="auto"/>
      </w:divBdr>
    </w:div>
    <w:div w:id="360666629">
      <w:bodyDiv w:val="1"/>
      <w:marLeft w:val="0"/>
      <w:marRight w:val="0"/>
      <w:marTop w:val="0"/>
      <w:marBottom w:val="0"/>
      <w:divBdr>
        <w:top w:val="none" w:sz="0" w:space="0" w:color="auto"/>
        <w:left w:val="none" w:sz="0" w:space="0" w:color="auto"/>
        <w:bottom w:val="none" w:sz="0" w:space="0" w:color="auto"/>
        <w:right w:val="none" w:sz="0" w:space="0" w:color="auto"/>
      </w:divBdr>
    </w:div>
    <w:div w:id="370305775">
      <w:bodyDiv w:val="1"/>
      <w:marLeft w:val="0"/>
      <w:marRight w:val="0"/>
      <w:marTop w:val="0"/>
      <w:marBottom w:val="0"/>
      <w:divBdr>
        <w:top w:val="none" w:sz="0" w:space="0" w:color="auto"/>
        <w:left w:val="none" w:sz="0" w:space="0" w:color="auto"/>
        <w:bottom w:val="none" w:sz="0" w:space="0" w:color="auto"/>
        <w:right w:val="none" w:sz="0" w:space="0" w:color="auto"/>
      </w:divBdr>
    </w:div>
    <w:div w:id="382950113">
      <w:bodyDiv w:val="1"/>
      <w:marLeft w:val="0"/>
      <w:marRight w:val="0"/>
      <w:marTop w:val="0"/>
      <w:marBottom w:val="0"/>
      <w:divBdr>
        <w:top w:val="none" w:sz="0" w:space="0" w:color="auto"/>
        <w:left w:val="none" w:sz="0" w:space="0" w:color="auto"/>
        <w:bottom w:val="none" w:sz="0" w:space="0" w:color="auto"/>
        <w:right w:val="none" w:sz="0" w:space="0" w:color="auto"/>
      </w:divBdr>
    </w:div>
    <w:div w:id="385641046">
      <w:bodyDiv w:val="1"/>
      <w:marLeft w:val="0"/>
      <w:marRight w:val="0"/>
      <w:marTop w:val="0"/>
      <w:marBottom w:val="0"/>
      <w:divBdr>
        <w:top w:val="none" w:sz="0" w:space="0" w:color="auto"/>
        <w:left w:val="none" w:sz="0" w:space="0" w:color="auto"/>
        <w:bottom w:val="none" w:sz="0" w:space="0" w:color="auto"/>
        <w:right w:val="none" w:sz="0" w:space="0" w:color="auto"/>
      </w:divBdr>
    </w:div>
    <w:div w:id="407076103">
      <w:bodyDiv w:val="1"/>
      <w:marLeft w:val="0"/>
      <w:marRight w:val="0"/>
      <w:marTop w:val="0"/>
      <w:marBottom w:val="0"/>
      <w:divBdr>
        <w:top w:val="none" w:sz="0" w:space="0" w:color="auto"/>
        <w:left w:val="none" w:sz="0" w:space="0" w:color="auto"/>
        <w:bottom w:val="none" w:sz="0" w:space="0" w:color="auto"/>
        <w:right w:val="none" w:sz="0" w:space="0" w:color="auto"/>
      </w:divBdr>
    </w:div>
    <w:div w:id="421991641">
      <w:bodyDiv w:val="1"/>
      <w:marLeft w:val="0"/>
      <w:marRight w:val="0"/>
      <w:marTop w:val="0"/>
      <w:marBottom w:val="0"/>
      <w:divBdr>
        <w:top w:val="none" w:sz="0" w:space="0" w:color="auto"/>
        <w:left w:val="none" w:sz="0" w:space="0" w:color="auto"/>
        <w:bottom w:val="none" w:sz="0" w:space="0" w:color="auto"/>
        <w:right w:val="none" w:sz="0" w:space="0" w:color="auto"/>
      </w:divBdr>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60078759">
      <w:bodyDiv w:val="1"/>
      <w:marLeft w:val="0"/>
      <w:marRight w:val="0"/>
      <w:marTop w:val="0"/>
      <w:marBottom w:val="0"/>
      <w:divBdr>
        <w:top w:val="none" w:sz="0" w:space="0" w:color="auto"/>
        <w:left w:val="none" w:sz="0" w:space="0" w:color="auto"/>
        <w:bottom w:val="none" w:sz="0" w:space="0" w:color="auto"/>
        <w:right w:val="none" w:sz="0" w:space="0" w:color="auto"/>
      </w:divBdr>
    </w:div>
    <w:div w:id="468284600">
      <w:bodyDiv w:val="1"/>
      <w:marLeft w:val="0"/>
      <w:marRight w:val="0"/>
      <w:marTop w:val="0"/>
      <w:marBottom w:val="0"/>
      <w:divBdr>
        <w:top w:val="none" w:sz="0" w:space="0" w:color="auto"/>
        <w:left w:val="none" w:sz="0" w:space="0" w:color="auto"/>
        <w:bottom w:val="none" w:sz="0" w:space="0" w:color="auto"/>
        <w:right w:val="none" w:sz="0" w:space="0" w:color="auto"/>
      </w:divBdr>
    </w:div>
    <w:div w:id="486673400">
      <w:bodyDiv w:val="1"/>
      <w:marLeft w:val="0"/>
      <w:marRight w:val="0"/>
      <w:marTop w:val="0"/>
      <w:marBottom w:val="0"/>
      <w:divBdr>
        <w:top w:val="none" w:sz="0" w:space="0" w:color="auto"/>
        <w:left w:val="none" w:sz="0" w:space="0" w:color="auto"/>
        <w:bottom w:val="none" w:sz="0" w:space="0" w:color="auto"/>
        <w:right w:val="none" w:sz="0" w:space="0" w:color="auto"/>
      </w:divBdr>
    </w:div>
    <w:div w:id="508642348">
      <w:bodyDiv w:val="1"/>
      <w:marLeft w:val="0"/>
      <w:marRight w:val="0"/>
      <w:marTop w:val="0"/>
      <w:marBottom w:val="0"/>
      <w:divBdr>
        <w:top w:val="none" w:sz="0" w:space="0" w:color="auto"/>
        <w:left w:val="none" w:sz="0" w:space="0" w:color="auto"/>
        <w:bottom w:val="none" w:sz="0" w:space="0" w:color="auto"/>
        <w:right w:val="none" w:sz="0" w:space="0" w:color="auto"/>
      </w:divBdr>
    </w:div>
    <w:div w:id="526987442">
      <w:bodyDiv w:val="1"/>
      <w:marLeft w:val="0"/>
      <w:marRight w:val="0"/>
      <w:marTop w:val="0"/>
      <w:marBottom w:val="0"/>
      <w:divBdr>
        <w:top w:val="none" w:sz="0" w:space="0" w:color="auto"/>
        <w:left w:val="none" w:sz="0" w:space="0" w:color="auto"/>
        <w:bottom w:val="none" w:sz="0" w:space="0" w:color="auto"/>
        <w:right w:val="none" w:sz="0" w:space="0" w:color="auto"/>
      </w:divBdr>
    </w:div>
    <w:div w:id="532108740">
      <w:bodyDiv w:val="1"/>
      <w:marLeft w:val="0"/>
      <w:marRight w:val="0"/>
      <w:marTop w:val="0"/>
      <w:marBottom w:val="0"/>
      <w:divBdr>
        <w:top w:val="none" w:sz="0" w:space="0" w:color="auto"/>
        <w:left w:val="none" w:sz="0" w:space="0" w:color="auto"/>
        <w:bottom w:val="none" w:sz="0" w:space="0" w:color="auto"/>
        <w:right w:val="none" w:sz="0" w:space="0" w:color="auto"/>
      </w:divBdr>
    </w:div>
    <w:div w:id="546374457">
      <w:bodyDiv w:val="1"/>
      <w:marLeft w:val="0"/>
      <w:marRight w:val="0"/>
      <w:marTop w:val="0"/>
      <w:marBottom w:val="0"/>
      <w:divBdr>
        <w:top w:val="none" w:sz="0" w:space="0" w:color="auto"/>
        <w:left w:val="none" w:sz="0" w:space="0" w:color="auto"/>
        <w:bottom w:val="none" w:sz="0" w:space="0" w:color="auto"/>
        <w:right w:val="none" w:sz="0" w:space="0" w:color="auto"/>
      </w:divBdr>
    </w:div>
    <w:div w:id="546451715">
      <w:bodyDiv w:val="1"/>
      <w:marLeft w:val="0"/>
      <w:marRight w:val="0"/>
      <w:marTop w:val="0"/>
      <w:marBottom w:val="0"/>
      <w:divBdr>
        <w:top w:val="none" w:sz="0" w:space="0" w:color="auto"/>
        <w:left w:val="none" w:sz="0" w:space="0" w:color="auto"/>
        <w:bottom w:val="none" w:sz="0" w:space="0" w:color="auto"/>
        <w:right w:val="none" w:sz="0" w:space="0" w:color="auto"/>
      </w:divBdr>
    </w:div>
    <w:div w:id="575893846">
      <w:bodyDiv w:val="1"/>
      <w:marLeft w:val="0"/>
      <w:marRight w:val="0"/>
      <w:marTop w:val="0"/>
      <w:marBottom w:val="0"/>
      <w:divBdr>
        <w:top w:val="none" w:sz="0" w:space="0" w:color="auto"/>
        <w:left w:val="none" w:sz="0" w:space="0" w:color="auto"/>
        <w:bottom w:val="none" w:sz="0" w:space="0" w:color="auto"/>
        <w:right w:val="none" w:sz="0" w:space="0" w:color="auto"/>
      </w:divBdr>
    </w:div>
    <w:div w:id="601229743">
      <w:bodyDiv w:val="1"/>
      <w:marLeft w:val="0"/>
      <w:marRight w:val="0"/>
      <w:marTop w:val="0"/>
      <w:marBottom w:val="0"/>
      <w:divBdr>
        <w:top w:val="none" w:sz="0" w:space="0" w:color="auto"/>
        <w:left w:val="none" w:sz="0" w:space="0" w:color="auto"/>
        <w:bottom w:val="none" w:sz="0" w:space="0" w:color="auto"/>
        <w:right w:val="none" w:sz="0" w:space="0" w:color="auto"/>
      </w:divBdr>
    </w:div>
    <w:div w:id="659424184">
      <w:bodyDiv w:val="1"/>
      <w:marLeft w:val="0"/>
      <w:marRight w:val="0"/>
      <w:marTop w:val="0"/>
      <w:marBottom w:val="0"/>
      <w:divBdr>
        <w:top w:val="none" w:sz="0" w:space="0" w:color="auto"/>
        <w:left w:val="none" w:sz="0" w:space="0" w:color="auto"/>
        <w:bottom w:val="none" w:sz="0" w:space="0" w:color="auto"/>
        <w:right w:val="none" w:sz="0" w:space="0" w:color="auto"/>
      </w:divBdr>
    </w:div>
    <w:div w:id="683556925">
      <w:bodyDiv w:val="1"/>
      <w:marLeft w:val="0"/>
      <w:marRight w:val="0"/>
      <w:marTop w:val="0"/>
      <w:marBottom w:val="0"/>
      <w:divBdr>
        <w:top w:val="none" w:sz="0" w:space="0" w:color="auto"/>
        <w:left w:val="none" w:sz="0" w:space="0" w:color="auto"/>
        <w:bottom w:val="none" w:sz="0" w:space="0" w:color="auto"/>
        <w:right w:val="none" w:sz="0" w:space="0" w:color="auto"/>
      </w:divBdr>
    </w:div>
    <w:div w:id="690112005">
      <w:bodyDiv w:val="1"/>
      <w:marLeft w:val="0"/>
      <w:marRight w:val="0"/>
      <w:marTop w:val="0"/>
      <w:marBottom w:val="0"/>
      <w:divBdr>
        <w:top w:val="none" w:sz="0" w:space="0" w:color="auto"/>
        <w:left w:val="none" w:sz="0" w:space="0" w:color="auto"/>
        <w:bottom w:val="none" w:sz="0" w:space="0" w:color="auto"/>
        <w:right w:val="none" w:sz="0" w:space="0" w:color="auto"/>
      </w:divBdr>
      <w:divsChild>
        <w:div w:id="310333086">
          <w:marLeft w:val="0"/>
          <w:marRight w:val="0"/>
          <w:marTop w:val="0"/>
          <w:marBottom w:val="0"/>
          <w:divBdr>
            <w:top w:val="none" w:sz="0" w:space="0" w:color="auto"/>
            <w:left w:val="none" w:sz="0" w:space="0" w:color="auto"/>
            <w:bottom w:val="none" w:sz="0" w:space="0" w:color="auto"/>
            <w:right w:val="none" w:sz="0" w:space="0" w:color="auto"/>
          </w:divBdr>
          <w:divsChild>
            <w:div w:id="60491593">
              <w:marLeft w:val="0"/>
              <w:marRight w:val="0"/>
              <w:marTop w:val="0"/>
              <w:marBottom w:val="0"/>
              <w:divBdr>
                <w:top w:val="none" w:sz="0" w:space="0" w:color="auto"/>
                <w:left w:val="none" w:sz="0" w:space="0" w:color="auto"/>
                <w:bottom w:val="none" w:sz="0" w:space="0" w:color="auto"/>
                <w:right w:val="none" w:sz="0" w:space="0" w:color="auto"/>
              </w:divBdr>
            </w:div>
            <w:div w:id="224142736">
              <w:marLeft w:val="0"/>
              <w:marRight w:val="0"/>
              <w:marTop w:val="0"/>
              <w:marBottom w:val="0"/>
              <w:divBdr>
                <w:top w:val="none" w:sz="0" w:space="0" w:color="auto"/>
                <w:left w:val="none" w:sz="0" w:space="0" w:color="auto"/>
                <w:bottom w:val="none" w:sz="0" w:space="0" w:color="auto"/>
                <w:right w:val="none" w:sz="0" w:space="0" w:color="auto"/>
              </w:divBdr>
            </w:div>
            <w:div w:id="233005492">
              <w:marLeft w:val="0"/>
              <w:marRight w:val="0"/>
              <w:marTop w:val="0"/>
              <w:marBottom w:val="0"/>
              <w:divBdr>
                <w:top w:val="none" w:sz="0" w:space="0" w:color="auto"/>
                <w:left w:val="none" w:sz="0" w:space="0" w:color="auto"/>
                <w:bottom w:val="none" w:sz="0" w:space="0" w:color="auto"/>
                <w:right w:val="none" w:sz="0" w:space="0" w:color="auto"/>
              </w:divBdr>
            </w:div>
            <w:div w:id="253437287">
              <w:marLeft w:val="0"/>
              <w:marRight w:val="0"/>
              <w:marTop w:val="0"/>
              <w:marBottom w:val="0"/>
              <w:divBdr>
                <w:top w:val="none" w:sz="0" w:space="0" w:color="auto"/>
                <w:left w:val="none" w:sz="0" w:space="0" w:color="auto"/>
                <w:bottom w:val="none" w:sz="0" w:space="0" w:color="auto"/>
                <w:right w:val="none" w:sz="0" w:space="0" w:color="auto"/>
              </w:divBdr>
            </w:div>
            <w:div w:id="294869933">
              <w:marLeft w:val="0"/>
              <w:marRight w:val="0"/>
              <w:marTop w:val="0"/>
              <w:marBottom w:val="0"/>
              <w:divBdr>
                <w:top w:val="none" w:sz="0" w:space="0" w:color="auto"/>
                <w:left w:val="none" w:sz="0" w:space="0" w:color="auto"/>
                <w:bottom w:val="none" w:sz="0" w:space="0" w:color="auto"/>
                <w:right w:val="none" w:sz="0" w:space="0" w:color="auto"/>
              </w:divBdr>
            </w:div>
            <w:div w:id="303774598">
              <w:marLeft w:val="0"/>
              <w:marRight w:val="0"/>
              <w:marTop w:val="0"/>
              <w:marBottom w:val="0"/>
              <w:divBdr>
                <w:top w:val="none" w:sz="0" w:space="0" w:color="auto"/>
                <w:left w:val="none" w:sz="0" w:space="0" w:color="auto"/>
                <w:bottom w:val="none" w:sz="0" w:space="0" w:color="auto"/>
                <w:right w:val="none" w:sz="0" w:space="0" w:color="auto"/>
              </w:divBdr>
            </w:div>
            <w:div w:id="378552631">
              <w:marLeft w:val="0"/>
              <w:marRight w:val="0"/>
              <w:marTop w:val="0"/>
              <w:marBottom w:val="0"/>
              <w:divBdr>
                <w:top w:val="none" w:sz="0" w:space="0" w:color="auto"/>
                <w:left w:val="none" w:sz="0" w:space="0" w:color="auto"/>
                <w:bottom w:val="none" w:sz="0" w:space="0" w:color="auto"/>
                <w:right w:val="none" w:sz="0" w:space="0" w:color="auto"/>
              </w:divBdr>
            </w:div>
            <w:div w:id="524296041">
              <w:marLeft w:val="0"/>
              <w:marRight w:val="0"/>
              <w:marTop w:val="0"/>
              <w:marBottom w:val="0"/>
              <w:divBdr>
                <w:top w:val="none" w:sz="0" w:space="0" w:color="auto"/>
                <w:left w:val="none" w:sz="0" w:space="0" w:color="auto"/>
                <w:bottom w:val="none" w:sz="0" w:space="0" w:color="auto"/>
                <w:right w:val="none" w:sz="0" w:space="0" w:color="auto"/>
              </w:divBdr>
            </w:div>
            <w:div w:id="580606515">
              <w:marLeft w:val="0"/>
              <w:marRight w:val="0"/>
              <w:marTop w:val="0"/>
              <w:marBottom w:val="0"/>
              <w:divBdr>
                <w:top w:val="none" w:sz="0" w:space="0" w:color="auto"/>
                <w:left w:val="none" w:sz="0" w:space="0" w:color="auto"/>
                <w:bottom w:val="none" w:sz="0" w:space="0" w:color="auto"/>
                <w:right w:val="none" w:sz="0" w:space="0" w:color="auto"/>
              </w:divBdr>
            </w:div>
            <w:div w:id="721945517">
              <w:marLeft w:val="0"/>
              <w:marRight w:val="0"/>
              <w:marTop w:val="0"/>
              <w:marBottom w:val="0"/>
              <w:divBdr>
                <w:top w:val="none" w:sz="0" w:space="0" w:color="auto"/>
                <w:left w:val="none" w:sz="0" w:space="0" w:color="auto"/>
                <w:bottom w:val="none" w:sz="0" w:space="0" w:color="auto"/>
                <w:right w:val="none" w:sz="0" w:space="0" w:color="auto"/>
              </w:divBdr>
            </w:div>
            <w:div w:id="734547620">
              <w:marLeft w:val="0"/>
              <w:marRight w:val="0"/>
              <w:marTop w:val="0"/>
              <w:marBottom w:val="0"/>
              <w:divBdr>
                <w:top w:val="none" w:sz="0" w:space="0" w:color="auto"/>
                <w:left w:val="none" w:sz="0" w:space="0" w:color="auto"/>
                <w:bottom w:val="none" w:sz="0" w:space="0" w:color="auto"/>
                <w:right w:val="none" w:sz="0" w:space="0" w:color="auto"/>
              </w:divBdr>
            </w:div>
            <w:div w:id="974793913">
              <w:marLeft w:val="0"/>
              <w:marRight w:val="0"/>
              <w:marTop w:val="0"/>
              <w:marBottom w:val="0"/>
              <w:divBdr>
                <w:top w:val="none" w:sz="0" w:space="0" w:color="auto"/>
                <w:left w:val="none" w:sz="0" w:space="0" w:color="auto"/>
                <w:bottom w:val="none" w:sz="0" w:space="0" w:color="auto"/>
                <w:right w:val="none" w:sz="0" w:space="0" w:color="auto"/>
              </w:divBdr>
            </w:div>
            <w:div w:id="1018888954">
              <w:marLeft w:val="0"/>
              <w:marRight w:val="0"/>
              <w:marTop w:val="0"/>
              <w:marBottom w:val="0"/>
              <w:divBdr>
                <w:top w:val="none" w:sz="0" w:space="0" w:color="auto"/>
                <w:left w:val="none" w:sz="0" w:space="0" w:color="auto"/>
                <w:bottom w:val="none" w:sz="0" w:space="0" w:color="auto"/>
                <w:right w:val="none" w:sz="0" w:space="0" w:color="auto"/>
              </w:divBdr>
            </w:div>
            <w:div w:id="1176309677">
              <w:marLeft w:val="0"/>
              <w:marRight w:val="0"/>
              <w:marTop w:val="0"/>
              <w:marBottom w:val="0"/>
              <w:divBdr>
                <w:top w:val="none" w:sz="0" w:space="0" w:color="auto"/>
                <w:left w:val="none" w:sz="0" w:space="0" w:color="auto"/>
                <w:bottom w:val="none" w:sz="0" w:space="0" w:color="auto"/>
                <w:right w:val="none" w:sz="0" w:space="0" w:color="auto"/>
              </w:divBdr>
            </w:div>
            <w:div w:id="1205678493">
              <w:marLeft w:val="0"/>
              <w:marRight w:val="0"/>
              <w:marTop w:val="0"/>
              <w:marBottom w:val="0"/>
              <w:divBdr>
                <w:top w:val="none" w:sz="0" w:space="0" w:color="auto"/>
                <w:left w:val="none" w:sz="0" w:space="0" w:color="auto"/>
                <w:bottom w:val="none" w:sz="0" w:space="0" w:color="auto"/>
                <w:right w:val="none" w:sz="0" w:space="0" w:color="auto"/>
              </w:divBdr>
            </w:div>
            <w:div w:id="1227380222">
              <w:marLeft w:val="0"/>
              <w:marRight w:val="0"/>
              <w:marTop w:val="0"/>
              <w:marBottom w:val="0"/>
              <w:divBdr>
                <w:top w:val="none" w:sz="0" w:space="0" w:color="auto"/>
                <w:left w:val="none" w:sz="0" w:space="0" w:color="auto"/>
                <w:bottom w:val="none" w:sz="0" w:space="0" w:color="auto"/>
                <w:right w:val="none" w:sz="0" w:space="0" w:color="auto"/>
              </w:divBdr>
            </w:div>
            <w:div w:id="1257441783">
              <w:marLeft w:val="0"/>
              <w:marRight w:val="0"/>
              <w:marTop w:val="0"/>
              <w:marBottom w:val="0"/>
              <w:divBdr>
                <w:top w:val="none" w:sz="0" w:space="0" w:color="auto"/>
                <w:left w:val="none" w:sz="0" w:space="0" w:color="auto"/>
                <w:bottom w:val="none" w:sz="0" w:space="0" w:color="auto"/>
                <w:right w:val="none" w:sz="0" w:space="0" w:color="auto"/>
              </w:divBdr>
            </w:div>
            <w:div w:id="1703630234">
              <w:marLeft w:val="0"/>
              <w:marRight w:val="0"/>
              <w:marTop w:val="0"/>
              <w:marBottom w:val="0"/>
              <w:divBdr>
                <w:top w:val="none" w:sz="0" w:space="0" w:color="auto"/>
                <w:left w:val="none" w:sz="0" w:space="0" w:color="auto"/>
                <w:bottom w:val="none" w:sz="0" w:space="0" w:color="auto"/>
                <w:right w:val="none" w:sz="0" w:space="0" w:color="auto"/>
              </w:divBdr>
            </w:div>
            <w:div w:id="1766488063">
              <w:marLeft w:val="0"/>
              <w:marRight w:val="0"/>
              <w:marTop w:val="0"/>
              <w:marBottom w:val="0"/>
              <w:divBdr>
                <w:top w:val="none" w:sz="0" w:space="0" w:color="auto"/>
                <w:left w:val="none" w:sz="0" w:space="0" w:color="auto"/>
                <w:bottom w:val="none" w:sz="0" w:space="0" w:color="auto"/>
                <w:right w:val="none" w:sz="0" w:space="0" w:color="auto"/>
              </w:divBdr>
            </w:div>
            <w:div w:id="1894611134">
              <w:marLeft w:val="0"/>
              <w:marRight w:val="0"/>
              <w:marTop w:val="0"/>
              <w:marBottom w:val="0"/>
              <w:divBdr>
                <w:top w:val="none" w:sz="0" w:space="0" w:color="auto"/>
                <w:left w:val="none" w:sz="0" w:space="0" w:color="auto"/>
                <w:bottom w:val="none" w:sz="0" w:space="0" w:color="auto"/>
                <w:right w:val="none" w:sz="0" w:space="0" w:color="auto"/>
              </w:divBdr>
            </w:div>
            <w:div w:id="1894654382">
              <w:marLeft w:val="0"/>
              <w:marRight w:val="0"/>
              <w:marTop w:val="0"/>
              <w:marBottom w:val="0"/>
              <w:divBdr>
                <w:top w:val="none" w:sz="0" w:space="0" w:color="auto"/>
                <w:left w:val="none" w:sz="0" w:space="0" w:color="auto"/>
                <w:bottom w:val="none" w:sz="0" w:space="0" w:color="auto"/>
                <w:right w:val="none" w:sz="0" w:space="0" w:color="auto"/>
              </w:divBdr>
            </w:div>
            <w:div w:id="1954164020">
              <w:marLeft w:val="0"/>
              <w:marRight w:val="0"/>
              <w:marTop w:val="0"/>
              <w:marBottom w:val="0"/>
              <w:divBdr>
                <w:top w:val="none" w:sz="0" w:space="0" w:color="auto"/>
                <w:left w:val="none" w:sz="0" w:space="0" w:color="auto"/>
                <w:bottom w:val="none" w:sz="0" w:space="0" w:color="auto"/>
                <w:right w:val="none" w:sz="0" w:space="0" w:color="auto"/>
              </w:divBdr>
            </w:div>
            <w:div w:id="2060125828">
              <w:marLeft w:val="0"/>
              <w:marRight w:val="0"/>
              <w:marTop w:val="0"/>
              <w:marBottom w:val="0"/>
              <w:divBdr>
                <w:top w:val="none" w:sz="0" w:space="0" w:color="auto"/>
                <w:left w:val="none" w:sz="0" w:space="0" w:color="auto"/>
                <w:bottom w:val="none" w:sz="0" w:space="0" w:color="auto"/>
                <w:right w:val="none" w:sz="0" w:space="0" w:color="auto"/>
              </w:divBdr>
            </w:div>
            <w:div w:id="2100254282">
              <w:marLeft w:val="0"/>
              <w:marRight w:val="0"/>
              <w:marTop w:val="0"/>
              <w:marBottom w:val="0"/>
              <w:divBdr>
                <w:top w:val="none" w:sz="0" w:space="0" w:color="auto"/>
                <w:left w:val="none" w:sz="0" w:space="0" w:color="auto"/>
                <w:bottom w:val="none" w:sz="0" w:space="0" w:color="auto"/>
                <w:right w:val="none" w:sz="0" w:space="0" w:color="auto"/>
              </w:divBdr>
            </w:div>
            <w:div w:id="21095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1164">
      <w:bodyDiv w:val="1"/>
      <w:marLeft w:val="0"/>
      <w:marRight w:val="0"/>
      <w:marTop w:val="0"/>
      <w:marBottom w:val="0"/>
      <w:divBdr>
        <w:top w:val="none" w:sz="0" w:space="0" w:color="auto"/>
        <w:left w:val="none" w:sz="0" w:space="0" w:color="auto"/>
        <w:bottom w:val="none" w:sz="0" w:space="0" w:color="auto"/>
        <w:right w:val="none" w:sz="0" w:space="0" w:color="auto"/>
      </w:divBdr>
    </w:div>
    <w:div w:id="737558092">
      <w:bodyDiv w:val="1"/>
      <w:marLeft w:val="0"/>
      <w:marRight w:val="0"/>
      <w:marTop w:val="0"/>
      <w:marBottom w:val="0"/>
      <w:divBdr>
        <w:top w:val="none" w:sz="0" w:space="0" w:color="auto"/>
        <w:left w:val="none" w:sz="0" w:space="0" w:color="auto"/>
        <w:bottom w:val="none" w:sz="0" w:space="0" w:color="auto"/>
        <w:right w:val="none" w:sz="0" w:space="0" w:color="auto"/>
      </w:divBdr>
    </w:div>
    <w:div w:id="748504328">
      <w:bodyDiv w:val="1"/>
      <w:marLeft w:val="0"/>
      <w:marRight w:val="0"/>
      <w:marTop w:val="0"/>
      <w:marBottom w:val="0"/>
      <w:divBdr>
        <w:top w:val="none" w:sz="0" w:space="0" w:color="auto"/>
        <w:left w:val="none" w:sz="0" w:space="0" w:color="auto"/>
        <w:bottom w:val="none" w:sz="0" w:space="0" w:color="auto"/>
        <w:right w:val="none" w:sz="0" w:space="0" w:color="auto"/>
      </w:divBdr>
    </w:div>
    <w:div w:id="752161075">
      <w:bodyDiv w:val="1"/>
      <w:marLeft w:val="0"/>
      <w:marRight w:val="0"/>
      <w:marTop w:val="0"/>
      <w:marBottom w:val="0"/>
      <w:divBdr>
        <w:top w:val="none" w:sz="0" w:space="0" w:color="auto"/>
        <w:left w:val="none" w:sz="0" w:space="0" w:color="auto"/>
        <w:bottom w:val="none" w:sz="0" w:space="0" w:color="auto"/>
        <w:right w:val="none" w:sz="0" w:space="0" w:color="auto"/>
      </w:divBdr>
    </w:div>
    <w:div w:id="763962429">
      <w:bodyDiv w:val="1"/>
      <w:marLeft w:val="0"/>
      <w:marRight w:val="0"/>
      <w:marTop w:val="0"/>
      <w:marBottom w:val="0"/>
      <w:divBdr>
        <w:top w:val="none" w:sz="0" w:space="0" w:color="auto"/>
        <w:left w:val="none" w:sz="0" w:space="0" w:color="auto"/>
        <w:bottom w:val="none" w:sz="0" w:space="0" w:color="auto"/>
        <w:right w:val="none" w:sz="0" w:space="0" w:color="auto"/>
      </w:divBdr>
    </w:div>
    <w:div w:id="765662335">
      <w:bodyDiv w:val="1"/>
      <w:marLeft w:val="0"/>
      <w:marRight w:val="0"/>
      <w:marTop w:val="0"/>
      <w:marBottom w:val="0"/>
      <w:divBdr>
        <w:top w:val="none" w:sz="0" w:space="0" w:color="auto"/>
        <w:left w:val="none" w:sz="0" w:space="0" w:color="auto"/>
        <w:bottom w:val="none" w:sz="0" w:space="0" w:color="auto"/>
        <w:right w:val="none" w:sz="0" w:space="0" w:color="auto"/>
      </w:divBdr>
    </w:div>
    <w:div w:id="797258102">
      <w:bodyDiv w:val="1"/>
      <w:marLeft w:val="0"/>
      <w:marRight w:val="0"/>
      <w:marTop w:val="0"/>
      <w:marBottom w:val="0"/>
      <w:divBdr>
        <w:top w:val="none" w:sz="0" w:space="0" w:color="auto"/>
        <w:left w:val="none" w:sz="0" w:space="0" w:color="auto"/>
        <w:bottom w:val="none" w:sz="0" w:space="0" w:color="auto"/>
        <w:right w:val="none" w:sz="0" w:space="0" w:color="auto"/>
      </w:divBdr>
    </w:div>
    <w:div w:id="826822404">
      <w:bodyDiv w:val="1"/>
      <w:marLeft w:val="0"/>
      <w:marRight w:val="0"/>
      <w:marTop w:val="0"/>
      <w:marBottom w:val="0"/>
      <w:divBdr>
        <w:top w:val="none" w:sz="0" w:space="0" w:color="auto"/>
        <w:left w:val="none" w:sz="0" w:space="0" w:color="auto"/>
        <w:bottom w:val="none" w:sz="0" w:space="0" w:color="auto"/>
        <w:right w:val="none" w:sz="0" w:space="0" w:color="auto"/>
      </w:divBdr>
    </w:div>
    <w:div w:id="831486061">
      <w:bodyDiv w:val="1"/>
      <w:marLeft w:val="0"/>
      <w:marRight w:val="0"/>
      <w:marTop w:val="0"/>
      <w:marBottom w:val="0"/>
      <w:divBdr>
        <w:top w:val="none" w:sz="0" w:space="0" w:color="auto"/>
        <w:left w:val="none" w:sz="0" w:space="0" w:color="auto"/>
        <w:bottom w:val="none" w:sz="0" w:space="0" w:color="auto"/>
        <w:right w:val="none" w:sz="0" w:space="0" w:color="auto"/>
      </w:divBdr>
    </w:div>
    <w:div w:id="880900787">
      <w:bodyDiv w:val="1"/>
      <w:marLeft w:val="0"/>
      <w:marRight w:val="0"/>
      <w:marTop w:val="0"/>
      <w:marBottom w:val="0"/>
      <w:divBdr>
        <w:top w:val="none" w:sz="0" w:space="0" w:color="auto"/>
        <w:left w:val="none" w:sz="0" w:space="0" w:color="auto"/>
        <w:bottom w:val="none" w:sz="0" w:space="0" w:color="auto"/>
        <w:right w:val="none" w:sz="0" w:space="0" w:color="auto"/>
      </w:divBdr>
    </w:div>
    <w:div w:id="920719587">
      <w:bodyDiv w:val="1"/>
      <w:marLeft w:val="0"/>
      <w:marRight w:val="0"/>
      <w:marTop w:val="0"/>
      <w:marBottom w:val="0"/>
      <w:divBdr>
        <w:top w:val="none" w:sz="0" w:space="0" w:color="auto"/>
        <w:left w:val="none" w:sz="0" w:space="0" w:color="auto"/>
        <w:bottom w:val="none" w:sz="0" w:space="0" w:color="auto"/>
        <w:right w:val="none" w:sz="0" w:space="0" w:color="auto"/>
      </w:divBdr>
    </w:div>
    <w:div w:id="921838089">
      <w:bodyDiv w:val="1"/>
      <w:marLeft w:val="0"/>
      <w:marRight w:val="0"/>
      <w:marTop w:val="0"/>
      <w:marBottom w:val="0"/>
      <w:divBdr>
        <w:top w:val="none" w:sz="0" w:space="0" w:color="auto"/>
        <w:left w:val="none" w:sz="0" w:space="0" w:color="auto"/>
        <w:bottom w:val="none" w:sz="0" w:space="0" w:color="auto"/>
        <w:right w:val="none" w:sz="0" w:space="0" w:color="auto"/>
      </w:divBdr>
    </w:div>
    <w:div w:id="923033703">
      <w:bodyDiv w:val="1"/>
      <w:marLeft w:val="0"/>
      <w:marRight w:val="0"/>
      <w:marTop w:val="0"/>
      <w:marBottom w:val="0"/>
      <w:divBdr>
        <w:top w:val="none" w:sz="0" w:space="0" w:color="auto"/>
        <w:left w:val="none" w:sz="0" w:space="0" w:color="auto"/>
        <w:bottom w:val="none" w:sz="0" w:space="0" w:color="auto"/>
        <w:right w:val="none" w:sz="0" w:space="0" w:color="auto"/>
      </w:divBdr>
      <w:divsChild>
        <w:div w:id="1188986857">
          <w:marLeft w:val="0"/>
          <w:marRight w:val="0"/>
          <w:marTop w:val="0"/>
          <w:marBottom w:val="0"/>
          <w:divBdr>
            <w:top w:val="none" w:sz="0" w:space="0" w:color="auto"/>
            <w:left w:val="none" w:sz="0" w:space="0" w:color="auto"/>
            <w:bottom w:val="none" w:sz="0" w:space="0" w:color="auto"/>
            <w:right w:val="none" w:sz="0" w:space="0" w:color="auto"/>
          </w:divBdr>
          <w:divsChild>
            <w:div w:id="732779207">
              <w:marLeft w:val="0"/>
              <w:marRight w:val="0"/>
              <w:marTop w:val="0"/>
              <w:marBottom w:val="0"/>
              <w:divBdr>
                <w:top w:val="dashed" w:sz="2" w:space="0" w:color="FFFFFF"/>
                <w:left w:val="dashed" w:sz="2" w:space="0" w:color="FFFFFF"/>
                <w:bottom w:val="dashed" w:sz="2" w:space="0" w:color="FFFFFF"/>
                <w:right w:val="dashed" w:sz="2" w:space="0" w:color="FFFFFF"/>
              </w:divBdr>
              <w:divsChild>
                <w:div w:id="1686906837">
                  <w:marLeft w:val="0"/>
                  <w:marRight w:val="0"/>
                  <w:marTop w:val="0"/>
                  <w:marBottom w:val="0"/>
                  <w:divBdr>
                    <w:top w:val="dashed" w:sz="2" w:space="0" w:color="FFFFFF"/>
                    <w:left w:val="dashed" w:sz="2" w:space="0" w:color="FFFFFF"/>
                    <w:bottom w:val="dashed" w:sz="2" w:space="0" w:color="FFFFFF"/>
                    <w:right w:val="dashed" w:sz="2" w:space="0" w:color="FFFFFF"/>
                  </w:divBdr>
                  <w:divsChild>
                    <w:div w:id="1282296584">
                      <w:marLeft w:val="0"/>
                      <w:marRight w:val="0"/>
                      <w:marTop w:val="0"/>
                      <w:marBottom w:val="0"/>
                      <w:divBdr>
                        <w:top w:val="dashed" w:sz="2" w:space="0" w:color="FFFFFF"/>
                        <w:left w:val="dashed" w:sz="2" w:space="0" w:color="FFFFFF"/>
                        <w:bottom w:val="dashed" w:sz="2" w:space="0" w:color="FFFFFF"/>
                        <w:right w:val="dashed" w:sz="2" w:space="0" w:color="FFFFFF"/>
                      </w:divBdr>
                    </w:div>
                    <w:div w:id="490099580">
                      <w:marLeft w:val="0"/>
                      <w:marRight w:val="0"/>
                      <w:marTop w:val="0"/>
                      <w:marBottom w:val="0"/>
                      <w:divBdr>
                        <w:top w:val="dashed" w:sz="2" w:space="0" w:color="FFFFFF"/>
                        <w:left w:val="dashed" w:sz="2" w:space="0" w:color="FFFFFF"/>
                        <w:bottom w:val="dashed" w:sz="2" w:space="0" w:color="FFFFFF"/>
                        <w:right w:val="dashed" w:sz="2" w:space="0" w:color="FFFFFF"/>
                      </w:divBdr>
                      <w:divsChild>
                        <w:div w:id="156314133">
                          <w:marLeft w:val="0"/>
                          <w:marRight w:val="0"/>
                          <w:marTop w:val="0"/>
                          <w:marBottom w:val="0"/>
                          <w:divBdr>
                            <w:top w:val="dashed" w:sz="2" w:space="0" w:color="FFFFFF"/>
                            <w:left w:val="dashed" w:sz="2" w:space="0" w:color="FFFFFF"/>
                            <w:bottom w:val="dashed" w:sz="2" w:space="0" w:color="FFFFFF"/>
                            <w:right w:val="dashed" w:sz="2" w:space="0" w:color="FFFFFF"/>
                          </w:divBdr>
                        </w:div>
                        <w:div w:id="47268504">
                          <w:marLeft w:val="0"/>
                          <w:marRight w:val="0"/>
                          <w:marTop w:val="0"/>
                          <w:marBottom w:val="0"/>
                          <w:divBdr>
                            <w:top w:val="dashed" w:sz="2" w:space="0" w:color="FFFFFF"/>
                            <w:left w:val="dashed" w:sz="2" w:space="0" w:color="FFFFFF"/>
                            <w:bottom w:val="dashed" w:sz="2" w:space="0" w:color="FFFFFF"/>
                            <w:right w:val="dashed" w:sz="2" w:space="0" w:color="FFFFFF"/>
                          </w:divBdr>
                        </w:div>
                        <w:div w:id="1683434490">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924845255">
      <w:bodyDiv w:val="1"/>
      <w:marLeft w:val="0"/>
      <w:marRight w:val="0"/>
      <w:marTop w:val="0"/>
      <w:marBottom w:val="0"/>
      <w:divBdr>
        <w:top w:val="none" w:sz="0" w:space="0" w:color="auto"/>
        <w:left w:val="none" w:sz="0" w:space="0" w:color="auto"/>
        <w:bottom w:val="none" w:sz="0" w:space="0" w:color="auto"/>
        <w:right w:val="none" w:sz="0" w:space="0" w:color="auto"/>
      </w:divBdr>
    </w:div>
    <w:div w:id="927536947">
      <w:bodyDiv w:val="1"/>
      <w:marLeft w:val="0"/>
      <w:marRight w:val="0"/>
      <w:marTop w:val="0"/>
      <w:marBottom w:val="0"/>
      <w:divBdr>
        <w:top w:val="none" w:sz="0" w:space="0" w:color="auto"/>
        <w:left w:val="none" w:sz="0" w:space="0" w:color="auto"/>
        <w:bottom w:val="none" w:sz="0" w:space="0" w:color="auto"/>
        <w:right w:val="none" w:sz="0" w:space="0" w:color="auto"/>
      </w:divBdr>
    </w:div>
    <w:div w:id="945387123">
      <w:bodyDiv w:val="1"/>
      <w:marLeft w:val="0"/>
      <w:marRight w:val="0"/>
      <w:marTop w:val="0"/>
      <w:marBottom w:val="0"/>
      <w:divBdr>
        <w:top w:val="none" w:sz="0" w:space="0" w:color="auto"/>
        <w:left w:val="none" w:sz="0" w:space="0" w:color="auto"/>
        <w:bottom w:val="none" w:sz="0" w:space="0" w:color="auto"/>
        <w:right w:val="none" w:sz="0" w:space="0" w:color="auto"/>
      </w:divBdr>
    </w:div>
    <w:div w:id="957447660">
      <w:bodyDiv w:val="1"/>
      <w:marLeft w:val="0"/>
      <w:marRight w:val="0"/>
      <w:marTop w:val="0"/>
      <w:marBottom w:val="0"/>
      <w:divBdr>
        <w:top w:val="none" w:sz="0" w:space="0" w:color="auto"/>
        <w:left w:val="none" w:sz="0" w:space="0" w:color="auto"/>
        <w:bottom w:val="none" w:sz="0" w:space="0" w:color="auto"/>
        <w:right w:val="none" w:sz="0" w:space="0" w:color="auto"/>
      </w:divBdr>
    </w:div>
    <w:div w:id="970599818">
      <w:bodyDiv w:val="1"/>
      <w:marLeft w:val="0"/>
      <w:marRight w:val="0"/>
      <w:marTop w:val="0"/>
      <w:marBottom w:val="0"/>
      <w:divBdr>
        <w:top w:val="none" w:sz="0" w:space="0" w:color="auto"/>
        <w:left w:val="none" w:sz="0" w:space="0" w:color="auto"/>
        <w:bottom w:val="none" w:sz="0" w:space="0" w:color="auto"/>
        <w:right w:val="none" w:sz="0" w:space="0" w:color="auto"/>
      </w:divBdr>
    </w:div>
    <w:div w:id="979579823">
      <w:bodyDiv w:val="1"/>
      <w:marLeft w:val="0"/>
      <w:marRight w:val="0"/>
      <w:marTop w:val="0"/>
      <w:marBottom w:val="0"/>
      <w:divBdr>
        <w:top w:val="none" w:sz="0" w:space="0" w:color="auto"/>
        <w:left w:val="none" w:sz="0" w:space="0" w:color="auto"/>
        <w:bottom w:val="none" w:sz="0" w:space="0" w:color="auto"/>
        <w:right w:val="none" w:sz="0" w:space="0" w:color="auto"/>
      </w:divBdr>
    </w:div>
    <w:div w:id="981040314">
      <w:bodyDiv w:val="1"/>
      <w:marLeft w:val="0"/>
      <w:marRight w:val="0"/>
      <w:marTop w:val="0"/>
      <w:marBottom w:val="0"/>
      <w:divBdr>
        <w:top w:val="none" w:sz="0" w:space="0" w:color="auto"/>
        <w:left w:val="none" w:sz="0" w:space="0" w:color="auto"/>
        <w:bottom w:val="none" w:sz="0" w:space="0" w:color="auto"/>
        <w:right w:val="none" w:sz="0" w:space="0" w:color="auto"/>
      </w:divBdr>
    </w:div>
    <w:div w:id="1014770233">
      <w:bodyDiv w:val="1"/>
      <w:marLeft w:val="0"/>
      <w:marRight w:val="0"/>
      <w:marTop w:val="0"/>
      <w:marBottom w:val="0"/>
      <w:divBdr>
        <w:top w:val="none" w:sz="0" w:space="0" w:color="auto"/>
        <w:left w:val="none" w:sz="0" w:space="0" w:color="auto"/>
        <w:bottom w:val="none" w:sz="0" w:space="0" w:color="auto"/>
        <w:right w:val="none" w:sz="0" w:space="0" w:color="auto"/>
      </w:divBdr>
    </w:div>
    <w:div w:id="1020551637">
      <w:bodyDiv w:val="1"/>
      <w:marLeft w:val="0"/>
      <w:marRight w:val="0"/>
      <w:marTop w:val="0"/>
      <w:marBottom w:val="0"/>
      <w:divBdr>
        <w:top w:val="none" w:sz="0" w:space="0" w:color="auto"/>
        <w:left w:val="none" w:sz="0" w:space="0" w:color="auto"/>
        <w:bottom w:val="none" w:sz="0" w:space="0" w:color="auto"/>
        <w:right w:val="none" w:sz="0" w:space="0" w:color="auto"/>
      </w:divBdr>
    </w:div>
    <w:div w:id="1039479443">
      <w:bodyDiv w:val="1"/>
      <w:marLeft w:val="0"/>
      <w:marRight w:val="0"/>
      <w:marTop w:val="0"/>
      <w:marBottom w:val="0"/>
      <w:divBdr>
        <w:top w:val="none" w:sz="0" w:space="0" w:color="auto"/>
        <w:left w:val="none" w:sz="0" w:space="0" w:color="auto"/>
        <w:bottom w:val="none" w:sz="0" w:space="0" w:color="auto"/>
        <w:right w:val="none" w:sz="0" w:space="0" w:color="auto"/>
      </w:divBdr>
    </w:div>
    <w:div w:id="1040322413">
      <w:bodyDiv w:val="1"/>
      <w:marLeft w:val="0"/>
      <w:marRight w:val="0"/>
      <w:marTop w:val="0"/>
      <w:marBottom w:val="0"/>
      <w:divBdr>
        <w:top w:val="none" w:sz="0" w:space="0" w:color="auto"/>
        <w:left w:val="none" w:sz="0" w:space="0" w:color="auto"/>
        <w:bottom w:val="none" w:sz="0" w:space="0" w:color="auto"/>
        <w:right w:val="none" w:sz="0" w:space="0" w:color="auto"/>
      </w:divBdr>
    </w:div>
    <w:div w:id="1056584006">
      <w:bodyDiv w:val="1"/>
      <w:marLeft w:val="0"/>
      <w:marRight w:val="0"/>
      <w:marTop w:val="0"/>
      <w:marBottom w:val="0"/>
      <w:divBdr>
        <w:top w:val="none" w:sz="0" w:space="0" w:color="auto"/>
        <w:left w:val="none" w:sz="0" w:space="0" w:color="auto"/>
        <w:bottom w:val="none" w:sz="0" w:space="0" w:color="auto"/>
        <w:right w:val="none" w:sz="0" w:space="0" w:color="auto"/>
      </w:divBdr>
    </w:div>
    <w:div w:id="1081028442">
      <w:bodyDiv w:val="1"/>
      <w:marLeft w:val="0"/>
      <w:marRight w:val="0"/>
      <w:marTop w:val="0"/>
      <w:marBottom w:val="0"/>
      <w:divBdr>
        <w:top w:val="none" w:sz="0" w:space="0" w:color="auto"/>
        <w:left w:val="none" w:sz="0" w:space="0" w:color="auto"/>
        <w:bottom w:val="none" w:sz="0" w:space="0" w:color="auto"/>
        <w:right w:val="none" w:sz="0" w:space="0" w:color="auto"/>
      </w:divBdr>
    </w:div>
    <w:div w:id="1083527905">
      <w:bodyDiv w:val="1"/>
      <w:marLeft w:val="0"/>
      <w:marRight w:val="0"/>
      <w:marTop w:val="0"/>
      <w:marBottom w:val="0"/>
      <w:divBdr>
        <w:top w:val="none" w:sz="0" w:space="0" w:color="auto"/>
        <w:left w:val="none" w:sz="0" w:space="0" w:color="auto"/>
        <w:bottom w:val="none" w:sz="0" w:space="0" w:color="auto"/>
        <w:right w:val="none" w:sz="0" w:space="0" w:color="auto"/>
      </w:divBdr>
    </w:div>
    <w:div w:id="1089040903">
      <w:bodyDiv w:val="1"/>
      <w:marLeft w:val="0"/>
      <w:marRight w:val="0"/>
      <w:marTop w:val="0"/>
      <w:marBottom w:val="0"/>
      <w:divBdr>
        <w:top w:val="none" w:sz="0" w:space="0" w:color="auto"/>
        <w:left w:val="none" w:sz="0" w:space="0" w:color="auto"/>
        <w:bottom w:val="none" w:sz="0" w:space="0" w:color="auto"/>
        <w:right w:val="none" w:sz="0" w:space="0" w:color="auto"/>
      </w:divBdr>
    </w:div>
    <w:div w:id="1095134263">
      <w:bodyDiv w:val="1"/>
      <w:marLeft w:val="0"/>
      <w:marRight w:val="0"/>
      <w:marTop w:val="0"/>
      <w:marBottom w:val="0"/>
      <w:divBdr>
        <w:top w:val="none" w:sz="0" w:space="0" w:color="auto"/>
        <w:left w:val="none" w:sz="0" w:space="0" w:color="auto"/>
        <w:bottom w:val="none" w:sz="0" w:space="0" w:color="auto"/>
        <w:right w:val="none" w:sz="0" w:space="0" w:color="auto"/>
      </w:divBdr>
    </w:div>
    <w:div w:id="1104568493">
      <w:bodyDiv w:val="1"/>
      <w:marLeft w:val="0"/>
      <w:marRight w:val="0"/>
      <w:marTop w:val="0"/>
      <w:marBottom w:val="0"/>
      <w:divBdr>
        <w:top w:val="none" w:sz="0" w:space="0" w:color="auto"/>
        <w:left w:val="none" w:sz="0" w:space="0" w:color="auto"/>
        <w:bottom w:val="none" w:sz="0" w:space="0" w:color="auto"/>
        <w:right w:val="none" w:sz="0" w:space="0" w:color="auto"/>
      </w:divBdr>
    </w:div>
    <w:div w:id="1116608062">
      <w:bodyDiv w:val="1"/>
      <w:marLeft w:val="0"/>
      <w:marRight w:val="0"/>
      <w:marTop w:val="0"/>
      <w:marBottom w:val="0"/>
      <w:divBdr>
        <w:top w:val="none" w:sz="0" w:space="0" w:color="auto"/>
        <w:left w:val="none" w:sz="0" w:space="0" w:color="auto"/>
        <w:bottom w:val="none" w:sz="0" w:space="0" w:color="auto"/>
        <w:right w:val="none" w:sz="0" w:space="0" w:color="auto"/>
      </w:divBdr>
    </w:div>
    <w:div w:id="1178153202">
      <w:bodyDiv w:val="1"/>
      <w:marLeft w:val="0"/>
      <w:marRight w:val="0"/>
      <w:marTop w:val="0"/>
      <w:marBottom w:val="0"/>
      <w:divBdr>
        <w:top w:val="none" w:sz="0" w:space="0" w:color="auto"/>
        <w:left w:val="none" w:sz="0" w:space="0" w:color="auto"/>
        <w:bottom w:val="none" w:sz="0" w:space="0" w:color="auto"/>
        <w:right w:val="none" w:sz="0" w:space="0" w:color="auto"/>
      </w:divBdr>
    </w:div>
    <w:div w:id="1183055957">
      <w:bodyDiv w:val="1"/>
      <w:marLeft w:val="0"/>
      <w:marRight w:val="0"/>
      <w:marTop w:val="0"/>
      <w:marBottom w:val="0"/>
      <w:divBdr>
        <w:top w:val="none" w:sz="0" w:space="0" w:color="auto"/>
        <w:left w:val="none" w:sz="0" w:space="0" w:color="auto"/>
        <w:bottom w:val="none" w:sz="0" w:space="0" w:color="auto"/>
        <w:right w:val="none" w:sz="0" w:space="0" w:color="auto"/>
      </w:divBdr>
    </w:div>
    <w:div w:id="1189445047">
      <w:bodyDiv w:val="1"/>
      <w:marLeft w:val="0"/>
      <w:marRight w:val="0"/>
      <w:marTop w:val="0"/>
      <w:marBottom w:val="0"/>
      <w:divBdr>
        <w:top w:val="none" w:sz="0" w:space="0" w:color="auto"/>
        <w:left w:val="none" w:sz="0" w:space="0" w:color="auto"/>
        <w:bottom w:val="none" w:sz="0" w:space="0" w:color="auto"/>
        <w:right w:val="none" w:sz="0" w:space="0" w:color="auto"/>
      </w:divBdr>
    </w:div>
    <w:div w:id="1193616766">
      <w:bodyDiv w:val="1"/>
      <w:marLeft w:val="0"/>
      <w:marRight w:val="0"/>
      <w:marTop w:val="0"/>
      <w:marBottom w:val="0"/>
      <w:divBdr>
        <w:top w:val="none" w:sz="0" w:space="0" w:color="auto"/>
        <w:left w:val="none" w:sz="0" w:space="0" w:color="auto"/>
        <w:bottom w:val="none" w:sz="0" w:space="0" w:color="auto"/>
        <w:right w:val="none" w:sz="0" w:space="0" w:color="auto"/>
      </w:divBdr>
    </w:div>
    <w:div w:id="1206984979">
      <w:bodyDiv w:val="1"/>
      <w:marLeft w:val="0"/>
      <w:marRight w:val="0"/>
      <w:marTop w:val="0"/>
      <w:marBottom w:val="0"/>
      <w:divBdr>
        <w:top w:val="none" w:sz="0" w:space="0" w:color="auto"/>
        <w:left w:val="none" w:sz="0" w:space="0" w:color="auto"/>
        <w:bottom w:val="none" w:sz="0" w:space="0" w:color="auto"/>
        <w:right w:val="none" w:sz="0" w:space="0" w:color="auto"/>
      </w:divBdr>
    </w:div>
    <w:div w:id="1226182708">
      <w:bodyDiv w:val="1"/>
      <w:marLeft w:val="0"/>
      <w:marRight w:val="0"/>
      <w:marTop w:val="0"/>
      <w:marBottom w:val="0"/>
      <w:divBdr>
        <w:top w:val="none" w:sz="0" w:space="0" w:color="auto"/>
        <w:left w:val="none" w:sz="0" w:space="0" w:color="auto"/>
        <w:bottom w:val="none" w:sz="0" w:space="0" w:color="auto"/>
        <w:right w:val="none" w:sz="0" w:space="0" w:color="auto"/>
      </w:divBdr>
    </w:div>
    <w:div w:id="1268196745">
      <w:bodyDiv w:val="1"/>
      <w:marLeft w:val="0"/>
      <w:marRight w:val="0"/>
      <w:marTop w:val="0"/>
      <w:marBottom w:val="0"/>
      <w:divBdr>
        <w:top w:val="none" w:sz="0" w:space="0" w:color="auto"/>
        <w:left w:val="none" w:sz="0" w:space="0" w:color="auto"/>
        <w:bottom w:val="none" w:sz="0" w:space="0" w:color="auto"/>
        <w:right w:val="none" w:sz="0" w:space="0" w:color="auto"/>
      </w:divBdr>
    </w:div>
    <w:div w:id="1270624702">
      <w:bodyDiv w:val="1"/>
      <w:marLeft w:val="0"/>
      <w:marRight w:val="0"/>
      <w:marTop w:val="0"/>
      <w:marBottom w:val="0"/>
      <w:divBdr>
        <w:top w:val="none" w:sz="0" w:space="0" w:color="auto"/>
        <w:left w:val="none" w:sz="0" w:space="0" w:color="auto"/>
        <w:bottom w:val="none" w:sz="0" w:space="0" w:color="auto"/>
        <w:right w:val="none" w:sz="0" w:space="0" w:color="auto"/>
      </w:divBdr>
    </w:div>
    <w:div w:id="1280065547">
      <w:bodyDiv w:val="1"/>
      <w:marLeft w:val="0"/>
      <w:marRight w:val="0"/>
      <w:marTop w:val="0"/>
      <w:marBottom w:val="0"/>
      <w:divBdr>
        <w:top w:val="none" w:sz="0" w:space="0" w:color="auto"/>
        <w:left w:val="none" w:sz="0" w:space="0" w:color="auto"/>
        <w:bottom w:val="none" w:sz="0" w:space="0" w:color="auto"/>
        <w:right w:val="none" w:sz="0" w:space="0" w:color="auto"/>
      </w:divBdr>
    </w:div>
    <w:div w:id="1281179227">
      <w:bodyDiv w:val="1"/>
      <w:marLeft w:val="0"/>
      <w:marRight w:val="0"/>
      <w:marTop w:val="0"/>
      <w:marBottom w:val="0"/>
      <w:divBdr>
        <w:top w:val="none" w:sz="0" w:space="0" w:color="auto"/>
        <w:left w:val="none" w:sz="0" w:space="0" w:color="auto"/>
        <w:bottom w:val="none" w:sz="0" w:space="0" w:color="auto"/>
        <w:right w:val="none" w:sz="0" w:space="0" w:color="auto"/>
      </w:divBdr>
    </w:div>
    <w:div w:id="1297645460">
      <w:bodyDiv w:val="1"/>
      <w:marLeft w:val="0"/>
      <w:marRight w:val="0"/>
      <w:marTop w:val="0"/>
      <w:marBottom w:val="0"/>
      <w:divBdr>
        <w:top w:val="none" w:sz="0" w:space="0" w:color="auto"/>
        <w:left w:val="none" w:sz="0" w:space="0" w:color="auto"/>
        <w:bottom w:val="none" w:sz="0" w:space="0" w:color="auto"/>
        <w:right w:val="none" w:sz="0" w:space="0" w:color="auto"/>
      </w:divBdr>
    </w:div>
    <w:div w:id="1306467064">
      <w:bodyDiv w:val="1"/>
      <w:marLeft w:val="0"/>
      <w:marRight w:val="0"/>
      <w:marTop w:val="0"/>
      <w:marBottom w:val="0"/>
      <w:divBdr>
        <w:top w:val="none" w:sz="0" w:space="0" w:color="auto"/>
        <w:left w:val="none" w:sz="0" w:space="0" w:color="auto"/>
        <w:bottom w:val="none" w:sz="0" w:space="0" w:color="auto"/>
        <w:right w:val="none" w:sz="0" w:space="0" w:color="auto"/>
      </w:divBdr>
    </w:div>
    <w:div w:id="1309435233">
      <w:bodyDiv w:val="1"/>
      <w:marLeft w:val="0"/>
      <w:marRight w:val="0"/>
      <w:marTop w:val="0"/>
      <w:marBottom w:val="0"/>
      <w:divBdr>
        <w:top w:val="none" w:sz="0" w:space="0" w:color="auto"/>
        <w:left w:val="none" w:sz="0" w:space="0" w:color="auto"/>
        <w:bottom w:val="none" w:sz="0" w:space="0" w:color="auto"/>
        <w:right w:val="none" w:sz="0" w:space="0" w:color="auto"/>
      </w:divBdr>
    </w:div>
    <w:div w:id="1329476162">
      <w:bodyDiv w:val="1"/>
      <w:marLeft w:val="0"/>
      <w:marRight w:val="0"/>
      <w:marTop w:val="0"/>
      <w:marBottom w:val="0"/>
      <w:divBdr>
        <w:top w:val="none" w:sz="0" w:space="0" w:color="auto"/>
        <w:left w:val="none" w:sz="0" w:space="0" w:color="auto"/>
        <w:bottom w:val="none" w:sz="0" w:space="0" w:color="auto"/>
        <w:right w:val="none" w:sz="0" w:space="0" w:color="auto"/>
      </w:divBdr>
    </w:div>
    <w:div w:id="1351450031">
      <w:bodyDiv w:val="1"/>
      <w:marLeft w:val="0"/>
      <w:marRight w:val="0"/>
      <w:marTop w:val="0"/>
      <w:marBottom w:val="0"/>
      <w:divBdr>
        <w:top w:val="none" w:sz="0" w:space="0" w:color="auto"/>
        <w:left w:val="none" w:sz="0" w:space="0" w:color="auto"/>
        <w:bottom w:val="none" w:sz="0" w:space="0" w:color="auto"/>
        <w:right w:val="none" w:sz="0" w:space="0" w:color="auto"/>
      </w:divBdr>
    </w:div>
    <w:div w:id="1353339434">
      <w:bodyDiv w:val="1"/>
      <w:marLeft w:val="0"/>
      <w:marRight w:val="0"/>
      <w:marTop w:val="0"/>
      <w:marBottom w:val="0"/>
      <w:divBdr>
        <w:top w:val="none" w:sz="0" w:space="0" w:color="auto"/>
        <w:left w:val="none" w:sz="0" w:space="0" w:color="auto"/>
        <w:bottom w:val="none" w:sz="0" w:space="0" w:color="auto"/>
        <w:right w:val="none" w:sz="0" w:space="0" w:color="auto"/>
      </w:divBdr>
    </w:div>
    <w:div w:id="1363819925">
      <w:bodyDiv w:val="1"/>
      <w:marLeft w:val="0"/>
      <w:marRight w:val="0"/>
      <w:marTop w:val="0"/>
      <w:marBottom w:val="0"/>
      <w:divBdr>
        <w:top w:val="none" w:sz="0" w:space="0" w:color="auto"/>
        <w:left w:val="none" w:sz="0" w:space="0" w:color="auto"/>
        <w:bottom w:val="none" w:sz="0" w:space="0" w:color="auto"/>
        <w:right w:val="none" w:sz="0" w:space="0" w:color="auto"/>
      </w:divBdr>
    </w:div>
    <w:div w:id="1378091016">
      <w:bodyDiv w:val="1"/>
      <w:marLeft w:val="0"/>
      <w:marRight w:val="0"/>
      <w:marTop w:val="0"/>
      <w:marBottom w:val="0"/>
      <w:divBdr>
        <w:top w:val="none" w:sz="0" w:space="0" w:color="auto"/>
        <w:left w:val="none" w:sz="0" w:space="0" w:color="auto"/>
        <w:bottom w:val="none" w:sz="0" w:space="0" w:color="auto"/>
        <w:right w:val="none" w:sz="0" w:space="0" w:color="auto"/>
      </w:divBdr>
    </w:div>
    <w:div w:id="1384985267">
      <w:bodyDiv w:val="1"/>
      <w:marLeft w:val="0"/>
      <w:marRight w:val="0"/>
      <w:marTop w:val="0"/>
      <w:marBottom w:val="0"/>
      <w:divBdr>
        <w:top w:val="none" w:sz="0" w:space="0" w:color="auto"/>
        <w:left w:val="none" w:sz="0" w:space="0" w:color="auto"/>
        <w:bottom w:val="none" w:sz="0" w:space="0" w:color="auto"/>
        <w:right w:val="none" w:sz="0" w:space="0" w:color="auto"/>
      </w:divBdr>
    </w:div>
    <w:div w:id="1420519958">
      <w:bodyDiv w:val="1"/>
      <w:marLeft w:val="0"/>
      <w:marRight w:val="0"/>
      <w:marTop w:val="0"/>
      <w:marBottom w:val="0"/>
      <w:divBdr>
        <w:top w:val="none" w:sz="0" w:space="0" w:color="auto"/>
        <w:left w:val="none" w:sz="0" w:space="0" w:color="auto"/>
        <w:bottom w:val="none" w:sz="0" w:space="0" w:color="auto"/>
        <w:right w:val="none" w:sz="0" w:space="0" w:color="auto"/>
      </w:divBdr>
    </w:div>
    <w:div w:id="1437864960">
      <w:bodyDiv w:val="1"/>
      <w:marLeft w:val="0"/>
      <w:marRight w:val="0"/>
      <w:marTop w:val="0"/>
      <w:marBottom w:val="0"/>
      <w:divBdr>
        <w:top w:val="none" w:sz="0" w:space="0" w:color="auto"/>
        <w:left w:val="none" w:sz="0" w:space="0" w:color="auto"/>
        <w:bottom w:val="none" w:sz="0" w:space="0" w:color="auto"/>
        <w:right w:val="none" w:sz="0" w:space="0" w:color="auto"/>
      </w:divBdr>
    </w:div>
    <w:div w:id="1487550320">
      <w:bodyDiv w:val="1"/>
      <w:marLeft w:val="0"/>
      <w:marRight w:val="0"/>
      <w:marTop w:val="0"/>
      <w:marBottom w:val="0"/>
      <w:divBdr>
        <w:top w:val="none" w:sz="0" w:space="0" w:color="auto"/>
        <w:left w:val="none" w:sz="0" w:space="0" w:color="auto"/>
        <w:bottom w:val="none" w:sz="0" w:space="0" w:color="auto"/>
        <w:right w:val="none" w:sz="0" w:space="0" w:color="auto"/>
      </w:divBdr>
    </w:div>
    <w:div w:id="1501584553">
      <w:bodyDiv w:val="1"/>
      <w:marLeft w:val="0"/>
      <w:marRight w:val="0"/>
      <w:marTop w:val="0"/>
      <w:marBottom w:val="0"/>
      <w:divBdr>
        <w:top w:val="none" w:sz="0" w:space="0" w:color="auto"/>
        <w:left w:val="none" w:sz="0" w:space="0" w:color="auto"/>
        <w:bottom w:val="none" w:sz="0" w:space="0" w:color="auto"/>
        <w:right w:val="none" w:sz="0" w:space="0" w:color="auto"/>
      </w:divBdr>
    </w:div>
    <w:div w:id="1504903544">
      <w:bodyDiv w:val="1"/>
      <w:marLeft w:val="0"/>
      <w:marRight w:val="0"/>
      <w:marTop w:val="0"/>
      <w:marBottom w:val="0"/>
      <w:divBdr>
        <w:top w:val="none" w:sz="0" w:space="0" w:color="auto"/>
        <w:left w:val="none" w:sz="0" w:space="0" w:color="auto"/>
        <w:bottom w:val="none" w:sz="0" w:space="0" w:color="auto"/>
        <w:right w:val="none" w:sz="0" w:space="0" w:color="auto"/>
      </w:divBdr>
    </w:div>
    <w:div w:id="1531144364">
      <w:bodyDiv w:val="1"/>
      <w:marLeft w:val="0"/>
      <w:marRight w:val="0"/>
      <w:marTop w:val="0"/>
      <w:marBottom w:val="0"/>
      <w:divBdr>
        <w:top w:val="none" w:sz="0" w:space="0" w:color="auto"/>
        <w:left w:val="none" w:sz="0" w:space="0" w:color="auto"/>
        <w:bottom w:val="none" w:sz="0" w:space="0" w:color="auto"/>
        <w:right w:val="none" w:sz="0" w:space="0" w:color="auto"/>
      </w:divBdr>
    </w:div>
    <w:div w:id="1547838239">
      <w:bodyDiv w:val="1"/>
      <w:marLeft w:val="0"/>
      <w:marRight w:val="0"/>
      <w:marTop w:val="0"/>
      <w:marBottom w:val="0"/>
      <w:divBdr>
        <w:top w:val="none" w:sz="0" w:space="0" w:color="auto"/>
        <w:left w:val="none" w:sz="0" w:space="0" w:color="auto"/>
        <w:bottom w:val="none" w:sz="0" w:space="0" w:color="auto"/>
        <w:right w:val="none" w:sz="0" w:space="0" w:color="auto"/>
      </w:divBdr>
    </w:div>
    <w:div w:id="1549342688">
      <w:bodyDiv w:val="1"/>
      <w:marLeft w:val="0"/>
      <w:marRight w:val="0"/>
      <w:marTop w:val="0"/>
      <w:marBottom w:val="0"/>
      <w:divBdr>
        <w:top w:val="none" w:sz="0" w:space="0" w:color="auto"/>
        <w:left w:val="none" w:sz="0" w:space="0" w:color="auto"/>
        <w:bottom w:val="none" w:sz="0" w:space="0" w:color="auto"/>
        <w:right w:val="none" w:sz="0" w:space="0" w:color="auto"/>
      </w:divBdr>
    </w:div>
    <w:div w:id="1559977087">
      <w:bodyDiv w:val="1"/>
      <w:marLeft w:val="0"/>
      <w:marRight w:val="0"/>
      <w:marTop w:val="0"/>
      <w:marBottom w:val="0"/>
      <w:divBdr>
        <w:top w:val="none" w:sz="0" w:space="0" w:color="auto"/>
        <w:left w:val="none" w:sz="0" w:space="0" w:color="auto"/>
        <w:bottom w:val="none" w:sz="0" w:space="0" w:color="auto"/>
        <w:right w:val="none" w:sz="0" w:space="0" w:color="auto"/>
      </w:divBdr>
    </w:div>
    <w:div w:id="1579248354">
      <w:bodyDiv w:val="1"/>
      <w:marLeft w:val="0"/>
      <w:marRight w:val="0"/>
      <w:marTop w:val="0"/>
      <w:marBottom w:val="0"/>
      <w:divBdr>
        <w:top w:val="none" w:sz="0" w:space="0" w:color="auto"/>
        <w:left w:val="none" w:sz="0" w:space="0" w:color="auto"/>
        <w:bottom w:val="none" w:sz="0" w:space="0" w:color="auto"/>
        <w:right w:val="none" w:sz="0" w:space="0" w:color="auto"/>
      </w:divBdr>
    </w:div>
    <w:div w:id="1601989902">
      <w:bodyDiv w:val="1"/>
      <w:marLeft w:val="0"/>
      <w:marRight w:val="0"/>
      <w:marTop w:val="0"/>
      <w:marBottom w:val="0"/>
      <w:divBdr>
        <w:top w:val="none" w:sz="0" w:space="0" w:color="auto"/>
        <w:left w:val="none" w:sz="0" w:space="0" w:color="auto"/>
        <w:bottom w:val="none" w:sz="0" w:space="0" w:color="auto"/>
        <w:right w:val="none" w:sz="0" w:space="0" w:color="auto"/>
      </w:divBdr>
    </w:div>
    <w:div w:id="1615012962">
      <w:bodyDiv w:val="1"/>
      <w:marLeft w:val="0"/>
      <w:marRight w:val="0"/>
      <w:marTop w:val="0"/>
      <w:marBottom w:val="0"/>
      <w:divBdr>
        <w:top w:val="none" w:sz="0" w:space="0" w:color="auto"/>
        <w:left w:val="none" w:sz="0" w:space="0" w:color="auto"/>
        <w:bottom w:val="none" w:sz="0" w:space="0" w:color="auto"/>
        <w:right w:val="none" w:sz="0" w:space="0" w:color="auto"/>
      </w:divBdr>
    </w:div>
    <w:div w:id="1628393298">
      <w:bodyDiv w:val="1"/>
      <w:marLeft w:val="0"/>
      <w:marRight w:val="0"/>
      <w:marTop w:val="0"/>
      <w:marBottom w:val="0"/>
      <w:divBdr>
        <w:top w:val="none" w:sz="0" w:space="0" w:color="auto"/>
        <w:left w:val="none" w:sz="0" w:space="0" w:color="auto"/>
        <w:bottom w:val="none" w:sz="0" w:space="0" w:color="auto"/>
        <w:right w:val="none" w:sz="0" w:space="0" w:color="auto"/>
      </w:divBdr>
    </w:div>
    <w:div w:id="1640987809">
      <w:bodyDiv w:val="1"/>
      <w:marLeft w:val="0"/>
      <w:marRight w:val="0"/>
      <w:marTop w:val="0"/>
      <w:marBottom w:val="0"/>
      <w:divBdr>
        <w:top w:val="none" w:sz="0" w:space="0" w:color="auto"/>
        <w:left w:val="none" w:sz="0" w:space="0" w:color="auto"/>
        <w:bottom w:val="none" w:sz="0" w:space="0" w:color="auto"/>
        <w:right w:val="none" w:sz="0" w:space="0" w:color="auto"/>
      </w:divBdr>
    </w:div>
    <w:div w:id="1680959452">
      <w:bodyDiv w:val="1"/>
      <w:marLeft w:val="0"/>
      <w:marRight w:val="0"/>
      <w:marTop w:val="0"/>
      <w:marBottom w:val="0"/>
      <w:divBdr>
        <w:top w:val="none" w:sz="0" w:space="0" w:color="auto"/>
        <w:left w:val="none" w:sz="0" w:space="0" w:color="auto"/>
        <w:bottom w:val="none" w:sz="0" w:space="0" w:color="auto"/>
        <w:right w:val="none" w:sz="0" w:space="0" w:color="auto"/>
      </w:divBdr>
    </w:div>
    <w:div w:id="1714767061">
      <w:bodyDiv w:val="1"/>
      <w:marLeft w:val="0"/>
      <w:marRight w:val="0"/>
      <w:marTop w:val="0"/>
      <w:marBottom w:val="0"/>
      <w:divBdr>
        <w:top w:val="none" w:sz="0" w:space="0" w:color="auto"/>
        <w:left w:val="none" w:sz="0" w:space="0" w:color="auto"/>
        <w:bottom w:val="none" w:sz="0" w:space="0" w:color="auto"/>
        <w:right w:val="none" w:sz="0" w:space="0" w:color="auto"/>
      </w:divBdr>
    </w:div>
    <w:div w:id="1716151465">
      <w:bodyDiv w:val="1"/>
      <w:marLeft w:val="0"/>
      <w:marRight w:val="0"/>
      <w:marTop w:val="0"/>
      <w:marBottom w:val="0"/>
      <w:divBdr>
        <w:top w:val="none" w:sz="0" w:space="0" w:color="auto"/>
        <w:left w:val="none" w:sz="0" w:space="0" w:color="auto"/>
        <w:bottom w:val="none" w:sz="0" w:space="0" w:color="auto"/>
        <w:right w:val="none" w:sz="0" w:space="0" w:color="auto"/>
      </w:divBdr>
      <w:divsChild>
        <w:div w:id="578712787">
          <w:marLeft w:val="0"/>
          <w:marRight w:val="0"/>
          <w:marTop w:val="0"/>
          <w:marBottom w:val="60"/>
          <w:divBdr>
            <w:top w:val="none" w:sz="0" w:space="0" w:color="auto"/>
            <w:left w:val="none" w:sz="0" w:space="0" w:color="auto"/>
            <w:bottom w:val="none" w:sz="0" w:space="0" w:color="auto"/>
            <w:right w:val="none" w:sz="0" w:space="0" w:color="auto"/>
          </w:divBdr>
        </w:div>
      </w:divsChild>
    </w:div>
    <w:div w:id="1725518422">
      <w:bodyDiv w:val="1"/>
      <w:marLeft w:val="0"/>
      <w:marRight w:val="0"/>
      <w:marTop w:val="0"/>
      <w:marBottom w:val="0"/>
      <w:divBdr>
        <w:top w:val="none" w:sz="0" w:space="0" w:color="auto"/>
        <w:left w:val="none" w:sz="0" w:space="0" w:color="auto"/>
        <w:bottom w:val="none" w:sz="0" w:space="0" w:color="auto"/>
        <w:right w:val="none" w:sz="0" w:space="0" w:color="auto"/>
      </w:divBdr>
    </w:div>
    <w:div w:id="1727096946">
      <w:bodyDiv w:val="1"/>
      <w:marLeft w:val="0"/>
      <w:marRight w:val="0"/>
      <w:marTop w:val="0"/>
      <w:marBottom w:val="0"/>
      <w:divBdr>
        <w:top w:val="none" w:sz="0" w:space="0" w:color="auto"/>
        <w:left w:val="none" w:sz="0" w:space="0" w:color="auto"/>
        <w:bottom w:val="none" w:sz="0" w:space="0" w:color="auto"/>
        <w:right w:val="none" w:sz="0" w:space="0" w:color="auto"/>
      </w:divBdr>
    </w:div>
    <w:div w:id="1736977266">
      <w:bodyDiv w:val="1"/>
      <w:marLeft w:val="0"/>
      <w:marRight w:val="0"/>
      <w:marTop w:val="0"/>
      <w:marBottom w:val="0"/>
      <w:divBdr>
        <w:top w:val="none" w:sz="0" w:space="0" w:color="auto"/>
        <w:left w:val="none" w:sz="0" w:space="0" w:color="auto"/>
        <w:bottom w:val="none" w:sz="0" w:space="0" w:color="auto"/>
        <w:right w:val="none" w:sz="0" w:space="0" w:color="auto"/>
      </w:divBdr>
    </w:div>
    <w:div w:id="1752190445">
      <w:bodyDiv w:val="1"/>
      <w:marLeft w:val="0"/>
      <w:marRight w:val="0"/>
      <w:marTop w:val="0"/>
      <w:marBottom w:val="0"/>
      <w:divBdr>
        <w:top w:val="none" w:sz="0" w:space="0" w:color="auto"/>
        <w:left w:val="none" w:sz="0" w:space="0" w:color="auto"/>
        <w:bottom w:val="none" w:sz="0" w:space="0" w:color="auto"/>
        <w:right w:val="none" w:sz="0" w:space="0" w:color="auto"/>
      </w:divBdr>
    </w:div>
    <w:div w:id="1771580805">
      <w:bodyDiv w:val="1"/>
      <w:marLeft w:val="0"/>
      <w:marRight w:val="0"/>
      <w:marTop w:val="0"/>
      <w:marBottom w:val="0"/>
      <w:divBdr>
        <w:top w:val="none" w:sz="0" w:space="0" w:color="auto"/>
        <w:left w:val="none" w:sz="0" w:space="0" w:color="auto"/>
        <w:bottom w:val="none" w:sz="0" w:space="0" w:color="auto"/>
        <w:right w:val="none" w:sz="0" w:space="0" w:color="auto"/>
      </w:divBdr>
    </w:div>
    <w:div w:id="1799301813">
      <w:bodyDiv w:val="1"/>
      <w:marLeft w:val="0"/>
      <w:marRight w:val="0"/>
      <w:marTop w:val="0"/>
      <w:marBottom w:val="0"/>
      <w:divBdr>
        <w:top w:val="none" w:sz="0" w:space="0" w:color="auto"/>
        <w:left w:val="none" w:sz="0" w:space="0" w:color="auto"/>
        <w:bottom w:val="none" w:sz="0" w:space="0" w:color="auto"/>
        <w:right w:val="none" w:sz="0" w:space="0" w:color="auto"/>
      </w:divBdr>
    </w:div>
    <w:div w:id="1817797747">
      <w:bodyDiv w:val="1"/>
      <w:marLeft w:val="0"/>
      <w:marRight w:val="0"/>
      <w:marTop w:val="0"/>
      <w:marBottom w:val="0"/>
      <w:divBdr>
        <w:top w:val="none" w:sz="0" w:space="0" w:color="auto"/>
        <w:left w:val="none" w:sz="0" w:space="0" w:color="auto"/>
        <w:bottom w:val="none" w:sz="0" w:space="0" w:color="auto"/>
        <w:right w:val="none" w:sz="0" w:space="0" w:color="auto"/>
      </w:divBdr>
    </w:div>
    <w:div w:id="1844121438">
      <w:bodyDiv w:val="1"/>
      <w:marLeft w:val="0"/>
      <w:marRight w:val="0"/>
      <w:marTop w:val="0"/>
      <w:marBottom w:val="0"/>
      <w:divBdr>
        <w:top w:val="none" w:sz="0" w:space="0" w:color="auto"/>
        <w:left w:val="none" w:sz="0" w:space="0" w:color="auto"/>
        <w:bottom w:val="none" w:sz="0" w:space="0" w:color="auto"/>
        <w:right w:val="none" w:sz="0" w:space="0" w:color="auto"/>
      </w:divBdr>
    </w:div>
    <w:div w:id="1870341001">
      <w:bodyDiv w:val="1"/>
      <w:marLeft w:val="0"/>
      <w:marRight w:val="0"/>
      <w:marTop w:val="0"/>
      <w:marBottom w:val="0"/>
      <w:divBdr>
        <w:top w:val="none" w:sz="0" w:space="0" w:color="auto"/>
        <w:left w:val="none" w:sz="0" w:space="0" w:color="auto"/>
        <w:bottom w:val="none" w:sz="0" w:space="0" w:color="auto"/>
        <w:right w:val="none" w:sz="0" w:space="0" w:color="auto"/>
      </w:divBdr>
    </w:div>
    <w:div w:id="1890535456">
      <w:bodyDiv w:val="1"/>
      <w:marLeft w:val="0"/>
      <w:marRight w:val="0"/>
      <w:marTop w:val="0"/>
      <w:marBottom w:val="0"/>
      <w:divBdr>
        <w:top w:val="none" w:sz="0" w:space="0" w:color="auto"/>
        <w:left w:val="none" w:sz="0" w:space="0" w:color="auto"/>
        <w:bottom w:val="none" w:sz="0" w:space="0" w:color="auto"/>
        <w:right w:val="none" w:sz="0" w:space="0" w:color="auto"/>
      </w:divBdr>
    </w:div>
    <w:div w:id="1900826078">
      <w:bodyDiv w:val="1"/>
      <w:marLeft w:val="0"/>
      <w:marRight w:val="0"/>
      <w:marTop w:val="0"/>
      <w:marBottom w:val="0"/>
      <w:divBdr>
        <w:top w:val="none" w:sz="0" w:space="0" w:color="auto"/>
        <w:left w:val="none" w:sz="0" w:space="0" w:color="auto"/>
        <w:bottom w:val="none" w:sz="0" w:space="0" w:color="auto"/>
        <w:right w:val="none" w:sz="0" w:space="0" w:color="auto"/>
      </w:divBdr>
    </w:div>
    <w:div w:id="1923946778">
      <w:bodyDiv w:val="1"/>
      <w:marLeft w:val="0"/>
      <w:marRight w:val="0"/>
      <w:marTop w:val="0"/>
      <w:marBottom w:val="0"/>
      <w:divBdr>
        <w:top w:val="none" w:sz="0" w:space="0" w:color="auto"/>
        <w:left w:val="none" w:sz="0" w:space="0" w:color="auto"/>
        <w:bottom w:val="none" w:sz="0" w:space="0" w:color="auto"/>
        <w:right w:val="none" w:sz="0" w:space="0" w:color="auto"/>
      </w:divBdr>
    </w:div>
    <w:div w:id="1926524119">
      <w:bodyDiv w:val="1"/>
      <w:marLeft w:val="0"/>
      <w:marRight w:val="0"/>
      <w:marTop w:val="0"/>
      <w:marBottom w:val="0"/>
      <w:divBdr>
        <w:top w:val="none" w:sz="0" w:space="0" w:color="auto"/>
        <w:left w:val="none" w:sz="0" w:space="0" w:color="auto"/>
        <w:bottom w:val="none" w:sz="0" w:space="0" w:color="auto"/>
        <w:right w:val="none" w:sz="0" w:space="0" w:color="auto"/>
      </w:divBdr>
    </w:div>
    <w:div w:id="1935475445">
      <w:bodyDiv w:val="1"/>
      <w:marLeft w:val="0"/>
      <w:marRight w:val="0"/>
      <w:marTop w:val="0"/>
      <w:marBottom w:val="0"/>
      <w:divBdr>
        <w:top w:val="none" w:sz="0" w:space="0" w:color="auto"/>
        <w:left w:val="none" w:sz="0" w:space="0" w:color="auto"/>
        <w:bottom w:val="none" w:sz="0" w:space="0" w:color="auto"/>
        <w:right w:val="none" w:sz="0" w:space="0" w:color="auto"/>
      </w:divBdr>
    </w:div>
    <w:div w:id="1970477201">
      <w:bodyDiv w:val="1"/>
      <w:marLeft w:val="0"/>
      <w:marRight w:val="0"/>
      <w:marTop w:val="0"/>
      <w:marBottom w:val="0"/>
      <w:divBdr>
        <w:top w:val="none" w:sz="0" w:space="0" w:color="auto"/>
        <w:left w:val="none" w:sz="0" w:space="0" w:color="auto"/>
        <w:bottom w:val="none" w:sz="0" w:space="0" w:color="auto"/>
        <w:right w:val="none" w:sz="0" w:space="0" w:color="auto"/>
      </w:divBdr>
    </w:div>
    <w:div w:id="1988197503">
      <w:bodyDiv w:val="1"/>
      <w:marLeft w:val="0"/>
      <w:marRight w:val="0"/>
      <w:marTop w:val="0"/>
      <w:marBottom w:val="0"/>
      <w:divBdr>
        <w:top w:val="none" w:sz="0" w:space="0" w:color="auto"/>
        <w:left w:val="none" w:sz="0" w:space="0" w:color="auto"/>
        <w:bottom w:val="none" w:sz="0" w:space="0" w:color="auto"/>
        <w:right w:val="none" w:sz="0" w:space="0" w:color="auto"/>
      </w:divBdr>
    </w:div>
    <w:div w:id="2012641834">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54575756">
      <w:bodyDiv w:val="1"/>
      <w:marLeft w:val="0"/>
      <w:marRight w:val="0"/>
      <w:marTop w:val="0"/>
      <w:marBottom w:val="0"/>
      <w:divBdr>
        <w:top w:val="none" w:sz="0" w:space="0" w:color="auto"/>
        <w:left w:val="none" w:sz="0" w:space="0" w:color="auto"/>
        <w:bottom w:val="none" w:sz="0" w:space="0" w:color="auto"/>
        <w:right w:val="none" w:sz="0" w:space="0" w:color="auto"/>
      </w:divBdr>
    </w:div>
    <w:div w:id="2061706914">
      <w:bodyDiv w:val="1"/>
      <w:marLeft w:val="0"/>
      <w:marRight w:val="0"/>
      <w:marTop w:val="0"/>
      <w:marBottom w:val="0"/>
      <w:divBdr>
        <w:top w:val="none" w:sz="0" w:space="0" w:color="auto"/>
        <w:left w:val="none" w:sz="0" w:space="0" w:color="auto"/>
        <w:bottom w:val="none" w:sz="0" w:space="0" w:color="auto"/>
        <w:right w:val="none" w:sz="0" w:space="0" w:color="auto"/>
      </w:divBdr>
    </w:div>
    <w:div w:id="2071537450">
      <w:bodyDiv w:val="1"/>
      <w:marLeft w:val="0"/>
      <w:marRight w:val="0"/>
      <w:marTop w:val="0"/>
      <w:marBottom w:val="0"/>
      <w:divBdr>
        <w:top w:val="none" w:sz="0" w:space="0" w:color="auto"/>
        <w:left w:val="none" w:sz="0" w:space="0" w:color="auto"/>
        <w:bottom w:val="none" w:sz="0" w:space="0" w:color="auto"/>
        <w:right w:val="none" w:sz="0" w:space="0" w:color="auto"/>
      </w:divBdr>
    </w:div>
    <w:div w:id="2083797159">
      <w:bodyDiv w:val="1"/>
      <w:marLeft w:val="0"/>
      <w:marRight w:val="0"/>
      <w:marTop w:val="0"/>
      <w:marBottom w:val="0"/>
      <w:divBdr>
        <w:top w:val="none" w:sz="0" w:space="0" w:color="auto"/>
        <w:left w:val="none" w:sz="0" w:space="0" w:color="auto"/>
        <w:bottom w:val="none" w:sz="0" w:space="0" w:color="auto"/>
        <w:right w:val="none" w:sz="0" w:space="0" w:color="auto"/>
      </w:divBdr>
    </w:div>
    <w:div w:id="2091848974">
      <w:bodyDiv w:val="1"/>
      <w:marLeft w:val="0"/>
      <w:marRight w:val="0"/>
      <w:marTop w:val="0"/>
      <w:marBottom w:val="0"/>
      <w:divBdr>
        <w:top w:val="none" w:sz="0" w:space="0" w:color="auto"/>
        <w:left w:val="none" w:sz="0" w:space="0" w:color="auto"/>
        <w:bottom w:val="none" w:sz="0" w:space="0" w:color="auto"/>
        <w:right w:val="none" w:sz="0" w:space="0" w:color="auto"/>
      </w:divBdr>
    </w:div>
    <w:div w:id="2097630090">
      <w:bodyDiv w:val="1"/>
      <w:marLeft w:val="0"/>
      <w:marRight w:val="0"/>
      <w:marTop w:val="0"/>
      <w:marBottom w:val="0"/>
      <w:divBdr>
        <w:top w:val="none" w:sz="0" w:space="0" w:color="auto"/>
        <w:left w:val="none" w:sz="0" w:space="0" w:color="auto"/>
        <w:bottom w:val="none" w:sz="0" w:space="0" w:color="auto"/>
        <w:right w:val="none" w:sz="0" w:space="0" w:color="auto"/>
      </w:divBdr>
    </w:div>
    <w:div w:id="2108233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EA25-4AFD-4BA6-B038-53C35CCF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9608</Words>
  <Characters>54767</Characters>
  <Application>Microsoft Office Word</Application>
  <DocSecurity>0</DocSecurity>
  <Lines>456</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Raport trimestrial la data de31 martie 2013</vt:lpstr>
      <vt:lpstr>Raport trimestrial la data de31 martie 2013</vt:lpstr>
    </vt:vector>
  </TitlesOfParts>
  <Company>S.C. CONPET S.A.</Company>
  <LinksUpToDate>false</LinksUpToDate>
  <CharactersWithSpaces>64247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trimestrial la data de31 martie 2013</dc:title>
  <dc:creator>r</dc:creator>
  <cp:lastModifiedBy>Dăuș Roxana</cp:lastModifiedBy>
  <cp:revision>64</cp:revision>
  <cp:lastPrinted>2018-08-08T08:31:00Z</cp:lastPrinted>
  <dcterms:created xsi:type="dcterms:W3CDTF">2018-08-02T06:31:00Z</dcterms:created>
  <dcterms:modified xsi:type="dcterms:W3CDTF">2018-08-08T08:33:00Z</dcterms:modified>
</cp:coreProperties>
</file>