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538" w:rsidRPr="00930211" w:rsidRDefault="00D67538" w:rsidP="00D67538">
      <w:pPr>
        <w:rPr>
          <w:rFonts w:ascii="Arial" w:hAnsi="Arial" w:cs="Arial"/>
          <w:lang w:val="fr-FR"/>
        </w:rPr>
      </w:pPr>
      <w:r w:rsidRPr="007A32B3">
        <w:rPr>
          <w:noProof/>
        </w:rPr>
        <w:drawing>
          <wp:inline distT="0" distB="0" distL="0" distR="0">
            <wp:extent cx="5943600" cy="819988"/>
            <wp:effectExtent l="0" t="0" r="0" b="0"/>
            <wp:docPr id="1" name="Picture 1" descr="antet Conpe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onpet 20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19988"/>
                    </a:xfrm>
                    <a:prstGeom prst="rect">
                      <a:avLst/>
                    </a:prstGeom>
                    <a:noFill/>
                    <a:ln>
                      <a:noFill/>
                    </a:ln>
                  </pic:spPr>
                </pic:pic>
              </a:graphicData>
            </a:graphic>
          </wp:inline>
        </w:drawing>
      </w:r>
    </w:p>
    <w:p w:rsidR="00D67538" w:rsidRDefault="00D67538" w:rsidP="00D67538">
      <w:pPr>
        <w:jc w:val="both"/>
        <w:rPr>
          <w:rFonts w:ascii="Arial" w:hAnsi="Arial" w:cs="Arial"/>
          <w:lang w:val="ro-RO"/>
        </w:rPr>
      </w:pPr>
      <w:r>
        <w:rPr>
          <w:rFonts w:ascii="Arial" w:hAnsi="Arial" w:cs="Arial"/>
          <w:lang w:val="ro-RO"/>
        </w:rPr>
        <w:t xml:space="preserve">             </w:t>
      </w:r>
    </w:p>
    <w:p w:rsidR="00173818" w:rsidRDefault="00D20B67" w:rsidP="00D67538">
      <w:pPr>
        <w:jc w:val="both"/>
        <w:rPr>
          <w:rFonts w:ascii="Arial" w:hAnsi="Arial" w:cs="Arial"/>
          <w:lang w:val="ro-RO"/>
        </w:rPr>
      </w:pPr>
      <w:r>
        <w:rPr>
          <w:rFonts w:ascii="Arial" w:hAnsi="Arial" w:cs="Arial"/>
          <w:lang w:val="ro-RO"/>
        </w:rPr>
        <w:t xml:space="preserve">                                                                                                       </w:t>
      </w:r>
    </w:p>
    <w:p w:rsidR="00D67538" w:rsidRDefault="00D20B67" w:rsidP="00173818">
      <w:pPr>
        <w:jc w:val="right"/>
        <w:rPr>
          <w:rFonts w:ascii="Arial" w:hAnsi="Arial" w:cs="Arial"/>
          <w:lang w:val="ro-RO"/>
        </w:rPr>
      </w:pPr>
      <w:r>
        <w:rPr>
          <w:rFonts w:ascii="Arial" w:hAnsi="Arial" w:cs="Arial"/>
          <w:lang w:val="ro-RO"/>
        </w:rPr>
        <w:t xml:space="preserve">Nr.  </w:t>
      </w:r>
      <w:r w:rsidR="009C39FE">
        <w:rPr>
          <w:rFonts w:ascii="Arial" w:hAnsi="Arial" w:cs="Arial"/>
          <w:lang w:val="ro-RO"/>
        </w:rPr>
        <w:t>14027</w:t>
      </w:r>
      <w:r>
        <w:rPr>
          <w:rFonts w:ascii="Arial" w:hAnsi="Arial" w:cs="Arial"/>
          <w:lang w:val="ro-RO"/>
        </w:rPr>
        <w:t xml:space="preserve"> /1</w:t>
      </w:r>
      <w:r w:rsidR="009C39FE">
        <w:rPr>
          <w:rFonts w:ascii="Arial" w:hAnsi="Arial" w:cs="Arial"/>
          <w:lang w:val="ro-RO"/>
        </w:rPr>
        <w:t>6</w:t>
      </w:r>
      <w:r>
        <w:rPr>
          <w:rFonts w:ascii="Arial" w:hAnsi="Arial" w:cs="Arial"/>
          <w:lang w:val="ro-RO"/>
        </w:rPr>
        <w:t>.05.2016</w:t>
      </w:r>
    </w:p>
    <w:p w:rsidR="00017688" w:rsidRDefault="00D20B67" w:rsidP="00830BD1">
      <w:pPr>
        <w:jc w:val="both"/>
        <w:rPr>
          <w:rFonts w:ascii="Arial" w:hAnsi="Arial" w:cs="Arial"/>
          <w:b/>
          <w:sz w:val="32"/>
          <w:szCs w:val="32"/>
          <w:lang w:val="ro-RO"/>
        </w:rPr>
      </w:pPr>
      <w:r>
        <w:rPr>
          <w:rFonts w:ascii="Arial" w:hAnsi="Arial" w:cs="Arial"/>
          <w:lang w:val="ro-RO"/>
        </w:rPr>
        <w:t xml:space="preserve">            </w:t>
      </w:r>
    </w:p>
    <w:p w:rsidR="00173818" w:rsidRDefault="00173818" w:rsidP="00D20B67">
      <w:pPr>
        <w:jc w:val="center"/>
        <w:rPr>
          <w:rFonts w:ascii="Arial" w:hAnsi="Arial" w:cs="Arial"/>
          <w:b/>
          <w:sz w:val="32"/>
          <w:szCs w:val="32"/>
          <w:lang w:val="ro-RO"/>
        </w:rPr>
      </w:pPr>
    </w:p>
    <w:p w:rsidR="00D67538" w:rsidRPr="00173818" w:rsidRDefault="00D20B67" w:rsidP="00D20B67">
      <w:pPr>
        <w:jc w:val="center"/>
        <w:rPr>
          <w:b/>
          <w:sz w:val="32"/>
          <w:szCs w:val="32"/>
          <w:lang w:val="ro-RO"/>
        </w:rPr>
      </w:pPr>
      <w:r w:rsidRPr="00173818">
        <w:rPr>
          <w:b/>
          <w:sz w:val="32"/>
          <w:szCs w:val="32"/>
          <w:lang w:val="ro-RO"/>
        </w:rPr>
        <w:t>COMUNICAT DE PRESĂ</w:t>
      </w:r>
    </w:p>
    <w:p w:rsidR="00D20B67" w:rsidRPr="00504ABD" w:rsidRDefault="00D20B67" w:rsidP="00D20B67">
      <w:pPr>
        <w:jc w:val="center"/>
        <w:rPr>
          <w:b/>
          <w:sz w:val="28"/>
          <w:szCs w:val="28"/>
          <w:lang w:val="ro-RO"/>
        </w:rPr>
      </w:pPr>
    </w:p>
    <w:p w:rsidR="00017688" w:rsidRPr="00173818" w:rsidRDefault="00D20B67" w:rsidP="00C362A9">
      <w:pPr>
        <w:jc w:val="center"/>
        <w:rPr>
          <w:b/>
          <w:sz w:val="32"/>
          <w:szCs w:val="32"/>
          <w:lang w:val="ro-RO"/>
        </w:rPr>
      </w:pPr>
      <w:r w:rsidRPr="00173818">
        <w:rPr>
          <w:b/>
          <w:sz w:val="32"/>
          <w:szCs w:val="32"/>
          <w:lang w:val="ro-RO"/>
        </w:rPr>
        <w:t>Exercițiu tactic de</w:t>
      </w:r>
      <w:r w:rsidR="00017688" w:rsidRPr="00173818">
        <w:rPr>
          <w:b/>
          <w:sz w:val="32"/>
          <w:szCs w:val="32"/>
          <w:lang w:val="ro-RO"/>
        </w:rPr>
        <w:t xml:space="preserve"> intervenție </w:t>
      </w:r>
      <w:r w:rsidR="00E33300">
        <w:rPr>
          <w:b/>
          <w:sz w:val="32"/>
          <w:szCs w:val="32"/>
          <w:lang w:val="ro-RO"/>
        </w:rPr>
        <w:t>la infrastructură CONPET</w:t>
      </w:r>
      <w:r w:rsidR="00C362A9" w:rsidRPr="00173818">
        <w:rPr>
          <w:b/>
          <w:sz w:val="32"/>
          <w:szCs w:val="32"/>
          <w:lang w:val="ro-RO"/>
        </w:rPr>
        <w:t xml:space="preserve"> </w:t>
      </w:r>
    </w:p>
    <w:p w:rsidR="00C362A9" w:rsidRDefault="00C362A9" w:rsidP="00D67538">
      <w:pPr>
        <w:jc w:val="both"/>
        <w:rPr>
          <w:b/>
          <w:sz w:val="32"/>
          <w:szCs w:val="32"/>
          <w:lang w:val="ro-RO"/>
        </w:rPr>
      </w:pPr>
    </w:p>
    <w:p w:rsidR="00173818" w:rsidRPr="00173818" w:rsidRDefault="00173818" w:rsidP="00D67538">
      <w:pPr>
        <w:jc w:val="both"/>
        <w:rPr>
          <w:b/>
          <w:sz w:val="32"/>
          <w:szCs w:val="32"/>
          <w:lang w:val="ro-RO"/>
        </w:rPr>
      </w:pPr>
    </w:p>
    <w:p w:rsidR="0033538F" w:rsidRPr="00173818" w:rsidRDefault="004F0F87" w:rsidP="00B17BA5">
      <w:pPr>
        <w:spacing w:line="276" w:lineRule="auto"/>
        <w:ind w:firstLine="720"/>
        <w:jc w:val="both"/>
        <w:rPr>
          <w:sz w:val="28"/>
          <w:szCs w:val="28"/>
          <w:lang w:val="ro-RO"/>
        </w:rPr>
      </w:pPr>
      <w:r w:rsidRPr="00173818">
        <w:rPr>
          <w:sz w:val="28"/>
          <w:szCs w:val="28"/>
          <w:lang w:val="ro-RO"/>
        </w:rPr>
        <w:t xml:space="preserve">Un exerciţiu tactic de intervenţie anti/contrateroristă se va desfășura, în data de 17.05.2016, la </w:t>
      </w:r>
      <w:r w:rsidR="00445A11">
        <w:rPr>
          <w:sz w:val="28"/>
          <w:szCs w:val="28"/>
          <w:lang w:val="ro-RO"/>
        </w:rPr>
        <w:t>punctul de lucru</w:t>
      </w:r>
      <w:r w:rsidRPr="00173818">
        <w:rPr>
          <w:sz w:val="28"/>
          <w:szCs w:val="28"/>
          <w:lang w:val="ro-RO"/>
        </w:rPr>
        <w:t xml:space="preserve"> C4 Fetești, situat pe malul brațului Borcea al Dunării, în județul Ialomița.  </w:t>
      </w:r>
    </w:p>
    <w:p w:rsidR="004F0F87" w:rsidRPr="00173818" w:rsidRDefault="00602170" w:rsidP="00B17BA5">
      <w:pPr>
        <w:spacing w:line="276" w:lineRule="auto"/>
        <w:ind w:firstLine="720"/>
        <w:jc w:val="both"/>
        <w:rPr>
          <w:sz w:val="28"/>
          <w:szCs w:val="28"/>
          <w:lang w:val="ro-RO"/>
        </w:rPr>
      </w:pPr>
      <w:r>
        <w:rPr>
          <w:sz w:val="28"/>
          <w:szCs w:val="28"/>
          <w:lang w:val="ro-RO"/>
        </w:rPr>
        <w:t>Locaţia</w:t>
      </w:r>
      <w:r w:rsidR="004F0F87" w:rsidRPr="00173818">
        <w:rPr>
          <w:sz w:val="28"/>
          <w:szCs w:val="28"/>
          <w:lang w:val="ro-RO"/>
        </w:rPr>
        <w:t xml:space="preserve"> C4 Fetești este amplasat</w:t>
      </w:r>
      <w:r>
        <w:rPr>
          <w:sz w:val="28"/>
          <w:szCs w:val="28"/>
          <w:lang w:val="ro-RO"/>
        </w:rPr>
        <w:t>ă</w:t>
      </w:r>
      <w:r w:rsidR="004F0F87" w:rsidRPr="00173818">
        <w:rPr>
          <w:sz w:val="28"/>
          <w:szCs w:val="28"/>
          <w:lang w:val="ro-RO"/>
        </w:rPr>
        <w:t xml:space="preserve"> pe traseul magistralelor care asigură transportul țițeiului din import către rafinăriile din Ploiești.  </w:t>
      </w:r>
    </w:p>
    <w:p w:rsidR="00FE1F8B" w:rsidRPr="00173818" w:rsidRDefault="009C39FE" w:rsidP="00B17BA5">
      <w:pPr>
        <w:spacing w:line="276" w:lineRule="auto"/>
        <w:jc w:val="both"/>
        <w:rPr>
          <w:sz w:val="28"/>
          <w:szCs w:val="28"/>
          <w:lang w:val="ro-RO"/>
        </w:rPr>
      </w:pPr>
      <w:r>
        <w:rPr>
          <w:sz w:val="28"/>
          <w:szCs w:val="28"/>
          <w:lang w:val="ro-RO"/>
        </w:rPr>
        <w:t xml:space="preserve">           </w:t>
      </w:r>
      <w:r w:rsidR="004F0F87" w:rsidRPr="00173818">
        <w:rPr>
          <w:sz w:val="28"/>
          <w:szCs w:val="28"/>
          <w:lang w:val="ro-RO"/>
        </w:rPr>
        <w:t>Acțiunea, o</w:t>
      </w:r>
      <w:r w:rsidR="0033538F" w:rsidRPr="00173818">
        <w:rPr>
          <w:sz w:val="28"/>
          <w:szCs w:val="28"/>
          <w:lang w:val="ro-RO"/>
        </w:rPr>
        <w:t>rganizat</w:t>
      </w:r>
      <w:r w:rsidR="004F0F87" w:rsidRPr="00173818">
        <w:rPr>
          <w:sz w:val="28"/>
          <w:szCs w:val="28"/>
          <w:lang w:val="ro-RO"/>
        </w:rPr>
        <w:t>ă</w:t>
      </w:r>
      <w:r w:rsidR="0033538F" w:rsidRPr="00173818">
        <w:rPr>
          <w:sz w:val="28"/>
          <w:szCs w:val="28"/>
          <w:lang w:val="ro-RO"/>
        </w:rPr>
        <w:t xml:space="preserve"> în colaborare cu Serviciul Român de In</w:t>
      </w:r>
      <w:r w:rsidR="004F0F87" w:rsidRPr="00173818">
        <w:rPr>
          <w:sz w:val="28"/>
          <w:szCs w:val="28"/>
          <w:lang w:val="ro-RO"/>
        </w:rPr>
        <w:t>formații și Jandarmeria Română,</w:t>
      </w:r>
      <w:r w:rsidR="0033538F" w:rsidRPr="00173818">
        <w:rPr>
          <w:sz w:val="28"/>
          <w:szCs w:val="28"/>
          <w:lang w:val="ro-RO"/>
        </w:rPr>
        <w:t xml:space="preserve"> face parte din planul de activități pe</w:t>
      </w:r>
      <w:r w:rsidR="00846036">
        <w:rPr>
          <w:sz w:val="28"/>
          <w:szCs w:val="28"/>
          <w:lang w:val="ro-RO"/>
        </w:rPr>
        <w:t>ntru</w:t>
      </w:r>
      <w:r w:rsidR="0033538F" w:rsidRPr="00173818">
        <w:rPr>
          <w:sz w:val="28"/>
          <w:szCs w:val="28"/>
          <w:lang w:val="ro-RO"/>
        </w:rPr>
        <w:t xml:space="preserve"> anul 2016 </w:t>
      </w:r>
      <w:r w:rsidR="00504ABD" w:rsidRPr="00173818">
        <w:rPr>
          <w:sz w:val="28"/>
          <w:szCs w:val="28"/>
          <w:lang w:val="ro-RO"/>
        </w:rPr>
        <w:t xml:space="preserve">pe </w:t>
      </w:r>
      <w:r w:rsidR="00FE1F8B" w:rsidRPr="00173818">
        <w:rPr>
          <w:sz w:val="28"/>
          <w:szCs w:val="28"/>
          <w:lang w:val="ro-RO"/>
        </w:rPr>
        <w:t>componenta „Securizarea Sistemului Național de Transport al Țițeiului prin Conducte</w:t>
      </w:r>
      <w:r w:rsidR="004F0F87" w:rsidRPr="00173818">
        <w:rPr>
          <w:sz w:val="28"/>
          <w:szCs w:val="28"/>
          <w:lang w:val="ro-RO"/>
        </w:rPr>
        <w:t>”, din cadrul programului „Siguranța Energetică a României”.</w:t>
      </w:r>
    </w:p>
    <w:p w:rsidR="001C476D" w:rsidRPr="00173818" w:rsidRDefault="001C476D" w:rsidP="00B17BA5">
      <w:pPr>
        <w:shd w:val="clear" w:color="auto" w:fill="FFFFFF"/>
        <w:spacing w:line="276" w:lineRule="auto"/>
        <w:ind w:firstLine="720"/>
        <w:jc w:val="both"/>
        <w:rPr>
          <w:color w:val="000000"/>
          <w:sz w:val="28"/>
          <w:szCs w:val="28"/>
          <w:lang w:val="ro-RO"/>
        </w:rPr>
      </w:pPr>
      <w:r w:rsidRPr="00173818">
        <w:rPr>
          <w:bCs/>
          <w:color w:val="000000"/>
          <w:sz w:val="28"/>
          <w:szCs w:val="28"/>
          <w:lang w:val="ro-RO"/>
        </w:rPr>
        <w:t>Tema aplicației este</w:t>
      </w:r>
      <w:r w:rsidR="00B17BA5" w:rsidRPr="00173818">
        <w:rPr>
          <w:b/>
          <w:bCs/>
          <w:color w:val="000000"/>
          <w:sz w:val="28"/>
          <w:szCs w:val="28"/>
          <w:lang w:val="ro-RO"/>
        </w:rPr>
        <w:t xml:space="preserve"> </w:t>
      </w:r>
      <w:r w:rsidR="00B17BA5" w:rsidRPr="00173818">
        <w:rPr>
          <w:color w:val="000000"/>
          <w:sz w:val="28"/>
          <w:szCs w:val="28"/>
          <w:lang w:val="ro-RO"/>
        </w:rPr>
        <w:t>c</w:t>
      </w:r>
      <w:r w:rsidRPr="00173818">
        <w:rPr>
          <w:color w:val="000000"/>
          <w:sz w:val="28"/>
          <w:szCs w:val="28"/>
          <w:lang w:val="ro-RO"/>
        </w:rPr>
        <w:t xml:space="preserve">ooperarea structurilor specializate din cadrul Direcției Județene de Informații Ialomița, Inspectoratului de Jandarmi Județean Ialomița, Inspectoratului pentru Situații de Urgență al Județului Ialomița și Inspectoratului de Poliție Județean Ialomița pentru soluționarea unui incident de natură teroristă </w:t>
      </w:r>
      <w:r w:rsidR="00B17BA5" w:rsidRPr="00173818">
        <w:rPr>
          <w:color w:val="000000"/>
          <w:sz w:val="28"/>
          <w:szCs w:val="28"/>
          <w:lang w:val="ro-RO"/>
        </w:rPr>
        <w:t xml:space="preserve">la </w:t>
      </w:r>
      <w:r w:rsidR="009C39FE">
        <w:rPr>
          <w:color w:val="000000"/>
          <w:sz w:val="28"/>
          <w:szCs w:val="28"/>
          <w:lang w:val="ro-RO"/>
        </w:rPr>
        <w:t xml:space="preserve">instalaţii </w:t>
      </w:r>
      <w:r w:rsidR="00B17BA5" w:rsidRPr="00173818">
        <w:rPr>
          <w:color w:val="000000"/>
          <w:sz w:val="28"/>
          <w:szCs w:val="28"/>
          <w:lang w:val="ro-RO"/>
        </w:rPr>
        <w:t xml:space="preserve">aparținând CONPET. </w:t>
      </w:r>
    </w:p>
    <w:p w:rsidR="00922AD2" w:rsidRDefault="00E33300" w:rsidP="00173818">
      <w:pPr>
        <w:shd w:val="clear" w:color="auto" w:fill="FFFFFF"/>
        <w:spacing w:line="276" w:lineRule="auto"/>
        <w:ind w:firstLine="720"/>
        <w:jc w:val="both"/>
        <w:rPr>
          <w:sz w:val="28"/>
          <w:szCs w:val="28"/>
          <w:lang w:val="ro-RO"/>
        </w:rPr>
      </w:pPr>
      <w:r w:rsidRPr="00173818">
        <w:rPr>
          <w:sz w:val="28"/>
          <w:szCs w:val="28"/>
          <w:lang w:val="ro-RO"/>
        </w:rPr>
        <w:t>Sistemul Na</w:t>
      </w:r>
      <w:r>
        <w:rPr>
          <w:sz w:val="28"/>
          <w:szCs w:val="28"/>
          <w:lang w:val="ro-RO"/>
        </w:rPr>
        <w:t>ţ</w:t>
      </w:r>
      <w:r w:rsidRPr="00173818">
        <w:rPr>
          <w:sz w:val="28"/>
          <w:szCs w:val="28"/>
          <w:lang w:val="ro-RO"/>
        </w:rPr>
        <w:t xml:space="preserve">ional de Transport </w:t>
      </w:r>
      <w:r>
        <w:rPr>
          <w:sz w:val="28"/>
          <w:szCs w:val="28"/>
          <w:lang w:val="ro-RO"/>
        </w:rPr>
        <w:t xml:space="preserve">al Petrolului administrat de </w:t>
      </w:r>
      <w:r w:rsidR="00922AD2" w:rsidRPr="00173818">
        <w:rPr>
          <w:color w:val="000000"/>
          <w:sz w:val="28"/>
          <w:szCs w:val="28"/>
          <w:lang w:val="ro-RO"/>
        </w:rPr>
        <w:t>CONPET S.A.</w:t>
      </w:r>
      <w:r w:rsidR="00922AD2" w:rsidRPr="00173818">
        <w:rPr>
          <w:sz w:val="28"/>
          <w:szCs w:val="28"/>
          <w:lang w:val="ro-RO"/>
        </w:rPr>
        <w:t xml:space="preserve"> este </w:t>
      </w:r>
      <w:r>
        <w:rPr>
          <w:sz w:val="28"/>
          <w:szCs w:val="28"/>
          <w:lang w:val="ro-RO"/>
        </w:rPr>
        <w:t xml:space="preserve">de importanţă strategică, conform Legii Petrolului nr. 238/2004. CONPET </w:t>
      </w:r>
      <w:r w:rsidR="00922AD2" w:rsidRPr="00E33300">
        <w:rPr>
          <w:bCs/>
          <w:sz w:val="28"/>
          <w:szCs w:val="28"/>
          <w:lang w:val="ro-RO"/>
        </w:rPr>
        <w:t>deţine infrastructur</w:t>
      </w:r>
      <w:r w:rsidR="00922AD2" w:rsidRPr="00E33300">
        <w:rPr>
          <w:bCs/>
          <w:sz w:val="28"/>
          <w:szCs w:val="28"/>
          <w:lang w:val="vi-VN"/>
        </w:rPr>
        <w:t>ă</w:t>
      </w:r>
      <w:r w:rsidR="00922AD2" w:rsidRPr="00E33300">
        <w:rPr>
          <w:bCs/>
          <w:sz w:val="28"/>
          <w:szCs w:val="28"/>
          <w:lang w:val="ro-RO"/>
        </w:rPr>
        <w:t xml:space="preserve"> critic</w:t>
      </w:r>
      <w:r w:rsidR="00922AD2" w:rsidRPr="00E33300">
        <w:rPr>
          <w:bCs/>
          <w:sz w:val="28"/>
          <w:szCs w:val="28"/>
          <w:lang w:val="vi-VN"/>
        </w:rPr>
        <w:t xml:space="preserve">ă </w:t>
      </w:r>
      <w:r w:rsidR="00922AD2" w:rsidRPr="00E33300">
        <w:rPr>
          <w:bCs/>
          <w:sz w:val="28"/>
          <w:szCs w:val="28"/>
          <w:lang w:val="ro-RO"/>
        </w:rPr>
        <w:t>naţional</w:t>
      </w:r>
      <w:r w:rsidR="00922AD2" w:rsidRPr="00E33300">
        <w:rPr>
          <w:bCs/>
          <w:sz w:val="28"/>
          <w:szCs w:val="28"/>
          <w:lang w:val="vi-VN"/>
        </w:rPr>
        <w:t>ă</w:t>
      </w:r>
      <w:r w:rsidR="001C476D" w:rsidRPr="00173818">
        <w:rPr>
          <w:sz w:val="28"/>
          <w:szCs w:val="28"/>
          <w:lang w:val="ro-RO"/>
        </w:rPr>
        <w:t xml:space="preserve">, în baza </w:t>
      </w:r>
      <w:r w:rsidR="00922AD2" w:rsidRPr="00173818">
        <w:rPr>
          <w:sz w:val="28"/>
          <w:szCs w:val="28"/>
          <w:lang w:val="ro-RO"/>
        </w:rPr>
        <w:t xml:space="preserve"> Hot</w:t>
      </w:r>
      <w:r w:rsidR="00922AD2" w:rsidRPr="00173818">
        <w:rPr>
          <w:sz w:val="28"/>
          <w:szCs w:val="28"/>
          <w:lang w:val="vi-VN"/>
        </w:rPr>
        <w:t>ă</w:t>
      </w:r>
      <w:r w:rsidR="00922AD2" w:rsidRPr="00173818">
        <w:rPr>
          <w:sz w:val="28"/>
          <w:szCs w:val="28"/>
          <w:lang w:val="ro-RO"/>
        </w:rPr>
        <w:t>r</w:t>
      </w:r>
      <w:r w:rsidR="001C476D" w:rsidRPr="00173818">
        <w:rPr>
          <w:sz w:val="28"/>
          <w:szCs w:val="28"/>
          <w:lang w:val="ro-RO"/>
        </w:rPr>
        <w:t>ârii</w:t>
      </w:r>
      <w:r w:rsidR="00846036">
        <w:rPr>
          <w:sz w:val="28"/>
          <w:szCs w:val="28"/>
          <w:lang w:val="ro-RO"/>
        </w:rPr>
        <w:t xml:space="preserve"> de Guvern nr. </w:t>
      </w:r>
      <w:r w:rsidR="00922AD2" w:rsidRPr="00173818">
        <w:rPr>
          <w:sz w:val="28"/>
          <w:szCs w:val="28"/>
          <w:lang w:val="ro-RO"/>
        </w:rPr>
        <w:t>1198/2012 privind desemnarea infrastructurilor critice</w:t>
      </w:r>
      <w:r w:rsidR="001C476D" w:rsidRPr="00173818">
        <w:rPr>
          <w:sz w:val="28"/>
          <w:szCs w:val="28"/>
          <w:lang w:val="ro-RO"/>
        </w:rPr>
        <w:t xml:space="preserve"> </w:t>
      </w:r>
      <w:r w:rsidR="00922AD2" w:rsidRPr="00173818">
        <w:rPr>
          <w:sz w:val="28"/>
          <w:szCs w:val="28"/>
          <w:lang w:val="ro-RO"/>
        </w:rPr>
        <w:t>naţionale.</w:t>
      </w:r>
    </w:p>
    <w:p w:rsidR="00602170" w:rsidRPr="00173818" w:rsidRDefault="00602170" w:rsidP="00602170">
      <w:pPr>
        <w:spacing w:line="276" w:lineRule="auto"/>
        <w:ind w:firstLine="720"/>
        <w:jc w:val="both"/>
        <w:rPr>
          <w:sz w:val="28"/>
          <w:szCs w:val="28"/>
          <w:lang w:val="ro-RO"/>
        </w:rPr>
      </w:pPr>
      <w:r w:rsidRPr="00846036">
        <w:rPr>
          <w:i/>
          <w:sz w:val="28"/>
          <w:szCs w:val="28"/>
          <w:lang w:val="ro-RO"/>
        </w:rPr>
        <w:t>„Avem scenarii elaborate privind amenințările la adresa infrastructurii naționale</w:t>
      </w:r>
      <w:r>
        <w:rPr>
          <w:i/>
          <w:sz w:val="28"/>
          <w:szCs w:val="28"/>
          <w:lang w:val="ro-RO"/>
        </w:rPr>
        <w:t xml:space="preserve"> de transport</w:t>
      </w:r>
      <w:r w:rsidRPr="00846036">
        <w:rPr>
          <w:i/>
          <w:sz w:val="28"/>
          <w:szCs w:val="28"/>
          <w:lang w:val="ro-RO"/>
        </w:rPr>
        <w:t>, echipa de management a societății fiind implicată direct în combaterea amenințărilor și reducerea riscurilor de securitate pentru Sistemul Național de Transport al Petrolului.”</w:t>
      </w:r>
      <w:r w:rsidRPr="00173818">
        <w:rPr>
          <w:sz w:val="28"/>
          <w:szCs w:val="28"/>
          <w:lang w:val="ro-RO"/>
        </w:rPr>
        <w:t xml:space="preserve"> – Liviu ILAȘI, director general al CONPET S.A.  </w:t>
      </w:r>
    </w:p>
    <w:p w:rsidR="00602170" w:rsidRPr="00173818" w:rsidRDefault="00602170" w:rsidP="00173818">
      <w:pPr>
        <w:shd w:val="clear" w:color="auto" w:fill="FFFFFF"/>
        <w:spacing w:line="276" w:lineRule="auto"/>
        <w:ind w:firstLine="720"/>
        <w:jc w:val="both"/>
        <w:rPr>
          <w:sz w:val="28"/>
          <w:szCs w:val="28"/>
          <w:lang w:val="ro-RO"/>
        </w:rPr>
      </w:pPr>
    </w:p>
    <w:p w:rsidR="00AC17DA" w:rsidRDefault="00AC17DA" w:rsidP="001C476D">
      <w:pPr>
        <w:shd w:val="clear" w:color="auto" w:fill="FFFFFF"/>
        <w:spacing w:line="276" w:lineRule="auto"/>
        <w:ind w:firstLine="720"/>
        <w:rPr>
          <w:lang w:val="ro-RO"/>
        </w:rPr>
      </w:pPr>
    </w:p>
    <w:p w:rsidR="00846036" w:rsidRDefault="00846036" w:rsidP="00846036">
      <w:pPr>
        <w:shd w:val="clear" w:color="auto" w:fill="FFFFFF"/>
        <w:spacing w:line="276" w:lineRule="auto"/>
        <w:jc w:val="center"/>
        <w:rPr>
          <w:b/>
          <w:lang w:val="ro-RO"/>
        </w:rPr>
      </w:pPr>
      <w:r w:rsidRPr="002002AA">
        <w:rPr>
          <w:b/>
          <w:lang w:val="ro-RO"/>
        </w:rPr>
        <w:t xml:space="preserve">CONPET S.A. </w:t>
      </w:r>
    </w:p>
    <w:p w:rsidR="00AC17DA" w:rsidRPr="008F5DD0" w:rsidRDefault="00AC17DA" w:rsidP="002002AA">
      <w:pPr>
        <w:shd w:val="clear" w:color="auto" w:fill="FFFFFF"/>
        <w:spacing w:line="276" w:lineRule="auto"/>
        <w:jc w:val="center"/>
        <w:rPr>
          <w:b/>
          <w:sz w:val="28"/>
          <w:szCs w:val="28"/>
          <w:lang w:val="ro-RO"/>
        </w:rPr>
      </w:pPr>
      <w:r w:rsidRPr="008F5DD0">
        <w:rPr>
          <w:b/>
          <w:sz w:val="28"/>
          <w:szCs w:val="28"/>
          <w:lang w:val="ro-RO"/>
        </w:rPr>
        <w:t>Serviciu</w:t>
      </w:r>
      <w:r w:rsidR="008F5DD0">
        <w:rPr>
          <w:b/>
          <w:sz w:val="28"/>
          <w:szCs w:val="28"/>
          <w:lang w:val="ro-RO"/>
        </w:rPr>
        <w:t>l</w:t>
      </w:r>
      <w:r w:rsidR="002002AA" w:rsidRPr="008F5DD0">
        <w:rPr>
          <w:b/>
          <w:sz w:val="28"/>
          <w:szCs w:val="28"/>
          <w:lang w:val="ro-RO"/>
        </w:rPr>
        <w:t xml:space="preserve"> Comunicare și Relații Publice</w:t>
      </w:r>
    </w:p>
    <w:p w:rsidR="002002AA" w:rsidRDefault="002002AA" w:rsidP="002002AA">
      <w:pPr>
        <w:shd w:val="clear" w:color="auto" w:fill="FFFFFF"/>
        <w:spacing w:line="276" w:lineRule="auto"/>
        <w:rPr>
          <w:b/>
          <w:lang w:val="ro-RO"/>
        </w:rPr>
      </w:pPr>
    </w:p>
    <w:p w:rsidR="002002AA" w:rsidRDefault="002002AA" w:rsidP="002002AA">
      <w:pPr>
        <w:shd w:val="clear" w:color="auto" w:fill="FFFFFF"/>
        <w:spacing w:line="276" w:lineRule="auto"/>
        <w:rPr>
          <w:b/>
          <w:lang w:val="ro-RO"/>
        </w:rPr>
      </w:pPr>
    </w:p>
    <w:p w:rsidR="002002AA" w:rsidRPr="002002AA" w:rsidRDefault="002002AA" w:rsidP="002002AA">
      <w:pPr>
        <w:shd w:val="clear" w:color="auto" w:fill="FFFFFF"/>
        <w:spacing w:line="276" w:lineRule="auto"/>
        <w:rPr>
          <w:lang w:val="ro-RO"/>
        </w:rPr>
      </w:pPr>
      <w:r w:rsidRPr="002002AA">
        <w:rPr>
          <w:lang w:val="ro-RO"/>
        </w:rPr>
        <w:t>ANEXĂ:   CONCEPȚIA APLICAȚIEI</w:t>
      </w:r>
    </w:p>
    <w:p w:rsidR="00922AD2" w:rsidRDefault="00922AD2" w:rsidP="00922AD2">
      <w:pPr>
        <w:shd w:val="clear" w:color="auto" w:fill="FFFFFF"/>
        <w:spacing w:line="276" w:lineRule="auto"/>
        <w:ind w:firstLine="720"/>
        <w:rPr>
          <w:lang w:val="ro-RO"/>
        </w:rPr>
      </w:pPr>
    </w:p>
    <w:p w:rsidR="002002AA" w:rsidRDefault="002002AA" w:rsidP="00922AD2">
      <w:pPr>
        <w:shd w:val="clear" w:color="auto" w:fill="FFFFFF"/>
        <w:spacing w:line="276" w:lineRule="auto"/>
        <w:ind w:firstLine="720"/>
        <w:rPr>
          <w:lang w:val="ro-RO"/>
        </w:rPr>
      </w:pPr>
    </w:p>
    <w:p w:rsidR="00017688" w:rsidRDefault="00FE1F8B" w:rsidP="00504ABD">
      <w:pPr>
        <w:spacing w:line="360" w:lineRule="auto"/>
        <w:ind w:firstLine="720"/>
        <w:jc w:val="both"/>
        <w:rPr>
          <w:lang w:val="ro-RO"/>
        </w:rPr>
      </w:pPr>
      <w:r w:rsidRPr="00504ABD">
        <w:rPr>
          <w:lang w:val="ro-RO"/>
        </w:rPr>
        <w:t xml:space="preserve">   </w:t>
      </w:r>
    </w:p>
    <w:p w:rsidR="00AC17DA" w:rsidRDefault="00AC17DA" w:rsidP="00AC17DA">
      <w:pPr>
        <w:shd w:val="clear" w:color="auto" w:fill="FFFFFF"/>
        <w:rPr>
          <w:rFonts w:ascii="Helvetica" w:hAnsi="Helvetica"/>
          <w:b/>
          <w:bCs/>
          <w:color w:val="000000"/>
          <w:sz w:val="21"/>
          <w:szCs w:val="21"/>
          <w:lang w:val="ro-RO"/>
        </w:rPr>
      </w:pPr>
      <w:r w:rsidRPr="007A32B3">
        <w:rPr>
          <w:noProof/>
        </w:rPr>
        <w:drawing>
          <wp:inline distT="0" distB="0" distL="0" distR="0" wp14:anchorId="108866C1" wp14:editId="5BDAB408">
            <wp:extent cx="5943600" cy="819785"/>
            <wp:effectExtent l="0" t="0" r="0" b="0"/>
            <wp:docPr id="2" name="Picture 2" descr="antet Conpe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onpet 20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19785"/>
                    </a:xfrm>
                    <a:prstGeom prst="rect">
                      <a:avLst/>
                    </a:prstGeom>
                    <a:noFill/>
                    <a:ln>
                      <a:noFill/>
                    </a:ln>
                  </pic:spPr>
                </pic:pic>
              </a:graphicData>
            </a:graphic>
          </wp:inline>
        </w:drawing>
      </w:r>
    </w:p>
    <w:p w:rsidR="00AC17DA" w:rsidRDefault="00AC17DA" w:rsidP="00AC17DA">
      <w:pPr>
        <w:shd w:val="clear" w:color="auto" w:fill="FFFFFF"/>
        <w:rPr>
          <w:rFonts w:ascii="Helvetica" w:hAnsi="Helvetica"/>
          <w:b/>
          <w:bCs/>
          <w:color w:val="000000"/>
          <w:sz w:val="21"/>
          <w:szCs w:val="21"/>
          <w:lang w:val="ro-RO"/>
        </w:rPr>
      </w:pPr>
    </w:p>
    <w:p w:rsidR="00AC17DA" w:rsidRDefault="00AC17DA" w:rsidP="00AC17DA">
      <w:pPr>
        <w:shd w:val="clear" w:color="auto" w:fill="FFFFFF"/>
        <w:rPr>
          <w:rFonts w:ascii="Helvetica" w:hAnsi="Helvetica"/>
          <w:b/>
          <w:bCs/>
          <w:color w:val="000000"/>
          <w:sz w:val="21"/>
          <w:szCs w:val="21"/>
          <w:lang w:val="ro-RO"/>
        </w:rPr>
      </w:pPr>
    </w:p>
    <w:p w:rsidR="00AC17DA" w:rsidRDefault="00AC17DA" w:rsidP="00AC17DA">
      <w:pPr>
        <w:shd w:val="clear" w:color="auto" w:fill="FFFFFF"/>
        <w:rPr>
          <w:rFonts w:ascii="Helvetica" w:hAnsi="Helvetica"/>
          <w:b/>
          <w:bCs/>
          <w:color w:val="000000"/>
          <w:sz w:val="21"/>
          <w:szCs w:val="21"/>
          <w:lang w:val="ro-RO"/>
        </w:rPr>
      </w:pPr>
    </w:p>
    <w:p w:rsidR="008C30F0" w:rsidRDefault="000C4CE3" w:rsidP="000C4CE3">
      <w:pPr>
        <w:shd w:val="clear" w:color="auto" w:fill="FFFFFF"/>
        <w:rPr>
          <w:b/>
          <w:bCs/>
          <w:color w:val="000000"/>
          <w:sz w:val="32"/>
          <w:szCs w:val="32"/>
          <w:lang w:val="ro-RO"/>
        </w:rPr>
      </w:pPr>
      <w:r>
        <w:rPr>
          <w:b/>
          <w:bCs/>
          <w:color w:val="000000"/>
          <w:sz w:val="32"/>
          <w:szCs w:val="32"/>
          <w:lang w:val="ro-RO"/>
        </w:rPr>
        <w:t>ANEXĂ</w:t>
      </w:r>
    </w:p>
    <w:p w:rsidR="000C4CE3" w:rsidRDefault="000C4CE3" w:rsidP="008C30F0">
      <w:pPr>
        <w:shd w:val="clear" w:color="auto" w:fill="FFFFFF"/>
        <w:jc w:val="center"/>
        <w:rPr>
          <w:b/>
          <w:bCs/>
          <w:color w:val="000000"/>
          <w:sz w:val="32"/>
          <w:szCs w:val="32"/>
          <w:lang w:val="ro-RO"/>
        </w:rPr>
      </w:pPr>
    </w:p>
    <w:p w:rsidR="000C4CE3" w:rsidRDefault="000C4CE3" w:rsidP="008C30F0">
      <w:pPr>
        <w:shd w:val="clear" w:color="auto" w:fill="FFFFFF"/>
        <w:jc w:val="center"/>
        <w:rPr>
          <w:b/>
          <w:bCs/>
          <w:color w:val="000000"/>
          <w:sz w:val="32"/>
          <w:szCs w:val="32"/>
          <w:lang w:val="ro-RO"/>
        </w:rPr>
      </w:pPr>
    </w:p>
    <w:p w:rsidR="00AC17DA" w:rsidRPr="00BA5DDA" w:rsidRDefault="008C30F0" w:rsidP="008C30F0">
      <w:pPr>
        <w:shd w:val="clear" w:color="auto" w:fill="FFFFFF"/>
        <w:jc w:val="center"/>
        <w:rPr>
          <w:b/>
          <w:bCs/>
          <w:color w:val="000000"/>
          <w:sz w:val="32"/>
          <w:szCs w:val="32"/>
          <w:lang w:val="ro-RO"/>
        </w:rPr>
      </w:pPr>
      <w:r w:rsidRPr="00BA5DDA">
        <w:rPr>
          <w:b/>
          <w:bCs/>
          <w:color w:val="000000"/>
          <w:sz w:val="32"/>
          <w:szCs w:val="32"/>
          <w:lang w:val="ro-RO"/>
        </w:rPr>
        <w:t>CONCEPȚIA APLICAȚIEI</w:t>
      </w:r>
    </w:p>
    <w:p w:rsidR="008C30F0" w:rsidRPr="00BA5DDA" w:rsidRDefault="008C30F0" w:rsidP="008C30F0">
      <w:pPr>
        <w:spacing w:line="276" w:lineRule="auto"/>
        <w:ind w:firstLine="720"/>
        <w:jc w:val="center"/>
        <w:rPr>
          <w:b/>
          <w:sz w:val="32"/>
          <w:szCs w:val="32"/>
          <w:lang w:val="ro-RO"/>
        </w:rPr>
      </w:pPr>
    </w:p>
    <w:p w:rsidR="008C30F0" w:rsidRPr="00BA5DDA" w:rsidRDefault="008C30F0" w:rsidP="008C30F0">
      <w:pPr>
        <w:spacing w:line="276" w:lineRule="auto"/>
        <w:ind w:firstLine="720"/>
        <w:jc w:val="center"/>
        <w:rPr>
          <w:b/>
          <w:sz w:val="32"/>
          <w:szCs w:val="32"/>
          <w:lang w:val="ro-RO"/>
        </w:rPr>
      </w:pPr>
      <w:r w:rsidRPr="00BA5DDA">
        <w:rPr>
          <w:b/>
          <w:sz w:val="32"/>
          <w:szCs w:val="32"/>
          <w:lang w:val="ro-RO"/>
        </w:rPr>
        <w:t xml:space="preserve">„Exerciţiu tactic de intervenţie la infrastructură </w:t>
      </w:r>
      <w:r w:rsidR="00E33300">
        <w:rPr>
          <w:b/>
          <w:sz w:val="32"/>
          <w:szCs w:val="32"/>
          <w:lang w:val="ro-RO"/>
        </w:rPr>
        <w:t>CONPET</w:t>
      </w:r>
      <w:r w:rsidRPr="00BA5DDA">
        <w:rPr>
          <w:b/>
          <w:sz w:val="32"/>
          <w:szCs w:val="32"/>
          <w:lang w:val="ro-RO"/>
        </w:rPr>
        <w:t>”</w:t>
      </w:r>
    </w:p>
    <w:p w:rsidR="008C30F0" w:rsidRPr="00BA5DDA" w:rsidRDefault="008C30F0" w:rsidP="008C30F0">
      <w:pPr>
        <w:spacing w:line="276" w:lineRule="auto"/>
        <w:ind w:firstLine="720"/>
        <w:jc w:val="center"/>
        <w:rPr>
          <w:b/>
          <w:sz w:val="32"/>
          <w:szCs w:val="32"/>
          <w:lang w:val="ro-RO"/>
        </w:rPr>
      </w:pPr>
    </w:p>
    <w:p w:rsidR="008C30F0" w:rsidRPr="00BA5DDA" w:rsidRDefault="00D555FB" w:rsidP="008C30F0">
      <w:pPr>
        <w:spacing w:line="276" w:lineRule="auto"/>
        <w:ind w:firstLine="720"/>
        <w:jc w:val="center"/>
        <w:rPr>
          <w:b/>
          <w:sz w:val="32"/>
          <w:szCs w:val="32"/>
          <w:lang w:val="ro-RO"/>
        </w:rPr>
      </w:pPr>
      <w:r w:rsidRPr="00BA5DDA">
        <w:rPr>
          <w:b/>
          <w:sz w:val="32"/>
          <w:szCs w:val="32"/>
          <w:lang w:val="ro-RO"/>
        </w:rPr>
        <w:t xml:space="preserve">C4 </w:t>
      </w:r>
      <w:r w:rsidR="008C30F0" w:rsidRPr="00BA5DDA">
        <w:rPr>
          <w:b/>
          <w:sz w:val="32"/>
          <w:szCs w:val="32"/>
          <w:lang w:val="ro-RO"/>
        </w:rPr>
        <w:t xml:space="preserve">Fetești/Ialomița, 17 </w:t>
      </w:r>
      <w:r w:rsidRPr="00BA5DDA">
        <w:rPr>
          <w:b/>
          <w:sz w:val="32"/>
          <w:szCs w:val="32"/>
          <w:lang w:val="ro-RO"/>
        </w:rPr>
        <w:t>mai</w:t>
      </w:r>
      <w:r w:rsidR="008C30F0" w:rsidRPr="00BA5DDA">
        <w:rPr>
          <w:b/>
          <w:sz w:val="32"/>
          <w:szCs w:val="32"/>
          <w:lang w:val="ro-RO"/>
        </w:rPr>
        <w:t xml:space="preserve"> 2016</w:t>
      </w:r>
    </w:p>
    <w:p w:rsidR="008C30F0" w:rsidRPr="00BA5DDA" w:rsidRDefault="008C30F0" w:rsidP="008C30F0">
      <w:pPr>
        <w:shd w:val="clear" w:color="auto" w:fill="FFFFFF"/>
        <w:spacing w:line="276" w:lineRule="auto"/>
        <w:jc w:val="center"/>
        <w:rPr>
          <w:rFonts w:ascii="Helvetica" w:hAnsi="Helvetica"/>
          <w:color w:val="000000"/>
          <w:sz w:val="32"/>
          <w:szCs w:val="32"/>
          <w:lang w:val="ro-RO"/>
        </w:rPr>
      </w:pPr>
    </w:p>
    <w:p w:rsidR="00AC17DA" w:rsidRDefault="00AC17DA" w:rsidP="008C30F0">
      <w:pPr>
        <w:shd w:val="clear" w:color="auto" w:fill="FFFFFF"/>
        <w:spacing w:line="276" w:lineRule="auto"/>
        <w:jc w:val="center"/>
        <w:rPr>
          <w:rFonts w:ascii="Helvetica" w:hAnsi="Helvetica"/>
          <w:color w:val="000000"/>
          <w:sz w:val="21"/>
          <w:szCs w:val="21"/>
          <w:lang w:val="ro-RO"/>
        </w:rPr>
      </w:pPr>
    </w:p>
    <w:p w:rsidR="00AC17DA" w:rsidRPr="00BA5DDA" w:rsidRDefault="00AC17DA" w:rsidP="008C30F0">
      <w:pPr>
        <w:shd w:val="clear" w:color="auto" w:fill="FFFFFF"/>
        <w:jc w:val="both"/>
        <w:rPr>
          <w:color w:val="000000"/>
          <w:sz w:val="28"/>
          <w:szCs w:val="28"/>
          <w:lang w:val="ro-RO"/>
        </w:rPr>
      </w:pPr>
      <w:r w:rsidRPr="00BA5DDA">
        <w:rPr>
          <w:color w:val="000000"/>
          <w:sz w:val="28"/>
          <w:szCs w:val="28"/>
          <w:lang w:val="ro-RO"/>
        </w:rPr>
        <w:t xml:space="preserve">În data de 17.05.2016, un grup de migranți pătrunși ilegal pe teritoriul României prin </w:t>
      </w:r>
      <w:r w:rsidR="008C30F0" w:rsidRPr="00BA5DDA">
        <w:rPr>
          <w:color w:val="000000"/>
          <w:sz w:val="28"/>
          <w:szCs w:val="28"/>
          <w:lang w:val="ro-RO"/>
        </w:rPr>
        <w:t>forțarea frontierei cu Bulgaria</w:t>
      </w:r>
      <w:r w:rsidRPr="00BA5DDA">
        <w:rPr>
          <w:color w:val="000000"/>
          <w:sz w:val="28"/>
          <w:szCs w:val="28"/>
          <w:lang w:val="ro-RO"/>
        </w:rPr>
        <w:t xml:space="preserve"> au reușit, prin amenințare cu arme de foc, să sustragă un autoturi</w:t>
      </w:r>
      <w:r w:rsidR="00D555FB" w:rsidRPr="00BA5DDA">
        <w:rPr>
          <w:color w:val="000000"/>
          <w:sz w:val="28"/>
          <w:szCs w:val="28"/>
          <w:lang w:val="ro-RO"/>
        </w:rPr>
        <w:t>sm în zona localității Cernavodă</w:t>
      </w:r>
      <w:r w:rsidRPr="00BA5DDA">
        <w:rPr>
          <w:color w:val="000000"/>
          <w:sz w:val="28"/>
          <w:szCs w:val="28"/>
          <w:lang w:val="ro-RO"/>
        </w:rPr>
        <w:t>, cu intenția de a se deplasa spre București, în vederea realizării joncțiunii cu un grup de rezidenți simpatizanți DAESH</w:t>
      </w:r>
      <w:r w:rsidR="00D555FB" w:rsidRPr="00BA5DDA">
        <w:rPr>
          <w:color w:val="000000"/>
          <w:sz w:val="28"/>
          <w:szCs w:val="28"/>
          <w:lang w:val="ro-RO"/>
        </w:rPr>
        <w:t xml:space="preserve"> (statul islamic)</w:t>
      </w:r>
      <w:r w:rsidRPr="00BA5DDA">
        <w:rPr>
          <w:color w:val="000000"/>
          <w:sz w:val="28"/>
          <w:szCs w:val="28"/>
          <w:lang w:val="ro-RO"/>
        </w:rPr>
        <w:t>.</w:t>
      </w:r>
    </w:p>
    <w:p w:rsidR="00AC17DA" w:rsidRPr="00BA5DDA" w:rsidRDefault="00AC17DA" w:rsidP="008C30F0">
      <w:pPr>
        <w:shd w:val="clear" w:color="auto" w:fill="FFFFFF"/>
        <w:jc w:val="both"/>
        <w:rPr>
          <w:color w:val="000000"/>
          <w:sz w:val="28"/>
          <w:szCs w:val="28"/>
          <w:lang w:val="ro-RO"/>
        </w:rPr>
      </w:pPr>
    </w:p>
    <w:p w:rsidR="00AC17DA" w:rsidRPr="00BA5DDA" w:rsidRDefault="00AC17DA" w:rsidP="008C30F0">
      <w:pPr>
        <w:shd w:val="clear" w:color="auto" w:fill="FFFFFF"/>
        <w:jc w:val="both"/>
        <w:rPr>
          <w:color w:val="000000"/>
          <w:sz w:val="28"/>
          <w:szCs w:val="28"/>
          <w:lang w:val="ro-RO"/>
        </w:rPr>
      </w:pPr>
      <w:r w:rsidRPr="00BA5DDA">
        <w:rPr>
          <w:color w:val="000000"/>
          <w:sz w:val="28"/>
          <w:szCs w:val="28"/>
          <w:lang w:val="ro-RO"/>
        </w:rPr>
        <w:t>Informată prin intermediul</w:t>
      </w:r>
      <w:r w:rsidR="00D555FB" w:rsidRPr="00BA5DDA">
        <w:rPr>
          <w:color w:val="000000"/>
          <w:sz w:val="28"/>
          <w:szCs w:val="28"/>
          <w:lang w:val="ro-RO"/>
        </w:rPr>
        <w:t xml:space="preserve"> Sistemului Național Unic pentru Apeluri de Urgență (</w:t>
      </w:r>
      <w:r w:rsidRPr="00BA5DDA">
        <w:rPr>
          <w:color w:val="000000"/>
          <w:sz w:val="28"/>
          <w:szCs w:val="28"/>
          <w:lang w:val="ro-RO"/>
        </w:rPr>
        <w:t>SNUAU-112</w:t>
      </w:r>
      <w:r w:rsidR="00D555FB" w:rsidRPr="00BA5DDA">
        <w:rPr>
          <w:color w:val="000000"/>
          <w:sz w:val="28"/>
          <w:szCs w:val="28"/>
          <w:lang w:val="ro-RO"/>
        </w:rPr>
        <w:t>)</w:t>
      </w:r>
      <w:r w:rsidRPr="00BA5DDA">
        <w:rPr>
          <w:color w:val="000000"/>
          <w:sz w:val="28"/>
          <w:szCs w:val="28"/>
          <w:lang w:val="ro-RO"/>
        </w:rPr>
        <w:t xml:space="preserve">, o patrulă de jandarmi </w:t>
      </w:r>
      <w:r w:rsidR="00D555FB" w:rsidRPr="00BA5DDA">
        <w:rPr>
          <w:color w:val="000000"/>
          <w:sz w:val="28"/>
          <w:szCs w:val="28"/>
          <w:lang w:val="ro-RO"/>
        </w:rPr>
        <w:t>urmărește autoturismul</w:t>
      </w:r>
      <w:r w:rsidRPr="00BA5DDA">
        <w:rPr>
          <w:color w:val="000000"/>
          <w:sz w:val="28"/>
          <w:szCs w:val="28"/>
          <w:lang w:val="ro-RO"/>
        </w:rPr>
        <w:t xml:space="preserve"> suspect și</w:t>
      </w:r>
      <w:r w:rsidR="00D555FB" w:rsidRPr="00BA5DDA">
        <w:rPr>
          <w:color w:val="000000"/>
          <w:sz w:val="28"/>
          <w:szCs w:val="28"/>
          <w:lang w:val="ro-RO"/>
        </w:rPr>
        <w:t>,</w:t>
      </w:r>
      <w:r w:rsidRPr="00BA5DDA">
        <w:rPr>
          <w:color w:val="000000"/>
          <w:sz w:val="28"/>
          <w:szCs w:val="28"/>
          <w:lang w:val="ro-RO"/>
        </w:rPr>
        <w:t xml:space="preserve"> prin manevre specifice</w:t>
      </w:r>
      <w:r w:rsidR="00D555FB" w:rsidRPr="00BA5DDA">
        <w:rPr>
          <w:color w:val="000000"/>
          <w:sz w:val="28"/>
          <w:szCs w:val="28"/>
          <w:lang w:val="ro-RO"/>
        </w:rPr>
        <w:t>,</w:t>
      </w:r>
      <w:r w:rsidRPr="00BA5DDA">
        <w:rPr>
          <w:color w:val="000000"/>
          <w:sz w:val="28"/>
          <w:szCs w:val="28"/>
          <w:lang w:val="ro-RO"/>
        </w:rPr>
        <w:t xml:space="preserve"> determină conducătorul auto să părăsească autostrada A2 în zona localității Fetești.</w:t>
      </w:r>
    </w:p>
    <w:p w:rsidR="00AC17DA" w:rsidRPr="00BA5DDA" w:rsidRDefault="00AC17DA" w:rsidP="008C30F0">
      <w:pPr>
        <w:shd w:val="clear" w:color="auto" w:fill="FFFFFF"/>
        <w:jc w:val="both"/>
        <w:rPr>
          <w:color w:val="000000"/>
          <w:sz w:val="28"/>
          <w:szCs w:val="28"/>
          <w:lang w:val="ro-RO"/>
        </w:rPr>
      </w:pPr>
    </w:p>
    <w:p w:rsidR="00AC17DA" w:rsidRPr="00BA5DDA" w:rsidRDefault="00AC17DA" w:rsidP="008C30F0">
      <w:pPr>
        <w:shd w:val="clear" w:color="auto" w:fill="FFFFFF"/>
        <w:jc w:val="both"/>
        <w:rPr>
          <w:color w:val="000000"/>
          <w:sz w:val="28"/>
          <w:szCs w:val="28"/>
          <w:lang w:val="ro-RO"/>
        </w:rPr>
      </w:pPr>
      <w:r w:rsidRPr="00BA5DDA">
        <w:rPr>
          <w:color w:val="000000"/>
          <w:sz w:val="28"/>
          <w:szCs w:val="28"/>
          <w:lang w:val="ro-RO"/>
        </w:rPr>
        <w:t>Pentru a scăpa de sub urmărire, conducătorul auto intră pe străzile cartierului Vlașca din municipiul Fetești și</w:t>
      </w:r>
      <w:r w:rsidR="004F6772" w:rsidRPr="00BA5DDA">
        <w:rPr>
          <w:color w:val="000000"/>
          <w:sz w:val="28"/>
          <w:szCs w:val="28"/>
          <w:lang w:val="ro-RO"/>
        </w:rPr>
        <w:t>,</w:t>
      </w:r>
      <w:r w:rsidRPr="00BA5DDA">
        <w:rPr>
          <w:color w:val="000000"/>
          <w:sz w:val="28"/>
          <w:szCs w:val="28"/>
          <w:lang w:val="ro-RO"/>
        </w:rPr>
        <w:t xml:space="preserve"> din cauza vitezei</w:t>
      </w:r>
      <w:r w:rsidR="004F6772" w:rsidRPr="00BA5DDA">
        <w:rPr>
          <w:color w:val="000000"/>
          <w:sz w:val="28"/>
          <w:szCs w:val="28"/>
          <w:lang w:val="ro-RO"/>
        </w:rPr>
        <w:t>,</w:t>
      </w:r>
      <w:r w:rsidRPr="00BA5DDA">
        <w:rPr>
          <w:color w:val="000000"/>
          <w:sz w:val="28"/>
          <w:szCs w:val="28"/>
          <w:lang w:val="ro-RO"/>
        </w:rPr>
        <w:t xml:space="preserve"> pierde controlul volanului, lovindu-se de poarta de acces în </w:t>
      </w:r>
      <w:r w:rsidR="009C39FE">
        <w:rPr>
          <w:color w:val="000000"/>
          <w:sz w:val="28"/>
          <w:szCs w:val="28"/>
          <w:lang w:val="ro-RO"/>
        </w:rPr>
        <w:t>p</w:t>
      </w:r>
      <w:r w:rsidRPr="00BA5DDA">
        <w:rPr>
          <w:color w:val="000000"/>
          <w:sz w:val="28"/>
          <w:szCs w:val="28"/>
          <w:lang w:val="ro-RO"/>
        </w:rPr>
        <w:t>unctul de lucru C4-Borcea aparținând CONPET SA.</w:t>
      </w:r>
    </w:p>
    <w:p w:rsidR="00AC17DA" w:rsidRPr="00BA5DDA" w:rsidRDefault="00AC17DA" w:rsidP="008C30F0">
      <w:pPr>
        <w:shd w:val="clear" w:color="auto" w:fill="FFFFFF"/>
        <w:jc w:val="both"/>
        <w:rPr>
          <w:color w:val="000000"/>
          <w:sz w:val="28"/>
          <w:szCs w:val="28"/>
          <w:lang w:val="ro-RO"/>
        </w:rPr>
      </w:pPr>
    </w:p>
    <w:p w:rsidR="00AC17DA" w:rsidRPr="00BA5DDA" w:rsidRDefault="00AC17DA" w:rsidP="008C30F0">
      <w:pPr>
        <w:shd w:val="clear" w:color="auto" w:fill="FFFFFF"/>
        <w:jc w:val="both"/>
        <w:rPr>
          <w:color w:val="000000"/>
          <w:sz w:val="28"/>
          <w:szCs w:val="28"/>
          <w:lang w:val="ro-RO"/>
        </w:rPr>
      </w:pPr>
      <w:r w:rsidRPr="00BA5DDA">
        <w:rPr>
          <w:color w:val="000000"/>
          <w:sz w:val="28"/>
          <w:szCs w:val="28"/>
          <w:lang w:val="ro-RO"/>
        </w:rPr>
        <w:t>În urma accidentului</w:t>
      </w:r>
      <w:r w:rsidR="004F6772" w:rsidRPr="00BA5DDA">
        <w:rPr>
          <w:color w:val="000000"/>
          <w:sz w:val="28"/>
          <w:szCs w:val="28"/>
          <w:lang w:val="ro-RO"/>
        </w:rPr>
        <w:t>,</w:t>
      </w:r>
      <w:r w:rsidRPr="00BA5DDA">
        <w:rPr>
          <w:color w:val="000000"/>
          <w:sz w:val="28"/>
          <w:szCs w:val="28"/>
          <w:lang w:val="ro-RO"/>
        </w:rPr>
        <w:t xml:space="preserve"> conducătorul auto rămâne blocat în autoturismul avariat iar ceilalți ocupanți încearcă să se ascundă în </w:t>
      </w:r>
      <w:r w:rsidR="009C39FE">
        <w:rPr>
          <w:color w:val="000000"/>
          <w:sz w:val="28"/>
          <w:szCs w:val="28"/>
          <w:lang w:val="ro-RO"/>
        </w:rPr>
        <w:t>zona</w:t>
      </w:r>
      <w:r w:rsidR="008C30F0" w:rsidRPr="00BA5DDA">
        <w:rPr>
          <w:color w:val="000000"/>
          <w:sz w:val="28"/>
          <w:szCs w:val="28"/>
          <w:lang w:val="ro-RO"/>
        </w:rPr>
        <w:t xml:space="preserve"> instalațiil</w:t>
      </w:r>
      <w:r w:rsidR="009C39FE">
        <w:rPr>
          <w:color w:val="000000"/>
          <w:sz w:val="28"/>
          <w:szCs w:val="28"/>
          <w:lang w:val="ro-RO"/>
        </w:rPr>
        <w:t xml:space="preserve">or din obiectivul C4 Feteşti </w:t>
      </w:r>
      <w:bookmarkStart w:id="0" w:name="_GoBack"/>
      <w:bookmarkEnd w:id="0"/>
      <w:r w:rsidR="009C39FE">
        <w:rPr>
          <w:color w:val="000000"/>
          <w:sz w:val="28"/>
          <w:szCs w:val="28"/>
          <w:lang w:val="ro-RO"/>
        </w:rPr>
        <w:t>- CONPET</w:t>
      </w:r>
      <w:r w:rsidR="008C30F0" w:rsidRPr="00BA5DDA">
        <w:rPr>
          <w:color w:val="000000"/>
          <w:sz w:val="28"/>
          <w:szCs w:val="28"/>
          <w:lang w:val="ro-RO"/>
        </w:rPr>
        <w:t>.</w:t>
      </w:r>
    </w:p>
    <w:p w:rsidR="00AC17DA" w:rsidRPr="00BA5DDA" w:rsidRDefault="00AC17DA" w:rsidP="008C30F0">
      <w:pPr>
        <w:shd w:val="clear" w:color="auto" w:fill="FFFFFF"/>
        <w:jc w:val="both"/>
        <w:rPr>
          <w:color w:val="000000"/>
          <w:sz w:val="28"/>
          <w:szCs w:val="28"/>
          <w:lang w:val="ro-RO"/>
        </w:rPr>
      </w:pPr>
    </w:p>
    <w:p w:rsidR="00E67496" w:rsidRPr="00BA5DDA" w:rsidRDefault="00E67496" w:rsidP="008C30F0">
      <w:pPr>
        <w:jc w:val="both"/>
        <w:rPr>
          <w:sz w:val="28"/>
          <w:szCs w:val="28"/>
          <w:lang w:val="ro-RO"/>
        </w:rPr>
      </w:pPr>
    </w:p>
    <w:sectPr w:rsidR="00E67496" w:rsidRPr="00BA5DDA" w:rsidSect="00173818">
      <w:pgSz w:w="12240" w:h="15840"/>
      <w:pgMar w:top="426" w:right="90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96"/>
    <w:rsid w:val="00011E8D"/>
    <w:rsid w:val="00017688"/>
    <w:rsid w:val="00034F96"/>
    <w:rsid w:val="000C4CE3"/>
    <w:rsid w:val="00173818"/>
    <w:rsid w:val="001C476D"/>
    <w:rsid w:val="002002AA"/>
    <w:rsid w:val="00303976"/>
    <w:rsid w:val="0033538F"/>
    <w:rsid w:val="00445A11"/>
    <w:rsid w:val="004F0F87"/>
    <w:rsid w:val="004F6772"/>
    <w:rsid w:val="00504ABD"/>
    <w:rsid w:val="00602170"/>
    <w:rsid w:val="00611AF8"/>
    <w:rsid w:val="006227D9"/>
    <w:rsid w:val="00830BD1"/>
    <w:rsid w:val="00846036"/>
    <w:rsid w:val="008C30F0"/>
    <w:rsid w:val="008F5DD0"/>
    <w:rsid w:val="00922AD2"/>
    <w:rsid w:val="00957A9A"/>
    <w:rsid w:val="009C39FE"/>
    <w:rsid w:val="00AC17DA"/>
    <w:rsid w:val="00B17BA5"/>
    <w:rsid w:val="00BA5DDA"/>
    <w:rsid w:val="00BD31F0"/>
    <w:rsid w:val="00C362A9"/>
    <w:rsid w:val="00D20B67"/>
    <w:rsid w:val="00D555FB"/>
    <w:rsid w:val="00D67538"/>
    <w:rsid w:val="00E15E9C"/>
    <w:rsid w:val="00E33300"/>
    <w:rsid w:val="00E67496"/>
    <w:rsid w:val="00E80EEC"/>
    <w:rsid w:val="00EA49F3"/>
    <w:rsid w:val="00FD7EF2"/>
    <w:rsid w:val="00FE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01188-E6CB-42AD-8B2C-9E346A85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5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D67538"/>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335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38F"/>
    <w:rPr>
      <w:rFonts w:ascii="Segoe UI" w:eastAsia="Times New Roman" w:hAnsi="Segoe UI" w:cs="Segoe UI"/>
      <w:sz w:val="18"/>
      <w:szCs w:val="18"/>
    </w:rPr>
  </w:style>
  <w:style w:type="paragraph" w:customStyle="1" w:styleId="CharChar1CharCharCharCharCharCharCharCharCharCharChar">
    <w:name w:val="Char Char1 Char Char Char Char Char Char Char Char Char Char Char"/>
    <w:basedOn w:val="Normal"/>
    <w:rsid w:val="00922AD2"/>
    <w:pPr>
      <w:spacing w:after="160" w:line="240" w:lineRule="exact"/>
    </w:pPr>
    <w:rPr>
      <w:rFonts w:ascii="Verdana" w:hAnsi="Verdana"/>
      <w:sz w:val="20"/>
      <w:szCs w:val="20"/>
      <w:lang w:eastAsia="ro-RO"/>
    </w:rPr>
  </w:style>
  <w:style w:type="paragraph" w:styleId="NormalWeb">
    <w:name w:val="Normal (Web)"/>
    <w:basedOn w:val="Normal"/>
    <w:uiPriority w:val="99"/>
    <w:semiHidden/>
    <w:unhideWhenUsed/>
    <w:rsid w:val="00922AD2"/>
    <w:pPr>
      <w:spacing w:before="100" w:beforeAutospacing="1" w:after="100" w:afterAutospacing="1"/>
    </w:pPr>
  </w:style>
  <w:style w:type="character" w:styleId="Hyperlink">
    <w:name w:val="Hyperlink"/>
    <w:basedOn w:val="DefaultParagraphFont"/>
    <w:uiPriority w:val="99"/>
    <w:unhideWhenUsed/>
    <w:rsid w:val="00AC17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051569">
      <w:bodyDiv w:val="1"/>
      <w:marLeft w:val="0"/>
      <w:marRight w:val="0"/>
      <w:marTop w:val="0"/>
      <w:marBottom w:val="0"/>
      <w:divBdr>
        <w:top w:val="none" w:sz="0" w:space="0" w:color="auto"/>
        <w:left w:val="none" w:sz="0" w:space="0" w:color="auto"/>
        <w:bottom w:val="none" w:sz="0" w:space="0" w:color="auto"/>
        <w:right w:val="none" w:sz="0" w:space="0" w:color="auto"/>
      </w:divBdr>
    </w:div>
    <w:div w:id="1141315024">
      <w:bodyDiv w:val="1"/>
      <w:marLeft w:val="0"/>
      <w:marRight w:val="0"/>
      <w:marTop w:val="0"/>
      <w:marBottom w:val="0"/>
      <w:divBdr>
        <w:top w:val="none" w:sz="0" w:space="0" w:color="auto"/>
        <w:left w:val="none" w:sz="0" w:space="0" w:color="auto"/>
        <w:bottom w:val="none" w:sz="0" w:space="0" w:color="auto"/>
        <w:right w:val="none" w:sz="0" w:space="0" w:color="auto"/>
      </w:divBdr>
    </w:div>
    <w:div w:id="1403404813">
      <w:bodyDiv w:val="1"/>
      <w:marLeft w:val="0"/>
      <w:marRight w:val="0"/>
      <w:marTop w:val="0"/>
      <w:marBottom w:val="0"/>
      <w:divBdr>
        <w:top w:val="none" w:sz="0" w:space="0" w:color="auto"/>
        <w:left w:val="none" w:sz="0" w:space="0" w:color="auto"/>
        <w:bottom w:val="none" w:sz="0" w:space="0" w:color="auto"/>
        <w:right w:val="none" w:sz="0" w:space="0" w:color="auto"/>
      </w:divBdr>
    </w:div>
    <w:div w:id="141658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 CONPET S.A.</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Turiac</dc:creator>
  <cp:keywords/>
  <dc:description/>
  <cp:lastModifiedBy>Anda Enache</cp:lastModifiedBy>
  <cp:revision>23</cp:revision>
  <cp:lastPrinted>2016-05-13T08:59:00Z</cp:lastPrinted>
  <dcterms:created xsi:type="dcterms:W3CDTF">2016-05-12T11:00:00Z</dcterms:created>
  <dcterms:modified xsi:type="dcterms:W3CDTF">2016-05-16T06:01:00Z</dcterms:modified>
</cp:coreProperties>
</file>